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rawings/drawing1.xml" ContentType="application/vnd.openxmlformats-officedocument.drawingml.chartshapes+xml"/>
  <Override PartName="/word/charts/chart7.xml" ContentType="application/vnd.openxmlformats-officedocument.drawingml.chart+xml"/>
  <Override PartName="/word/theme/themeOverride1.xml" ContentType="application/vnd.openxmlformats-officedocument.themeOverride+xml"/>
  <Override PartName="/word/charts/chart8.xml" ContentType="application/vnd.openxmlformats-officedocument.drawingml.chart+xml"/>
  <Override PartName="/word/theme/themeOverride2.xml" ContentType="application/vnd.openxmlformats-officedocument.themeOverride+xml"/>
  <Override PartName="/word/charts/chart9.xml" ContentType="application/vnd.openxmlformats-officedocument.drawingml.chart+xml"/>
  <Override PartName="/word/theme/themeOverride3.xml" ContentType="application/vnd.openxmlformats-officedocument.themeOverride+xml"/>
  <Override PartName="/word/charts/chart10.xml" ContentType="application/vnd.openxmlformats-officedocument.drawingml.chart+xml"/>
  <Override PartName="/word/theme/themeOverride4.xml" ContentType="application/vnd.openxmlformats-officedocument.themeOverride+xml"/>
  <Override PartName="/word/drawings/drawing2.xml" ContentType="application/vnd.openxmlformats-officedocument.drawingml.chartshapes+xml"/>
  <Override PartName="/word/charts/chart11.xml" ContentType="application/vnd.openxmlformats-officedocument.drawingml.chart+xml"/>
  <Override PartName="/word/theme/themeOverride5.xml" ContentType="application/vnd.openxmlformats-officedocument.themeOverride+xml"/>
  <Override PartName="/word/drawings/drawing3.xml" ContentType="application/vnd.openxmlformats-officedocument.drawingml.chartshapes+xml"/>
  <Override PartName="/word/charts/chart12.xml" ContentType="application/vnd.openxmlformats-officedocument.drawingml.chart+xml"/>
  <Override PartName="/word/drawings/drawing4.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B4E" w:rsidRPr="00AB03D2" w:rsidRDefault="000A0B4E" w:rsidP="00F33ED6">
      <w:pPr>
        <w:pStyle w:val="2"/>
        <w:spacing w:line="480" w:lineRule="exact"/>
        <w:jc w:val="center"/>
        <w:rPr>
          <w:rFonts w:ascii="標楷體" w:hAnsi="標楷體"/>
          <w:sz w:val="40"/>
          <w:szCs w:val="40"/>
        </w:rPr>
      </w:pPr>
      <w:bookmarkStart w:id="0" w:name="_Toc164847594"/>
      <w:bookmarkStart w:id="1" w:name="_GoBack"/>
      <w:bookmarkEnd w:id="1"/>
      <w:r w:rsidRPr="00AB03D2">
        <w:rPr>
          <w:rFonts w:ascii="標楷體" w:hAnsi="標楷體"/>
          <w:sz w:val="40"/>
          <w:szCs w:val="40"/>
        </w:rPr>
        <w:t>甲、總    述</w:t>
      </w:r>
    </w:p>
    <w:p w:rsidR="000A0B4E" w:rsidRPr="00AB03D2" w:rsidRDefault="000A0B4E" w:rsidP="000E02F3">
      <w:pPr>
        <w:snapToGrid w:val="0"/>
        <w:spacing w:beforeLines="100" w:before="360" w:afterLines="50" w:after="180" w:line="480" w:lineRule="exact"/>
        <w:jc w:val="both"/>
        <w:rPr>
          <w:rFonts w:ascii="標楷體" w:eastAsia="標楷體" w:hAnsi="標楷體"/>
          <w:b/>
          <w:kern w:val="0"/>
          <w:sz w:val="36"/>
          <w:szCs w:val="36"/>
        </w:rPr>
      </w:pPr>
      <w:r w:rsidRPr="00AB03D2">
        <w:rPr>
          <w:rFonts w:ascii="標楷體" w:eastAsia="標楷體" w:hAnsi="標楷體"/>
          <w:b/>
          <w:kern w:val="0"/>
          <w:sz w:val="36"/>
          <w:szCs w:val="36"/>
        </w:rPr>
        <w:t>壹、總預算執行之審核</w:t>
      </w:r>
    </w:p>
    <w:p w:rsidR="000A0B4E" w:rsidRPr="00AB03D2" w:rsidRDefault="000A0B4E" w:rsidP="00F70F96">
      <w:pPr>
        <w:overflowPunct w:val="0"/>
        <w:snapToGrid w:val="0"/>
        <w:spacing w:line="500" w:lineRule="exact"/>
        <w:jc w:val="both"/>
        <w:rPr>
          <w:rFonts w:ascii="標楷體" w:eastAsia="標楷體" w:hAnsi="標楷體"/>
          <w:bCs/>
          <w:color w:val="FF0000"/>
          <w:spacing w:val="-2"/>
          <w:kern w:val="0"/>
          <w:sz w:val="28"/>
          <w:szCs w:val="28"/>
        </w:rPr>
      </w:pPr>
      <w:r w:rsidRPr="00AB03D2">
        <w:rPr>
          <w:rFonts w:ascii="標楷體" w:eastAsia="標楷體" w:hAnsi="標楷體"/>
          <w:bCs/>
          <w:noProof/>
          <w:color w:val="FF0000"/>
          <w:kern w:val="0"/>
          <w:sz w:val="28"/>
          <w:szCs w:val="28"/>
        </w:rPr>
        <mc:AlternateContent>
          <mc:Choice Requires="wps">
            <w:drawing>
              <wp:anchor distT="0" distB="0" distL="114299" distR="114299" simplePos="0" relativeHeight="251673600" behindDoc="0" locked="0" layoutInCell="1" allowOverlap="1" wp14:anchorId="7197D1B0" wp14:editId="68543456">
                <wp:simplePos x="0" y="0"/>
                <wp:positionH relativeFrom="column">
                  <wp:posOffset>4800599</wp:posOffset>
                </wp:positionH>
                <wp:positionV relativeFrom="paragraph">
                  <wp:posOffset>1679575</wp:posOffset>
                </wp:positionV>
                <wp:extent cx="0" cy="208280"/>
                <wp:effectExtent l="0" t="0" r="0" b="0"/>
                <wp:wrapNone/>
                <wp:docPr id="1153" name="AutoShape 14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28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72DDC0F" id="_x0000_t32" coordsize="21600,21600" o:spt="32" o:oned="t" path="m,l21600,21600e" filled="f">
                <v:path arrowok="t" fillok="f" o:connecttype="none"/>
                <o:lock v:ext="edit" shapetype="t"/>
              </v:shapetype>
              <v:shape id="AutoShape 1442" o:spid="_x0000_s1026" type="#_x0000_t32" style="position:absolute;margin-left:378pt;margin-top:132.25pt;width:0;height:16.4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" stroked="f">
                <v:stroke endarrow="block"/>
              </v:shape>
            </w:pict>
          </mc:Fallback>
        </mc:AlternateContent>
      </w:r>
      <w:r w:rsidRPr="00AB03D2">
        <w:rPr>
          <w:rFonts w:ascii="標楷體" w:eastAsia="標楷體" w:hAnsi="標楷體" w:hint="eastAsia"/>
          <w:bCs/>
          <w:color w:val="FF0000"/>
          <w:kern w:val="0"/>
          <w:sz w:val="28"/>
          <w:szCs w:val="28"/>
        </w:rPr>
        <w:t xml:space="preserve">    </w:t>
      </w:r>
      <w:r w:rsidRPr="00AB03D2">
        <w:rPr>
          <w:rFonts w:ascii="標楷體" w:eastAsia="標楷體" w:hAnsi="標楷體" w:hint="eastAsia"/>
          <w:bCs/>
          <w:kern w:val="0"/>
          <w:sz w:val="28"/>
          <w:szCs w:val="28"/>
        </w:rPr>
        <w:t>11</w:t>
      </w:r>
      <w:r w:rsidR="0012482A" w:rsidRPr="00AB03D2">
        <w:rPr>
          <w:rFonts w:ascii="標楷體" w:eastAsia="標楷體" w:hAnsi="標楷體"/>
          <w:bCs/>
          <w:kern w:val="0"/>
          <w:sz w:val="28"/>
          <w:szCs w:val="28"/>
        </w:rPr>
        <w:t>4</w:t>
      </w:r>
      <w:r w:rsidRPr="00AB03D2">
        <w:rPr>
          <w:rFonts w:ascii="標楷體" w:eastAsia="標楷體" w:hAnsi="標楷體" w:hint="eastAsia"/>
          <w:bCs/>
          <w:kern w:val="0"/>
          <w:sz w:val="28"/>
          <w:szCs w:val="28"/>
        </w:rPr>
        <w:t>年度</w:t>
      </w:r>
      <w:r w:rsidRPr="00AB03D2">
        <w:rPr>
          <w:rFonts w:ascii="標楷體" w:eastAsia="標楷體" w:hAnsi="標楷體"/>
          <w:bCs/>
          <w:kern w:val="0"/>
          <w:sz w:val="28"/>
          <w:szCs w:val="28"/>
        </w:rPr>
        <w:t>花蓮縣總決算審核結果</w:t>
      </w:r>
      <w:r w:rsidRPr="00AB03D2">
        <w:rPr>
          <w:rFonts w:ascii="標楷體" w:eastAsia="標楷體" w:hAnsi="標楷體" w:hint="eastAsia"/>
          <w:bCs/>
          <w:kern w:val="0"/>
          <w:sz w:val="28"/>
          <w:szCs w:val="28"/>
        </w:rPr>
        <w:t>（圖1）</w:t>
      </w:r>
      <w:r w:rsidRPr="00AB03D2">
        <w:rPr>
          <w:rFonts w:ascii="標楷體" w:eastAsia="標楷體" w:hAnsi="標楷體"/>
          <w:bCs/>
          <w:kern w:val="0"/>
          <w:sz w:val="28"/>
          <w:szCs w:val="28"/>
        </w:rPr>
        <w:t>，歲入決算</w:t>
      </w:r>
      <w:r w:rsidR="0012482A" w:rsidRPr="00AB03D2">
        <w:rPr>
          <w:rFonts w:ascii="標楷體" w:eastAsia="標楷體" w:hAnsi="標楷體" w:hint="eastAsia"/>
          <w:bCs/>
          <w:kern w:val="0"/>
          <w:sz w:val="28"/>
          <w:szCs w:val="28"/>
        </w:rPr>
        <w:t>修正增列3</w:t>
      </w:r>
      <w:r w:rsidR="0012482A" w:rsidRPr="00AB03D2">
        <w:rPr>
          <w:rFonts w:ascii="標楷體" w:eastAsia="標楷體" w:hAnsi="標楷體"/>
          <w:bCs/>
          <w:kern w:val="0"/>
          <w:sz w:val="28"/>
          <w:szCs w:val="28"/>
        </w:rPr>
        <w:t>96</w:t>
      </w:r>
      <w:r w:rsidR="0012482A" w:rsidRPr="00AB03D2">
        <w:rPr>
          <w:rFonts w:ascii="標楷體" w:eastAsia="標楷體" w:hAnsi="標楷體" w:hint="eastAsia"/>
          <w:bCs/>
          <w:kern w:val="0"/>
          <w:sz w:val="28"/>
          <w:szCs w:val="28"/>
        </w:rPr>
        <w:t>萬餘元，</w:t>
      </w:r>
      <w:r w:rsidRPr="00AB03D2">
        <w:rPr>
          <w:rFonts w:ascii="標楷體" w:eastAsia="標楷體" w:hAnsi="標楷體"/>
          <w:bCs/>
          <w:kern w:val="0"/>
          <w:sz w:val="28"/>
          <w:szCs w:val="28"/>
        </w:rPr>
        <w:t>審定為</w:t>
      </w:r>
      <w:r w:rsidR="001A6FA4" w:rsidRPr="00AB03D2">
        <w:rPr>
          <w:rFonts w:ascii="標楷體" w:eastAsia="標楷體" w:hAnsi="標楷體" w:hint="eastAsia"/>
          <w:bCs/>
          <w:kern w:val="0"/>
          <w:sz w:val="28"/>
          <w:szCs w:val="28"/>
        </w:rPr>
        <w:t>3</w:t>
      </w:r>
      <w:r w:rsidR="0012482A" w:rsidRPr="00AB03D2">
        <w:rPr>
          <w:rFonts w:ascii="標楷體" w:eastAsia="標楷體" w:hAnsi="標楷體"/>
          <w:bCs/>
          <w:kern w:val="0"/>
          <w:sz w:val="28"/>
          <w:szCs w:val="28"/>
        </w:rPr>
        <w:t>45</w:t>
      </w:r>
      <w:r w:rsidRPr="00AB03D2">
        <w:rPr>
          <w:rFonts w:ascii="標楷體" w:eastAsia="標楷體" w:hAnsi="標楷體"/>
          <w:bCs/>
          <w:kern w:val="0"/>
          <w:sz w:val="28"/>
          <w:szCs w:val="28"/>
        </w:rPr>
        <w:t>億</w:t>
      </w:r>
      <w:r w:rsidR="0012482A" w:rsidRPr="00AB03D2">
        <w:rPr>
          <w:rFonts w:ascii="標楷體" w:eastAsia="標楷體" w:hAnsi="標楷體" w:hint="eastAsia"/>
          <w:bCs/>
          <w:kern w:val="0"/>
          <w:sz w:val="28"/>
          <w:szCs w:val="28"/>
        </w:rPr>
        <w:t>4</w:t>
      </w:r>
      <w:r w:rsidR="0012482A" w:rsidRPr="00AB03D2">
        <w:rPr>
          <w:rFonts w:ascii="標楷體" w:eastAsia="標楷體" w:hAnsi="標楷體"/>
          <w:bCs/>
          <w:kern w:val="0"/>
          <w:sz w:val="28"/>
          <w:szCs w:val="28"/>
        </w:rPr>
        <w:t>,673</w:t>
      </w:r>
      <w:r w:rsidRPr="00AB03D2">
        <w:rPr>
          <w:rFonts w:ascii="標楷體" w:eastAsia="標楷體" w:hAnsi="標楷體"/>
          <w:bCs/>
          <w:kern w:val="0"/>
          <w:sz w:val="28"/>
          <w:szCs w:val="28"/>
        </w:rPr>
        <w:t>萬餘元；歲出決算</w:t>
      </w:r>
      <w:r w:rsidRPr="00AB03D2">
        <w:rPr>
          <w:rFonts w:ascii="標楷體" w:eastAsia="標楷體" w:hAnsi="標楷體" w:hint="eastAsia"/>
          <w:bCs/>
          <w:kern w:val="0"/>
          <w:sz w:val="28"/>
          <w:szCs w:val="28"/>
        </w:rPr>
        <w:t>修正</w:t>
      </w:r>
      <w:r w:rsidR="00B25402" w:rsidRPr="00AB03D2">
        <w:rPr>
          <w:rFonts w:ascii="標楷體" w:eastAsia="標楷體" w:hAnsi="標楷體" w:hint="eastAsia"/>
          <w:bCs/>
          <w:kern w:val="0"/>
          <w:sz w:val="28"/>
          <w:szCs w:val="28"/>
        </w:rPr>
        <w:t>減</w:t>
      </w:r>
      <w:r w:rsidRPr="00AB03D2">
        <w:rPr>
          <w:rFonts w:ascii="標楷體" w:eastAsia="標楷體" w:hAnsi="標楷體" w:hint="eastAsia"/>
          <w:bCs/>
          <w:kern w:val="0"/>
          <w:sz w:val="28"/>
          <w:szCs w:val="28"/>
        </w:rPr>
        <w:t>列</w:t>
      </w:r>
      <w:r w:rsidR="0012482A" w:rsidRPr="00AB03D2">
        <w:rPr>
          <w:rFonts w:ascii="標楷體" w:eastAsia="標楷體" w:hAnsi="標楷體" w:hint="eastAsia"/>
          <w:bCs/>
          <w:kern w:val="0"/>
          <w:sz w:val="28"/>
          <w:szCs w:val="28"/>
        </w:rPr>
        <w:t>4</w:t>
      </w:r>
      <w:r w:rsidRPr="00AB03D2">
        <w:rPr>
          <w:rFonts w:ascii="標楷體" w:eastAsia="標楷體" w:hAnsi="標楷體" w:hint="eastAsia"/>
          <w:bCs/>
          <w:kern w:val="0"/>
          <w:sz w:val="28"/>
          <w:szCs w:val="28"/>
        </w:rPr>
        <w:t>萬餘元，</w:t>
      </w:r>
      <w:r w:rsidRPr="00AB03D2">
        <w:rPr>
          <w:rFonts w:ascii="標楷體" w:eastAsia="標楷體" w:hAnsi="標楷體"/>
          <w:bCs/>
          <w:kern w:val="0"/>
          <w:sz w:val="28"/>
          <w:szCs w:val="28"/>
        </w:rPr>
        <w:t>審定為</w:t>
      </w:r>
      <w:r w:rsidR="0012482A" w:rsidRPr="00AB03D2">
        <w:rPr>
          <w:rFonts w:ascii="標楷體" w:eastAsia="標楷體" w:hAnsi="標楷體" w:hint="eastAsia"/>
          <w:bCs/>
          <w:kern w:val="0"/>
          <w:sz w:val="28"/>
          <w:szCs w:val="28"/>
        </w:rPr>
        <w:t>3</w:t>
      </w:r>
      <w:r w:rsidR="0012482A" w:rsidRPr="00AB03D2">
        <w:rPr>
          <w:rFonts w:ascii="標楷體" w:eastAsia="標楷體" w:hAnsi="標楷體"/>
          <w:bCs/>
          <w:kern w:val="0"/>
          <w:sz w:val="28"/>
          <w:szCs w:val="28"/>
        </w:rPr>
        <w:t>33</w:t>
      </w:r>
      <w:r w:rsidRPr="00AB03D2">
        <w:rPr>
          <w:rFonts w:ascii="標楷體" w:eastAsia="標楷體" w:hAnsi="標楷體"/>
          <w:bCs/>
          <w:kern w:val="0"/>
          <w:sz w:val="28"/>
          <w:szCs w:val="28"/>
        </w:rPr>
        <w:t>億</w:t>
      </w:r>
      <w:r w:rsidR="0012482A" w:rsidRPr="00AB03D2">
        <w:rPr>
          <w:rFonts w:ascii="標楷體" w:eastAsia="標楷體" w:hAnsi="標楷體" w:hint="eastAsia"/>
          <w:bCs/>
          <w:kern w:val="0"/>
          <w:sz w:val="28"/>
          <w:szCs w:val="28"/>
        </w:rPr>
        <w:t>6</w:t>
      </w:r>
      <w:r w:rsidR="0012482A" w:rsidRPr="00AB03D2">
        <w:rPr>
          <w:rFonts w:ascii="標楷體" w:eastAsia="標楷體" w:hAnsi="標楷體"/>
          <w:bCs/>
          <w:kern w:val="0"/>
          <w:sz w:val="28"/>
          <w:szCs w:val="28"/>
        </w:rPr>
        <w:t>,274</w:t>
      </w:r>
      <w:r w:rsidRPr="00AB03D2">
        <w:rPr>
          <w:rFonts w:ascii="標楷體" w:eastAsia="標楷體" w:hAnsi="標楷體"/>
          <w:bCs/>
          <w:kern w:val="0"/>
          <w:sz w:val="28"/>
          <w:szCs w:val="28"/>
        </w:rPr>
        <w:t>萬餘元；歲入歲出相抵</w:t>
      </w:r>
      <w:r w:rsidRPr="00AB03D2">
        <w:rPr>
          <w:rFonts w:ascii="標楷體" w:eastAsia="標楷體" w:hAnsi="標楷體" w:hint="eastAsia"/>
          <w:bCs/>
          <w:kern w:val="0"/>
          <w:sz w:val="28"/>
          <w:szCs w:val="28"/>
        </w:rPr>
        <w:t>賸餘</w:t>
      </w:r>
      <w:r w:rsidR="00F70F96" w:rsidRPr="00AB03D2">
        <w:rPr>
          <w:rFonts w:ascii="標楷體" w:eastAsia="標楷體" w:hAnsi="標楷體"/>
          <w:bCs/>
          <w:kern w:val="0"/>
          <w:sz w:val="28"/>
          <w:szCs w:val="28"/>
        </w:rPr>
        <w:t>1</w:t>
      </w:r>
      <w:r w:rsidR="0012482A" w:rsidRPr="00AB03D2">
        <w:rPr>
          <w:rFonts w:ascii="標楷體" w:eastAsia="標楷體" w:hAnsi="標楷體"/>
          <w:bCs/>
          <w:kern w:val="0"/>
          <w:sz w:val="28"/>
          <w:szCs w:val="28"/>
        </w:rPr>
        <w:t>1</w:t>
      </w:r>
      <w:r w:rsidRPr="00AB03D2">
        <w:rPr>
          <w:rFonts w:ascii="標楷體" w:eastAsia="標楷體" w:hAnsi="標楷體" w:hint="eastAsia"/>
          <w:bCs/>
          <w:kern w:val="0"/>
          <w:sz w:val="28"/>
          <w:szCs w:val="28"/>
        </w:rPr>
        <w:t>億</w:t>
      </w:r>
      <w:r w:rsidR="0012482A" w:rsidRPr="00AB03D2">
        <w:rPr>
          <w:rFonts w:ascii="標楷體" w:eastAsia="標楷體" w:hAnsi="標楷體" w:hint="eastAsia"/>
          <w:bCs/>
          <w:kern w:val="0"/>
          <w:sz w:val="28"/>
          <w:szCs w:val="28"/>
        </w:rPr>
        <w:t>8</w:t>
      </w:r>
      <w:r w:rsidR="0012482A" w:rsidRPr="00AB03D2">
        <w:rPr>
          <w:rFonts w:ascii="標楷體" w:eastAsia="標楷體" w:hAnsi="標楷體"/>
          <w:bCs/>
          <w:kern w:val="0"/>
          <w:sz w:val="28"/>
          <w:szCs w:val="28"/>
        </w:rPr>
        <w:t>,398</w:t>
      </w:r>
      <w:r w:rsidRPr="00AB03D2">
        <w:rPr>
          <w:rFonts w:ascii="標楷體" w:eastAsia="標楷體" w:hAnsi="標楷體"/>
          <w:bCs/>
          <w:kern w:val="0"/>
          <w:sz w:val="28"/>
          <w:szCs w:val="28"/>
        </w:rPr>
        <w:t>萬餘元</w:t>
      </w:r>
      <w:r w:rsidRPr="00AB03D2">
        <w:rPr>
          <w:rFonts w:ascii="標楷體" w:eastAsia="標楷體" w:hAnsi="標楷體" w:hint="eastAsia"/>
          <w:bCs/>
          <w:kern w:val="0"/>
          <w:sz w:val="28"/>
          <w:szCs w:val="28"/>
        </w:rPr>
        <w:t>（詳丙</w:t>
      </w:r>
      <w:r w:rsidR="005D3F45" w:rsidRPr="00AB03D2">
        <w:rPr>
          <w:rFonts w:ascii="標楷體" w:eastAsia="標楷體" w:hAnsi="標楷體" w:hint="eastAsia"/>
          <w:bCs/>
          <w:kern w:val="0"/>
          <w:sz w:val="28"/>
          <w:szCs w:val="28"/>
        </w:rPr>
        <w:t>－</w:t>
      </w:r>
      <w:r w:rsidRPr="00AB03D2">
        <w:rPr>
          <w:rFonts w:ascii="標楷體" w:eastAsia="標楷體" w:hAnsi="標楷體" w:hint="eastAsia"/>
          <w:bCs/>
          <w:kern w:val="0"/>
          <w:sz w:val="28"/>
          <w:szCs w:val="28"/>
        </w:rPr>
        <w:t>1頁）</w:t>
      </w:r>
      <w:r w:rsidRPr="00AB03D2">
        <w:rPr>
          <w:rFonts w:ascii="標楷體" w:eastAsia="標楷體" w:hAnsi="標楷體"/>
          <w:bCs/>
          <w:kern w:val="0"/>
          <w:sz w:val="28"/>
          <w:szCs w:val="28"/>
        </w:rPr>
        <w:t>；</w:t>
      </w:r>
      <w:r w:rsidRPr="00AB03D2">
        <w:rPr>
          <w:rFonts w:ascii="標楷體" w:eastAsia="標楷體" w:hAnsi="標楷體" w:hint="eastAsia"/>
          <w:bCs/>
          <w:kern w:val="0"/>
          <w:sz w:val="28"/>
          <w:szCs w:val="28"/>
        </w:rPr>
        <w:t>債務之舉借決算</w:t>
      </w:r>
      <w:r w:rsidR="008C5411" w:rsidRPr="00AB03D2">
        <w:rPr>
          <w:rFonts w:ascii="標楷體" w:eastAsia="標楷體" w:hAnsi="標楷體" w:hint="eastAsia"/>
          <w:bCs/>
          <w:kern w:val="0"/>
          <w:sz w:val="28"/>
          <w:szCs w:val="28"/>
        </w:rPr>
        <w:t>2</w:t>
      </w:r>
      <w:r w:rsidR="008C5411" w:rsidRPr="00AB03D2">
        <w:rPr>
          <w:rFonts w:ascii="標楷體" w:eastAsia="標楷體" w:hAnsi="標楷體"/>
          <w:bCs/>
          <w:kern w:val="0"/>
          <w:sz w:val="28"/>
          <w:szCs w:val="28"/>
        </w:rPr>
        <w:t>0</w:t>
      </w:r>
      <w:r w:rsidRPr="00AB03D2">
        <w:rPr>
          <w:rFonts w:ascii="標楷體" w:eastAsia="標楷體" w:hAnsi="標楷體"/>
          <w:bCs/>
          <w:kern w:val="0"/>
          <w:sz w:val="28"/>
          <w:szCs w:val="28"/>
        </w:rPr>
        <w:t>億</w:t>
      </w:r>
      <w:r w:rsidR="008C5411" w:rsidRPr="00AB03D2">
        <w:rPr>
          <w:rFonts w:ascii="標楷體" w:eastAsia="標楷體" w:hAnsi="標楷體" w:hint="eastAsia"/>
          <w:bCs/>
          <w:kern w:val="0"/>
          <w:sz w:val="28"/>
          <w:szCs w:val="28"/>
        </w:rPr>
        <w:t>7</w:t>
      </w:r>
      <w:r w:rsidR="008C5411" w:rsidRPr="00AB03D2">
        <w:rPr>
          <w:rFonts w:ascii="標楷體" w:eastAsia="標楷體" w:hAnsi="標楷體"/>
          <w:bCs/>
          <w:kern w:val="0"/>
          <w:sz w:val="28"/>
          <w:szCs w:val="28"/>
        </w:rPr>
        <w:t>,000萬</w:t>
      </w:r>
      <w:r w:rsidRPr="00AB03D2">
        <w:rPr>
          <w:rFonts w:ascii="標楷體" w:eastAsia="標楷體" w:hAnsi="標楷體" w:hint="eastAsia"/>
          <w:bCs/>
          <w:kern w:val="0"/>
          <w:sz w:val="28"/>
          <w:szCs w:val="28"/>
        </w:rPr>
        <w:t>元</w:t>
      </w:r>
      <w:r w:rsidR="00F70F96" w:rsidRPr="00AB03D2">
        <w:rPr>
          <w:rFonts w:ascii="標楷體" w:eastAsia="標楷體" w:hAnsi="標楷體" w:hint="eastAsia"/>
          <w:bCs/>
          <w:kern w:val="0"/>
          <w:sz w:val="28"/>
          <w:szCs w:val="28"/>
        </w:rPr>
        <w:t>；原列預計移用以前年度歲計賸餘調節因應數</w:t>
      </w:r>
      <w:r w:rsidR="00F70F96" w:rsidRPr="00AB03D2">
        <w:rPr>
          <w:rFonts w:ascii="標楷體" w:eastAsia="標楷體" w:hAnsi="標楷體"/>
          <w:bCs/>
          <w:kern w:val="0"/>
          <w:sz w:val="28"/>
          <w:szCs w:val="28"/>
        </w:rPr>
        <w:t>7</w:t>
      </w:r>
      <w:r w:rsidR="00F70F96" w:rsidRPr="00AB03D2">
        <w:rPr>
          <w:rFonts w:ascii="標楷體" w:eastAsia="標楷體" w:hAnsi="標楷體" w:hint="eastAsia"/>
          <w:bCs/>
          <w:kern w:val="0"/>
          <w:sz w:val="28"/>
          <w:szCs w:val="28"/>
        </w:rPr>
        <w:t>億餘元，未予移用；</w:t>
      </w:r>
      <w:r w:rsidRPr="00AB03D2">
        <w:rPr>
          <w:rFonts w:ascii="標楷體" w:eastAsia="標楷體" w:hAnsi="標楷體"/>
          <w:bCs/>
          <w:kern w:val="0"/>
          <w:sz w:val="28"/>
          <w:szCs w:val="28"/>
        </w:rPr>
        <w:t>債務之</w:t>
      </w:r>
      <w:r w:rsidRPr="00AB03D2">
        <w:rPr>
          <w:rFonts w:ascii="標楷體" w:eastAsia="標楷體" w:hAnsi="標楷體" w:hint="eastAsia"/>
          <w:bCs/>
          <w:kern w:val="0"/>
          <w:sz w:val="28"/>
          <w:szCs w:val="28"/>
        </w:rPr>
        <w:t>償還決算</w:t>
      </w:r>
      <w:r w:rsidR="008C5411" w:rsidRPr="00AB03D2">
        <w:rPr>
          <w:rFonts w:ascii="標楷體" w:eastAsia="標楷體" w:hAnsi="標楷體" w:hint="eastAsia"/>
          <w:bCs/>
          <w:kern w:val="0"/>
          <w:sz w:val="28"/>
          <w:szCs w:val="28"/>
        </w:rPr>
        <w:t>2</w:t>
      </w:r>
      <w:r w:rsidR="008C5411" w:rsidRPr="00AB03D2">
        <w:rPr>
          <w:rFonts w:ascii="標楷體" w:eastAsia="標楷體" w:hAnsi="標楷體"/>
          <w:bCs/>
          <w:kern w:val="0"/>
          <w:sz w:val="28"/>
          <w:szCs w:val="28"/>
        </w:rPr>
        <w:t>8</w:t>
      </w:r>
      <w:r w:rsidRPr="00AB03D2">
        <w:rPr>
          <w:rFonts w:ascii="標楷體" w:eastAsia="標楷體" w:hAnsi="標楷體"/>
          <w:bCs/>
          <w:kern w:val="0"/>
          <w:sz w:val="28"/>
          <w:szCs w:val="28"/>
        </w:rPr>
        <w:t>億元，</w:t>
      </w:r>
      <w:r w:rsidRPr="00AB03D2">
        <w:rPr>
          <w:rFonts w:ascii="標楷體" w:eastAsia="標楷體" w:hAnsi="標楷體" w:hint="eastAsia"/>
          <w:bCs/>
          <w:kern w:val="0"/>
          <w:sz w:val="28"/>
          <w:szCs w:val="28"/>
        </w:rPr>
        <w:t>經照數審定，</w:t>
      </w:r>
      <w:r w:rsidRPr="00AB03D2">
        <w:rPr>
          <w:rFonts w:ascii="標楷體" w:eastAsia="標楷體" w:hAnsi="標楷體"/>
          <w:bCs/>
          <w:kern w:val="0"/>
          <w:sz w:val="28"/>
          <w:szCs w:val="28"/>
        </w:rPr>
        <w:t>收支</w:t>
      </w:r>
      <w:r w:rsidRPr="00AB03D2">
        <w:rPr>
          <w:rFonts w:ascii="標楷體" w:eastAsia="標楷體" w:hAnsi="標楷體" w:hint="eastAsia"/>
          <w:bCs/>
          <w:kern w:val="0"/>
          <w:sz w:val="28"/>
          <w:szCs w:val="28"/>
        </w:rPr>
        <w:t>賸餘計</w:t>
      </w:r>
      <w:r w:rsidR="00B341A9" w:rsidRPr="00AB03D2">
        <w:rPr>
          <w:rFonts w:ascii="標楷體" w:eastAsia="標楷體" w:hAnsi="標楷體" w:hint="eastAsia"/>
          <w:bCs/>
          <w:kern w:val="0"/>
          <w:sz w:val="28"/>
          <w:szCs w:val="28"/>
        </w:rPr>
        <w:t>4</w:t>
      </w:r>
      <w:r w:rsidRPr="00AB03D2">
        <w:rPr>
          <w:rFonts w:ascii="標楷體" w:eastAsia="標楷體" w:hAnsi="標楷體" w:hint="eastAsia"/>
          <w:bCs/>
          <w:kern w:val="0"/>
          <w:sz w:val="28"/>
          <w:szCs w:val="28"/>
        </w:rPr>
        <w:t>億</w:t>
      </w:r>
      <w:r w:rsidR="00B341A9" w:rsidRPr="00AB03D2">
        <w:rPr>
          <w:rFonts w:ascii="標楷體" w:eastAsia="標楷體" w:hAnsi="標楷體" w:hint="eastAsia"/>
          <w:bCs/>
          <w:kern w:val="0"/>
          <w:sz w:val="28"/>
          <w:szCs w:val="28"/>
        </w:rPr>
        <w:t>5</w:t>
      </w:r>
      <w:r w:rsidR="00B341A9" w:rsidRPr="00AB03D2">
        <w:rPr>
          <w:rFonts w:ascii="標楷體" w:eastAsia="標楷體" w:hAnsi="標楷體"/>
          <w:bCs/>
          <w:kern w:val="0"/>
          <w:sz w:val="28"/>
          <w:szCs w:val="28"/>
        </w:rPr>
        <w:t>,398</w:t>
      </w:r>
      <w:r w:rsidRPr="00AB03D2">
        <w:rPr>
          <w:rFonts w:ascii="標楷體" w:eastAsia="標楷體" w:hAnsi="標楷體"/>
          <w:bCs/>
          <w:kern w:val="0"/>
          <w:sz w:val="28"/>
          <w:szCs w:val="28"/>
        </w:rPr>
        <w:t>萬餘元</w:t>
      </w:r>
      <w:r w:rsidRPr="00AB03D2">
        <w:rPr>
          <w:rFonts w:ascii="標楷體" w:eastAsia="標楷體" w:hAnsi="標楷體" w:hint="eastAsia"/>
          <w:bCs/>
          <w:kern w:val="0"/>
          <w:sz w:val="28"/>
          <w:szCs w:val="28"/>
        </w:rPr>
        <w:t>（詳丙</w:t>
      </w:r>
      <w:r w:rsidR="005D3F45" w:rsidRPr="00AB03D2">
        <w:rPr>
          <w:rFonts w:ascii="標楷體" w:eastAsia="標楷體" w:hAnsi="標楷體" w:hint="eastAsia"/>
          <w:bCs/>
          <w:kern w:val="0"/>
          <w:sz w:val="28"/>
          <w:szCs w:val="28"/>
        </w:rPr>
        <w:t>－</w:t>
      </w:r>
      <w:r w:rsidRPr="00AB03D2">
        <w:rPr>
          <w:rFonts w:ascii="標楷體" w:eastAsia="標楷體" w:hAnsi="標楷體" w:hint="eastAsia"/>
          <w:bCs/>
          <w:kern w:val="0"/>
          <w:sz w:val="28"/>
          <w:szCs w:val="28"/>
        </w:rPr>
        <w:t>3頁）</w:t>
      </w:r>
      <w:r w:rsidRPr="00AB03D2">
        <w:rPr>
          <w:rFonts w:ascii="標楷體" w:eastAsia="標楷體" w:hAnsi="標楷體"/>
          <w:bCs/>
          <w:kern w:val="0"/>
          <w:sz w:val="28"/>
          <w:szCs w:val="28"/>
        </w:rPr>
        <w:t>。</w:t>
      </w:r>
      <w:r w:rsidRPr="00AB03D2">
        <w:rPr>
          <w:rFonts w:ascii="標楷體" w:eastAsia="標楷體" w:hAnsi="標楷體"/>
          <w:bCs/>
          <w:spacing w:val="-2"/>
          <w:kern w:val="0"/>
          <w:sz w:val="28"/>
          <w:szCs w:val="28"/>
        </w:rPr>
        <w:t>茲將</w:t>
      </w:r>
      <w:r w:rsidRPr="00AB03D2">
        <w:rPr>
          <w:rFonts w:ascii="標楷體" w:eastAsia="標楷體" w:hAnsi="標楷體" w:hint="eastAsia"/>
          <w:bCs/>
          <w:spacing w:val="-2"/>
          <w:kern w:val="0"/>
          <w:sz w:val="28"/>
          <w:szCs w:val="28"/>
        </w:rPr>
        <w:t>11</w:t>
      </w:r>
      <w:r w:rsidR="001A3354" w:rsidRPr="00AB03D2">
        <w:rPr>
          <w:rFonts w:ascii="標楷體" w:eastAsia="標楷體" w:hAnsi="標楷體"/>
          <w:bCs/>
          <w:spacing w:val="-2"/>
          <w:kern w:val="0"/>
          <w:sz w:val="28"/>
          <w:szCs w:val="28"/>
        </w:rPr>
        <w:t>4</w:t>
      </w:r>
      <w:r w:rsidRPr="00AB03D2">
        <w:rPr>
          <w:rFonts w:ascii="標楷體" w:eastAsia="標楷體" w:hAnsi="標楷體"/>
          <w:bCs/>
          <w:spacing w:val="-2"/>
          <w:kern w:val="0"/>
          <w:sz w:val="28"/>
          <w:szCs w:val="28"/>
        </w:rPr>
        <w:t>年度歲入、歲出預算執行之審核結果，說明如次：</w:t>
      </w:r>
    </w:p>
    <w:p w:rsidR="000A0B4E" w:rsidRPr="00AB03D2" w:rsidRDefault="008E4305" w:rsidP="0052306D">
      <w:pPr>
        <w:snapToGrid w:val="0"/>
        <w:spacing w:line="600" w:lineRule="exact"/>
        <w:jc w:val="both"/>
        <w:rPr>
          <w:rFonts w:ascii="標楷體" w:eastAsia="標楷體" w:hAnsi="標楷體"/>
          <w:bCs/>
          <w:kern w:val="0"/>
          <w:sz w:val="28"/>
          <w:szCs w:val="28"/>
        </w:rPr>
      </w:pPr>
      <w:r w:rsidRPr="00AB03D2">
        <w:rPr>
          <w:rFonts w:ascii="標楷體" w:eastAsia="標楷體" w:hAnsi="標楷體"/>
          <w:b/>
          <w:bCs/>
          <w:noProof/>
          <w:kern w:val="0"/>
          <w:sz w:val="28"/>
          <w:szCs w:val="28"/>
          <w:u w:val="single"/>
        </w:rPr>
        <mc:AlternateContent>
          <mc:Choice Requires="wps">
            <w:drawing>
              <wp:anchor distT="0" distB="0" distL="114300" distR="114300" simplePos="0" relativeHeight="251717632" behindDoc="1" locked="0" layoutInCell="1" allowOverlap="1" wp14:anchorId="3D172A30" wp14:editId="3CBA5974">
                <wp:simplePos x="0" y="0"/>
                <wp:positionH relativeFrom="column">
                  <wp:posOffset>-66040</wp:posOffset>
                </wp:positionH>
                <wp:positionV relativeFrom="margin">
                  <wp:posOffset>2977515</wp:posOffset>
                </wp:positionV>
                <wp:extent cx="6667707" cy="5913912"/>
                <wp:effectExtent l="0" t="0" r="0" b="0"/>
                <wp:wrapNone/>
                <wp:docPr id="1152" name="AutoShape 1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707" cy="5913912"/>
                        </a:xfrm>
                        <a:prstGeom prst="roundRect">
                          <a:avLst>
                            <a:gd name="adj" fmla="val 16667"/>
                          </a:avLst>
                        </a:prstGeom>
                        <a:gradFill rotWithShape="1">
                          <a:gsLst>
                            <a:gs pos="0">
                              <a:srgbClr val="FFFFCC"/>
                            </a:gs>
                            <a:gs pos="50000">
                              <a:srgbClr val="FFFF99">
                                <a:gamma/>
                                <a:tint val="392"/>
                                <a:invGamma/>
                              </a:srgbClr>
                            </a:gs>
                            <a:gs pos="100000">
                              <a:srgbClr val="FFFFCC"/>
                            </a:gs>
                          </a:gsLst>
                          <a:lin ang="5400000" scaled="1"/>
                        </a:gradFill>
                        <a:ln>
                          <a:noFill/>
                        </a:ln>
                        <a:extLst/>
                      </wps:spPr>
                      <wps:txbx>
                        <w:txbxContent>
                          <w:p w:rsidR="00B6672E" w:rsidRDefault="00B6672E" w:rsidP="0023229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172A30" id="AutoShape 1678" o:spid="_x0000_s1026" style="position:absolute;left:0;text-align:left;margin-left:-5.2pt;margin-top:234.45pt;width:525pt;height:465.6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" fillcolor="#ffc" stroked="f">
                <v:fill rotate="t" focus="50%" type="gradient"/>
                <v:textbox>
                  <w:txbxContent>
                    <w:p w:rsidR="00B6672E" w:rsidRDefault="00B6672E" w:rsidP="0023229C">
                      <w:pPr>
                        <w:jc w:val="center"/>
                      </w:pPr>
                    </w:p>
                  </w:txbxContent>
                </v:textbox>
                <w10:wrap anchory="margin"/>
              </v:roundrect>
            </w:pict>
          </mc:Fallback>
        </mc:AlternateContent>
      </w:r>
      <w:r w:rsidR="00963CF3" w:rsidRPr="00AB03D2">
        <w:rPr>
          <w:rFonts w:ascii="標楷體" w:eastAsia="標楷體" w:hAnsi="標楷體"/>
          <w:b/>
          <w:bCs/>
          <w:noProof/>
          <w:kern w:val="0"/>
          <w:sz w:val="32"/>
          <w:szCs w:val="32"/>
        </w:rPr>
        <mc:AlternateContent>
          <mc:Choice Requires="wps">
            <w:drawing>
              <wp:anchor distT="0" distB="0" distL="114300" distR="114300" simplePos="0" relativeHeight="251704320" behindDoc="0" locked="0" layoutInCell="1" allowOverlap="1" wp14:anchorId="0168BA90" wp14:editId="29C9C855">
                <wp:simplePos x="0" y="0"/>
                <wp:positionH relativeFrom="column">
                  <wp:posOffset>1776201</wp:posOffset>
                </wp:positionH>
                <wp:positionV relativeFrom="page">
                  <wp:posOffset>4046500</wp:posOffset>
                </wp:positionV>
                <wp:extent cx="3146425" cy="520065"/>
                <wp:effectExtent l="0" t="0" r="15875" b="13335"/>
                <wp:wrapNone/>
                <wp:docPr id="1439" name="Text Box 1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425" cy="520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Default="00B6672E" w:rsidP="00337D11">
                            <w:pPr>
                              <w:spacing w:line="400" w:lineRule="exact"/>
                              <w:ind w:firstLineChars="50" w:firstLine="160"/>
                              <w:rPr>
                                <w:rFonts w:eastAsia="標楷體"/>
                                <w:b/>
                                <w:sz w:val="32"/>
                                <w:szCs w:val="32"/>
                              </w:rPr>
                            </w:pPr>
                            <w:r w:rsidRPr="00337D11">
                              <w:rPr>
                                <w:rFonts w:eastAsia="標楷體" w:hint="eastAsia"/>
                                <w:b/>
                                <w:sz w:val="32"/>
                                <w:szCs w:val="32"/>
                              </w:rPr>
                              <w:t>圖</w:t>
                            </w:r>
                            <w:r w:rsidRPr="00337D11">
                              <w:rPr>
                                <w:rFonts w:ascii="標楷體" w:eastAsia="標楷體" w:hAnsi="標楷體"/>
                                <w:b/>
                                <w:sz w:val="32"/>
                                <w:szCs w:val="32"/>
                              </w:rPr>
                              <w:t>1</w:t>
                            </w:r>
                            <w:r w:rsidRPr="00337D11">
                              <w:rPr>
                                <w:rFonts w:eastAsia="標楷體" w:hint="eastAsia"/>
                                <w:b/>
                                <w:sz w:val="32"/>
                                <w:szCs w:val="32"/>
                              </w:rPr>
                              <w:t xml:space="preserve"> </w:t>
                            </w:r>
                            <w:r w:rsidRPr="00724195">
                              <w:rPr>
                                <w:rFonts w:eastAsia="標楷體" w:hint="eastAsia"/>
                                <w:b/>
                                <w:sz w:val="32"/>
                                <w:szCs w:val="32"/>
                              </w:rPr>
                              <w:t>歲入歲出總決算審定數</w:t>
                            </w:r>
                          </w:p>
                          <w:p w:rsidR="00B6672E" w:rsidRPr="00724195" w:rsidRDefault="00B6672E" w:rsidP="00B90BE2">
                            <w:pPr>
                              <w:spacing w:line="400" w:lineRule="exact"/>
                              <w:ind w:firstLineChars="450" w:firstLine="1261"/>
                              <w:rPr>
                                <w:rFonts w:eastAsia="標楷體"/>
                                <w:b/>
                                <w:spacing w:val="20"/>
                              </w:rPr>
                            </w:pPr>
                            <w:r w:rsidRPr="00724195">
                              <w:rPr>
                                <w:rFonts w:eastAsia="標楷體" w:hint="eastAsia"/>
                                <w:b/>
                                <w:spacing w:val="20"/>
                              </w:rPr>
                              <w:t>中華民國</w:t>
                            </w:r>
                            <w:r w:rsidRPr="00BA3C09">
                              <w:rPr>
                                <w:rFonts w:ascii="標楷體" w:eastAsia="標楷體" w:hAnsi="標楷體" w:hint="eastAsia"/>
                                <w:b/>
                                <w:spacing w:val="20"/>
                              </w:rPr>
                              <w:t>1</w:t>
                            </w:r>
                            <w:r>
                              <w:rPr>
                                <w:rFonts w:ascii="標楷體" w:eastAsia="標楷體" w:hAnsi="標楷體" w:hint="eastAsia"/>
                                <w:b/>
                                <w:spacing w:val="20"/>
                              </w:rPr>
                              <w:t>1</w:t>
                            </w:r>
                            <w:r>
                              <w:rPr>
                                <w:rFonts w:ascii="標楷體" w:eastAsia="標楷體" w:hAnsi="標楷體"/>
                                <w:b/>
                                <w:spacing w:val="20"/>
                              </w:rPr>
                              <w:t>4</w:t>
                            </w:r>
                            <w:r w:rsidRPr="00724195">
                              <w:rPr>
                                <w:rFonts w:eastAsia="標楷體" w:hint="eastAsia"/>
                                <w:b/>
                                <w:spacing w:val="20"/>
                              </w:rPr>
                              <w:t>年度</w:t>
                            </w:r>
                          </w:p>
                          <w:p w:rsidR="00B6672E" w:rsidRPr="00B90BE2" w:rsidRDefault="00B6672E" w:rsidP="00B90BE2">
                            <w:pPr>
                              <w:spacing w:line="400" w:lineRule="exact"/>
                              <w:ind w:firstLineChars="50" w:firstLine="160"/>
                              <w:rPr>
                                <w:rFonts w:eastAsia="標楷體"/>
                                <w:b/>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68BA90" id="_x0000_t202" coordsize="21600,21600" o:spt="202" path="m,l,21600r21600,l21600,xe">
                <v:stroke joinstyle="miter"/>
                <v:path gradientshapeok="t" o:connecttype="rect"/>
              </v:shapetype>
              <v:shape id="Text Box 1679" o:spid="_x0000_s1027" type="#_x0000_t202" style="position:absolute;left:0;text-align:left;margin-left:139.85pt;margin-top:318.6pt;width:247.75pt;height:40.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" filled="f" stroked="f">
                <v:textbox inset="0,0,0,0">
                  <w:txbxContent>
                    <w:p w:rsidR="00B6672E" w:rsidRDefault="00B6672E" w:rsidP="00337D11">
                      <w:pPr>
                        <w:spacing w:line="400" w:lineRule="exact"/>
                        <w:ind w:firstLineChars="50" w:firstLine="160"/>
                        <w:rPr>
                          <w:rFonts w:eastAsia="標楷體"/>
                          <w:b/>
                          <w:sz w:val="32"/>
                          <w:szCs w:val="32"/>
                        </w:rPr>
                      </w:pPr>
                      <w:r w:rsidRPr="00337D11">
                        <w:rPr>
                          <w:rFonts w:eastAsia="標楷體" w:hint="eastAsia"/>
                          <w:b/>
                          <w:sz w:val="32"/>
                          <w:szCs w:val="32"/>
                        </w:rPr>
                        <w:t>圖</w:t>
                      </w:r>
                      <w:r w:rsidRPr="00337D11">
                        <w:rPr>
                          <w:rFonts w:ascii="標楷體" w:eastAsia="標楷體" w:hAnsi="標楷體"/>
                          <w:b/>
                          <w:sz w:val="32"/>
                          <w:szCs w:val="32"/>
                        </w:rPr>
                        <w:t>1</w:t>
                      </w:r>
                      <w:r w:rsidRPr="00337D11">
                        <w:rPr>
                          <w:rFonts w:eastAsia="標楷體" w:hint="eastAsia"/>
                          <w:b/>
                          <w:sz w:val="32"/>
                          <w:szCs w:val="32"/>
                        </w:rPr>
                        <w:t xml:space="preserve"> </w:t>
                      </w:r>
                      <w:r w:rsidRPr="00724195">
                        <w:rPr>
                          <w:rFonts w:eastAsia="標楷體" w:hint="eastAsia"/>
                          <w:b/>
                          <w:sz w:val="32"/>
                          <w:szCs w:val="32"/>
                        </w:rPr>
                        <w:t>歲入歲出總決算審定數</w:t>
                      </w:r>
                    </w:p>
                    <w:p w:rsidR="00B6672E" w:rsidRPr="00724195" w:rsidRDefault="00B6672E" w:rsidP="00B90BE2">
                      <w:pPr>
                        <w:spacing w:line="400" w:lineRule="exact"/>
                        <w:ind w:firstLineChars="450" w:firstLine="1261"/>
                        <w:rPr>
                          <w:rFonts w:eastAsia="標楷體"/>
                          <w:b/>
                          <w:spacing w:val="20"/>
                        </w:rPr>
                      </w:pPr>
                      <w:r w:rsidRPr="00724195">
                        <w:rPr>
                          <w:rFonts w:eastAsia="標楷體" w:hint="eastAsia"/>
                          <w:b/>
                          <w:spacing w:val="20"/>
                        </w:rPr>
                        <w:t>中華民國</w:t>
                      </w:r>
                      <w:proofErr w:type="gramStart"/>
                      <w:r w:rsidRPr="00BA3C09">
                        <w:rPr>
                          <w:rFonts w:ascii="標楷體" w:eastAsia="標楷體" w:hAnsi="標楷體" w:hint="eastAsia"/>
                          <w:b/>
                          <w:spacing w:val="20"/>
                        </w:rPr>
                        <w:t>1</w:t>
                      </w:r>
                      <w:r>
                        <w:rPr>
                          <w:rFonts w:ascii="標楷體" w:eastAsia="標楷體" w:hAnsi="標楷體" w:hint="eastAsia"/>
                          <w:b/>
                          <w:spacing w:val="20"/>
                        </w:rPr>
                        <w:t>1</w:t>
                      </w:r>
                      <w:r>
                        <w:rPr>
                          <w:rFonts w:ascii="標楷體" w:eastAsia="標楷體" w:hAnsi="標楷體"/>
                          <w:b/>
                          <w:spacing w:val="20"/>
                        </w:rPr>
                        <w:t>4</w:t>
                      </w:r>
                      <w:proofErr w:type="gramEnd"/>
                      <w:r w:rsidRPr="00724195">
                        <w:rPr>
                          <w:rFonts w:eastAsia="標楷體" w:hint="eastAsia"/>
                          <w:b/>
                          <w:spacing w:val="20"/>
                        </w:rPr>
                        <w:t>年度</w:t>
                      </w:r>
                    </w:p>
                    <w:p w:rsidR="00B6672E" w:rsidRPr="00B90BE2" w:rsidRDefault="00B6672E" w:rsidP="00B90BE2">
                      <w:pPr>
                        <w:spacing w:line="400" w:lineRule="exact"/>
                        <w:ind w:firstLineChars="50" w:firstLine="160"/>
                        <w:rPr>
                          <w:rFonts w:eastAsia="標楷體"/>
                          <w:b/>
                          <w:sz w:val="32"/>
                          <w:szCs w:val="32"/>
                        </w:rPr>
                      </w:pPr>
                    </w:p>
                  </w:txbxContent>
                </v:textbox>
                <w10:wrap anchory="page"/>
              </v:shape>
            </w:pict>
          </mc:Fallback>
        </mc:AlternateContent>
      </w:r>
    </w:p>
    <w:p w:rsidR="000A0B4E" w:rsidRPr="00AB03D2" w:rsidRDefault="000A0B4E" w:rsidP="00E810A2">
      <w:pPr>
        <w:snapToGrid w:val="0"/>
        <w:spacing w:line="500" w:lineRule="exact"/>
        <w:ind w:firstLineChars="200" w:firstLine="560"/>
        <w:jc w:val="both"/>
        <w:rPr>
          <w:rFonts w:ascii="標楷體" w:eastAsia="標楷體" w:hAnsi="標楷體"/>
          <w:b/>
          <w:bCs/>
          <w:kern w:val="0"/>
          <w:sz w:val="28"/>
          <w:szCs w:val="28"/>
          <w:u w:val="single"/>
        </w:rPr>
      </w:pPr>
      <w:r w:rsidRPr="00AB03D2">
        <w:rPr>
          <w:rFonts w:ascii="標楷體" w:eastAsia="標楷體" w:hAnsi="標楷體"/>
          <w:bCs/>
          <w:noProof/>
          <w:kern w:val="0"/>
          <w:sz w:val="28"/>
          <w:szCs w:val="28"/>
        </w:rPr>
        <mc:AlternateContent>
          <mc:Choice Requires="wps">
            <w:drawing>
              <wp:anchor distT="0" distB="0" distL="114300" distR="114300" simplePos="0" relativeHeight="251705344" behindDoc="0" locked="0" layoutInCell="1" allowOverlap="1" wp14:anchorId="54068969" wp14:editId="19D26BEC">
                <wp:simplePos x="0" y="0"/>
                <wp:positionH relativeFrom="column">
                  <wp:posOffset>5171440</wp:posOffset>
                </wp:positionH>
                <wp:positionV relativeFrom="page">
                  <wp:posOffset>4568825</wp:posOffset>
                </wp:positionV>
                <wp:extent cx="1126490" cy="328295"/>
                <wp:effectExtent l="0" t="0" r="16510" b="14605"/>
                <wp:wrapNone/>
                <wp:docPr id="1438" name="Text Box 1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Default="00B6672E" w:rsidP="00F33ED6">
                            <w:pPr>
                              <w:spacing w:line="240" w:lineRule="exact"/>
                              <w:jc w:val="center"/>
                              <w:rPr>
                                <w:rFonts w:eastAsia="標楷體"/>
                                <w:sz w:val="20"/>
                                <w:szCs w:val="20"/>
                              </w:rPr>
                            </w:pPr>
                          </w:p>
                          <w:p w:rsidR="00B6672E" w:rsidRPr="00F23F8A" w:rsidRDefault="00B6672E" w:rsidP="00B25470">
                            <w:pPr>
                              <w:spacing w:line="240" w:lineRule="exact"/>
                              <w:jc w:val="center"/>
                              <w:rPr>
                                <w:rFonts w:eastAsia="標楷體"/>
                                <w:sz w:val="20"/>
                                <w:szCs w:val="20"/>
                              </w:rPr>
                            </w:pPr>
                            <w:r w:rsidRPr="00F23F8A">
                              <w:rPr>
                                <w:rFonts w:eastAsia="標楷體" w:hint="eastAsia"/>
                                <w:sz w:val="20"/>
                                <w:szCs w:val="20"/>
                              </w:rPr>
                              <w:t>單位：</w:t>
                            </w:r>
                            <w:r>
                              <w:rPr>
                                <w:rFonts w:eastAsia="標楷體" w:hint="eastAsia"/>
                                <w:sz w:val="20"/>
                                <w:szCs w:val="20"/>
                              </w:rPr>
                              <w:t>新臺幣億</w:t>
                            </w:r>
                            <w:r w:rsidRPr="00F23F8A">
                              <w:rPr>
                                <w:rFonts w:eastAsia="標楷體" w:hint="eastAsia"/>
                                <w:sz w:val="20"/>
                                <w:szCs w:val="20"/>
                              </w:rPr>
                              <w:t>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68969" id="Text Box 1680" o:spid="_x0000_s1028" type="#_x0000_t202" style="position:absolute;left:0;text-align:left;margin-left:407.2pt;margin-top:359.75pt;width:88.7pt;height:25.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FCvtAIAALY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" filled="f" stroked="f">
                <v:textbox inset="0,0,0,0">
                  <w:txbxContent>
                    <w:p w:rsidR="00B6672E" w:rsidRDefault="00B6672E" w:rsidP="00F33ED6">
                      <w:pPr>
                        <w:spacing w:line="240" w:lineRule="exact"/>
                        <w:jc w:val="center"/>
                        <w:rPr>
                          <w:rFonts w:eastAsia="標楷體"/>
                          <w:sz w:val="20"/>
                          <w:szCs w:val="20"/>
                        </w:rPr>
                      </w:pPr>
                    </w:p>
                    <w:p w:rsidR="00B6672E" w:rsidRPr="00F23F8A" w:rsidRDefault="00B6672E" w:rsidP="00B25470">
                      <w:pPr>
                        <w:spacing w:line="240" w:lineRule="exact"/>
                        <w:jc w:val="center"/>
                        <w:rPr>
                          <w:rFonts w:eastAsia="標楷體"/>
                          <w:sz w:val="20"/>
                          <w:szCs w:val="20"/>
                        </w:rPr>
                      </w:pPr>
                      <w:r w:rsidRPr="00F23F8A">
                        <w:rPr>
                          <w:rFonts w:eastAsia="標楷體" w:hint="eastAsia"/>
                          <w:sz w:val="20"/>
                          <w:szCs w:val="20"/>
                        </w:rPr>
                        <w:t>單位：</w:t>
                      </w:r>
                      <w:r>
                        <w:rPr>
                          <w:rFonts w:eastAsia="標楷體" w:hint="eastAsia"/>
                          <w:sz w:val="20"/>
                          <w:szCs w:val="20"/>
                        </w:rPr>
                        <w:t>新臺幣億</w:t>
                      </w:r>
                      <w:r w:rsidRPr="00F23F8A">
                        <w:rPr>
                          <w:rFonts w:eastAsia="標楷體" w:hint="eastAsia"/>
                          <w:sz w:val="20"/>
                          <w:szCs w:val="20"/>
                        </w:rPr>
                        <w:t>元</w:t>
                      </w:r>
                    </w:p>
                  </w:txbxContent>
                </v:textbox>
                <w10:wrap anchory="page"/>
              </v:shape>
            </w:pict>
          </mc:Fallback>
        </mc:AlternateContent>
      </w:r>
    </w:p>
    <w:p w:rsidR="000A0B4E" w:rsidRPr="00AB03D2" w:rsidRDefault="000A0B4E" w:rsidP="00E810A2">
      <w:pPr>
        <w:tabs>
          <w:tab w:val="left" w:pos="8850"/>
        </w:tabs>
        <w:snapToGrid w:val="0"/>
        <w:spacing w:line="490" w:lineRule="exact"/>
        <w:ind w:firstLineChars="200" w:firstLine="560"/>
        <w:jc w:val="both"/>
        <w:rPr>
          <w:rFonts w:ascii="標楷體" w:eastAsia="標楷體" w:hAnsi="標楷體"/>
          <w:bCs/>
          <w:kern w:val="0"/>
          <w:sz w:val="28"/>
          <w:szCs w:val="28"/>
        </w:rPr>
      </w:pPr>
    </w:p>
    <w:p w:rsidR="00963CF3" w:rsidRPr="00AB03D2" w:rsidRDefault="00963CF3" w:rsidP="00E810A2">
      <w:pPr>
        <w:tabs>
          <w:tab w:val="left" w:pos="8850"/>
        </w:tabs>
        <w:snapToGrid w:val="0"/>
        <w:spacing w:line="490" w:lineRule="exact"/>
        <w:ind w:firstLineChars="200" w:firstLine="560"/>
        <w:jc w:val="both"/>
        <w:rPr>
          <w:rFonts w:ascii="標楷體" w:eastAsia="標楷體" w:hAnsi="標楷體"/>
          <w:bCs/>
          <w:kern w:val="0"/>
          <w:sz w:val="28"/>
          <w:szCs w:val="28"/>
        </w:rPr>
      </w:pPr>
    </w:p>
    <w:p w:rsidR="000A0B4E" w:rsidRPr="00AB03D2" w:rsidRDefault="00043FDA" w:rsidP="00963CF3">
      <w:pPr>
        <w:tabs>
          <w:tab w:val="left" w:pos="8850"/>
        </w:tabs>
        <w:snapToGrid w:val="0"/>
        <w:spacing w:line="490" w:lineRule="exact"/>
        <w:ind w:firstLineChars="200" w:firstLine="561"/>
        <w:jc w:val="both"/>
        <w:rPr>
          <w:rFonts w:ascii="標楷體" w:eastAsia="標楷體" w:hAnsi="標楷體"/>
          <w:bCs/>
          <w:kern w:val="0"/>
          <w:sz w:val="28"/>
          <w:szCs w:val="28"/>
        </w:rPr>
      </w:pPr>
      <w:r w:rsidRPr="00AB03D2">
        <w:rPr>
          <w:rFonts w:ascii="標楷體" w:eastAsia="標楷體" w:hAnsi="標楷體"/>
          <w:b/>
          <w:bCs/>
          <w:noProof/>
          <w:kern w:val="0"/>
          <w:sz w:val="28"/>
          <w:szCs w:val="28"/>
          <w:u w:val="single"/>
        </w:rPr>
        <mc:AlternateContent>
          <mc:Choice Requires="wps">
            <w:drawing>
              <wp:anchor distT="0" distB="0" distL="114300" distR="114300" simplePos="0" relativeHeight="251664384" behindDoc="0" locked="0" layoutInCell="1" allowOverlap="1" wp14:anchorId="07FF4F10" wp14:editId="6888C22C">
                <wp:simplePos x="0" y="0"/>
                <wp:positionH relativeFrom="column">
                  <wp:posOffset>2658745</wp:posOffset>
                </wp:positionH>
                <wp:positionV relativeFrom="paragraph">
                  <wp:posOffset>209550</wp:posOffset>
                </wp:positionV>
                <wp:extent cx="605155" cy="306070"/>
                <wp:effectExtent l="38100" t="209550" r="213995" b="55880"/>
                <wp:wrapNone/>
                <wp:docPr id="1430" name="Rectangle 1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155" cy="306070"/>
                        </a:xfrm>
                        <a:prstGeom prst="rect">
                          <a:avLst/>
                        </a:prstGeom>
                        <a:gradFill rotWithShape="1">
                          <a:gsLst>
                            <a:gs pos="0">
                              <a:srgbClr val="FFFFFF"/>
                            </a:gs>
                            <a:gs pos="100000">
                              <a:srgbClr val="D67FF5"/>
                            </a:gs>
                          </a:gsLst>
                          <a:path path="shape">
                            <a:fillToRect l="50000" t="50000" r="50000" b="50000"/>
                          </a:path>
                        </a:gradFill>
                        <a:ln w="9525">
                          <a:miter lim="800000"/>
                          <a:headEnd/>
                          <a:tailEnd/>
                        </a:ln>
                        <a:effectLst/>
                        <a:scene3d>
                          <a:camera prst="legacyObliqueTopRight"/>
                          <a:lightRig rig="legacyFlat3" dir="r"/>
                        </a:scene3d>
                        <a:sp3d extrusionH="430200" prstMaterial="legacyMatte">
                          <a:bevelT w="13500" h="13500" prst="angle"/>
                          <a:bevelB w="13500" h="13500" prst="angle"/>
                          <a:extrusionClr>
                            <a:srgbClr val="C594E0"/>
                          </a:extrusionClr>
                        </a:sp3d>
                        <a:extLst/>
                      </wps:spPr>
                      <wps:txbx>
                        <w:txbxContent>
                          <w:p w:rsidR="00B6672E" w:rsidRPr="003F4699" w:rsidRDefault="00B6672E" w:rsidP="003F4699">
                            <w:pPr>
                              <w:spacing w:line="180" w:lineRule="exact"/>
                              <w:ind w:leftChars="-36" w:left="-4" w:hangingChars="60" w:hanging="82"/>
                              <w:jc w:val="center"/>
                              <w:rPr>
                                <w:rFonts w:ascii="標楷體" w:eastAsia="標楷體" w:hAnsi="標楷體"/>
                                <w:spacing w:val="-12"/>
                                <w:sz w:val="16"/>
                                <w:szCs w:val="16"/>
                              </w:rPr>
                            </w:pPr>
                            <w:r>
                              <w:rPr>
                                <w:rFonts w:ascii="標楷體" w:eastAsia="標楷體" w:hAnsi="標楷體" w:hint="eastAsia"/>
                                <w:spacing w:val="-12"/>
                                <w:sz w:val="16"/>
                                <w:szCs w:val="16"/>
                              </w:rPr>
                              <w:t xml:space="preserve"> </w:t>
                            </w:r>
                            <w:r w:rsidRPr="003F4699">
                              <w:rPr>
                                <w:rFonts w:ascii="標楷體" w:eastAsia="標楷體" w:hAnsi="標楷體" w:hint="eastAsia"/>
                                <w:spacing w:val="-12"/>
                                <w:sz w:val="16"/>
                                <w:szCs w:val="16"/>
                              </w:rPr>
                              <w:t>歲入歲出賸餘</w:t>
                            </w:r>
                          </w:p>
                          <w:p w:rsidR="00B6672E" w:rsidRPr="0023229C" w:rsidRDefault="00B6672E" w:rsidP="005C36E4">
                            <w:pPr>
                              <w:spacing w:line="180" w:lineRule="exact"/>
                              <w:jc w:val="center"/>
                              <w:rPr>
                                <w:rFonts w:ascii="標楷體" w:eastAsia="標楷體" w:hAnsi="標楷體"/>
                                <w:sz w:val="16"/>
                                <w:szCs w:val="16"/>
                              </w:rPr>
                            </w:pPr>
                            <w:r>
                              <w:rPr>
                                <w:rFonts w:ascii="標楷體" w:eastAsia="標楷體" w:hAnsi="標楷體"/>
                                <w:sz w:val="16"/>
                                <w:szCs w:val="16"/>
                              </w:rPr>
                              <w:t>11</w:t>
                            </w:r>
                            <w:r>
                              <w:rPr>
                                <w:rFonts w:ascii="標楷體" w:eastAsia="標楷體" w:hAnsi="標楷體" w:hint="eastAsia"/>
                                <w:sz w:val="16"/>
                                <w:szCs w:val="16"/>
                              </w:rPr>
                              <w:t>.</w:t>
                            </w:r>
                            <w:r>
                              <w:rPr>
                                <w:rFonts w:ascii="標楷體" w:eastAsia="標楷體" w:hAnsi="標楷體"/>
                                <w:sz w:val="16"/>
                                <w:szCs w:val="16"/>
                              </w:rPr>
                              <w:t>83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FF4F10" id="Rectangle 1330" o:spid="_x0000_s1029" style="position:absolute;left:0;text-align:left;margin-left:209.35pt;margin-top:16.5pt;width:47.65pt;height:24.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">
                <v:fill color2="#d67ff5" rotate="t" focusposition=".5,.5" focussize="" focus="100%" type="gradientRadial"/>
                <o:extrusion v:ext="view" color="#c594e0" on="t" lightposition="0,-50000" lightposition2="0,50000"/>
                <v:textbox inset="0,0,0,0">
                  <w:txbxContent>
                    <w:p w:rsidR="00B6672E" w:rsidRPr="003F4699" w:rsidRDefault="00B6672E" w:rsidP="003F4699">
                      <w:pPr>
                        <w:spacing w:line="180" w:lineRule="exact"/>
                        <w:ind w:leftChars="-36" w:left="-4" w:hangingChars="60" w:hanging="82"/>
                        <w:jc w:val="center"/>
                        <w:rPr>
                          <w:rFonts w:ascii="標楷體" w:eastAsia="標楷體" w:hAnsi="標楷體"/>
                          <w:spacing w:val="-12"/>
                          <w:sz w:val="16"/>
                          <w:szCs w:val="16"/>
                        </w:rPr>
                      </w:pPr>
                      <w:r>
                        <w:rPr>
                          <w:rFonts w:ascii="標楷體" w:eastAsia="標楷體" w:hAnsi="標楷體" w:hint="eastAsia"/>
                          <w:spacing w:val="-12"/>
                          <w:sz w:val="16"/>
                          <w:szCs w:val="16"/>
                        </w:rPr>
                        <w:t xml:space="preserve"> </w:t>
                      </w:r>
                      <w:r w:rsidRPr="003F4699">
                        <w:rPr>
                          <w:rFonts w:ascii="標楷體" w:eastAsia="標楷體" w:hAnsi="標楷體" w:hint="eastAsia"/>
                          <w:spacing w:val="-12"/>
                          <w:sz w:val="16"/>
                          <w:szCs w:val="16"/>
                        </w:rPr>
                        <w:t>歲入歲出賸餘</w:t>
                      </w:r>
                    </w:p>
                    <w:p w:rsidR="00B6672E" w:rsidRPr="0023229C" w:rsidRDefault="00B6672E" w:rsidP="005C36E4">
                      <w:pPr>
                        <w:spacing w:line="180" w:lineRule="exact"/>
                        <w:jc w:val="center"/>
                        <w:rPr>
                          <w:rFonts w:ascii="標楷體" w:eastAsia="標楷體" w:hAnsi="標楷體"/>
                          <w:sz w:val="16"/>
                          <w:szCs w:val="16"/>
                        </w:rPr>
                      </w:pPr>
                      <w:r>
                        <w:rPr>
                          <w:rFonts w:ascii="標楷體" w:eastAsia="標楷體" w:hAnsi="標楷體"/>
                          <w:sz w:val="16"/>
                          <w:szCs w:val="16"/>
                        </w:rPr>
                        <w:t>11</w:t>
                      </w:r>
                      <w:r>
                        <w:rPr>
                          <w:rFonts w:ascii="標楷體" w:eastAsia="標楷體" w:hAnsi="標楷體" w:hint="eastAsia"/>
                          <w:sz w:val="16"/>
                          <w:szCs w:val="16"/>
                        </w:rPr>
                        <w:t>.</w:t>
                      </w:r>
                      <w:r>
                        <w:rPr>
                          <w:rFonts w:ascii="標楷體" w:eastAsia="標楷體" w:hAnsi="標楷體"/>
                          <w:sz w:val="16"/>
                          <w:szCs w:val="16"/>
                        </w:rPr>
                        <w:t>83</w:t>
                      </w:r>
                    </w:p>
                  </w:txbxContent>
                </v:textbox>
              </v:rect>
            </w:pict>
          </mc:Fallback>
        </mc:AlternateContent>
      </w:r>
      <w:r w:rsidR="00F955FD" w:rsidRPr="00AB03D2">
        <w:rPr>
          <w:rFonts w:ascii="標楷體" w:eastAsia="標楷體" w:hAnsi="標楷體"/>
          <w:b/>
          <w:bCs/>
          <w:noProof/>
          <w:kern w:val="0"/>
          <w:sz w:val="28"/>
          <w:szCs w:val="28"/>
          <w:u w:val="single"/>
        </w:rPr>
        <mc:AlternateContent>
          <mc:Choice Requires="wps">
            <w:drawing>
              <wp:anchor distT="0" distB="0" distL="114300" distR="114300" simplePos="0" relativeHeight="251708416" behindDoc="0" locked="0" layoutInCell="1" allowOverlap="1" wp14:anchorId="618DF603" wp14:editId="1E23BDBD">
                <wp:simplePos x="0" y="0"/>
                <wp:positionH relativeFrom="column">
                  <wp:posOffset>3264007</wp:posOffset>
                </wp:positionH>
                <wp:positionV relativeFrom="paragraph">
                  <wp:posOffset>203200</wp:posOffset>
                </wp:positionV>
                <wp:extent cx="621148" cy="628022"/>
                <wp:effectExtent l="38100" t="209550" r="217170" b="38735"/>
                <wp:wrapNone/>
                <wp:docPr id="1435" name="Rectangle 1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148" cy="628022"/>
                        </a:xfrm>
                        <a:prstGeom prst="rect">
                          <a:avLst/>
                        </a:prstGeom>
                        <a:gradFill rotWithShape="1">
                          <a:gsLst>
                            <a:gs pos="0">
                              <a:schemeClr val="bg1"/>
                            </a:gs>
                            <a:gs pos="100000">
                              <a:srgbClr val="FFCCFF"/>
                            </a:gs>
                          </a:gsLst>
                          <a:path path="shape">
                            <a:fillToRect l="50000" t="50000" r="50000" b="50000"/>
                          </a:path>
                        </a:gradFill>
                        <a:ln w="9525">
                          <a:miter lim="800000"/>
                          <a:headEnd/>
                          <a:tailEnd/>
                        </a:ln>
                        <a:effectLst/>
                        <a:scene3d>
                          <a:camera prst="legacyObliqueTopRight"/>
                          <a:lightRig rig="legacyFlat2" dir="t"/>
                        </a:scene3d>
                        <a:sp3d extrusionH="430200" prstMaterial="legacyMatte">
                          <a:bevelT w="13500" h="13500" prst="angle"/>
                          <a:bevelB w="13500" h="13500" prst="angle"/>
                          <a:extrusionClr>
                            <a:srgbClr val="FFCCFF"/>
                          </a:extrusionClr>
                        </a:sp3d>
                        <a:extLst/>
                      </wps:spPr>
                      <wps:txbx>
                        <w:txbxContent>
                          <w:p w:rsidR="00B6672E" w:rsidRDefault="00B6672E" w:rsidP="0076567A">
                            <w:pPr>
                              <w:autoSpaceDE w:val="0"/>
                              <w:autoSpaceDN w:val="0"/>
                              <w:adjustRightInd w:val="0"/>
                              <w:spacing w:line="220" w:lineRule="exact"/>
                              <w:jc w:val="center"/>
                              <w:rPr>
                                <w:rFonts w:eastAsia="標楷體" w:cs="標楷體"/>
                                <w:color w:val="000000"/>
                                <w:sz w:val="16"/>
                                <w:szCs w:val="18"/>
                                <w:lang w:val="zh-TW"/>
                              </w:rPr>
                            </w:pPr>
                            <w:r>
                              <w:rPr>
                                <w:rFonts w:eastAsia="標楷體" w:cs="標楷體" w:hint="eastAsia"/>
                                <w:color w:val="000000"/>
                                <w:sz w:val="16"/>
                                <w:szCs w:val="18"/>
                                <w:lang w:val="zh-TW"/>
                              </w:rPr>
                              <w:t>債務之償還</w:t>
                            </w:r>
                          </w:p>
                          <w:p w:rsidR="00B6672E" w:rsidRPr="00BA3C09" w:rsidRDefault="00B6672E" w:rsidP="0076567A">
                            <w:pPr>
                              <w:autoSpaceDE w:val="0"/>
                              <w:autoSpaceDN w:val="0"/>
                              <w:adjustRightInd w:val="0"/>
                              <w:spacing w:line="220" w:lineRule="exact"/>
                              <w:jc w:val="center"/>
                              <w:rPr>
                                <w:rFonts w:ascii="標楷體" w:eastAsia="標楷體" w:hAnsi="標楷體"/>
                                <w:color w:val="000000"/>
                                <w:sz w:val="16"/>
                                <w:szCs w:val="18"/>
                              </w:rPr>
                            </w:pPr>
                            <w:r>
                              <w:rPr>
                                <w:rFonts w:ascii="標楷體" w:eastAsia="標楷體" w:hAnsi="標楷體"/>
                                <w:color w:val="000000"/>
                                <w:sz w:val="16"/>
                                <w:szCs w:val="18"/>
                              </w:rPr>
                              <w:t>28.00</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18DF603" id="Rectangle 1332" o:spid="_x0000_s1030" style="position:absolute;left:0;text-align:left;margin-left:257pt;margin-top:16pt;width:48.9pt;height:49.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" fillcolor="white [3212]">
                <v:fill color2="#fcf" rotate="t" focusposition=".5,.5" focussize="" focus="100%" type="gradientRadial"/>
                <o:extrusion v:ext="view" color="#fcf" on="t" lightposition="-50000,-50000" lightposition2="50000"/>
                <v:textbox inset="0,0,0,0">
                  <w:txbxContent>
                    <w:p w:rsidR="00B6672E" w:rsidRDefault="00B6672E" w:rsidP="0076567A">
                      <w:pPr>
                        <w:autoSpaceDE w:val="0"/>
                        <w:autoSpaceDN w:val="0"/>
                        <w:adjustRightInd w:val="0"/>
                        <w:spacing w:line="220" w:lineRule="exact"/>
                        <w:jc w:val="center"/>
                        <w:rPr>
                          <w:rFonts w:eastAsia="標楷體" w:cs="標楷體"/>
                          <w:color w:val="000000"/>
                          <w:sz w:val="16"/>
                          <w:szCs w:val="18"/>
                          <w:lang w:val="zh-TW"/>
                        </w:rPr>
                      </w:pPr>
                      <w:r>
                        <w:rPr>
                          <w:rFonts w:eastAsia="標楷體" w:cs="標楷體" w:hint="eastAsia"/>
                          <w:color w:val="000000"/>
                          <w:sz w:val="16"/>
                          <w:szCs w:val="18"/>
                          <w:lang w:val="zh-TW"/>
                        </w:rPr>
                        <w:t>債務之償還</w:t>
                      </w:r>
                    </w:p>
                    <w:p w:rsidR="00B6672E" w:rsidRPr="00BA3C09" w:rsidRDefault="00B6672E" w:rsidP="0076567A">
                      <w:pPr>
                        <w:autoSpaceDE w:val="0"/>
                        <w:autoSpaceDN w:val="0"/>
                        <w:adjustRightInd w:val="0"/>
                        <w:spacing w:line="220" w:lineRule="exact"/>
                        <w:jc w:val="center"/>
                        <w:rPr>
                          <w:rFonts w:ascii="標楷體" w:eastAsia="標楷體" w:hAnsi="標楷體"/>
                          <w:color w:val="000000"/>
                          <w:sz w:val="16"/>
                          <w:szCs w:val="18"/>
                        </w:rPr>
                      </w:pPr>
                      <w:r>
                        <w:rPr>
                          <w:rFonts w:ascii="標楷體" w:eastAsia="標楷體" w:hAnsi="標楷體"/>
                          <w:color w:val="000000"/>
                          <w:sz w:val="16"/>
                          <w:szCs w:val="18"/>
                        </w:rPr>
                        <w:t>28.00</w:t>
                      </w:r>
                    </w:p>
                  </w:txbxContent>
                </v:textbox>
              </v:rect>
            </w:pict>
          </mc:Fallback>
        </mc:AlternateContent>
      </w:r>
      <w:r w:rsidR="00963CF3" w:rsidRPr="00AB03D2">
        <w:rPr>
          <w:rFonts w:ascii="標楷體" w:eastAsia="標楷體" w:hAnsi="標楷體"/>
          <w:b/>
          <w:bCs/>
          <w:noProof/>
          <w:kern w:val="0"/>
          <w:sz w:val="28"/>
          <w:szCs w:val="28"/>
          <w:u w:val="single"/>
        </w:rPr>
        <mc:AlternateContent>
          <mc:Choice Requires="wps">
            <w:drawing>
              <wp:anchor distT="0" distB="0" distL="114300" distR="114300" simplePos="0" relativeHeight="251691008" behindDoc="0" locked="0" layoutInCell="1" allowOverlap="1" wp14:anchorId="3882E9FE" wp14:editId="11578407">
                <wp:simplePos x="0" y="0"/>
                <wp:positionH relativeFrom="column">
                  <wp:posOffset>1176020</wp:posOffset>
                </wp:positionH>
                <wp:positionV relativeFrom="page">
                  <wp:posOffset>5256530</wp:posOffset>
                </wp:positionV>
                <wp:extent cx="650240" cy="507365"/>
                <wp:effectExtent l="0" t="0" r="16510" b="6985"/>
                <wp:wrapNone/>
                <wp:docPr id="1432" name="Text Box 1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24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6672E" w:rsidRDefault="00B6672E" w:rsidP="00F33ED6">
                            <w:pPr>
                              <w:spacing w:line="340" w:lineRule="exact"/>
                              <w:jc w:val="center"/>
                              <w:rPr>
                                <w:rFonts w:eastAsia="標楷體"/>
                                <w:b/>
                                <w:bCs/>
                              </w:rPr>
                            </w:pPr>
                            <w:r>
                              <w:rPr>
                                <w:rFonts w:eastAsia="標楷體" w:hint="eastAsia"/>
                                <w:b/>
                                <w:bCs/>
                              </w:rPr>
                              <w:t>歲入</w:t>
                            </w:r>
                          </w:p>
                          <w:p w:rsidR="00B6672E" w:rsidRPr="009D6D9E" w:rsidRDefault="00B6672E" w:rsidP="00F33ED6">
                            <w:pPr>
                              <w:spacing w:line="340" w:lineRule="exact"/>
                              <w:jc w:val="center"/>
                              <w:rPr>
                                <w:rFonts w:ascii="標楷體" w:eastAsia="標楷體" w:hAnsi="標楷體"/>
                                <w:b/>
                                <w:bCs/>
                              </w:rPr>
                            </w:pPr>
                            <w:r>
                              <w:rPr>
                                <w:rFonts w:ascii="標楷體" w:eastAsia="標楷體" w:hAnsi="標楷體"/>
                                <w:b/>
                                <w:bCs/>
                              </w:rPr>
                              <w:t>345</w:t>
                            </w:r>
                            <w:r>
                              <w:rPr>
                                <w:rFonts w:ascii="標楷體" w:eastAsia="標楷體" w:hAnsi="標楷體" w:hint="eastAsia"/>
                                <w:b/>
                                <w:bCs/>
                              </w:rPr>
                              <w:t>.</w:t>
                            </w:r>
                            <w:r>
                              <w:rPr>
                                <w:rFonts w:ascii="標楷體" w:eastAsia="標楷體" w:hAnsi="標楷體"/>
                                <w:b/>
                                <w:bCs/>
                              </w:rPr>
                              <w:t>46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2E9FE" id="Text Box 1164" o:spid="_x0000_s1031" type="#_x0000_t202" style="position:absolute;left:0;text-align:left;margin-left:92.6pt;margin-top:413.9pt;width:51.2pt;height:39.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" filled="f" stroked="f" strokeweight=".5pt">
                <v:textbox inset="0,0,0,0">
                  <w:txbxContent>
                    <w:p w:rsidR="00B6672E" w:rsidRDefault="00B6672E" w:rsidP="00F33ED6">
                      <w:pPr>
                        <w:spacing w:line="340" w:lineRule="exact"/>
                        <w:jc w:val="center"/>
                        <w:rPr>
                          <w:rFonts w:eastAsia="標楷體"/>
                          <w:b/>
                          <w:bCs/>
                        </w:rPr>
                      </w:pPr>
                      <w:r>
                        <w:rPr>
                          <w:rFonts w:eastAsia="標楷體" w:hint="eastAsia"/>
                          <w:b/>
                          <w:bCs/>
                        </w:rPr>
                        <w:t>歲入</w:t>
                      </w:r>
                    </w:p>
                    <w:p w:rsidR="00B6672E" w:rsidRPr="009D6D9E" w:rsidRDefault="00B6672E" w:rsidP="00F33ED6">
                      <w:pPr>
                        <w:spacing w:line="340" w:lineRule="exact"/>
                        <w:jc w:val="center"/>
                        <w:rPr>
                          <w:rFonts w:ascii="標楷體" w:eastAsia="標楷體" w:hAnsi="標楷體"/>
                          <w:b/>
                          <w:bCs/>
                        </w:rPr>
                      </w:pPr>
                      <w:r>
                        <w:rPr>
                          <w:rFonts w:ascii="標楷體" w:eastAsia="標楷體" w:hAnsi="標楷體"/>
                          <w:b/>
                          <w:bCs/>
                        </w:rPr>
                        <w:t>345</w:t>
                      </w:r>
                      <w:r>
                        <w:rPr>
                          <w:rFonts w:ascii="標楷體" w:eastAsia="標楷體" w:hAnsi="標楷體" w:hint="eastAsia"/>
                          <w:b/>
                          <w:bCs/>
                        </w:rPr>
                        <w:t>.</w:t>
                      </w:r>
                      <w:r>
                        <w:rPr>
                          <w:rFonts w:ascii="標楷體" w:eastAsia="標楷體" w:hAnsi="標楷體"/>
                          <w:b/>
                          <w:bCs/>
                        </w:rPr>
                        <w:t>46</w:t>
                      </w:r>
                    </w:p>
                  </w:txbxContent>
                </v:textbox>
                <w10:wrap anchory="page"/>
              </v:shape>
            </w:pict>
          </mc:Fallback>
        </mc:AlternateContent>
      </w:r>
      <w:r w:rsidR="00963CF3" w:rsidRPr="00AB03D2">
        <w:rPr>
          <w:rFonts w:ascii="標楷體" w:eastAsia="標楷體" w:hAnsi="標楷體"/>
          <w:b/>
          <w:bCs/>
          <w:noProof/>
          <w:kern w:val="0"/>
          <w:sz w:val="28"/>
          <w:szCs w:val="28"/>
          <w:u w:val="single"/>
        </w:rPr>
        <mc:AlternateContent>
          <mc:Choice Requires="wps">
            <w:drawing>
              <wp:anchor distT="0" distB="0" distL="114300" distR="114300" simplePos="0" relativeHeight="251692032" behindDoc="0" locked="0" layoutInCell="1" allowOverlap="1" wp14:anchorId="6570B058" wp14:editId="2F2A1BD4">
                <wp:simplePos x="0" y="0"/>
                <wp:positionH relativeFrom="column">
                  <wp:posOffset>4784725</wp:posOffset>
                </wp:positionH>
                <wp:positionV relativeFrom="page">
                  <wp:posOffset>5267960</wp:posOffset>
                </wp:positionV>
                <wp:extent cx="660400" cy="528320"/>
                <wp:effectExtent l="0" t="0" r="6350" b="5080"/>
                <wp:wrapNone/>
                <wp:docPr id="1434" name="Text Box 1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5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B6672E" w:rsidRDefault="00B6672E" w:rsidP="00F33ED6">
                            <w:pPr>
                              <w:spacing w:line="340" w:lineRule="exact"/>
                              <w:jc w:val="center"/>
                              <w:rPr>
                                <w:rFonts w:eastAsia="標楷體"/>
                                <w:b/>
                              </w:rPr>
                            </w:pPr>
                            <w:r>
                              <w:rPr>
                                <w:rFonts w:eastAsia="標楷體" w:hint="eastAsia"/>
                                <w:b/>
                              </w:rPr>
                              <w:t>歲出</w:t>
                            </w:r>
                          </w:p>
                          <w:p w:rsidR="00B6672E" w:rsidRPr="009D6D9E" w:rsidRDefault="00B6672E" w:rsidP="00F33ED6">
                            <w:pPr>
                              <w:spacing w:line="340" w:lineRule="exact"/>
                              <w:jc w:val="center"/>
                              <w:rPr>
                                <w:rFonts w:ascii="標楷體" w:eastAsia="標楷體" w:hAnsi="標楷體"/>
                                <w:b/>
                              </w:rPr>
                            </w:pPr>
                            <w:r>
                              <w:rPr>
                                <w:rFonts w:ascii="標楷體" w:eastAsia="標楷體" w:hAnsi="標楷體"/>
                                <w:b/>
                              </w:rPr>
                              <w:t>333</w:t>
                            </w:r>
                            <w:r>
                              <w:rPr>
                                <w:rFonts w:ascii="標楷體" w:eastAsia="標楷體" w:hAnsi="標楷體" w:hint="eastAsia"/>
                                <w:b/>
                              </w:rPr>
                              <w:t>.</w:t>
                            </w:r>
                            <w:r>
                              <w:rPr>
                                <w:rFonts w:ascii="標楷體" w:eastAsia="標楷體" w:hAnsi="標楷體"/>
                                <w:b/>
                              </w:rPr>
                              <w:t>62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70B058" id="Text Box 1167" o:spid="_x0000_s1032" type="#_x0000_t202" style="position:absolute;left:0;text-align:left;margin-left:376.75pt;margin-top:414.8pt;width:52pt;height:41.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jJtAIAALUFAAAOAAAAZHJzL2Uyb0RvYy54bWysVNuOmzAQfa/Uf7D8znIJSw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" filled="f" stroked="f" strokeweight=".25pt">
                <v:textbox inset="0,0,0,0">
                  <w:txbxContent>
                    <w:p w:rsidR="00B6672E" w:rsidRDefault="00B6672E" w:rsidP="00F33ED6">
                      <w:pPr>
                        <w:spacing w:line="340" w:lineRule="exact"/>
                        <w:jc w:val="center"/>
                        <w:rPr>
                          <w:rFonts w:eastAsia="標楷體"/>
                          <w:b/>
                        </w:rPr>
                      </w:pPr>
                      <w:r>
                        <w:rPr>
                          <w:rFonts w:eastAsia="標楷體" w:hint="eastAsia"/>
                          <w:b/>
                        </w:rPr>
                        <w:t>歲出</w:t>
                      </w:r>
                    </w:p>
                    <w:p w:rsidR="00B6672E" w:rsidRPr="009D6D9E" w:rsidRDefault="00B6672E" w:rsidP="00F33ED6">
                      <w:pPr>
                        <w:spacing w:line="340" w:lineRule="exact"/>
                        <w:jc w:val="center"/>
                        <w:rPr>
                          <w:rFonts w:ascii="標楷體" w:eastAsia="標楷體" w:hAnsi="標楷體"/>
                          <w:b/>
                        </w:rPr>
                      </w:pPr>
                      <w:r>
                        <w:rPr>
                          <w:rFonts w:ascii="標楷體" w:eastAsia="標楷體" w:hAnsi="標楷體"/>
                          <w:b/>
                        </w:rPr>
                        <w:t>333</w:t>
                      </w:r>
                      <w:r>
                        <w:rPr>
                          <w:rFonts w:ascii="標楷體" w:eastAsia="標楷體" w:hAnsi="標楷體" w:hint="eastAsia"/>
                          <w:b/>
                        </w:rPr>
                        <w:t>.</w:t>
                      </w:r>
                      <w:r>
                        <w:rPr>
                          <w:rFonts w:ascii="標楷體" w:eastAsia="標楷體" w:hAnsi="標楷體"/>
                          <w:b/>
                        </w:rPr>
                        <w:t>62</w:t>
                      </w:r>
                    </w:p>
                  </w:txbxContent>
                </v:textbox>
                <w10:wrap anchory="page"/>
              </v:shape>
            </w:pict>
          </mc:Fallback>
        </mc:AlternateContent>
      </w:r>
      <w:r w:rsidR="00963CF3" w:rsidRPr="00AB03D2">
        <w:rPr>
          <w:rFonts w:ascii="標楷體" w:eastAsia="標楷體" w:hAnsi="標楷體"/>
          <w:b/>
          <w:bCs/>
          <w:noProof/>
          <w:kern w:val="0"/>
          <w:sz w:val="28"/>
          <w:szCs w:val="28"/>
          <w:u w:val="single"/>
        </w:rPr>
        <mc:AlternateContent>
          <mc:Choice Requires="wps">
            <w:drawing>
              <wp:anchor distT="0" distB="0" distL="114300" distR="114300" simplePos="0" relativeHeight="251667456" behindDoc="0" locked="0" layoutInCell="1" allowOverlap="1" wp14:anchorId="7D7A5127" wp14:editId="58884DC3">
                <wp:simplePos x="0" y="0"/>
                <wp:positionH relativeFrom="column">
                  <wp:posOffset>4454525</wp:posOffset>
                </wp:positionH>
                <wp:positionV relativeFrom="page">
                  <wp:posOffset>5267960</wp:posOffset>
                </wp:positionV>
                <wp:extent cx="1310640" cy="675640"/>
                <wp:effectExtent l="38100" t="0" r="0" b="29210"/>
                <wp:wrapNone/>
                <wp:docPr id="1433" name="AutoShape 1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675640"/>
                        </a:xfrm>
                        <a:prstGeom prst="downArrow">
                          <a:avLst>
                            <a:gd name="adj1" fmla="val 50000"/>
                            <a:gd name="adj2" fmla="val 25000"/>
                          </a:avLst>
                        </a:prstGeom>
                        <a:gradFill rotWithShape="1">
                          <a:gsLst>
                            <a:gs pos="0">
                              <a:srgbClr val="DBE5F1">
                                <a:gamma/>
                                <a:tint val="392"/>
                                <a:invGamma/>
                              </a:srgbClr>
                            </a:gs>
                            <a:gs pos="100000">
                              <a:srgbClr val="DBE5F1"/>
                            </a:gs>
                          </a:gsLst>
                          <a:path path="rect">
                            <a:fillToRect l="50000" t="50000" r="50000" b="50000"/>
                          </a:path>
                        </a:gradFill>
                        <a:ln w="508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C4DF5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326" o:spid="_x0000_s1026" type="#_x0000_t67" style="position:absolute;margin-left:350.75pt;margin-top:414.8pt;width:103.2pt;height:5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" strokeweight=".4pt">
                <v:fill color2="#dbe5f1" rotate="t" focusposition=".5,.5" focussize="" focus="100%" type="gradientRadial">
                  <o:fill v:ext="view" type="gradientCenter"/>
                </v:fill>
                <w10:wrap anchory="page"/>
              </v:shape>
            </w:pict>
          </mc:Fallback>
        </mc:AlternateContent>
      </w:r>
      <w:r w:rsidR="00963CF3" w:rsidRPr="00AB03D2">
        <w:rPr>
          <w:rFonts w:ascii="標楷體" w:eastAsia="標楷體" w:hAnsi="標楷體"/>
          <w:bCs/>
          <w:noProof/>
          <w:kern w:val="0"/>
          <w:sz w:val="28"/>
          <w:szCs w:val="28"/>
        </w:rPr>
        <mc:AlternateContent>
          <mc:Choice Requires="wps">
            <w:drawing>
              <wp:anchor distT="0" distB="0" distL="114300" distR="114300" simplePos="0" relativeHeight="251666432" behindDoc="0" locked="0" layoutInCell="1" allowOverlap="1" wp14:anchorId="001C10C7" wp14:editId="4FBC5B17">
                <wp:simplePos x="0" y="0"/>
                <wp:positionH relativeFrom="column">
                  <wp:posOffset>828040</wp:posOffset>
                </wp:positionH>
                <wp:positionV relativeFrom="page">
                  <wp:posOffset>5255895</wp:posOffset>
                </wp:positionV>
                <wp:extent cx="1310005" cy="675640"/>
                <wp:effectExtent l="38100" t="0" r="0" b="29210"/>
                <wp:wrapNone/>
                <wp:docPr id="1431" name="AutoShape 1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005" cy="675640"/>
                        </a:xfrm>
                        <a:prstGeom prst="downArrow">
                          <a:avLst>
                            <a:gd name="adj1" fmla="val 50000"/>
                            <a:gd name="adj2" fmla="val 25000"/>
                          </a:avLst>
                        </a:prstGeom>
                        <a:gradFill rotWithShape="1">
                          <a:gsLst>
                            <a:gs pos="0">
                              <a:srgbClr val="DBE5F1">
                                <a:gamma/>
                                <a:tint val="392"/>
                                <a:invGamma/>
                              </a:srgbClr>
                            </a:gs>
                            <a:gs pos="100000">
                              <a:srgbClr val="DBE5F1"/>
                            </a:gs>
                          </a:gsLst>
                          <a:path path="rect">
                            <a:fillToRect l="50000" t="50000" r="50000" b="50000"/>
                          </a:path>
                        </a:gradFill>
                        <a:ln w="508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0F3F88" id="AutoShape 1325" o:spid="_x0000_s1026" type="#_x0000_t67" style="position:absolute;margin-left:65.2pt;margin-top:413.85pt;width:103.15pt;height:53.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" strokeweight=".4pt">
                <v:fill color2="#dbe5f1" rotate="t" focusposition=".5,.5" focussize="" focus="100%" type="gradientRadial">
                  <o:fill v:ext="view" type="gradientCenter"/>
                </v:fill>
                <w10:wrap anchory="page"/>
              </v:shape>
            </w:pict>
          </mc:Fallback>
        </mc:AlternateContent>
      </w:r>
      <w:r w:rsidR="000A0B4E" w:rsidRPr="00AB03D2">
        <w:rPr>
          <w:rFonts w:ascii="標楷體" w:eastAsia="標楷體" w:hAnsi="標楷體"/>
          <w:b/>
          <w:bCs/>
          <w:noProof/>
          <w:kern w:val="0"/>
          <w:sz w:val="28"/>
          <w:szCs w:val="28"/>
          <w:u w:val="single"/>
        </w:rPr>
        <mc:AlternateContent>
          <mc:Choice Requires="wps">
            <w:drawing>
              <wp:anchor distT="0" distB="0" distL="114300" distR="114300" simplePos="0" relativeHeight="251709440" behindDoc="0" locked="0" layoutInCell="1" allowOverlap="1" wp14:anchorId="5C32BDAC" wp14:editId="21A34A4D">
                <wp:simplePos x="0" y="0"/>
                <wp:positionH relativeFrom="column">
                  <wp:posOffset>2660015</wp:posOffset>
                </wp:positionH>
                <wp:positionV relativeFrom="paragraph">
                  <wp:posOffset>-1270</wp:posOffset>
                </wp:positionV>
                <wp:extent cx="1223645" cy="198755"/>
                <wp:effectExtent l="57150" t="209550" r="205105" b="48895"/>
                <wp:wrapNone/>
                <wp:docPr id="1429" name="Rectangle 1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3645" cy="198755"/>
                        </a:xfrm>
                        <a:prstGeom prst="rect">
                          <a:avLst/>
                        </a:prstGeom>
                        <a:gradFill rotWithShape="1">
                          <a:gsLst>
                            <a:gs pos="0">
                              <a:srgbClr val="FFFFFF"/>
                            </a:gs>
                            <a:gs pos="100000">
                              <a:srgbClr val="92D050">
                                <a:alpha val="89998"/>
                              </a:srgbClr>
                            </a:gs>
                          </a:gsLst>
                          <a:path path="shape">
                            <a:fillToRect l="50000" t="50000" r="50000" b="50000"/>
                          </a:path>
                        </a:gradFill>
                        <a:ln w="9525">
                          <a:miter lim="800000"/>
                          <a:headEnd/>
                          <a:tailEnd/>
                        </a:ln>
                        <a:effectLst/>
                        <a:scene3d>
                          <a:camera prst="legacyObliqueTopRight"/>
                          <a:lightRig rig="legacyFlat2" dir="t"/>
                        </a:scene3d>
                        <a:sp3d extrusionH="430200" prstMaterial="legacyMatte">
                          <a:bevelT w="13500" h="13500" prst="angle"/>
                          <a:bevelB w="13500" h="13500" prst="angle"/>
                          <a:extrusionClr>
                            <a:srgbClr val="92D050"/>
                          </a:extrusionClr>
                        </a:sp3d>
                        <a:extLst>
                          <a:ext uri="{AF507438-7753-43E0-B8FC-AC1667EBCBE1}">
                            <a14:hiddenEffects xmlns:a14="http://schemas.microsoft.com/office/drawing/2010/main">
                              <a:effectLst>
                                <a:outerShdw dist="35921" dir="2700000" algn="ctr" rotWithShape="0">
                                  <a:srgbClr val="919191"/>
                                </a:outerShdw>
                              </a:effectLst>
                            </a14:hiddenEffects>
                          </a:ext>
                        </a:extLst>
                      </wps:spPr>
                      <wps:txbx>
                        <w:txbxContent>
                          <w:p w:rsidR="00B6672E" w:rsidRPr="00A0215E" w:rsidRDefault="00B6672E" w:rsidP="003C654A">
                            <w:pPr>
                              <w:autoSpaceDE w:val="0"/>
                              <w:autoSpaceDN w:val="0"/>
                              <w:adjustRightInd w:val="0"/>
                              <w:spacing w:line="240" w:lineRule="exact"/>
                              <w:jc w:val="distribute"/>
                              <w:rPr>
                                <w:rFonts w:ascii="標楷體" w:eastAsia="標楷體" w:cs="標楷體"/>
                                <w:color w:val="000000"/>
                                <w:sz w:val="20"/>
                                <w:szCs w:val="22"/>
                                <w:lang w:val="zh-TW"/>
                              </w:rPr>
                            </w:pPr>
                            <w:r w:rsidRPr="00A0215E">
                              <w:rPr>
                                <w:rFonts w:ascii="標楷體" w:eastAsia="標楷體" w:cs="標楷體" w:hint="eastAsia"/>
                                <w:color w:val="000000"/>
                                <w:sz w:val="20"/>
                                <w:szCs w:val="22"/>
                                <w:lang w:val="zh-TW"/>
                              </w:rPr>
                              <w:t>融</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資</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調</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度</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32BDAC" id="Rectangle 1333" o:spid="_x0000_s1033" style="position:absolute;left:0;text-align:left;margin-left:209.45pt;margin-top:-.1pt;width:96.35pt;height:15.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">
                <v:fill color2="#92d050" o:opacity2="58981f" rotate="t" focusposition=".5,.5" focussize="" focus="100%" type="gradientRadial"/>
                <v:shadow color="#919191"/>
                <o:extrusion v:ext="view" color="#92d050" on="t" lightposition="-50000,-50000" lightposition2="50000"/>
                <v:textbox inset="0,0,0,0">
                  <w:txbxContent>
                    <w:p w:rsidR="00B6672E" w:rsidRPr="00A0215E" w:rsidRDefault="00B6672E" w:rsidP="003C654A">
                      <w:pPr>
                        <w:autoSpaceDE w:val="0"/>
                        <w:autoSpaceDN w:val="0"/>
                        <w:adjustRightInd w:val="0"/>
                        <w:spacing w:line="240" w:lineRule="exact"/>
                        <w:jc w:val="distribute"/>
                        <w:rPr>
                          <w:rFonts w:ascii="標楷體" w:eastAsia="標楷體" w:cs="標楷體"/>
                          <w:color w:val="000000"/>
                          <w:sz w:val="20"/>
                          <w:szCs w:val="22"/>
                          <w:lang w:val="zh-TW"/>
                        </w:rPr>
                      </w:pPr>
                      <w:r w:rsidRPr="00A0215E">
                        <w:rPr>
                          <w:rFonts w:ascii="標楷體" w:eastAsia="標楷體" w:cs="標楷體" w:hint="eastAsia"/>
                          <w:color w:val="000000"/>
                          <w:sz w:val="20"/>
                          <w:szCs w:val="22"/>
                          <w:lang w:val="zh-TW"/>
                        </w:rPr>
                        <w:t>融</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資</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調</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度</w:t>
                      </w:r>
                    </w:p>
                  </w:txbxContent>
                </v:textbox>
              </v:rect>
            </w:pict>
          </mc:Fallback>
        </mc:AlternateContent>
      </w:r>
    </w:p>
    <w:p w:rsidR="000A0B4E" w:rsidRPr="00AB03D2" w:rsidRDefault="00F955FD" w:rsidP="00963CF3">
      <w:pPr>
        <w:tabs>
          <w:tab w:val="left" w:pos="8850"/>
        </w:tabs>
        <w:snapToGrid w:val="0"/>
        <w:spacing w:line="490" w:lineRule="exact"/>
        <w:ind w:firstLineChars="200" w:firstLine="561"/>
        <w:jc w:val="both"/>
        <w:rPr>
          <w:rFonts w:ascii="標楷體" w:eastAsia="標楷體" w:hAnsi="標楷體"/>
          <w:bCs/>
          <w:kern w:val="0"/>
          <w:sz w:val="28"/>
          <w:szCs w:val="28"/>
        </w:rPr>
      </w:pPr>
      <w:r w:rsidRPr="00AB03D2">
        <w:rPr>
          <w:rFonts w:ascii="標楷體" w:eastAsia="標楷體" w:hAnsi="標楷體"/>
          <w:b/>
          <w:bCs/>
          <w:noProof/>
          <w:kern w:val="0"/>
          <w:sz w:val="28"/>
          <w:szCs w:val="28"/>
          <w:u w:val="single"/>
        </w:rPr>
        <mc:AlternateContent>
          <mc:Choice Requires="wps">
            <w:drawing>
              <wp:anchor distT="0" distB="0" distL="114300" distR="114300" simplePos="0" relativeHeight="251662336" behindDoc="0" locked="0" layoutInCell="1" allowOverlap="1" wp14:anchorId="10662525" wp14:editId="39ABC69F">
                <wp:simplePos x="0" y="0"/>
                <wp:positionH relativeFrom="column">
                  <wp:posOffset>2665095</wp:posOffset>
                </wp:positionH>
                <wp:positionV relativeFrom="paragraph">
                  <wp:posOffset>198755</wp:posOffset>
                </wp:positionV>
                <wp:extent cx="614045" cy="550059"/>
                <wp:effectExtent l="38100" t="209550" r="205105" b="40640"/>
                <wp:wrapNone/>
                <wp:docPr id="63" name="Rectangle 13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045" cy="550059"/>
                        </a:xfrm>
                        <a:prstGeom prst="rect">
                          <a:avLst/>
                        </a:prstGeom>
                        <a:gradFill rotWithShape="1">
                          <a:gsLst>
                            <a:gs pos="0">
                              <a:srgbClr val="FEFEFF"/>
                            </a:gs>
                            <a:gs pos="100000">
                              <a:srgbClr val="CCECFF"/>
                            </a:gs>
                          </a:gsLst>
                          <a:path path="shape">
                            <a:fillToRect l="50000" t="50000" r="50000" b="50000"/>
                          </a:path>
                        </a:gradFill>
                        <a:ln w="9525">
                          <a:miter lim="800000"/>
                          <a:headEnd/>
                          <a:tailEnd/>
                        </a:ln>
                        <a:effectLst/>
                        <a:scene3d>
                          <a:camera prst="legacyObliqueTopRight"/>
                          <a:lightRig rig="legacyFlat2" dir="t"/>
                        </a:scene3d>
                        <a:sp3d extrusionH="430200" prstMaterial="legacyMatte">
                          <a:bevelT w="13500" h="13500" prst="angle"/>
                          <a:bevelB w="13500" h="13500" prst="angle"/>
                          <a:extrusionClr>
                            <a:srgbClr val="CCECFF"/>
                          </a:extrusionClr>
                        </a:sp3d>
                        <a:extLst/>
                      </wps:spPr>
                      <wps:txbx>
                        <w:txbxContent>
                          <w:p w:rsidR="00B6672E" w:rsidRPr="00826641" w:rsidRDefault="00B6672E" w:rsidP="000E02F3">
                            <w:pPr>
                              <w:autoSpaceDE w:val="0"/>
                              <w:autoSpaceDN w:val="0"/>
                              <w:adjustRightInd w:val="0"/>
                              <w:spacing w:beforeLines="10" w:before="36" w:line="220" w:lineRule="exact"/>
                              <w:jc w:val="center"/>
                              <w:rPr>
                                <w:rFonts w:ascii="標楷體" w:eastAsia="標楷體" w:hAnsi="標楷體" w:cs="標楷體"/>
                                <w:sz w:val="16"/>
                                <w:szCs w:val="18"/>
                                <w:lang w:val="zh-TW"/>
                              </w:rPr>
                            </w:pPr>
                            <w:r>
                              <w:rPr>
                                <w:rFonts w:ascii="標楷體" w:eastAsia="標楷體" w:hAnsi="標楷體" w:cs="標楷體" w:hint="eastAsia"/>
                                <w:sz w:val="16"/>
                                <w:szCs w:val="18"/>
                                <w:lang w:val="zh-TW"/>
                              </w:rPr>
                              <w:t>債務之舉借</w:t>
                            </w:r>
                          </w:p>
                          <w:p w:rsidR="00B6672E" w:rsidRPr="00826641" w:rsidRDefault="00B6672E" w:rsidP="000E02F3">
                            <w:pPr>
                              <w:autoSpaceDE w:val="0"/>
                              <w:autoSpaceDN w:val="0"/>
                              <w:adjustRightInd w:val="0"/>
                              <w:spacing w:beforeLines="10" w:before="36" w:line="220" w:lineRule="exact"/>
                              <w:jc w:val="center"/>
                              <w:rPr>
                                <w:rFonts w:ascii="標楷體" w:eastAsia="標楷體" w:hAnsi="標楷體"/>
                                <w:sz w:val="16"/>
                                <w:szCs w:val="18"/>
                              </w:rPr>
                            </w:pPr>
                            <w:r>
                              <w:rPr>
                                <w:rFonts w:ascii="標楷體" w:eastAsia="標楷體" w:hAnsi="標楷體"/>
                                <w:sz w:val="16"/>
                                <w:szCs w:val="18"/>
                              </w:rPr>
                              <w:t>20.70</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662525" id="Rectangle 1329" o:spid="_x0000_s1034" style="position:absolute;left:0;text-align:left;margin-left:209.85pt;margin-top:15.65pt;width:48.35pt;height:4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" fillcolor="#fefeff">
                <v:fill color2="#ccecff" rotate="t" focusposition=".5,.5" focussize="" focus="100%" type="gradientRadial"/>
                <o:extrusion v:ext="view" color="#ccecff" on="t" lightposition="-50000,-50000" lightposition2="50000"/>
                <v:textbox inset="0,0,0,0">
                  <w:txbxContent>
                    <w:p w:rsidR="00B6672E" w:rsidRPr="00826641" w:rsidRDefault="00B6672E" w:rsidP="000E02F3">
                      <w:pPr>
                        <w:autoSpaceDE w:val="0"/>
                        <w:autoSpaceDN w:val="0"/>
                        <w:adjustRightInd w:val="0"/>
                        <w:spacing w:beforeLines="10" w:before="36" w:line="220" w:lineRule="exact"/>
                        <w:jc w:val="center"/>
                        <w:rPr>
                          <w:rFonts w:ascii="標楷體" w:eastAsia="標楷體" w:hAnsi="標楷體" w:cs="標楷體"/>
                          <w:sz w:val="16"/>
                          <w:szCs w:val="18"/>
                          <w:lang w:val="zh-TW"/>
                        </w:rPr>
                      </w:pPr>
                      <w:r>
                        <w:rPr>
                          <w:rFonts w:ascii="標楷體" w:eastAsia="標楷體" w:hAnsi="標楷體" w:cs="標楷體" w:hint="eastAsia"/>
                          <w:sz w:val="16"/>
                          <w:szCs w:val="18"/>
                          <w:lang w:val="zh-TW"/>
                        </w:rPr>
                        <w:t>債務之舉借</w:t>
                      </w:r>
                    </w:p>
                    <w:p w:rsidR="00B6672E" w:rsidRPr="00826641" w:rsidRDefault="00B6672E" w:rsidP="000E02F3">
                      <w:pPr>
                        <w:autoSpaceDE w:val="0"/>
                        <w:autoSpaceDN w:val="0"/>
                        <w:adjustRightInd w:val="0"/>
                        <w:spacing w:beforeLines="10" w:before="36" w:line="220" w:lineRule="exact"/>
                        <w:jc w:val="center"/>
                        <w:rPr>
                          <w:rFonts w:ascii="標楷體" w:eastAsia="標楷體" w:hAnsi="標楷體"/>
                          <w:sz w:val="16"/>
                          <w:szCs w:val="18"/>
                        </w:rPr>
                      </w:pPr>
                      <w:r>
                        <w:rPr>
                          <w:rFonts w:ascii="標楷體" w:eastAsia="標楷體" w:hAnsi="標楷體"/>
                          <w:sz w:val="16"/>
                          <w:szCs w:val="18"/>
                        </w:rPr>
                        <w:t>20.70</w:t>
                      </w:r>
                    </w:p>
                  </w:txbxContent>
                </v:textbox>
              </v:rect>
            </w:pict>
          </mc:Fallback>
        </mc:AlternateContent>
      </w:r>
    </w:p>
    <w:p w:rsidR="000A0B4E" w:rsidRPr="00AB03D2" w:rsidRDefault="00043FDA" w:rsidP="00685EDF">
      <w:pPr>
        <w:tabs>
          <w:tab w:val="left" w:pos="8850"/>
        </w:tabs>
        <w:snapToGrid w:val="0"/>
        <w:spacing w:line="490" w:lineRule="exact"/>
        <w:ind w:firstLineChars="200" w:firstLine="721"/>
        <w:jc w:val="both"/>
        <w:rPr>
          <w:rFonts w:ascii="標楷體" w:eastAsia="標楷體" w:hAnsi="標楷體"/>
          <w:bCs/>
          <w:kern w:val="0"/>
          <w:sz w:val="28"/>
          <w:szCs w:val="28"/>
        </w:rPr>
      </w:pPr>
      <w:r w:rsidRPr="00AB03D2">
        <w:rPr>
          <w:rFonts w:ascii="標楷體" w:eastAsia="標楷體" w:hAnsi="標楷體"/>
          <w:b/>
          <w:noProof/>
          <w:kern w:val="0"/>
          <w:sz w:val="36"/>
          <w:szCs w:val="36"/>
        </w:rPr>
        <mc:AlternateContent>
          <mc:Choice Requires="wps">
            <w:drawing>
              <wp:anchor distT="0" distB="0" distL="114300" distR="114300" simplePos="0" relativeHeight="251663360" behindDoc="0" locked="0" layoutInCell="1" allowOverlap="1" wp14:anchorId="0DEF94DC" wp14:editId="3B2E8042">
                <wp:simplePos x="0" y="0"/>
                <wp:positionH relativeFrom="column">
                  <wp:posOffset>3265170</wp:posOffset>
                </wp:positionH>
                <wp:positionV relativeFrom="paragraph">
                  <wp:posOffset>201930</wp:posOffset>
                </wp:positionV>
                <wp:extent cx="617855" cy="239395"/>
                <wp:effectExtent l="38100" t="209550" r="201295" b="46355"/>
                <wp:wrapNone/>
                <wp:docPr id="46" name="矩形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855" cy="239395"/>
                        </a:xfrm>
                        <a:prstGeom prst="rect">
                          <a:avLst/>
                        </a:prstGeom>
                        <a:gradFill rotWithShape="0">
                          <a:gsLst>
                            <a:gs pos="0">
                              <a:srgbClr val="F8A4BE">
                                <a:gamma/>
                                <a:tint val="0"/>
                                <a:invGamma/>
                              </a:srgbClr>
                            </a:gs>
                            <a:gs pos="100000">
                              <a:srgbClr val="F8A4BE"/>
                            </a:gs>
                          </a:gsLst>
                          <a:path path="shape">
                            <a:fillToRect l="50000" t="50000" r="50000" b="50000"/>
                          </a:path>
                        </a:gradFill>
                        <a:ln w="12700">
                          <a:miter lim="800000"/>
                          <a:headEnd/>
                          <a:tailEnd/>
                        </a:ln>
                        <a:effectLst/>
                        <a:scene3d>
                          <a:camera prst="legacyObliqueTopRight"/>
                          <a:lightRig rig="legacyFlat2" dir="t"/>
                        </a:scene3d>
                        <a:sp3d extrusionH="430200" prstMaterial="legacyMatte">
                          <a:bevelT w="13500" h="13500" prst="angle"/>
                          <a:bevelB w="13500" h="13500" prst="angle"/>
                          <a:extrusionClr>
                            <a:srgbClr val="F8A4BE"/>
                          </a:extrusionClr>
                        </a:sp3d>
                        <a:extLst/>
                      </wps:spPr>
                      <wps:txbx>
                        <w:txbxContent>
                          <w:p w:rsidR="00B6672E" w:rsidRPr="00B871E1" w:rsidRDefault="00B6672E" w:rsidP="00B871E1">
                            <w:pPr>
                              <w:spacing w:line="180" w:lineRule="exact"/>
                              <w:jc w:val="center"/>
                              <w:rPr>
                                <w:rFonts w:ascii="標楷體" w:eastAsia="標楷體" w:hAnsi="標楷體" w:cs="標楷體"/>
                                <w:color w:val="000000"/>
                                <w:sz w:val="16"/>
                                <w:szCs w:val="16"/>
                              </w:rPr>
                            </w:pPr>
                            <w:r w:rsidRPr="00B871E1">
                              <w:rPr>
                                <w:rFonts w:ascii="標楷體" w:eastAsia="標楷體" w:hAnsi="標楷體" w:cs="標楷體" w:hint="eastAsia"/>
                                <w:color w:val="000000"/>
                                <w:sz w:val="16"/>
                                <w:szCs w:val="16"/>
                              </w:rPr>
                              <w:t>收支賸餘</w:t>
                            </w:r>
                          </w:p>
                          <w:p w:rsidR="00B6672E" w:rsidRPr="00B871E1" w:rsidRDefault="00B6672E" w:rsidP="00B871E1">
                            <w:pPr>
                              <w:spacing w:line="180" w:lineRule="exact"/>
                              <w:jc w:val="center"/>
                              <w:rPr>
                                <w:szCs w:val="18"/>
                              </w:rPr>
                            </w:pPr>
                            <w:r>
                              <w:rPr>
                                <w:rFonts w:ascii="標楷體" w:eastAsia="標楷體" w:hAnsi="標楷體" w:cs="標楷體"/>
                                <w:color w:val="000000"/>
                                <w:sz w:val="16"/>
                                <w:szCs w:val="16"/>
                              </w:rPr>
                              <w:t>4.53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DEF94DC" id="矩形 46" o:spid="_x0000_s1035" style="position:absolute;left:0;text-align:left;margin-left:257.1pt;margin-top:15.9pt;width:48.65pt;height:1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">
                <v:fill color2="#f8a4be" focusposition=".5,.5" focussize="" focus="100%" type="gradientRadial"/>
                <o:extrusion v:ext="view" color="#f8a4be" on="t" lightposition="-50000,-50000" lightposition2="50000"/>
                <v:textbox inset="0,0,0,0">
                  <w:txbxContent>
                    <w:p w:rsidR="00B6672E" w:rsidRPr="00B871E1" w:rsidRDefault="00B6672E" w:rsidP="00B871E1">
                      <w:pPr>
                        <w:spacing w:line="180" w:lineRule="exact"/>
                        <w:jc w:val="center"/>
                        <w:rPr>
                          <w:rFonts w:ascii="標楷體" w:eastAsia="標楷體" w:hAnsi="標楷體" w:cs="標楷體"/>
                          <w:color w:val="000000"/>
                          <w:sz w:val="16"/>
                          <w:szCs w:val="16"/>
                        </w:rPr>
                      </w:pPr>
                      <w:r w:rsidRPr="00B871E1">
                        <w:rPr>
                          <w:rFonts w:ascii="標楷體" w:eastAsia="標楷體" w:hAnsi="標楷體" w:cs="標楷體" w:hint="eastAsia"/>
                          <w:color w:val="000000"/>
                          <w:sz w:val="16"/>
                          <w:szCs w:val="16"/>
                        </w:rPr>
                        <w:t>收支賸餘</w:t>
                      </w:r>
                    </w:p>
                    <w:p w:rsidR="00B6672E" w:rsidRPr="00B871E1" w:rsidRDefault="00B6672E" w:rsidP="00B871E1">
                      <w:pPr>
                        <w:spacing w:line="180" w:lineRule="exact"/>
                        <w:jc w:val="center"/>
                        <w:rPr>
                          <w:szCs w:val="18"/>
                        </w:rPr>
                      </w:pPr>
                      <w:r>
                        <w:rPr>
                          <w:rFonts w:ascii="標楷體" w:eastAsia="標楷體" w:hAnsi="標楷體" w:cs="標楷體"/>
                          <w:color w:val="000000"/>
                          <w:sz w:val="16"/>
                          <w:szCs w:val="16"/>
                        </w:rPr>
                        <w:t>4.53</w:t>
                      </w:r>
                    </w:p>
                  </w:txbxContent>
                </v:textbox>
              </v:rect>
            </w:pict>
          </mc:Fallback>
        </mc:AlternateContent>
      </w:r>
      <w:r w:rsidR="005B27A1" w:rsidRPr="00AB03D2">
        <w:rPr>
          <w:rFonts w:ascii="標楷體" w:eastAsia="標楷體" w:hAnsi="標楷體"/>
          <w:bCs/>
          <w:noProof/>
          <w:kern w:val="0"/>
          <w:sz w:val="28"/>
          <w:szCs w:val="28"/>
        </w:rPr>
        <w:drawing>
          <wp:anchor distT="0" distB="0" distL="114300" distR="114300" simplePos="0" relativeHeight="251678720" behindDoc="0" locked="0" layoutInCell="1" allowOverlap="1" wp14:anchorId="01FB30A2" wp14:editId="1C85635D">
            <wp:simplePos x="0" y="0"/>
            <wp:positionH relativeFrom="column">
              <wp:posOffset>2959100</wp:posOffset>
            </wp:positionH>
            <wp:positionV relativeFrom="paragraph">
              <wp:posOffset>235585</wp:posOffset>
            </wp:positionV>
            <wp:extent cx="4237426" cy="3185179"/>
            <wp:effectExtent l="0" t="0" r="0" b="0"/>
            <wp:wrapNone/>
            <wp:docPr id="1169" name="物件 116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rsidR="000A0B4E" w:rsidRPr="00AB03D2" w:rsidRDefault="00071FEE" w:rsidP="000A0B4E">
      <w:pPr>
        <w:tabs>
          <w:tab w:val="left" w:pos="8850"/>
        </w:tabs>
        <w:snapToGrid w:val="0"/>
        <w:spacing w:line="490" w:lineRule="exact"/>
        <w:ind w:firstLineChars="200" w:firstLine="560"/>
        <w:jc w:val="both"/>
        <w:rPr>
          <w:rFonts w:ascii="標楷體" w:eastAsia="標楷體" w:hAnsi="標楷體"/>
          <w:bCs/>
          <w:kern w:val="0"/>
          <w:sz w:val="28"/>
          <w:szCs w:val="28"/>
        </w:rPr>
      </w:pPr>
      <w:r w:rsidRPr="00AB03D2">
        <w:rPr>
          <w:rFonts w:ascii="標楷體" w:eastAsia="標楷體" w:hAnsi="標楷體"/>
          <w:bCs/>
          <w:noProof/>
          <w:kern w:val="0"/>
          <w:sz w:val="28"/>
          <w:szCs w:val="28"/>
        </w:rPr>
        <w:drawing>
          <wp:anchor distT="0" distB="0" distL="114300" distR="114300" simplePos="0" relativeHeight="251685888" behindDoc="0" locked="0" layoutInCell="1" allowOverlap="1" wp14:anchorId="44419638" wp14:editId="232CAC00">
            <wp:simplePos x="0" y="0"/>
            <wp:positionH relativeFrom="column">
              <wp:posOffset>-410210</wp:posOffset>
            </wp:positionH>
            <wp:positionV relativeFrom="paragraph">
              <wp:posOffset>80645</wp:posOffset>
            </wp:positionV>
            <wp:extent cx="3918585" cy="2994660"/>
            <wp:effectExtent l="0" t="0" r="0" b="0"/>
            <wp:wrapNone/>
            <wp:docPr id="1176" name="物件 117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0A0B4E" w:rsidRPr="00AB03D2">
        <w:rPr>
          <w:rFonts w:ascii="標楷體" w:eastAsia="標楷體" w:hAnsi="標楷體"/>
          <w:bCs/>
          <w:noProof/>
          <w:kern w:val="0"/>
          <w:sz w:val="28"/>
          <w:szCs w:val="28"/>
        </w:rPr>
        <mc:AlternateContent>
          <mc:Choice Requires="wps">
            <w:drawing>
              <wp:anchor distT="4294967295" distB="4294967295" distL="114299" distR="114299" simplePos="0" relativeHeight="251679744" behindDoc="0" locked="0" layoutInCell="1" allowOverlap="1" wp14:anchorId="03CF44AF" wp14:editId="418AA865">
                <wp:simplePos x="0" y="0"/>
                <wp:positionH relativeFrom="column">
                  <wp:posOffset>3268979</wp:posOffset>
                </wp:positionH>
                <wp:positionV relativeFrom="paragraph">
                  <wp:posOffset>102869</wp:posOffset>
                </wp:positionV>
                <wp:extent cx="0" cy="0"/>
                <wp:effectExtent l="0" t="0" r="0" b="0"/>
                <wp:wrapNone/>
                <wp:docPr id="1428" name="Line 1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9E0600" id="Line 1157" o:spid="_x0000_s1026" style="position:absolute;z-index:25167974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57.4pt,8.1pt" to="257.4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"/>
            </w:pict>
          </mc:Fallback>
        </mc:AlternateContent>
      </w:r>
      <w:r w:rsidR="000A0B4E" w:rsidRPr="00AB03D2">
        <w:rPr>
          <w:rFonts w:ascii="標楷體" w:eastAsia="標楷體" w:hAnsi="標楷體"/>
          <w:bCs/>
          <w:noProof/>
          <w:kern w:val="0"/>
          <w:sz w:val="28"/>
          <w:szCs w:val="28"/>
        </w:rPr>
        <mc:AlternateContent>
          <mc:Choice Requires="wps">
            <w:drawing>
              <wp:anchor distT="0" distB="0" distL="114300" distR="114300" simplePos="0" relativeHeight="251665408" behindDoc="0" locked="0" layoutInCell="1" allowOverlap="1" wp14:anchorId="7F6AF4B8" wp14:editId="453B225E">
                <wp:simplePos x="0" y="0"/>
                <wp:positionH relativeFrom="column">
                  <wp:posOffset>3159125</wp:posOffset>
                </wp:positionH>
                <wp:positionV relativeFrom="page">
                  <wp:posOffset>5720080</wp:posOffset>
                </wp:positionV>
                <wp:extent cx="1905" cy="97155"/>
                <wp:effectExtent l="0" t="0" r="0" b="0"/>
                <wp:wrapNone/>
                <wp:docPr id="1427" name="AutoShape 1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05" cy="9715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5080">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ECD66" id="AutoShape 1321" o:spid="_x0000_s1026" type="#_x0000_t32" style="position:absolute;margin-left:248.75pt;margin-top:450.4pt;width:.15pt;height:7.65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" stroked="f" strokeweight=".4pt">
                <w10:wrap anchory="page"/>
              </v:shape>
            </w:pict>
          </mc:Fallback>
        </mc:AlternateContent>
      </w:r>
    </w:p>
    <w:p w:rsidR="000A0B4E" w:rsidRPr="00AB03D2" w:rsidRDefault="000A0B4E" w:rsidP="00E96880">
      <w:pPr>
        <w:tabs>
          <w:tab w:val="left" w:pos="8850"/>
        </w:tabs>
        <w:snapToGrid w:val="0"/>
        <w:spacing w:line="490" w:lineRule="exact"/>
        <w:ind w:firstLineChars="200" w:firstLine="560"/>
        <w:jc w:val="both"/>
        <w:rPr>
          <w:rFonts w:ascii="標楷體" w:eastAsia="標楷體" w:hAnsi="標楷體"/>
          <w:bCs/>
          <w:kern w:val="0"/>
          <w:sz w:val="28"/>
          <w:szCs w:val="28"/>
        </w:rPr>
      </w:pPr>
    </w:p>
    <w:p w:rsidR="000A0B4E" w:rsidRPr="00AB03D2" w:rsidRDefault="00144742" w:rsidP="00F33ED6">
      <w:pPr>
        <w:tabs>
          <w:tab w:val="left" w:pos="8850"/>
        </w:tabs>
        <w:snapToGrid w:val="0"/>
        <w:spacing w:line="490" w:lineRule="exact"/>
        <w:ind w:firstLineChars="200" w:firstLine="560"/>
        <w:jc w:val="both"/>
        <w:rPr>
          <w:rFonts w:ascii="標楷體" w:eastAsia="標楷體" w:hAnsi="標楷體"/>
          <w:bCs/>
          <w:kern w:val="0"/>
          <w:sz w:val="28"/>
          <w:szCs w:val="28"/>
        </w:rPr>
      </w:pPr>
      <w:r w:rsidRPr="00AB03D2">
        <w:rPr>
          <w:rFonts w:ascii="標楷體" w:eastAsia="標楷體" w:hAnsi="標楷體"/>
          <w:bCs/>
          <w:noProof/>
          <w:kern w:val="0"/>
          <w:sz w:val="28"/>
          <w:szCs w:val="28"/>
        </w:rPr>
        <mc:AlternateContent>
          <mc:Choice Requires="wps">
            <w:drawing>
              <wp:anchor distT="0" distB="0" distL="114300" distR="114300" simplePos="0" relativeHeight="251683840" behindDoc="0" locked="0" layoutInCell="1" allowOverlap="1" wp14:anchorId="669FC81E" wp14:editId="1ACD198B">
                <wp:simplePos x="0" y="0"/>
                <wp:positionH relativeFrom="column">
                  <wp:posOffset>3851275</wp:posOffset>
                </wp:positionH>
                <wp:positionV relativeFrom="paragraph">
                  <wp:posOffset>303530</wp:posOffset>
                </wp:positionV>
                <wp:extent cx="1121410" cy="382905"/>
                <wp:effectExtent l="0" t="0" r="2540" b="17145"/>
                <wp:wrapNone/>
                <wp:docPr id="1417" name="Text Box 1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1410"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DE5B58" w:rsidRDefault="00B6672E" w:rsidP="00F33ED6">
                            <w:pPr>
                              <w:spacing w:line="240" w:lineRule="exact"/>
                              <w:jc w:val="center"/>
                              <w:rPr>
                                <w:rFonts w:eastAsia="標楷體"/>
                                <w:spacing w:val="-10"/>
                                <w:sz w:val="18"/>
                                <w:szCs w:val="18"/>
                              </w:rPr>
                            </w:pPr>
                            <w:r w:rsidRPr="00DE5B58">
                              <w:rPr>
                                <w:rFonts w:eastAsia="標楷體" w:hint="eastAsia"/>
                                <w:spacing w:val="-10"/>
                                <w:sz w:val="18"/>
                                <w:szCs w:val="18"/>
                              </w:rPr>
                              <w:t>教育科學文化支出</w:t>
                            </w:r>
                          </w:p>
                          <w:p w:rsidR="00B6672E" w:rsidRPr="00DE5B58" w:rsidRDefault="00B6672E" w:rsidP="00F33ED6">
                            <w:pPr>
                              <w:spacing w:line="240" w:lineRule="exact"/>
                              <w:jc w:val="center"/>
                              <w:rPr>
                                <w:rFonts w:ascii="標楷體" w:eastAsia="標楷體" w:hAnsi="標楷體"/>
                                <w:spacing w:val="-10"/>
                                <w:sz w:val="20"/>
                                <w:szCs w:val="20"/>
                              </w:rPr>
                            </w:pPr>
                            <w:r>
                              <w:rPr>
                                <w:rFonts w:ascii="標楷體" w:eastAsia="標楷體" w:hAnsi="標楷體" w:hint="eastAsia"/>
                                <w:spacing w:val="-10"/>
                                <w:sz w:val="18"/>
                                <w:szCs w:val="18"/>
                              </w:rPr>
                              <w:t xml:space="preserve"> </w:t>
                            </w:r>
                            <w:r>
                              <w:rPr>
                                <w:rFonts w:ascii="標楷體" w:eastAsia="標楷體" w:hAnsi="標楷體"/>
                                <w:spacing w:val="-10"/>
                                <w:sz w:val="18"/>
                                <w:szCs w:val="18"/>
                              </w:rPr>
                              <w:t>93.83</w:t>
                            </w:r>
                            <w:r>
                              <w:rPr>
                                <w:rFonts w:ascii="標楷體" w:eastAsia="標楷體" w:hAnsi="標楷體" w:hint="eastAsia"/>
                                <w:spacing w:val="-10"/>
                                <w:sz w:val="18"/>
                                <w:szCs w:val="18"/>
                              </w:rPr>
                              <w:t>（</w:t>
                            </w:r>
                            <w:r>
                              <w:rPr>
                                <w:rFonts w:ascii="標楷體" w:eastAsia="標楷體" w:hAnsi="標楷體"/>
                                <w:spacing w:val="-10"/>
                                <w:sz w:val="18"/>
                                <w:szCs w:val="18"/>
                              </w:rPr>
                              <w:t>28.13</w:t>
                            </w:r>
                            <w:r>
                              <w:rPr>
                                <w:rFonts w:ascii="標楷體" w:eastAsia="標楷體" w:hAnsi="標楷體" w:hint="eastAsia"/>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9FC81E" id="Text Box 1173" o:spid="_x0000_s1036" type="#_x0000_t202" style="position:absolute;left:0;text-align:left;margin-left:303.25pt;margin-top:23.9pt;width:88.3pt;height:30.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" filled="f" stroked="f">
                <v:textbox inset="0,0,0,0">
                  <w:txbxContent>
                    <w:p w:rsidR="00B6672E" w:rsidRPr="00DE5B58" w:rsidRDefault="00B6672E" w:rsidP="00F33ED6">
                      <w:pPr>
                        <w:spacing w:line="240" w:lineRule="exact"/>
                        <w:jc w:val="center"/>
                        <w:rPr>
                          <w:rFonts w:eastAsia="標楷體"/>
                          <w:spacing w:val="-10"/>
                          <w:sz w:val="18"/>
                          <w:szCs w:val="18"/>
                        </w:rPr>
                      </w:pPr>
                      <w:r w:rsidRPr="00DE5B58">
                        <w:rPr>
                          <w:rFonts w:eastAsia="標楷體" w:hint="eastAsia"/>
                          <w:spacing w:val="-10"/>
                          <w:sz w:val="18"/>
                          <w:szCs w:val="18"/>
                        </w:rPr>
                        <w:t>教育科學文化支出</w:t>
                      </w:r>
                    </w:p>
                    <w:p w:rsidR="00B6672E" w:rsidRPr="00DE5B58" w:rsidRDefault="00B6672E" w:rsidP="00F33ED6">
                      <w:pPr>
                        <w:spacing w:line="240" w:lineRule="exact"/>
                        <w:jc w:val="center"/>
                        <w:rPr>
                          <w:rFonts w:ascii="標楷體" w:eastAsia="標楷體" w:hAnsi="標楷體"/>
                          <w:spacing w:val="-10"/>
                          <w:sz w:val="20"/>
                          <w:szCs w:val="20"/>
                        </w:rPr>
                      </w:pPr>
                      <w:r>
                        <w:rPr>
                          <w:rFonts w:ascii="標楷體" w:eastAsia="標楷體" w:hAnsi="標楷體" w:hint="eastAsia"/>
                          <w:spacing w:val="-10"/>
                          <w:sz w:val="18"/>
                          <w:szCs w:val="18"/>
                        </w:rPr>
                        <w:t xml:space="preserve"> </w:t>
                      </w:r>
                      <w:r>
                        <w:rPr>
                          <w:rFonts w:ascii="標楷體" w:eastAsia="標楷體" w:hAnsi="標楷體"/>
                          <w:spacing w:val="-10"/>
                          <w:sz w:val="18"/>
                          <w:szCs w:val="18"/>
                        </w:rPr>
                        <w:t>93.83</w:t>
                      </w:r>
                      <w:r>
                        <w:rPr>
                          <w:rFonts w:ascii="標楷體" w:eastAsia="標楷體" w:hAnsi="標楷體" w:hint="eastAsia"/>
                          <w:spacing w:val="-10"/>
                          <w:sz w:val="18"/>
                          <w:szCs w:val="18"/>
                        </w:rPr>
                        <w:t>（</w:t>
                      </w:r>
                      <w:r>
                        <w:rPr>
                          <w:rFonts w:ascii="標楷體" w:eastAsia="標楷體" w:hAnsi="標楷體"/>
                          <w:spacing w:val="-10"/>
                          <w:sz w:val="18"/>
                          <w:szCs w:val="18"/>
                        </w:rPr>
                        <w:t>28.13</w:t>
                      </w:r>
                      <w:r>
                        <w:rPr>
                          <w:rFonts w:ascii="標楷體" w:eastAsia="標楷體" w:hAnsi="標楷體" w:hint="eastAsia"/>
                          <w:spacing w:val="-10"/>
                          <w:sz w:val="18"/>
                          <w:szCs w:val="18"/>
                        </w:rPr>
                        <w:t>％）</w:t>
                      </w:r>
                    </w:p>
                  </w:txbxContent>
                </v:textbox>
              </v:shape>
            </w:pict>
          </mc:Fallback>
        </mc:AlternateContent>
      </w:r>
      <w:r w:rsidR="00F62CAE" w:rsidRPr="00AB03D2">
        <w:rPr>
          <w:rFonts w:ascii="標楷體" w:eastAsia="標楷體" w:hAnsi="標楷體"/>
          <w:bCs/>
          <w:noProof/>
          <w:kern w:val="0"/>
          <w:sz w:val="28"/>
          <w:szCs w:val="28"/>
        </w:rPr>
        <mc:AlternateContent>
          <mc:Choice Requires="wps">
            <w:drawing>
              <wp:anchor distT="0" distB="0" distL="114300" distR="114300" simplePos="0" relativeHeight="251684864" behindDoc="0" locked="0" layoutInCell="1" allowOverlap="1" wp14:anchorId="4DF6B6C5" wp14:editId="0CCE6FB2">
                <wp:simplePos x="0" y="0"/>
                <wp:positionH relativeFrom="column">
                  <wp:posOffset>5029556</wp:posOffset>
                </wp:positionH>
                <wp:positionV relativeFrom="paragraph">
                  <wp:posOffset>23977</wp:posOffset>
                </wp:positionV>
                <wp:extent cx="1058545" cy="382905"/>
                <wp:effectExtent l="0" t="0" r="8255" b="17145"/>
                <wp:wrapNone/>
                <wp:docPr id="1423" name="Text Box 1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Default="00B6672E" w:rsidP="00F33ED6">
                            <w:pPr>
                              <w:spacing w:line="240" w:lineRule="exact"/>
                              <w:jc w:val="center"/>
                              <w:rPr>
                                <w:rFonts w:eastAsia="標楷體"/>
                                <w:spacing w:val="-10"/>
                                <w:sz w:val="18"/>
                                <w:szCs w:val="18"/>
                              </w:rPr>
                            </w:pPr>
                            <w:r w:rsidRPr="00F5499E">
                              <w:rPr>
                                <w:rFonts w:eastAsia="標楷體" w:hint="eastAsia"/>
                                <w:spacing w:val="-10"/>
                                <w:sz w:val="18"/>
                                <w:szCs w:val="18"/>
                              </w:rPr>
                              <w:t>一般政務支出</w:t>
                            </w:r>
                          </w:p>
                          <w:p w:rsidR="00B6672E" w:rsidRPr="00DE5B58" w:rsidRDefault="00B6672E" w:rsidP="00F33ED6">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66.68</w:t>
                            </w:r>
                            <w:r>
                              <w:rPr>
                                <w:rFonts w:ascii="標楷體" w:eastAsia="標楷體" w:hAnsi="標楷體" w:hint="eastAsia"/>
                                <w:spacing w:val="-10"/>
                                <w:sz w:val="18"/>
                                <w:szCs w:val="18"/>
                              </w:rPr>
                              <w:t>（</w:t>
                            </w:r>
                            <w:r>
                              <w:rPr>
                                <w:rFonts w:ascii="標楷體" w:eastAsia="標楷體" w:hAnsi="標楷體"/>
                                <w:spacing w:val="-10"/>
                                <w:sz w:val="18"/>
                                <w:szCs w:val="18"/>
                              </w:rPr>
                              <w:t>19.99</w:t>
                            </w:r>
                            <w:r>
                              <w:rPr>
                                <w:rFonts w:ascii="標楷體" w:eastAsia="標楷體" w:hAnsi="標楷體" w:hint="eastAsia"/>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6B6C5" id="Text Box 1174" o:spid="_x0000_s1037" type="#_x0000_t202" style="position:absolute;left:0;text-align:left;margin-left:396.05pt;margin-top:1.9pt;width:83.35pt;height:30.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5XQswIAALc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" filled="f" stroked="f">
                <v:textbox inset="0,0,0,0">
                  <w:txbxContent>
                    <w:p w:rsidR="00B6672E" w:rsidRDefault="00B6672E" w:rsidP="00F33ED6">
                      <w:pPr>
                        <w:spacing w:line="240" w:lineRule="exact"/>
                        <w:jc w:val="center"/>
                        <w:rPr>
                          <w:rFonts w:eastAsia="標楷體"/>
                          <w:spacing w:val="-10"/>
                          <w:sz w:val="18"/>
                          <w:szCs w:val="18"/>
                        </w:rPr>
                      </w:pPr>
                      <w:r w:rsidRPr="00F5499E">
                        <w:rPr>
                          <w:rFonts w:eastAsia="標楷體" w:hint="eastAsia"/>
                          <w:spacing w:val="-10"/>
                          <w:sz w:val="18"/>
                          <w:szCs w:val="18"/>
                        </w:rPr>
                        <w:t>一般政務支出</w:t>
                      </w:r>
                    </w:p>
                    <w:p w:rsidR="00B6672E" w:rsidRPr="00DE5B58" w:rsidRDefault="00B6672E" w:rsidP="00F33ED6">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66.68</w:t>
                      </w:r>
                      <w:r>
                        <w:rPr>
                          <w:rFonts w:ascii="標楷體" w:eastAsia="標楷體" w:hAnsi="標楷體" w:hint="eastAsia"/>
                          <w:spacing w:val="-10"/>
                          <w:sz w:val="18"/>
                          <w:szCs w:val="18"/>
                        </w:rPr>
                        <w:t>（</w:t>
                      </w:r>
                      <w:r>
                        <w:rPr>
                          <w:rFonts w:ascii="標楷體" w:eastAsia="標楷體" w:hAnsi="標楷體"/>
                          <w:spacing w:val="-10"/>
                          <w:sz w:val="18"/>
                          <w:szCs w:val="18"/>
                        </w:rPr>
                        <w:t>19.99</w:t>
                      </w:r>
                      <w:r>
                        <w:rPr>
                          <w:rFonts w:ascii="標楷體" w:eastAsia="標楷體" w:hAnsi="標楷體" w:hint="eastAsia"/>
                          <w:spacing w:val="-10"/>
                          <w:sz w:val="18"/>
                          <w:szCs w:val="18"/>
                        </w:rPr>
                        <w:t>％）</w:t>
                      </w:r>
                    </w:p>
                  </w:txbxContent>
                </v:textbox>
              </v:shape>
            </w:pict>
          </mc:Fallback>
        </mc:AlternateContent>
      </w:r>
      <w:r w:rsidR="000A0B4E" w:rsidRPr="00AB03D2">
        <w:rPr>
          <w:rFonts w:ascii="標楷體" w:eastAsia="標楷體" w:hAnsi="標楷體"/>
          <w:bCs/>
          <w:noProof/>
          <w:kern w:val="0"/>
          <w:sz w:val="28"/>
          <w:szCs w:val="28"/>
        </w:rPr>
        <mc:AlternateContent>
          <mc:Choice Requires="wps">
            <w:drawing>
              <wp:anchor distT="0" distB="0" distL="114300" distR="114300" simplePos="0" relativeHeight="251715584" behindDoc="1" locked="0" layoutInCell="1" allowOverlap="1" wp14:anchorId="08A23CCE" wp14:editId="53035758">
                <wp:simplePos x="0" y="0"/>
                <wp:positionH relativeFrom="column">
                  <wp:posOffset>2785110</wp:posOffset>
                </wp:positionH>
                <wp:positionV relativeFrom="paragraph">
                  <wp:posOffset>213995</wp:posOffset>
                </wp:positionV>
                <wp:extent cx="440690" cy="113030"/>
                <wp:effectExtent l="0" t="0" r="0" b="1270"/>
                <wp:wrapNone/>
                <wp:docPr id="1426" name="Freeform 1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0690" cy="113030"/>
                        </a:xfrm>
                        <a:custGeom>
                          <a:avLst/>
                          <a:gdLst>
                            <a:gd name="T0" fmla="*/ 0 w 644"/>
                            <a:gd name="T1" fmla="*/ 188 h 188"/>
                            <a:gd name="T2" fmla="*/ 644 w 644"/>
                            <a:gd name="T3" fmla="*/ 188 h 188"/>
                            <a:gd name="T4" fmla="*/ 644 w 644"/>
                            <a:gd name="T5" fmla="*/ 0 h 188"/>
                          </a:gdLst>
                          <a:ahLst/>
                          <a:cxnLst>
                            <a:cxn ang="0">
                              <a:pos x="T0" y="T1"/>
                            </a:cxn>
                            <a:cxn ang="0">
                              <a:pos x="T2" y="T3"/>
                            </a:cxn>
                            <a:cxn ang="0">
                              <a:pos x="T4" y="T5"/>
                            </a:cxn>
                          </a:cxnLst>
                          <a:rect l="0" t="0" r="r" b="b"/>
                          <a:pathLst>
                            <a:path w="644" h="188">
                              <a:moveTo>
                                <a:pt x="0" y="188"/>
                              </a:moveTo>
                              <a:lnTo>
                                <a:pt x="644" y="188"/>
                              </a:lnTo>
                              <a:lnTo>
                                <a:pt x="64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BDD88C" id="Freeform 1155" o:spid="_x0000_s1026" style="position:absolute;margin-left:219.3pt;margin-top:16.85pt;width:34.7pt;height:8.9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" path="m,188r644,l644,e" filled="f" stroked="f" strokeweight=".25pt">
                <v:path arrowok="t" o:connecttype="custom" o:connectlocs="0,113030;440690,113030;440690,0" o:connectangles="0,0,0"/>
              </v:shape>
            </w:pict>
          </mc:Fallback>
        </mc:AlternateContent>
      </w:r>
      <w:r w:rsidR="000A0B4E" w:rsidRPr="00AB03D2">
        <w:rPr>
          <w:rFonts w:ascii="標楷體" w:eastAsia="標楷體" w:hAnsi="標楷體"/>
          <w:bCs/>
          <w:noProof/>
          <w:kern w:val="0"/>
          <w:sz w:val="28"/>
          <w:szCs w:val="28"/>
        </w:rPr>
        <mc:AlternateContent>
          <mc:Choice Requires="wps">
            <w:drawing>
              <wp:anchor distT="0" distB="0" distL="114300" distR="114300" simplePos="0" relativeHeight="251713536" behindDoc="1" locked="0" layoutInCell="1" allowOverlap="1" wp14:anchorId="423AA0C3" wp14:editId="5E3631DA">
                <wp:simplePos x="0" y="0"/>
                <wp:positionH relativeFrom="column">
                  <wp:posOffset>2600960</wp:posOffset>
                </wp:positionH>
                <wp:positionV relativeFrom="paragraph">
                  <wp:posOffset>200660</wp:posOffset>
                </wp:positionV>
                <wp:extent cx="435610" cy="119380"/>
                <wp:effectExtent l="0" t="0" r="0" b="0"/>
                <wp:wrapNone/>
                <wp:docPr id="1425" name="Freeform 1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5610" cy="119380"/>
                        </a:xfrm>
                        <a:custGeom>
                          <a:avLst/>
                          <a:gdLst>
                            <a:gd name="T0" fmla="*/ 0 w 644"/>
                            <a:gd name="T1" fmla="*/ 188 h 188"/>
                            <a:gd name="T2" fmla="*/ 644 w 644"/>
                            <a:gd name="T3" fmla="*/ 188 h 188"/>
                            <a:gd name="T4" fmla="*/ 644 w 644"/>
                            <a:gd name="T5" fmla="*/ 0 h 188"/>
                          </a:gdLst>
                          <a:ahLst/>
                          <a:cxnLst>
                            <a:cxn ang="0">
                              <a:pos x="T0" y="T1"/>
                            </a:cxn>
                            <a:cxn ang="0">
                              <a:pos x="T2" y="T3"/>
                            </a:cxn>
                            <a:cxn ang="0">
                              <a:pos x="T4" y="T5"/>
                            </a:cxn>
                          </a:cxnLst>
                          <a:rect l="0" t="0" r="r" b="b"/>
                          <a:pathLst>
                            <a:path w="644" h="188">
                              <a:moveTo>
                                <a:pt x="0" y="188"/>
                              </a:moveTo>
                              <a:lnTo>
                                <a:pt x="644" y="188"/>
                              </a:lnTo>
                              <a:lnTo>
                                <a:pt x="64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A2430" id="Freeform 1151" o:spid="_x0000_s1026" style="position:absolute;margin-left:204.8pt;margin-top:15.8pt;width:34.3pt;height:9.4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" path="m,188r644,l644,e" filled="f" stroked="f" strokeweight=".25pt">
                <v:path arrowok="t" o:connecttype="custom" o:connectlocs="0,119380;435610,119380;435610,0" o:connectangles="0,0,0"/>
              </v:shape>
            </w:pict>
          </mc:Fallback>
        </mc:AlternateContent>
      </w:r>
      <w:r w:rsidR="000A0B4E" w:rsidRPr="00AB03D2">
        <w:rPr>
          <w:rFonts w:ascii="標楷體" w:eastAsia="標楷體" w:hAnsi="標楷體"/>
          <w:bCs/>
          <w:noProof/>
          <w:kern w:val="0"/>
          <w:sz w:val="28"/>
          <w:szCs w:val="28"/>
        </w:rPr>
        <mc:AlternateContent>
          <mc:Choice Requires="wps">
            <w:drawing>
              <wp:anchor distT="0" distB="0" distL="114299" distR="114299" simplePos="0" relativeHeight="251672576" behindDoc="0" locked="0" layoutInCell="1" allowOverlap="1" wp14:anchorId="6023704E" wp14:editId="4A9840B2">
                <wp:simplePos x="0" y="0"/>
                <wp:positionH relativeFrom="column">
                  <wp:posOffset>-386716</wp:posOffset>
                </wp:positionH>
                <wp:positionV relativeFrom="paragraph">
                  <wp:posOffset>213995</wp:posOffset>
                </wp:positionV>
                <wp:extent cx="0" cy="304800"/>
                <wp:effectExtent l="0" t="0" r="0" b="0"/>
                <wp:wrapNone/>
                <wp:docPr id="1424" name="AutoShape 1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F7479" id="AutoShape 1441" o:spid="_x0000_s1026" type="#_x0000_t32" style="position:absolute;margin-left:-30.45pt;margin-top:16.85pt;width:0;height:24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" stroked="f">
                <v:stroke endarrow="block"/>
              </v:shape>
            </w:pict>
          </mc:Fallback>
        </mc:AlternateContent>
      </w:r>
    </w:p>
    <w:p w:rsidR="000A0B4E" w:rsidRPr="00AB03D2" w:rsidRDefault="005D7FA7" w:rsidP="00090672">
      <w:pPr>
        <w:tabs>
          <w:tab w:val="left" w:pos="8850"/>
        </w:tabs>
        <w:snapToGrid w:val="0"/>
        <w:spacing w:line="490" w:lineRule="exact"/>
        <w:ind w:firstLineChars="200" w:firstLine="560"/>
        <w:jc w:val="both"/>
        <w:rPr>
          <w:rFonts w:ascii="標楷體" w:eastAsia="標楷體" w:hAnsi="標楷體"/>
          <w:bCs/>
          <w:kern w:val="0"/>
          <w:sz w:val="28"/>
          <w:szCs w:val="28"/>
        </w:rPr>
      </w:pPr>
      <w:r w:rsidRPr="00AB03D2">
        <w:rPr>
          <w:rFonts w:ascii="標楷體" w:eastAsia="標楷體" w:hAnsi="標楷體"/>
          <w:bCs/>
          <w:noProof/>
          <w:kern w:val="0"/>
          <w:sz w:val="28"/>
          <w:szCs w:val="28"/>
        </w:rPr>
        <mc:AlternateContent>
          <mc:Choice Requires="wps">
            <w:drawing>
              <wp:anchor distT="0" distB="0" distL="114300" distR="114300" simplePos="0" relativeHeight="251686912" behindDoc="0" locked="0" layoutInCell="1" allowOverlap="1" wp14:anchorId="00C02576" wp14:editId="6669D271">
                <wp:simplePos x="0" y="0"/>
                <wp:positionH relativeFrom="column">
                  <wp:posOffset>334721</wp:posOffset>
                </wp:positionH>
                <wp:positionV relativeFrom="paragraph">
                  <wp:posOffset>72238</wp:posOffset>
                </wp:positionV>
                <wp:extent cx="1256030" cy="382905"/>
                <wp:effectExtent l="0" t="0" r="1270" b="17145"/>
                <wp:wrapNone/>
                <wp:docPr id="1419" name="Text Box 1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030"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DE04E9" w:rsidRDefault="00B6672E" w:rsidP="00F33ED6">
                            <w:pPr>
                              <w:spacing w:line="240" w:lineRule="exact"/>
                              <w:jc w:val="center"/>
                              <w:rPr>
                                <w:rFonts w:eastAsia="標楷體"/>
                                <w:spacing w:val="-6"/>
                                <w:sz w:val="18"/>
                                <w:szCs w:val="18"/>
                              </w:rPr>
                            </w:pPr>
                            <w:r w:rsidRPr="00DE04E9">
                              <w:rPr>
                                <w:rFonts w:eastAsia="標楷體" w:hint="eastAsia"/>
                                <w:spacing w:val="-6"/>
                                <w:sz w:val="18"/>
                                <w:szCs w:val="18"/>
                              </w:rPr>
                              <w:t>補助及協助收入</w:t>
                            </w:r>
                          </w:p>
                          <w:p w:rsidR="00B6672E" w:rsidRPr="00DE04E9" w:rsidRDefault="00B6672E" w:rsidP="00F33ED6">
                            <w:pPr>
                              <w:spacing w:line="240" w:lineRule="exact"/>
                              <w:jc w:val="center"/>
                              <w:rPr>
                                <w:rFonts w:eastAsia="標楷體"/>
                                <w:spacing w:val="-6"/>
                                <w:sz w:val="18"/>
                                <w:szCs w:val="18"/>
                              </w:rPr>
                            </w:pPr>
                            <w:r>
                              <w:rPr>
                                <w:rFonts w:ascii="標楷體" w:eastAsia="標楷體" w:hAnsi="標楷體"/>
                                <w:spacing w:val="-6"/>
                                <w:sz w:val="18"/>
                                <w:szCs w:val="18"/>
                              </w:rPr>
                              <w:t>199.75（</w:t>
                            </w:r>
                            <w:r>
                              <w:rPr>
                                <w:rFonts w:ascii="標楷體" w:eastAsia="標楷體" w:hAnsi="標楷體" w:hint="eastAsia"/>
                                <w:spacing w:val="-6"/>
                                <w:sz w:val="18"/>
                                <w:szCs w:val="18"/>
                              </w:rPr>
                              <w:t>5</w:t>
                            </w:r>
                            <w:r>
                              <w:rPr>
                                <w:rFonts w:ascii="標楷體" w:eastAsia="標楷體" w:hAnsi="標楷體"/>
                                <w:spacing w:val="-6"/>
                                <w:sz w:val="18"/>
                                <w:szCs w:val="18"/>
                              </w:rPr>
                              <w:t>7.82</w:t>
                            </w:r>
                            <w:r w:rsidRPr="00DE04E9">
                              <w:rPr>
                                <w:rFonts w:ascii="標楷體" w:eastAsia="標楷體" w:hAnsi="標楷體" w:hint="eastAsia"/>
                                <w:spacing w:val="-6"/>
                                <w:sz w:val="18"/>
                                <w:szCs w:val="18"/>
                              </w:rPr>
                              <w:t>％</w:t>
                            </w:r>
                            <w:r>
                              <w:rPr>
                                <w:rFonts w:ascii="標楷體" w:eastAsia="標楷體" w:hAnsi="標楷體"/>
                                <w:spacing w:val="-6"/>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02576" id="Text Box 1177" o:spid="_x0000_s1038" type="#_x0000_t202" style="position:absolute;left:0;text-align:left;margin-left:26.35pt;margin-top:5.7pt;width:98.9pt;height:30.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g2CtAIAALc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" filled="f" stroked="f">
                <v:textbox inset="0,0,0,0">
                  <w:txbxContent>
                    <w:p w:rsidR="00B6672E" w:rsidRPr="00DE04E9" w:rsidRDefault="00B6672E" w:rsidP="00F33ED6">
                      <w:pPr>
                        <w:spacing w:line="240" w:lineRule="exact"/>
                        <w:jc w:val="center"/>
                        <w:rPr>
                          <w:rFonts w:eastAsia="標楷體"/>
                          <w:spacing w:val="-6"/>
                          <w:sz w:val="18"/>
                          <w:szCs w:val="18"/>
                        </w:rPr>
                      </w:pPr>
                      <w:r w:rsidRPr="00DE04E9">
                        <w:rPr>
                          <w:rFonts w:eastAsia="標楷體" w:hint="eastAsia"/>
                          <w:spacing w:val="-6"/>
                          <w:sz w:val="18"/>
                          <w:szCs w:val="18"/>
                        </w:rPr>
                        <w:t>補助及協助收入</w:t>
                      </w:r>
                    </w:p>
                    <w:p w:rsidR="00B6672E" w:rsidRPr="00DE04E9" w:rsidRDefault="00B6672E" w:rsidP="00F33ED6">
                      <w:pPr>
                        <w:spacing w:line="240" w:lineRule="exact"/>
                        <w:jc w:val="center"/>
                        <w:rPr>
                          <w:rFonts w:eastAsia="標楷體"/>
                          <w:spacing w:val="-6"/>
                          <w:sz w:val="18"/>
                          <w:szCs w:val="18"/>
                        </w:rPr>
                      </w:pPr>
                      <w:r>
                        <w:rPr>
                          <w:rFonts w:ascii="標楷體" w:eastAsia="標楷體" w:hAnsi="標楷體"/>
                          <w:spacing w:val="-6"/>
                          <w:sz w:val="18"/>
                          <w:szCs w:val="18"/>
                        </w:rPr>
                        <w:t>199.75（</w:t>
                      </w:r>
                      <w:r>
                        <w:rPr>
                          <w:rFonts w:ascii="標楷體" w:eastAsia="標楷體" w:hAnsi="標楷體" w:hint="eastAsia"/>
                          <w:spacing w:val="-6"/>
                          <w:sz w:val="18"/>
                          <w:szCs w:val="18"/>
                        </w:rPr>
                        <w:t>5</w:t>
                      </w:r>
                      <w:r>
                        <w:rPr>
                          <w:rFonts w:ascii="標楷體" w:eastAsia="標楷體" w:hAnsi="標楷體"/>
                          <w:spacing w:val="-6"/>
                          <w:sz w:val="18"/>
                          <w:szCs w:val="18"/>
                        </w:rPr>
                        <w:t>7.82</w:t>
                      </w:r>
                      <w:r w:rsidRPr="00DE04E9">
                        <w:rPr>
                          <w:rFonts w:ascii="標楷體" w:eastAsia="標楷體" w:hAnsi="標楷體" w:hint="eastAsia"/>
                          <w:spacing w:val="-6"/>
                          <w:sz w:val="18"/>
                          <w:szCs w:val="18"/>
                        </w:rPr>
                        <w:t>％</w:t>
                      </w:r>
                      <w:r>
                        <w:rPr>
                          <w:rFonts w:ascii="標楷體" w:eastAsia="標楷體" w:hAnsi="標楷體"/>
                          <w:spacing w:val="-6"/>
                          <w:sz w:val="18"/>
                          <w:szCs w:val="18"/>
                        </w:rPr>
                        <w:t>）</w:t>
                      </w:r>
                    </w:p>
                  </w:txbxContent>
                </v:textbox>
              </v:shape>
            </w:pict>
          </mc:Fallback>
        </mc:AlternateContent>
      </w:r>
      <w:r w:rsidR="000A0B4E" w:rsidRPr="00AB03D2">
        <w:rPr>
          <w:rFonts w:ascii="標楷體" w:eastAsia="標楷體" w:hAnsi="標楷體"/>
          <w:bCs/>
          <w:noProof/>
          <w:kern w:val="0"/>
          <w:sz w:val="28"/>
          <w:szCs w:val="28"/>
        </w:rPr>
        <mc:AlternateContent>
          <mc:Choice Requires="wps">
            <w:drawing>
              <wp:anchor distT="0" distB="0" distL="114300" distR="114300" simplePos="0" relativeHeight="251716608" behindDoc="1" locked="0" layoutInCell="1" allowOverlap="1" wp14:anchorId="49599986" wp14:editId="0D639415">
                <wp:simplePos x="0" y="0"/>
                <wp:positionH relativeFrom="column">
                  <wp:posOffset>2942590</wp:posOffset>
                </wp:positionH>
                <wp:positionV relativeFrom="paragraph">
                  <wp:posOffset>243205</wp:posOffset>
                </wp:positionV>
                <wp:extent cx="440690" cy="141605"/>
                <wp:effectExtent l="0" t="0" r="0" b="0"/>
                <wp:wrapNone/>
                <wp:docPr id="1422" name="Freeform 1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440690" cy="141605"/>
                        </a:xfrm>
                        <a:custGeom>
                          <a:avLst/>
                          <a:gdLst>
                            <a:gd name="T0" fmla="*/ 0 w 644"/>
                            <a:gd name="T1" fmla="*/ 188 h 188"/>
                            <a:gd name="T2" fmla="*/ 644 w 644"/>
                            <a:gd name="T3" fmla="*/ 188 h 188"/>
                            <a:gd name="T4" fmla="*/ 644 w 644"/>
                            <a:gd name="T5" fmla="*/ 0 h 188"/>
                          </a:gdLst>
                          <a:ahLst/>
                          <a:cxnLst>
                            <a:cxn ang="0">
                              <a:pos x="T0" y="T1"/>
                            </a:cxn>
                            <a:cxn ang="0">
                              <a:pos x="T2" y="T3"/>
                            </a:cxn>
                            <a:cxn ang="0">
                              <a:pos x="T4" y="T5"/>
                            </a:cxn>
                          </a:cxnLst>
                          <a:rect l="0" t="0" r="r" b="b"/>
                          <a:pathLst>
                            <a:path w="644" h="188">
                              <a:moveTo>
                                <a:pt x="0" y="188"/>
                              </a:moveTo>
                              <a:lnTo>
                                <a:pt x="644" y="188"/>
                              </a:lnTo>
                              <a:lnTo>
                                <a:pt x="64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195A3" id="Freeform 1156" o:spid="_x0000_s1026" style="position:absolute;margin-left:231.7pt;margin-top:19.15pt;width:34.7pt;height:11.15pt;flip:y;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" path="m,188r644,l644,e" filled="f" stroked="f" strokeweight=".25pt">
                <v:path arrowok="t" o:connecttype="custom" o:connectlocs="0,141605;440690,141605;440690,0" o:connectangles="0,0,0"/>
              </v:shape>
            </w:pict>
          </mc:Fallback>
        </mc:AlternateContent>
      </w:r>
      <w:r w:rsidR="000A0B4E" w:rsidRPr="00AB03D2">
        <w:rPr>
          <w:rFonts w:ascii="標楷體" w:eastAsia="標楷體" w:hAnsi="標楷體"/>
          <w:bCs/>
          <w:noProof/>
          <w:kern w:val="0"/>
          <w:sz w:val="28"/>
          <w:szCs w:val="28"/>
        </w:rPr>
        <mc:AlternateContent>
          <mc:Choice Requires="wps">
            <w:drawing>
              <wp:anchor distT="0" distB="0" distL="114300" distR="114300" simplePos="0" relativeHeight="251714560" behindDoc="1" locked="0" layoutInCell="1" allowOverlap="1" wp14:anchorId="40349A68" wp14:editId="3D146B23">
                <wp:simplePos x="0" y="0"/>
                <wp:positionH relativeFrom="column">
                  <wp:posOffset>2756535</wp:posOffset>
                </wp:positionH>
                <wp:positionV relativeFrom="paragraph">
                  <wp:posOffset>247650</wp:posOffset>
                </wp:positionV>
                <wp:extent cx="435610" cy="149225"/>
                <wp:effectExtent l="0" t="0" r="0" b="3175"/>
                <wp:wrapNone/>
                <wp:docPr id="1421" name="Freeform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435610" cy="149225"/>
                        </a:xfrm>
                        <a:custGeom>
                          <a:avLst/>
                          <a:gdLst>
                            <a:gd name="T0" fmla="*/ 0 w 644"/>
                            <a:gd name="T1" fmla="*/ 188 h 188"/>
                            <a:gd name="T2" fmla="*/ 644 w 644"/>
                            <a:gd name="T3" fmla="*/ 188 h 188"/>
                            <a:gd name="T4" fmla="*/ 644 w 644"/>
                            <a:gd name="T5" fmla="*/ 0 h 188"/>
                          </a:gdLst>
                          <a:ahLst/>
                          <a:cxnLst>
                            <a:cxn ang="0">
                              <a:pos x="T0" y="T1"/>
                            </a:cxn>
                            <a:cxn ang="0">
                              <a:pos x="T2" y="T3"/>
                            </a:cxn>
                            <a:cxn ang="0">
                              <a:pos x="T4" y="T5"/>
                            </a:cxn>
                          </a:cxnLst>
                          <a:rect l="0" t="0" r="r" b="b"/>
                          <a:pathLst>
                            <a:path w="644" h="188">
                              <a:moveTo>
                                <a:pt x="0" y="188"/>
                              </a:moveTo>
                              <a:lnTo>
                                <a:pt x="644" y="188"/>
                              </a:lnTo>
                              <a:lnTo>
                                <a:pt x="64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19A278" id="Freeform 1152" o:spid="_x0000_s1026" style="position:absolute;margin-left:217.05pt;margin-top:19.5pt;width:34.3pt;height:11.75pt;flip:y;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" path="m,188r644,l644,e" filled="f" stroked="f" strokeweight=".25pt">
                <v:path arrowok="t" o:connecttype="custom" o:connectlocs="0,149225;435610,149225;435610,0" o:connectangles="0,0,0"/>
              </v:shape>
            </w:pict>
          </mc:Fallback>
        </mc:AlternateContent>
      </w:r>
      <w:r w:rsidR="000A0B4E" w:rsidRPr="00AB03D2">
        <w:rPr>
          <w:rFonts w:ascii="標楷體" w:eastAsia="標楷體" w:hAnsi="標楷體"/>
          <w:bCs/>
          <w:noProof/>
          <w:kern w:val="0"/>
          <w:sz w:val="28"/>
          <w:szCs w:val="28"/>
        </w:rPr>
        <mc:AlternateContent>
          <mc:Choice Requires="wps">
            <w:drawing>
              <wp:anchor distT="0" distB="0" distL="114300" distR="114300" simplePos="0" relativeHeight="251712512" behindDoc="1" locked="0" layoutInCell="1" allowOverlap="1" wp14:anchorId="535EF202" wp14:editId="7C771DD3">
                <wp:simplePos x="0" y="0"/>
                <wp:positionH relativeFrom="column">
                  <wp:posOffset>639445</wp:posOffset>
                </wp:positionH>
                <wp:positionV relativeFrom="page">
                  <wp:posOffset>6580505</wp:posOffset>
                </wp:positionV>
                <wp:extent cx="974725" cy="342900"/>
                <wp:effectExtent l="0" t="0" r="15875" b="0"/>
                <wp:wrapNone/>
                <wp:docPr id="1420" name="Text Box 1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Default="00B6672E" w:rsidP="00F33ED6">
                            <w:pPr>
                              <w:spacing w:line="220" w:lineRule="exact"/>
                              <w:jc w:val="center"/>
                              <w:rPr>
                                <w:rFonts w:eastAsia="標楷體"/>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5EF202" id="Text Box 1150" o:spid="_x0000_s1039" type="#_x0000_t202" style="position:absolute;left:0;text-align:left;margin-left:50.35pt;margin-top:518.15pt;width:76.75pt;height:27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" filled="f" stroked="f">
                <v:textbox inset="0,0,0,0">
                  <w:txbxContent>
                    <w:p w:rsidR="00B6672E" w:rsidRDefault="00B6672E" w:rsidP="00F33ED6">
                      <w:pPr>
                        <w:spacing w:line="220" w:lineRule="exact"/>
                        <w:jc w:val="center"/>
                        <w:rPr>
                          <w:rFonts w:eastAsia="標楷體"/>
                          <w:sz w:val="16"/>
                        </w:rPr>
                      </w:pPr>
                    </w:p>
                  </w:txbxContent>
                </v:textbox>
                <w10:wrap anchory="page"/>
              </v:shape>
            </w:pict>
          </mc:Fallback>
        </mc:AlternateContent>
      </w:r>
    </w:p>
    <w:p w:rsidR="000A0B4E" w:rsidRPr="00AB03D2" w:rsidRDefault="00140040" w:rsidP="00F33ED6">
      <w:pPr>
        <w:tabs>
          <w:tab w:val="left" w:pos="8850"/>
        </w:tabs>
        <w:snapToGrid w:val="0"/>
        <w:spacing w:line="490" w:lineRule="exact"/>
        <w:ind w:firstLineChars="200" w:firstLine="560"/>
        <w:jc w:val="both"/>
        <w:rPr>
          <w:rFonts w:ascii="標楷體" w:eastAsia="標楷體" w:hAnsi="標楷體"/>
          <w:bCs/>
          <w:kern w:val="0"/>
          <w:sz w:val="28"/>
          <w:szCs w:val="28"/>
        </w:rPr>
      </w:pPr>
      <w:r w:rsidRPr="00AB03D2">
        <w:rPr>
          <w:rFonts w:ascii="標楷體" w:eastAsia="標楷體" w:hAnsi="標楷體"/>
          <w:bCs/>
          <w:noProof/>
          <w:kern w:val="0"/>
          <w:sz w:val="28"/>
          <w:szCs w:val="28"/>
        </w:rPr>
        <mc:AlternateContent>
          <mc:Choice Requires="wps">
            <w:drawing>
              <wp:anchor distT="0" distB="0" distL="114300" distR="114300" simplePos="0" relativeHeight="251681792" behindDoc="0" locked="0" layoutInCell="1" allowOverlap="1" wp14:anchorId="04BB2A33" wp14:editId="1B4E89BF">
                <wp:simplePos x="0" y="0"/>
                <wp:positionH relativeFrom="column">
                  <wp:posOffset>5543601</wp:posOffset>
                </wp:positionH>
                <wp:positionV relativeFrom="paragraph">
                  <wp:posOffset>187859</wp:posOffset>
                </wp:positionV>
                <wp:extent cx="908050" cy="382905"/>
                <wp:effectExtent l="0" t="0" r="6350" b="17145"/>
                <wp:wrapNone/>
                <wp:docPr id="1414" name="Text Box 1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DE5B58" w:rsidRDefault="00B6672E" w:rsidP="00F33ED6">
                            <w:pPr>
                              <w:spacing w:line="240" w:lineRule="exact"/>
                              <w:jc w:val="center"/>
                              <w:rPr>
                                <w:rFonts w:eastAsia="標楷體"/>
                                <w:spacing w:val="-10"/>
                                <w:sz w:val="18"/>
                                <w:szCs w:val="18"/>
                              </w:rPr>
                            </w:pPr>
                            <w:r w:rsidRPr="00DE5B58">
                              <w:rPr>
                                <w:rFonts w:eastAsia="標楷體" w:hAnsi="標楷體"/>
                                <w:spacing w:val="-10"/>
                                <w:sz w:val="18"/>
                                <w:szCs w:val="18"/>
                              </w:rPr>
                              <w:t>社會福利支出</w:t>
                            </w:r>
                          </w:p>
                          <w:p w:rsidR="00B6672E" w:rsidRPr="00DE5B58" w:rsidRDefault="00B6672E" w:rsidP="00F33ED6">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61.84（</w:t>
                            </w:r>
                            <w:r>
                              <w:rPr>
                                <w:rFonts w:ascii="標楷體" w:eastAsia="標楷體" w:hAnsi="標楷體" w:hint="eastAsia"/>
                                <w:spacing w:val="-10"/>
                                <w:sz w:val="18"/>
                                <w:szCs w:val="18"/>
                              </w:rPr>
                              <w:t>18.54</w:t>
                            </w:r>
                            <w:r w:rsidRPr="00DE5B58">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B2A33" id="Text Box 1171" o:spid="_x0000_s1040" type="#_x0000_t202" style="position:absolute;left:0;text-align:left;margin-left:436.5pt;margin-top:14.8pt;width:71.5pt;height:30.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" filled="f" stroked="f">
                <v:textbox inset="0,0,0,0">
                  <w:txbxContent>
                    <w:p w:rsidR="00B6672E" w:rsidRPr="00DE5B58" w:rsidRDefault="00B6672E" w:rsidP="00F33ED6">
                      <w:pPr>
                        <w:spacing w:line="240" w:lineRule="exact"/>
                        <w:jc w:val="center"/>
                        <w:rPr>
                          <w:rFonts w:eastAsia="標楷體"/>
                          <w:spacing w:val="-10"/>
                          <w:sz w:val="18"/>
                          <w:szCs w:val="18"/>
                        </w:rPr>
                      </w:pPr>
                      <w:r w:rsidRPr="00DE5B58">
                        <w:rPr>
                          <w:rFonts w:eastAsia="標楷體" w:hAnsi="標楷體"/>
                          <w:spacing w:val="-10"/>
                          <w:sz w:val="18"/>
                          <w:szCs w:val="18"/>
                        </w:rPr>
                        <w:t>社會福利支出</w:t>
                      </w:r>
                    </w:p>
                    <w:p w:rsidR="00B6672E" w:rsidRPr="00DE5B58" w:rsidRDefault="00B6672E" w:rsidP="00F33ED6">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61.84（</w:t>
                      </w:r>
                      <w:r>
                        <w:rPr>
                          <w:rFonts w:ascii="標楷體" w:eastAsia="標楷體" w:hAnsi="標楷體" w:hint="eastAsia"/>
                          <w:spacing w:val="-10"/>
                          <w:sz w:val="18"/>
                          <w:szCs w:val="18"/>
                        </w:rPr>
                        <w:t>18.54</w:t>
                      </w:r>
                      <w:r w:rsidRPr="00DE5B58">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p>
    <w:p w:rsidR="000A0B4E" w:rsidRPr="00AB03D2" w:rsidRDefault="00140040" w:rsidP="005A38FC">
      <w:pPr>
        <w:tabs>
          <w:tab w:val="left" w:pos="8850"/>
        </w:tabs>
        <w:snapToGrid w:val="0"/>
        <w:spacing w:line="490" w:lineRule="exact"/>
        <w:ind w:firstLineChars="200" w:firstLine="560"/>
        <w:jc w:val="both"/>
        <w:rPr>
          <w:rFonts w:ascii="標楷體" w:eastAsia="標楷體" w:hAnsi="標楷體"/>
          <w:bCs/>
          <w:kern w:val="0"/>
          <w:sz w:val="28"/>
          <w:szCs w:val="28"/>
        </w:rPr>
      </w:pPr>
      <w:r w:rsidRPr="00AB03D2">
        <w:rPr>
          <w:rFonts w:ascii="標楷體" w:eastAsia="標楷體" w:hAnsi="標楷體"/>
          <w:bCs/>
          <w:noProof/>
          <w:kern w:val="0"/>
          <w:sz w:val="28"/>
          <w:szCs w:val="28"/>
        </w:rPr>
        <mc:AlternateContent>
          <mc:Choice Requires="wps">
            <w:drawing>
              <wp:anchor distT="0" distB="0" distL="114300" distR="114300" simplePos="0" relativeHeight="251687936" behindDoc="0" locked="0" layoutInCell="1" allowOverlap="1" wp14:anchorId="2F07261A" wp14:editId="404D7263">
                <wp:simplePos x="0" y="0"/>
                <wp:positionH relativeFrom="column">
                  <wp:posOffset>1673860</wp:posOffset>
                </wp:positionH>
                <wp:positionV relativeFrom="paragraph">
                  <wp:posOffset>10160</wp:posOffset>
                </wp:positionV>
                <wp:extent cx="1111885" cy="382905"/>
                <wp:effectExtent l="0" t="0" r="12065" b="17145"/>
                <wp:wrapNone/>
                <wp:docPr id="1416" name="Text Box 1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DE04E9" w:rsidRDefault="00B6672E" w:rsidP="00B04FE5">
                            <w:pPr>
                              <w:spacing w:line="240" w:lineRule="exact"/>
                              <w:rPr>
                                <w:rFonts w:eastAsia="標楷體"/>
                                <w:spacing w:val="-6"/>
                                <w:sz w:val="18"/>
                                <w:szCs w:val="18"/>
                              </w:rPr>
                            </w:pPr>
                            <w:r w:rsidRPr="00DE04E9">
                              <w:rPr>
                                <w:rFonts w:eastAsia="標楷體" w:hint="eastAsia"/>
                                <w:spacing w:val="-6"/>
                                <w:sz w:val="18"/>
                                <w:szCs w:val="18"/>
                              </w:rPr>
                              <w:t xml:space="preserve">     </w:t>
                            </w:r>
                            <w:r>
                              <w:rPr>
                                <w:rFonts w:eastAsia="標楷體" w:hint="eastAsia"/>
                                <w:spacing w:val="-6"/>
                                <w:sz w:val="18"/>
                                <w:szCs w:val="18"/>
                              </w:rPr>
                              <w:t xml:space="preserve"> </w:t>
                            </w:r>
                            <w:r w:rsidRPr="00DE04E9">
                              <w:rPr>
                                <w:rFonts w:eastAsia="標楷體" w:hint="eastAsia"/>
                                <w:spacing w:val="-6"/>
                                <w:sz w:val="18"/>
                                <w:szCs w:val="18"/>
                              </w:rPr>
                              <w:t>稅課收入</w:t>
                            </w:r>
                          </w:p>
                          <w:p w:rsidR="00B6672E" w:rsidRPr="00DE04E9" w:rsidRDefault="00B6672E" w:rsidP="00F33ED6">
                            <w:pPr>
                              <w:spacing w:line="240" w:lineRule="exact"/>
                              <w:jc w:val="center"/>
                              <w:rPr>
                                <w:rFonts w:ascii="標楷體" w:eastAsia="標楷體" w:hAnsi="標楷體"/>
                                <w:spacing w:val="-6"/>
                                <w:sz w:val="18"/>
                                <w:szCs w:val="18"/>
                              </w:rPr>
                            </w:pPr>
                            <w:r>
                              <w:rPr>
                                <w:rFonts w:ascii="標楷體" w:eastAsia="標楷體" w:hAnsi="標楷體" w:hint="eastAsia"/>
                                <w:spacing w:val="-6"/>
                                <w:sz w:val="18"/>
                                <w:szCs w:val="18"/>
                              </w:rPr>
                              <w:t>1</w:t>
                            </w:r>
                            <w:r>
                              <w:rPr>
                                <w:rFonts w:ascii="標楷體" w:eastAsia="標楷體" w:hAnsi="標楷體"/>
                                <w:spacing w:val="-6"/>
                                <w:sz w:val="18"/>
                                <w:szCs w:val="18"/>
                              </w:rPr>
                              <w:t>35.71</w:t>
                            </w:r>
                            <w:r>
                              <w:rPr>
                                <w:rFonts w:ascii="標楷體" w:eastAsia="標楷體" w:hAnsi="標楷體" w:hint="eastAsia"/>
                                <w:spacing w:val="-6"/>
                                <w:sz w:val="18"/>
                                <w:szCs w:val="18"/>
                              </w:rPr>
                              <w:t>（3</w:t>
                            </w:r>
                            <w:r>
                              <w:rPr>
                                <w:rFonts w:ascii="標楷體" w:eastAsia="標楷體" w:hAnsi="標楷體"/>
                                <w:spacing w:val="-6"/>
                                <w:sz w:val="18"/>
                                <w:szCs w:val="18"/>
                              </w:rPr>
                              <w:t>9.29</w:t>
                            </w:r>
                            <w:r w:rsidRPr="00DE04E9">
                              <w:rPr>
                                <w:rFonts w:ascii="標楷體" w:eastAsia="標楷體" w:hAnsi="標楷體" w:hint="eastAsia"/>
                                <w:spacing w:val="-6"/>
                                <w:sz w:val="18"/>
                                <w:szCs w:val="18"/>
                              </w:rPr>
                              <w:t>％</w:t>
                            </w:r>
                            <w:r>
                              <w:rPr>
                                <w:rFonts w:ascii="標楷體" w:eastAsia="標楷體" w:hAnsi="標楷體"/>
                                <w:spacing w:val="-6"/>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07261A" id="Text Box 1178" o:spid="_x0000_s1041" type="#_x0000_t202" style="position:absolute;left:0;text-align:left;margin-left:131.8pt;margin-top:.8pt;width:87.55pt;height:30.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FdsgIAALc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" filled="f" stroked="f">
                <v:textbox inset="0,0,0,0">
                  <w:txbxContent>
                    <w:p w:rsidR="00B6672E" w:rsidRPr="00DE04E9" w:rsidRDefault="00B6672E" w:rsidP="00B04FE5">
                      <w:pPr>
                        <w:spacing w:line="240" w:lineRule="exact"/>
                        <w:rPr>
                          <w:rFonts w:eastAsia="標楷體"/>
                          <w:spacing w:val="-6"/>
                          <w:sz w:val="18"/>
                          <w:szCs w:val="18"/>
                        </w:rPr>
                      </w:pPr>
                      <w:r w:rsidRPr="00DE04E9">
                        <w:rPr>
                          <w:rFonts w:eastAsia="標楷體" w:hint="eastAsia"/>
                          <w:spacing w:val="-6"/>
                          <w:sz w:val="18"/>
                          <w:szCs w:val="18"/>
                        </w:rPr>
                        <w:t xml:space="preserve">     </w:t>
                      </w:r>
                      <w:r>
                        <w:rPr>
                          <w:rFonts w:eastAsia="標楷體" w:hint="eastAsia"/>
                          <w:spacing w:val="-6"/>
                          <w:sz w:val="18"/>
                          <w:szCs w:val="18"/>
                        </w:rPr>
                        <w:t xml:space="preserve"> </w:t>
                      </w:r>
                      <w:r w:rsidRPr="00DE04E9">
                        <w:rPr>
                          <w:rFonts w:eastAsia="標楷體" w:hint="eastAsia"/>
                          <w:spacing w:val="-6"/>
                          <w:sz w:val="18"/>
                          <w:szCs w:val="18"/>
                        </w:rPr>
                        <w:t>稅課收入</w:t>
                      </w:r>
                    </w:p>
                    <w:p w:rsidR="00B6672E" w:rsidRPr="00DE04E9" w:rsidRDefault="00B6672E" w:rsidP="00F33ED6">
                      <w:pPr>
                        <w:spacing w:line="240" w:lineRule="exact"/>
                        <w:jc w:val="center"/>
                        <w:rPr>
                          <w:rFonts w:ascii="標楷體" w:eastAsia="標楷體" w:hAnsi="標楷體"/>
                          <w:spacing w:val="-6"/>
                          <w:sz w:val="18"/>
                          <w:szCs w:val="18"/>
                        </w:rPr>
                      </w:pPr>
                      <w:r>
                        <w:rPr>
                          <w:rFonts w:ascii="標楷體" w:eastAsia="標楷體" w:hAnsi="標楷體" w:hint="eastAsia"/>
                          <w:spacing w:val="-6"/>
                          <w:sz w:val="18"/>
                          <w:szCs w:val="18"/>
                        </w:rPr>
                        <w:t>1</w:t>
                      </w:r>
                      <w:r>
                        <w:rPr>
                          <w:rFonts w:ascii="標楷體" w:eastAsia="標楷體" w:hAnsi="標楷體"/>
                          <w:spacing w:val="-6"/>
                          <w:sz w:val="18"/>
                          <w:szCs w:val="18"/>
                        </w:rPr>
                        <w:t>35.71</w:t>
                      </w:r>
                      <w:r>
                        <w:rPr>
                          <w:rFonts w:ascii="標楷體" w:eastAsia="標楷體" w:hAnsi="標楷體" w:hint="eastAsia"/>
                          <w:spacing w:val="-6"/>
                          <w:sz w:val="18"/>
                          <w:szCs w:val="18"/>
                        </w:rPr>
                        <w:t>（3</w:t>
                      </w:r>
                      <w:r>
                        <w:rPr>
                          <w:rFonts w:ascii="標楷體" w:eastAsia="標楷體" w:hAnsi="標楷體"/>
                          <w:spacing w:val="-6"/>
                          <w:sz w:val="18"/>
                          <w:szCs w:val="18"/>
                        </w:rPr>
                        <w:t>9.29</w:t>
                      </w:r>
                      <w:r w:rsidRPr="00DE04E9">
                        <w:rPr>
                          <w:rFonts w:ascii="標楷體" w:eastAsia="標楷體" w:hAnsi="標楷體" w:hint="eastAsia"/>
                          <w:spacing w:val="-6"/>
                          <w:sz w:val="18"/>
                          <w:szCs w:val="18"/>
                        </w:rPr>
                        <w:t>％</w:t>
                      </w:r>
                      <w:r>
                        <w:rPr>
                          <w:rFonts w:ascii="標楷體" w:eastAsia="標楷體" w:hAnsi="標楷體"/>
                          <w:spacing w:val="-6"/>
                          <w:sz w:val="18"/>
                          <w:szCs w:val="18"/>
                        </w:rPr>
                        <w:t>）</w:t>
                      </w:r>
                    </w:p>
                  </w:txbxContent>
                </v:textbox>
              </v:shape>
            </w:pict>
          </mc:Fallback>
        </mc:AlternateContent>
      </w:r>
    </w:p>
    <w:p w:rsidR="000A0B4E" w:rsidRPr="00AB03D2" w:rsidRDefault="000A0B4E" w:rsidP="00F33ED6">
      <w:pPr>
        <w:tabs>
          <w:tab w:val="left" w:pos="8850"/>
        </w:tabs>
        <w:snapToGrid w:val="0"/>
        <w:spacing w:line="490" w:lineRule="exact"/>
        <w:ind w:firstLineChars="200" w:firstLine="560"/>
        <w:jc w:val="both"/>
        <w:rPr>
          <w:rFonts w:ascii="標楷體" w:eastAsia="標楷體" w:hAnsi="標楷體"/>
          <w:bCs/>
          <w:kern w:val="0"/>
          <w:sz w:val="28"/>
          <w:szCs w:val="28"/>
        </w:rPr>
      </w:pPr>
      <w:r w:rsidRPr="00AB03D2">
        <w:rPr>
          <w:rFonts w:ascii="標楷體" w:eastAsia="標楷體" w:hAnsi="標楷體"/>
          <w:bCs/>
          <w:noProof/>
          <w:kern w:val="0"/>
          <w:sz w:val="28"/>
          <w:szCs w:val="28"/>
        </w:rPr>
        <mc:AlternateContent>
          <mc:Choice Requires="wps">
            <w:drawing>
              <wp:anchor distT="0" distB="0" distL="114300" distR="114300" simplePos="0" relativeHeight="251693056" behindDoc="0" locked="0" layoutInCell="1" allowOverlap="1" wp14:anchorId="762A099E" wp14:editId="45BFE171">
                <wp:simplePos x="0" y="0"/>
                <wp:positionH relativeFrom="column">
                  <wp:posOffset>3964940</wp:posOffset>
                </wp:positionH>
                <wp:positionV relativeFrom="paragraph">
                  <wp:posOffset>88900</wp:posOffset>
                </wp:positionV>
                <wp:extent cx="1320800" cy="382905"/>
                <wp:effectExtent l="0" t="0" r="12700" b="17145"/>
                <wp:wrapNone/>
                <wp:docPr id="1418" name="Text Box 1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2E0850" w:rsidRDefault="00B6672E" w:rsidP="006A45BC">
                            <w:pPr>
                              <w:spacing w:line="240" w:lineRule="exact"/>
                              <w:jc w:val="center"/>
                              <w:rPr>
                                <w:rFonts w:eastAsia="標楷體"/>
                                <w:spacing w:val="-10"/>
                                <w:sz w:val="18"/>
                                <w:szCs w:val="18"/>
                              </w:rPr>
                            </w:pPr>
                            <w:r>
                              <w:rPr>
                                <w:rFonts w:eastAsia="標楷體" w:hAnsi="標楷體" w:hint="eastAsia"/>
                                <w:spacing w:val="-10"/>
                                <w:sz w:val="18"/>
                                <w:szCs w:val="18"/>
                              </w:rPr>
                              <w:t>經濟發展</w:t>
                            </w:r>
                            <w:r w:rsidRPr="002E0850">
                              <w:rPr>
                                <w:rFonts w:eastAsia="標楷體" w:hAnsi="標楷體"/>
                                <w:spacing w:val="-10"/>
                                <w:sz w:val="18"/>
                                <w:szCs w:val="18"/>
                              </w:rPr>
                              <w:t>支出</w:t>
                            </w:r>
                          </w:p>
                          <w:p w:rsidR="00B6672E" w:rsidRPr="002E0850" w:rsidRDefault="00B6672E" w:rsidP="006A45BC">
                            <w:pPr>
                              <w:spacing w:line="240" w:lineRule="exact"/>
                              <w:jc w:val="center"/>
                              <w:rPr>
                                <w:rFonts w:ascii="標楷體" w:eastAsia="標楷體" w:hAnsi="標楷體"/>
                                <w:spacing w:val="-10"/>
                                <w:sz w:val="18"/>
                                <w:szCs w:val="18"/>
                              </w:rPr>
                            </w:pPr>
                            <w:r>
                              <w:rPr>
                                <w:rFonts w:ascii="標楷體" w:eastAsia="標楷體" w:hAnsi="標楷體"/>
                                <w:spacing w:val="-10"/>
                                <w:sz w:val="18"/>
                                <w:szCs w:val="18"/>
                              </w:rPr>
                              <w:t>73.98（22.18</w:t>
                            </w:r>
                            <w:r w:rsidRPr="002E0850">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2A099E" id="Text Box 1655" o:spid="_x0000_s1042" type="#_x0000_t202" style="position:absolute;left:0;text-align:left;margin-left:312.2pt;margin-top:7pt;width:104pt;height:30.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" filled="f" stroked="f">
                <v:textbox inset="0,0,0,0">
                  <w:txbxContent>
                    <w:p w:rsidR="00B6672E" w:rsidRPr="002E0850" w:rsidRDefault="00B6672E" w:rsidP="006A45BC">
                      <w:pPr>
                        <w:spacing w:line="240" w:lineRule="exact"/>
                        <w:jc w:val="center"/>
                        <w:rPr>
                          <w:rFonts w:eastAsia="標楷體"/>
                          <w:spacing w:val="-10"/>
                          <w:sz w:val="18"/>
                          <w:szCs w:val="18"/>
                        </w:rPr>
                      </w:pPr>
                      <w:r>
                        <w:rPr>
                          <w:rFonts w:eastAsia="標楷體" w:hAnsi="標楷體" w:hint="eastAsia"/>
                          <w:spacing w:val="-10"/>
                          <w:sz w:val="18"/>
                          <w:szCs w:val="18"/>
                        </w:rPr>
                        <w:t>經濟發展</w:t>
                      </w:r>
                      <w:r w:rsidRPr="002E0850">
                        <w:rPr>
                          <w:rFonts w:eastAsia="標楷體" w:hAnsi="標楷體"/>
                          <w:spacing w:val="-10"/>
                          <w:sz w:val="18"/>
                          <w:szCs w:val="18"/>
                        </w:rPr>
                        <w:t>支出</w:t>
                      </w:r>
                    </w:p>
                    <w:p w:rsidR="00B6672E" w:rsidRPr="002E0850" w:rsidRDefault="00B6672E" w:rsidP="006A45BC">
                      <w:pPr>
                        <w:spacing w:line="240" w:lineRule="exact"/>
                        <w:jc w:val="center"/>
                        <w:rPr>
                          <w:rFonts w:ascii="標楷體" w:eastAsia="標楷體" w:hAnsi="標楷體"/>
                          <w:spacing w:val="-10"/>
                          <w:sz w:val="18"/>
                          <w:szCs w:val="18"/>
                        </w:rPr>
                      </w:pPr>
                      <w:r>
                        <w:rPr>
                          <w:rFonts w:ascii="標楷體" w:eastAsia="標楷體" w:hAnsi="標楷體"/>
                          <w:spacing w:val="-10"/>
                          <w:sz w:val="18"/>
                          <w:szCs w:val="18"/>
                        </w:rPr>
                        <w:t>73.98（22.18</w:t>
                      </w:r>
                      <w:r w:rsidRPr="002E0850">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p>
    <w:p w:rsidR="000A0B4E" w:rsidRPr="00AB03D2" w:rsidRDefault="000A0B4E" w:rsidP="004C0ADB">
      <w:pPr>
        <w:tabs>
          <w:tab w:val="left" w:pos="8850"/>
        </w:tabs>
        <w:snapToGrid w:val="0"/>
        <w:spacing w:line="490" w:lineRule="exact"/>
        <w:ind w:firstLineChars="200" w:firstLine="560"/>
        <w:jc w:val="both"/>
        <w:rPr>
          <w:rFonts w:ascii="標楷體" w:eastAsia="標楷體" w:hAnsi="標楷體"/>
          <w:bCs/>
          <w:kern w:val="0"/>
          <w:sz w:val="28"/>
          <w:szCs w:val="28"/>
        </w:rPr>
      </w:pPr>
      <w:r w:rsidRPr="00AB03D2">
        <w:rPr>
          <w:rFonts w:ascii="標楷體" w:eastAsia="標楷體" w:hAnsi="標楷體"/>
          <w:bCs/>
          <w:noProof/>
          <w:kern w:val="0"/>
          <w:sz w:val="28"/>
          <w:szCs w:val="28"/>
        </w:rPr>
        <mc:AlternateContent>
          <mc:Choice Requires="wps">
            <w:drawing>
              <wp:anchor distT="0" distB="0" distL="114299" distR="114299" simplePos="0" relativeHeight="251671552" behindDoc="0" locked="0" layoutInCell="1" allowOverlap="1" wp14:anchorId="3EAC5E1B" wp14:editId="75A30D11">
                <wp:simplePos x="0" y="0"/>
                <wp:positionH relativeFrom="column">
                  <wp:posOffset>3566159</wp:posOffset>
                </wp:positionH>
                <wp:positionV relativeFrom="paragraph">
                  <wp:posOffset>160020</wp:posOffset>
                </wp:positionV>
                <wp:extent cx="0" cy="88900"/>
                <wp:effectExtent l="0" t="0" r="0" b="0"/>
                <wp:wrapNone/>
                <wp:docPr id="1054" name="AutoShape 1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890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BC754" id="AutoShape 1439" o:spid="_x0000_s1026" type="#_x0000_t32" style="position:absolute;margin-left:280.8pt;margin-top:12.6pt;width:0;height:7pt;flip:y;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" stroked="f">
                <v:stroke endarrow="block"/>
              </v:shape>
            </w:pict>
          </mc:Fallback>
        </mc:AlternateContent>
      </w:r>
    </w:p>
    <w:p w:rsidR="000A0B4E" w:rsidRPr="00AB03D2" w:rsidRDefault="00BD29EF" w:rsidP="001C04E2">
      <w:pPr>
        <w:tabs>
          <w:tab w:val="left" w:pos="8850"/>
        </w:tabs>
        <w:snapToGrid w:val="0"/>
        <w:spacing w:line="490" w:lineRule="exact"/>
        <w:ind w:firstLineChars="200" w:firstLine="560"/>
        <w:jc w:val="both"/>
        <w:rPr>
          <w:rFonts w:ascii="標楷體" w:eastAsia="標楷體" w:hAnsi="標楷體"/>
          <w:bCs/>
          <w:kern w:val="0"/>
          <w:sz w:val="28"/>
          <w:szCs w:val="28"/>
        </w:rPr>
      </w:pPr>
      <w:r w:rsidRPr="00AB03D2">
        <w:rPr>
          <w:rFonts w:ascii="標楷體" w:eastAsia="標楷體" w:hAnsi="標楷體"/>
          <w:bCs/>
          <w:noProof/>
          <w:kern w:val="0"/>
          <w:sz w:val="28"/>
          <w:szCs w:val="28"/>
        </w:rPr>
        <mc:AlternateContent>
          <mc:Choice Requires="wpg">
            <w:drawing>
              <wp:anchor distT="0" distB="0" distL="114300" distR="114300" simplePos="0" relativeHeight="251724800" behindDoc="0" locked="0" layoutInCell="1" allowOverlap="1">
                <wp:simplePos x="0" y="0"/>
                <wp:positionH relativeFrom="column">
                  <wp:posOffset>5713095</wp:posOffset>
                </wp:positionH>
                <wp:positionV relativeFrom="paragraph">
                  <wp:posOffset>255270</wp:posOffset>
                </wp:positionV>
                <wp:extent cx="140335" cy="269240"/>
                <wp:effectExtent l="0" t="0" r="50165" b="73660"/>
                <wp:wrapNone/>
                <wp:docPr id="11" name="群組 11"/>
                <wp:cNvGraphicFramePr/>
                <a:graphic xmlns:a="http://schemas.openxmlformats.org/drawingml/2006/main">
                  <a:graphicData uri="http://schemas.microsoft.com/office/word/2010/wordprocessingGroup">
                    <wpg:wgp>
                      <wpg:cNvGrpSpPr/>
                      <wpg:grpSpPr>
                        <a:xfrm>
                          <a:off x="0" y="0"/>
                          <a:ext cx="140335" cy="269240"/>
                          <a:chOff x="0" y="0"/>
                          <a:chExt cx="374015" cy="210820"/>
                        </a:xfrm>
                      </wpg:grpSpPr>
                      <wps:wsp>
                        <wps:cNvPr id="60" name="AutoShape 1674"/>
                        <wps:cNvCnPr>
                          <a:cxnSpLocks noChangeShapeType="1"/>
                        </wps:cNvCnPr>
                        <wps:spPr bwMode="auto">
                          <a:xfrm>
                            <a:off x="0" y="206878"/>
                            <a:ext cx="374015"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61" name="AutoShape 1672"/>
                        <wps:cNvCnPr>
                          <a:cxnSpLocks noChangeShapeType="1"/>
                        </wps:cNvCnPr>
                        <wps:spPr bwMode="auto">
                          <a:xfrm flipV="1">
                            <a:off x="0" y="0"/>
                            <a:ext cx="0" cy="21082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3B13BFDB" id="群組 11" o:spid="_x0000_s1026" style="position:absolute;margin-left:449.85pt;margin-top:20.1pt;width:11.05pt;height:21.2pt;z-index:251724800;mso-width-relative:margin;mso-height-relative:margin" coordsize="374015,21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">
                <v:shapetype id="_x0000_t32" coordsize="21600,21600" o:spt="32" o:oned="t" path="m,l21600,21600e" filled="f">
                  <v:path arrowok="t" fillok="f" o:connecttype="none"/>
                  <o:lock v:ext="edit" shapetype="t"/>
                </v:shapetype>
                <v:shape id="AutoShape 1674" o:spid="_x0000_s1027" type="#_x0000_t32" style="position:absolute;top:206878;width:3740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" strokeweight=".25pt">
                  <v:stroke endarrow="classic" endarrowlength="short"/>
                </v:shape>
                <v:shape id="AutoShape 1672" o:spid="_x0000_s1028" type="#_x0000_t32" style="position:absolute;width:0;height:2108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" strokeweight=".25pt"/>
              </v:group>
            </w:pict>
          </mc:Fallback>
        </mc:AlternateContent>
      </w:r>
      <w:r w:rsidR="0024341D" w:rsidRPr="00AB03D2">
        <w:rPr>
          <w:rFonts w:ascii="標楷體" w:eastAsia="標楷體" w:hAnsi="標楷體"/>
          <w:bCs/>
          <w:noProof/>
          <w:kern w:val="0"/>
          <w:sz w:val="28"/>
          <w:szCs w:val="28"/>
        </w:rPr>
        <mc:AlternateContent>
          <mc:Choice Requires="wps">
            <w:drawing>
              <wp:anchor distT="0" distB="0" distL="114300" distR="114300" simplePos="0" relativeHeight="251718656" behindDoc="0" locked="0" layoutInCell="1" allowOverlap="1" wp14:anchorId="105D4D69" wp14:editId="666F77E7">
                <wp:simplePos x="0" y="0"/>
                <wp:positionH relativeFrom="column">
                  <wp:posOffset>-93345</wp:posOffset>
                </wp:positionH>
                <wp:positionV relativeFrom="paragraph">
                  <wp:posOffset>247650</wp:posOffset>
                </wp:positionV>
                <wp:extent cx="987425" cy="373380"/>
                <wp:effectExtent l="0" t="0" r="3175" b="7620"/>
                <wp:wrapNone/>
                <wp:docPr id="1050" name="Text Box 1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425" cy="373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536FD5" w:rsidRDefault="00B6672E" w:rsidP="009706B8">
                            <w:pPr>
                              <w:spacing w:line="200" w:lineRule="exact"/>
                              <w:jc w:val="center"/>
                              <w:rPr>
                                <w:rFonts w:eastAsia="標楷體"/>
                                <w:spacing w:val="-16"/>
                                <w:sz w:val="18"/>
                                <w:szCs w:val="18"/>
                              </w:rPr>
                            </w:pPr>
                            <w:r w:rsidRPr="00536FD5">
                              <w:rPr>
                                <w:rFonts w:eastAsia="標楷體" w:hint="eastAsia"/>
                                <w:spacing w:val="-16"/>
                                <w:sz w:val="18"/>
                                <w:szCs w:val="18"/>
                              </w:rPr>
                              <w:t>營業盈餘及事業收入</w:t>
                            </w:r>
                          </w:p>
                          <w:p w:rsidR="00B6672E" w:rsidRPr="00536FD5" w:rsidRDefault="00B6672E" w:rsidP="009706B8">
                            <w:pPr>
                              <w:spacing w:line="200" w:lineRule="exact"/>
                              <w:jc w:val="center"/>
                              <w:rPr>
                                <w:rFonts w:ascii="標楷體" w:eastAsia="標楷體" w:hAnsi="標楷體"/>
                                <w:spacing w:val="-16"/>
                                <w:sz w:val="18"/>
                                <w:szCs w:val="18"/>
                              </w:rPr>
                            </w:pPr>
                            <w:r w:rsidRPr="00536FD5">
                              <w:rPr>
                                <w:rFonts w:ascii="標楷體" w:eastAsia="標楷體" w:hAnsi="標楷體" w:hint="eastAsia"/>
                                <w:spacing w:val="-16"/>
                                <w:sz w:val="18"/>
                                <w:szCs w:val="18"/>
                              </w:rPr>
                              <w:t>捐獻及贈與收入</w:t>
                            </w:r>
                          </w:p>
                          <w:p w:rsidR="00B6672E" w:rsidRPr="004877D7" w:rsidRDefault="00B6672E" w:rsidP="009706B8">
                            <w:pPr>
                              <w:spacing w:line="200" w:lineRule="exact"/>
                              <w:jc w:val="center"/>
                              <w:rPr>
                                <w:rFonts w:ascii="標楷體" w:eastAsia="標楷體" w:hAnsi="標楷體"/>
                                <w:spacing w:val="-16"/>
                                <w:sz w:val="18"/>
                                <w:szCs w:val="18"/>
                              </w:rPr>
                            </w:pPr>
                            <w:r>
                              <w:rPr>
                                <w:rFonts w:ascii="標楷體" w:eastAsia="標楷體" w:hAnsi="標楷體"/>
                                <w:spacing w:val="-16"/>
                                <w:sz w:val="18"/>
                                <w:szCs w:val="18"/>
                              </w:rPr>
                              <w:t>0.61</w:t>
                            </w:r>
                            <w:r w:rsidRPr="004877D7">
                              <w:rPr>
                                <w:rFonts w:ascii="標楷體" w:eastAsia="標楷體" w:hAnsi="標楷體" w:hint="eastAsia"/>
                                <w:spacing w:val="-16"/>
                                <w:sz w:val="18"/>
                                <w:szCs w:val="18"/>
                              </w:rPr>
                              <w:t>（</w:t>
                            </w:r>
                            <w:r>
                              <w:rPr>
                                <w:rFonts w:ascii="標楷體" w:eastAsia="標楷體" w:hAnsi="標楷體" w:hint="eastAsia"/>
                                <w:spacing w:val="-16"/>
                                <w:sz w:val="18"/>
                                <w:szCs w:val="18"/>
                              </w:rPr>
                              <w:t>0.</w:t>
                            </w:r>
                            <w:r>
                              <w:rPr>
                                <w:rFonts w:ascii="標楷體" w:eastAsia="標楷體" w:hAnsi="標楷體"/>
                                <w:spacing w:val="-16"/>
                                <w:sz w:val="18"/>
                                <w:szCs w:val="18"/>
                              </w:rPr>
                              <w:t>18</w:t>
                            </w:r>
                            <w:r w:rsidRPr="004877D7">
                              <w:rPr>
                                <w:rFonts w:ascii="標楷體" w:eastAsia="標楷體" w:hAnsi="標楷體" w:hint="eastAsia"/>
                                <w:spacing w:val="-16"/>
                                <w:sz w:val="18"/>
                                <w:szCs w:val="18"/>
                              </w:rPr>
                              <w:t>％</w:t>
                            </w:r>
                            <w:r w:rsidRPr="004877D7">
                              <w:rPr>
                                <w:rFonts w:ascii="標楷體" w:eastAsia="標楷體" w:hAnsi="標楷體"/>
                                <w:spacing w:val="-16"/>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D4D69" id="Text Box 1320" o:spid="_x0000_s1043" type="#_x0000_t202" style="position:absolute;left:0;text-align:left;margin-left:-7.35pt;margin-top:19.5pt;width:77.75pt;height:29.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BzUtwIAALY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" filled="f" stroked="f">
                <v:textbox inset="0,0,0,0">
                  <w:txbxContent>
                    <w:p w:rsidR="00B6672E" w:rsidRPr="00536FD5" w:rsidRDefault="00B6672E" w:rsidP="009706B8">
                      <w:pPr>
                        <w:spacing w:line="200" w:lineRule="exact"/>
                        <w:jc w:val="center"/>
                        <w:rPr>
                          <w:rFonts w:eastAsia="標楷體"/>
                          <w:spacing w:val="-16"/>
                          <w:sz w:val="18"/>
                          <w:szCs w:val="18"/>
                        </w:rPr>
                      </w:pPr>
                      <w:r w:rsidRPr="00536FD5">
                        <w:rPr>
                          <w:rFonts w:eastAsia="標楷體" w:hint="eastAsia"/>
                          <w:spacing w:val="-16"/>
                          <w:sz w:val="18"/>
                          <w:szCs w:val="18"/>
                        </w:rPr>
                        <w:t>營業盈餘及事業收入</w:t>
                      </w:r>
                    </w:p>
                    <w:p w:rsidR="00B6672E" w:rsidRPr="00536FD5" w:rsidRDefault="00B6672E" w:rsidP="009706B8">
                      <w:pPr>
                        <w:spacing w:line="200" w:lineRule="exact"/>
                        <w:jc w:val="center"/>
                        <w:rPr>
                          <w:rFonts w:ascii="標楷體" w:eastAsia="標楷體" w:hAnsi="標楷體"/>
                          <w:spacing w:val="-16"/>
                          <w:sz w:val="18"/>
                          <w:szCs w:val="18"/>
                        </w:rPr>
                      </w:pPr>
                      <w:r w:rsidRPr="00536FD5">
                        <w:rPr>
                          <w:rFonts w:ascii="標楷體" w:eastAsia="標楷體" w:hAnsi="標楷體" w:hint="eastAsia"/>
                          <w:spacing w:val="-16"/>
                          <w:sz w:val="18"/>
                          <w:szCs w:val="18"/>
                        </w:rPr>
                        <w:t>捐獻及贈與收入</w:t>
                      </w:r>
                    </w:p>
                    <w:p w:rsidR="00B6672E" w:rsidRPr="004877D7" w:rsidRDefault="00B6672E" w:rsidP="009706B8">
                      <w:pPr>
                        <w:spacing w:line="200" w:lineRule="exact"/>
                        <w:jc w:val="center"/>
                        <w:rPr>
                          <w:rFonts w:ascii="標楷體" w:eastAsia="標楷體" w:hAnsi="標楷體"/>
                          <w:spacing w:val="-16"/>
                          <w:sz w:val="18"/>
                          <w:szCs w:val="18"/>
                        </w:rPr>
                      </w:pPr>
                      <w:r>
                        <w:rPr>
                          <w:rFonts w:ascii="標楷體" w:eastAsia="標楷體" w:hAnsi="標楷體"/>
                          <w:spacing w:val="-16"/>
                          <w:sz w:val="18"/>
                          <w:szCs w:val="18"/>
                        </w:rPr>
                        <w:t>0.61</w:t>
                      </w:r>
                      <w:r w:rsidRPr="004877D7">
                        <w:rPr>
                          <w:rFonts w:ascii="標楷體" w:eastAsia="標楷體" w:hAnsi="標楷體" w:hint="eastAsia"/>
                          <w:spacing w:val="-16"/>
                          <w:sz w:val="18"/>
                          <w:szCs w:val="18"/>
                        </w:rPr>
                        <w:t>（</w:t>
                      </w:r>
                      <w:r>
                        <w:rPr>
                          <w:rFonts w:ascii="標楷體" w:eastAsia="標楷體" w:hAnsi="標楷體" w:hint="eastAsia"/>
                          <w:spacing w:val="-16"/>
                          <w:sz w:val="18"/>
                          <w:szCs w:val="18"/>
                        </w:rPr>
                        <w:t>0.</w:t>
                      </w:r>
                      <w:r>
                        <w:rPr>
                          <w:rFonts w:ascii="標楷體" w:eastAsia="標楷體" w:hAnsi="標楷體"/>
                          <w:spacing w:val="-16"/>
                          <w:sz w:val="18"/>
                          <w:szCs w:val="18"/>
                        </w:rPr>
                        <w:t>18</w:t>
                      </w:r>
                      <w:r w:rsidRPr="004877D7">
                        <w:rPr>
                          <w:rFonts w:ascii="標楷體" w:eastAsia="標楷體" w:hAnsi="標楷體" w:hint="eastAsia"/>
                          <w:spacing w:val="-16"/>
                          <w:sz w:val="18"/>
                          <w:szCs w:val="18"/>
                        </w:rPr>
                        <w:t>％</w:t>
                      </w:r>
                      <w:r w:rsidRPr="004877D7">
                        <w:rPr>
                          <w:rFonts w:ascii="標楷體" w:eastAsia="標楷體" w:hAnsi="標楷體"/>
                          <w:spacing w:val="-16"/>
                          <w:sz w:val="18"/>
                          <w:szCs w:val="18"/>
                        </w:rPr>
                        <w:t>）</w:t>
                      </w:r>
                    </w:p>
                  </w:txbxContent>
                </v:textbox>
              </v:shape>
            </w:pict>
          </mc:Fallback>
        </mc:AlternateContent>
      </w:r>
      <w:r w:rsidR="0024341D" w:rsidRPr="00AB03D2">
        <w:rPr>
          <w:rFonts w:ascii="標楷體" w:eastAsia="標楷體" w:hAnsi="標楷體"/>
          <w:bCs/>
          <w:noProof/>
          <w:kern w:val="0"/>
          <w:sz w:val="28"/>
          <w:szCs w:val="28"/>
        </w:rPr>
        <mc:AlternateContent>
          <mc:Choice Requires="wps">
            <w:drawing>
              <wp:anchor distT="0" distB="0" distL="114300" distR="114300" simplePos="0" relativeHeight="251689984" behindDoc="0" locked="0" layoutInCell="1" allowOverlap="1" wp14:anchorId="6D388D61" wp14:editId="2D94C092">
                <wp:simplePos x="0" y="0"/>
                <wp:positionH relativeFrom="column">
                  <wp:posOffset>5868670</wp:posOffset>
                </wp:positionH>
                <wp:positionV relativeFrom="page">
                  <wp:posOffset>8590915</wp:posOffset>
                </wp:positionV>
                <wp:extent cx="839470" cy="405130"/>
                <wp:effectExtent l="0" t="0" r="0" b="0"/>
                <wp:wrapNone/>
                <wp:docPr id="1055" name="Text Box 1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9470" cy="405130"/>
                        </a:xfrm>
                        <a:prstGeom prst="rect">
                          <a:avLst/>
                        </a:prstGeom>
                        <a:noFill/>
                        <a:ln>
                          <a:noFill/>
                        </a:ln>
                        <a:extLst>
                          <a:ext uri="{909E8E84-426E-40DD-AFC4-6F175D3DCCD1}">
                            <a14:hiddenFill xmlns:a14="http://schemas.microsoft.com/office/drawing/2010/main">
                              <a:gradFill rotWithShape="1">
                                <a:gsLst>
                                  <a:gs pos="0">
                                    <a:srgbClr val="FFFFFF"/>
                                  </a:gs>
                                  <a:gs pos="50000">
                                    <a:srgbClr val="FFFFFF">
                                      <a:gamma/>
                                      <a:tint val="0"/>
                                      <a:invGamma/>
                                      <a:alpha val="0"/>
                                    </a:srgbClr>
                                  </a:gs>
                                  <a:gs pos="100000">
                                    <a:srgbClr val="FFFFFF"/>
                                  </a:gs>
                                </a:gsLst>
                                <a:lin ang="5400000" scaled="1"/>
                              </a:gradFill>
                            </a14:hiddenFill>
                          </a:ext>
                          <a:ext uri="{91240B29-F687-4F45-9708-019B960494DF}">
                            <a14:hiddenLine xmlns:a14="http://schemas.microsoft.com/office/drawing/2010/main" w="5080">
                              <a:solidFill>
                                <a:srgbClr val="000000"/>
                              </a:solidFill>
                              <a:miter lim="800000"/>
                              <a:headEnd/>
                              <a:tailEnd/>
                            </a14:hiddenLine>
                          </a:ext>
                        </a:extLst>
                      </wps:spPr>
                      <wps:txbx>
                        <w:txbxContent>
                          <w:p w:rsidR="00B6672E" w:rsidRPr="0052306D" w:rsidRDefault="00B6672E" w:rsidP="0052306D">
                            <w:pPr>
                              <w:spacing w:line="240" w:lineRule="exact"/>
                              <w:ind w:leftChars="-59" w:left="5" w:hangingChars="105" w:hanging="147"/>
                              <w:jc w:val="center"/>
                              <w:rPr>
                                <w:rFonts w:eastAsia="標楷體"/>
                                <w:spacing w:val="-20"/>
                                <w:sz w:val="18"/>
                                <w:szCs w:val="18"/>
                              </w:rPr>
                            </w:pPr>
                            <w:r w:rsidRPr="0052306D">
                              <w:rPr>
                                <w:rFonts w:eastAsia="標楷體" w:hint="eastAsia"/>
                                <w:spacing w:val="-20"/>
                                <w:sz w:val="18"/>
                                <w:szCs w:val="18"/>
                              </w:rPr>
                              <w:t>退休撫卹支出</w:t>
                            </w:r>
                          </w:p>
                          <w:p w:rsidR="00B6672E" w:rsidRPr="00913077" w:rsidRDefault="00B6672E" w:rsidP="00513AE2">
                            <w:pPr>
                              <w:spacing w:line="240" w:lineRule="exact"/>
                              <w:jc w:val="center"/>
                              <w:rPr>
                                <w:rFonts w:ascii="標楷體" w:eastAsia="標楷體" w:hAnsi="標楷體"/>
                                <w:spacing w:val="-24"/>
                                <w:sz w:val="18"/>
                                <w:szCs w:val="18"/>
                              </w:rPr>
                            </w:pPr>
                            <w:r>
                              <w:rPr>
                                <w:rFonts w:ascii="標楷體" w:eastAsia="標楷體" w:hAnsi="標楷體"/>
                                <w:spacing w:val="-16"/>
                                <w:sz w:val="18"/>
                                <w:szCs w:val="18"/>
                              </w:rPr>
                              <w:t>19.62</w:t>
                            </w:r>
                            <w:r w:rsidRPr="00913077">
                              <w:rPr>
                                <w:rFonts w:ascii="標楷體" w:eastAsia="標楷體" w:hAnsi="標楷體" w:hint="eastAsia"/>
                                <w:spacing w:val="-24"/>
                                <w:sz w:val="18"/>
                                <w:szCs w:val="18"/>
                              </w:rPr>
                              <w:t>（</w:t>
                            </w:r>
                            <w:r>
                              <w:rPr>
                                <w:rFonts w:ascii="標楷體" w:eastAsia="標楷體" w:hAnsi="標楷體" w:hint="eastAsia"/>
                                <w:spacing w:val="-24"/>
                                <w:sz w:val="18"/>
                                <w:szCs w:val="18"/>
                              </w:rPr>
                              <w:t>5.</w:t>
                            </w:r>
                            <w:r>
                              <w:rPr>
                                <w:rFonts w:ascii="標楷體" w:eastAsia="標楷體" w:hAnsi="標楷體"/>
                                <w:spacing w:val="-24"/>
                                <w:sz w:val="18"/>
                                <w:szCs w:val="18"/>
                              </w:rPr>
                              <w:t>88</w:t>
                            </w:r>
                            <w:r w:rsidRPr="00913077">
                              <w:rPr>
                                <w:rFonts w:ascii="標楷體" w:eastAsia="標楷體" w:hAnsi="標楷體" w:hint="eastAsia"/>
                                <w:spacing w:val="-24"/>
                                <w:sz w:val="18"/>
                                <w:szCs w:val="18"/>
                              </w:rPr>
                              <w:t>％）</w:t>
                            </w:r>
                          </w:p>
                          <w:p w:rsidR="00B6672E" w:rsidRPr="00513AE2" w:rsidRDefault="00B6672E" w:rsidP="00513A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388D61" id="Text Box 1252" o:spid="_x0000_s1044" type="#_x0000_t202" style="position:absolute;left:0;text-align:left;margin-left:462.1pt;margin-top:676.45pt;width:66.1pt;height:31.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" filled="f" stroked="f" strokeweight=".4pt">
                <v:fill o:opacity2="0" rotate="t" focus="50%" type="gradient"/>
                <v:textbox>
                  <w:txbxContent>
                    <w:p w:rsidR="00B6672E" w:rsidRPr="0052306D" w:rsidRDefault="00B6672E" w:rsidP="0052306D">
                      <w:pPr>
                        <w:spacing w:line="240" w:lineRule="exact"/>
                        <w:ind w:leftChars="-59" w:left="5" w:hangingChars="105" w:hanging="147"/>
                        <w:jc w:val="center"/>
                        <w:rPr>
                          <w:rFonts w:eastAsia="標楷體"/>
                          <w:spacing w:val="-20"/>
                          <w:sz w:val="18"/>
                          <w:szCs w:val="18"/>
                        </w:rPr>
                      </w:pPr>
                      <w:r w:rsidRPr="0052306D">
                        <w:rPr>
                          <w:rFonts w:eastAsia="標楷體" w:hint="eastAsia"/>
                          <w:spacing w:val="-20"/>
                          <w:sz w:val="18"/>
                          <w:szCs w:val="18"/>
                        </w:rPr>
                        <w:t>退休撫</w:t>
                      </w:r>
                      <w:proofErr w:type="gramStart"/>
                      <w:r w:rsidRPr="0052306D">
                        <w:rPr>
                          <w:rFonts w:eastAsia="標楷體" w:hint="eastAsia"/>
                          <w:spacing w:val="-20"/>
                          <w:sz w:val="18"/>
                          <w:szCs w:val="18"/>
                        </w:rPr>
                        <w:t>卹</w:t>
                      </w:r>
                      <w:proofErr w:type="gramEnd"/>
                      <w:r w:rsidRPr="0052306D">
                        <w:rPr>
                          <w:rFonts w:eastAsia="標楷體" w:hint="eastAsia"/>
                          <w:spacing w:val="-20"/>
                          <w:sz w:val="18"/>
                          <w:szCs w:val="18"/>
                        </w:rPr>
                        <w:t>支出</w:t>
                      </w:r>
                    </w:p>
                    <w:p w:rsidR="00B6672E" w:rsidRPr="00913077" w:rsidRDefault="00B6672E" w:rsidP="00513AE2">
                      <w:pPr>
                        <w:spacing w:line="240" w:lineRule="exact"/>
                        <w:jc w:val="center"/>
                        <w:rPr>
                          <w:rFonts w:ascii="標楷體" w:eastAsia="標楷體" w:hAnsi="標楷體"/>
                          <w:spacing w:val="-24"/>
                          <w:sz w:val="18"/>
                          <w:szCs w:val="18"/>
                        </w:rPr>
                      </w:pPr>
                      <w:r>
                        <w:rPr>
                          <w:rFonts w:ascii="標楷體" w:eastAsia="標楷體" w:hAnsi="標楷體"/>
                          <w:spacing w:val="-16"/>
                          <w:sz w:val="18"/>
                          <w:szCs w:val="18"/>
                        </w:rPr>
                        <w:t>19.62</w:t>
                      </w:r>
                      <w:r w:rsidRPr="00913077">
                        <w:rPr>
                          <w:rFonts w:ascii="標楷體" w:eastAsia="標楷體" w:hAnsi="標楷體" w:hint="eastAsia"/>
                          <w:spacing w:val="-24"/>
                          <w:sz w:val="18"/>
                          <w:szCs w:val="18"/>
                        </w:rPr>
                        <w:t>（</w:t>
                      </w:r>
                      <w:r>
                        <w:rPr>
                          <w:rFonts w:ascii="標楷體" w:eastAsia="標楷體" w:hAnsi="標楷體" w:hint="eastAsia"/>
                          <w:spacing w:val="-24"/>
                          <w:sz w:val="18"/>
                          <w:szCs w:val="18"/>
                        </w:rPr>
                        <w:t>5.</w:t>
                      </w:r>
                      <w:r>
                        <w:rPr>
                          <w:rFonts w:ascii="標楷體" w:eastAsia="標楷體" w:hAnsi="標楷體"/>
                          <w:spacing w:val="-24"/>
                          <w:sz w:val="18"/>
                          <w:szCs w:val="18"/>
                        </w:rPr>
                        <w:t>88</w:t>
                      </w:r>
                      <w:r w:rsidRPr="00913077">
                        <w:rPr>
                          <w:rFonts w:ascii="標楷體" w:eastAsia="標楷體" w:hAnsi="標楷體" w:hint="eastAsia"/>
                          <w:spacing w:val="-24"/>
                          <w:sz w:val="18"/>
                          <w:szCs w:val="18"/>
                        </w:rPr>
                        <w:t>％）</w:t>
                      </w:r>
                    </w:p>
                    <w:p w:rsidR="00B6672E" w:rsidRPr="00513AE2" w:rsidRDefault="00B6672E" w:rsidP="00513AE2"/>
                  </w:txbxContent>
                </v:textbox>
                <w10:wrap anchory="page"/>
              </v:shape>
            </w:pict>
          </mc:Fallback>
        </mc:AlternateContent>
      </w:r>
      <w:r w:rsidR="0024341D" w:rsidRPr="00AB03D2">
        <w:rPr>
          <w:rFonts w:ascii="標楷體" w:eastAsia="標楷體" w:hAnsi="標楷體"/>
          <w:bCs/>
          <w:noProof/>
          <w:kern w:val="0"/>
          <w:sz w:val="28"/>
          <w:szCs w:val="28"/>
        </w:rPr>
        <mc:AlternateContent>
          <mc:Choice Requires="wpg">
            <w:drawing>
              <wp:anchor distT="0" distB="0" distL="114300" distR="114300" simplePos="0" relativeHeight="251740160" behindDoc="0" locked="0" layoutInCell="1" allowOverlap="1" wp14:anchorId="69DF4C51" wp14:editId="367FA0FC">
                <wp:simplePos x="0" y="0"/>
                <wp:positionH relativeFrom="column">
                  <wp:posOffset>5847716</wp:posOffset>
                </wp:positionH>
                <wp:positionV relativeFrom="paragraph">
                  <wp:posOffset>185420</wp:posOffset>
                </wp:positionV>
                <wp:extent cx="114300" cy="76200"/>
                <wp:effectExtent l="0" t="0" r="57150" b="76200"/>
                <wp:wrapNone/>
                <wp:docPr id="8" name="群組 8"/>
                <wp:cNvGraphicFramePr/>
                <a:graphic xmlns:a="http://schemas.openxmlformats.org/drawingml/2006/main">
                  <a:graphicData uri="http://schemas.microsoft.com/office/word/2010/wordprocessingGroup">
                    <wpg:wgp>
                      <wpg:cNvGrpSpPr/>
                      <wpg:grpSpPr>
                        <a:xfrm>
                          <a:off x="0" y="0"/>
                          <a:ext cx="114300" cy="76200"/>
                          <a:chOff x="0" y="0"/>
                          <a:chExt cx="374015" cy="210820"/>
                        </a:xfrm>
                      </wpg:grpSpPr>
                      <wps:wsp>
                        <wps:cNvPr id="13" name="AutoShape 1674"/>
                        <wps:cNvCnPr>
                          <a:cxnSpLocks noChangeShapeType="1"/>
                        </wps:cNvCnPr>
                        <wps:spPr bwMode="auto">
                          <a:xfrm>
                            <a:off x="0" y="206878"/>
                            <a:ext cx="374015"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14" name="AutoShape 1672"/>
                        <wps:cNvCnPr>
                          <a:cxnSpLocks noChangeShapeType="1"/>
                        </wps:cNvCnPr>
                        <wps:spPr bwMode="auto">
                          <a:xfrm flipV="1">
                            <a:off x="0" y="0"/>
                            <a:ext cx="0" cy="21082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379C098A" id="群組 8" o:spid="_x0000_s1026" style="position:absolute;margin-left:460.45pt;margin-top:14.6pt;width:9pt;height:6pt;z-index:251740160;mso-width-relative:margin;mso-height-relative:margin" coordsize="374015,21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">
                <v:shape id="AutoShape 1674" o:spid="_x0000_s1027" type="#_x0000_t32" style="position:absolute;top:206878;width:3740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" strokeweight=".25pt">
                  <v:stroke endarrow="classic" endarrowlength="short"/>
                </v:shape>
                <v:shape id="AutoShape 1672" o:spid="_x0000_s1028" type="#_x0000_t32" style="position:absolute;width:0;height:2108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" strokeweight=".25pt"/>
              </v:group>
            </w:pict>
          </mc:Fallback>
        </mc:AlternateContent>
      </w:r>
    </w:p>
    <w:p w:rsidR="000A0B4E" w:rsidRPr="00AB03D2" w:rsidRDefault="0047607E" w:rsidP="00913077">
      <w:pPr>
        <w:tabs>
          <w:tab w:val="left" w:pos="8850"/>
        </w:tabs>
        <w:snapToGrid w:val="0"/>
        <w:spacing w:line="490" w:lineRule="exact"/>
        <w:ind w:firstLineChars="200" w:firstLine="560"/>
        <w:jc w:val="both"/>
        <w:rPr>
          <w:rFonts w:ascii="標楷體" w:eastAsia="標楷體" w:hAnsi="標楷體"/>
          <w:bCs/>
          <w:kern w:val="0"/>
          <w:sz w:val="28"/>
          <w:szCs w:val="28"/>
        </w:rPr>
      </w:pPr>
      <w:r w:rsidRPr="00AB03D2">
        <w:rPr>
          <w:rFonts w:ascii="標楷體" w:eastAsia="標楷體" w:hAnsi="標楷體"/>
          <w:bCs/>
          <w:noProof/>
          <w:kern w:val="0"/>
          <w:sz w:val="28"/>
          <w:szCs w:val="28"/>
        </w:rPr>
        <mc:AlternateContent>
          <mc:Choice Requires="wpg">
            <w:drawing>
              <wp:anchor distT="0" distB="0" distL="114300" distR="114300" simplePos="0" relativeHeight="251728896" behindDoc="0" locked="0" layoutInCell="1" allowOverlap="1">
                <wp:simplePos x="0" y="0"/>
                <wp:positionH relativeFrom="column">
                  <wp:posOffset>4919345</wp:posOffset>
                </wp:positionH>
                <wp:positionV relativeFrom="paragraph">
                  <wp:posOffset>41910</wp:posOffset>
                </wp:positionV>
                <wp:extent cx="421640" cy="210820"/>
                <wp:effectExtent l="38100" t="0" r="16510" b="74930"/>
                <wp:wrapNone/>
                <wp:docPr id="12" name="群組 12"/>
                <wp:cNvGraphicFramePr/>
                <a:graphic xmlns:a="http://schemas.openxmlformats.org/drawingml/2006/main">
                  <a:graphicData uri="http://schemas.microsoft.com/office/word/2010/wordprocessingGroup">
                    <wpg:wgp>
                      <wpg:cNvGrpSpPr/>
                      <wpg:grpSpPr>
                        <a:xfrm>
                          <a:off x="0" y="0"/>
                          <a:ext cx="421640" cy="210820"/>
                          <a:chOff x="0" y="0"/>
                          <a:chExt cx="422031" cy="119443"/>
                        </a:xfrm>
                      </wpg:grpSpPr>
                      <wps:wsp>
                        <wps:cNvPr id="1436" name="AutoShape 1675"/>
                        <wps:cNvCnPr>
                          <a:cxnSpLocks noChangeShapeType="1"/>
                        </wps:cNvCnPr>
                        <wps:spPr bwMode="auto">
                          <a:xfrm flipH="1" flipV="1">
                            <a:off x="0" y="119443"/>
                            <a:ext cx="421005"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1441" name="AutoShape 1672"/>
                        <wps:cNvCnPr>
                          <a:cxnSpLocks noChangeShapeType="1"/>
                        </wps:cNvCnPr>
                        <wps:spPr bwMode="auto">
                          <a:xfrm flipV="1">
                            <a:off x="422031" y="0"/>
                            <a:ext cx="0" cy="11874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w:pict>
              <v:group w14:anchorId="0BB5171B" id="群組 12" o:spid="_x0000_s1026" style="position:absolute;margin-left:387.35pt;margin-top:3.3pt;width:33.2pt;height:16.6pt;z-index:251728896;mso-height-relative:margin" coordsize="422031,119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">
                <v:shapetype id="_x0000_t32" coordsize="21600,21600" o:spt="32" o:oned="t" path="m,l21600,21600e" filled="f">
                  <v:path arrowok="t" fillok="f" o:connecttype="none"/>
                  <o:lock v:ext="edit" shapetype="t"/>
                </v:shapetype>
                <v:shape id="AutoShape 1675" o:spid="_x0000_s1027" type="#_x0000_t32" style="position:absolute;top:119443;width:42100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" strokeweight=".25pt">
                  <v:stroke endarrow="classic" endarrowlength="short"/>
                </v:shape>
                <v:shape id="AutoShape 1672" o:spid="_x0000_s1028" type="#_x0000_t32" style="position:absolute;left:422031;width:0;height:118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" strokeweight=".25pt"/>
              </v:group>
            </w:pict>
          </mc:Fallback>
        </mc:AlternateContent>
      </w:r>
      <w:r w:rsidRPr="00AB03D2">
        <w:rPr>
          <w:rFonts w:ascii="標楷體" w:eastAsia="標楷體" w:hAnsi="標楷體"/>
          <w:b/>
          <w:bCs/>
          <w:noProof/>
          <w:kern w:val="0"/>
          <w:sz w:val="28"/>
          <w:szCs w:val="28"/>
          <w:u w:val="single"/>
        </w:rPr>
        <mc:AlternateContent>
          <mc:Choice Requires="wps">
            <w:drawing>
              <wp:anchor distT="0" distB="0" distL="114299" distR="114299" simplePos="0" relativeHeight="251699200" behindDoc="0" locked="0" layoutInCell="1" allowOverlap="1" wp14:anchorId="7592ED1B" wp14:editId="209F25C3">
                <wp:simplePos x="0" y="0"/>
                <wp:positionH relativeFrom="column">
                  <wp:posOffset>1128395</wp:posOffset>
                </wp:positionH>
                <wp:positionV relativeFrom="paragraph">
                  <wp:posOffset>36830</wp:posOffset>
                </wp:positionV>
                <wp:extent cx="0" cy="511175"/>
                <wp:effectExtent l="57150" t="0" r="57150" b="60325"/>
                <wp:wrapNone/>
                <wp:docPr id="1041" name="AutoShape 1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1175"/>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B23C9C" id="AutoShape 1673" o:spid="_x0000_s1026" type="#_x0000_t32" style="position:absolute;margin-left:88.85pt;margin-top:2.9pt;width:0;height:40.25pt;z-index:25169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" strokeweight=".25pt">
                <v:stroke endarrow="classic" endarrowlength="short"/>
              </v:shape>
            </w:pict>
          </mc:Fallback>
        </mc:AlternateContent>
      </w:r>
      <w:r w:rsidRPr="00AB03D2">
        <w:rPr>
          <w:rFonts w:ascii="標楷體" w:eastAsia="標楷體" w:hAnsi="標楷體"/>
          <w:b/>
          <w:bCs/>
          <w:noProof/>
          <w:kern w:val="0"/>
          <w:sz w:val="28"/>
          <w:szCs w:val="28"/>
          <w:u w:val="single"/>
        </w:rPr>
        <mc:AlternateContent>
          <mc:Choice Requires="wpg">
            <w:drawing>
              <wp:anchor distT="0" distB="0" distL="114300" distR="114300" simplePos="0" relativeHeight="251703296" behindDoc="0" locked="0" layoutInCell="1" allowOverlap="1">
                <wp:simplePos x="0" y="0"/>
                <wp:positionH relativeFrom="column">
                  <wp:posOffset>779780</wp:posOffset>
                </wp:positionH>
                <wp:positionV relativeFrom="paragraph">
                  <wp:posOffset>19050</wp:posOffset>
                </wp:positionV>
                <wp:extent cx="282575" cy="109220"/>
                <wp:effectExtent l="38100" t="0" r="22225" b="81280"/>
                <wp:wrapNone/>
                <wp:docPr id="9" name="群組 9"/>
                <wp:cNvGraphicFramePr/>
                <a:graphic xmlns:a="http://schemas.openxmlformats.org/drawingml/2006/main">
                  <a:graphicData uri="http://schemas.microsoft.com/office/word/2010/wordprocessingGroup">
                    <wpg:wgp>
                      <wpg:cNvGrpSpPr/>
                      <wpg:grpSpPr>
                        <a:xfrm>
                          <a:off x="0" y="0"/>
                          <a:ext cx="282575" cy="109220"/>
                          <a:chOff x="5676" y="0"/>
                          <a:chExt cx="421005" cy="109538"/>
                        </a:xfrm>
                      </wpg:grpSpPr>
                      <wps:wsp>
                        <wps:cNvPr id="1039" name="AutoShape 1675"/>
                        <wps:cNvCnPr>
                          <a:cxnSpLocks noChangeShapeType="1"/>
                        </wps:cNvCnPr>
                        <wps:spPr bwMode="auto">
                          <a:xfrm flipH="1">
                            <a:off x="5676" y="109538"/>
                            <a:ext cx="421005"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1046" name="AutoShape 1676"/>
                        <wps:cNvCnPr>
                          <a:cxnSpLocks noChangeShapeType="1"/>
                        </wps:cNvCnPr>
                        <wps:spPr bwMode="auto">
                          <a:xfrm flipV="1">
                            <a:off x="419100" y="0"/>
                            <a:ext cx="0" cy="10541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18B9112E" id="群組 9" o:spid="_x0000_s1026" style="position:absolute;margin-left:61.4pt;margin-top:1.5pt;width:22.25pt;height:8.6pt;z-index:251703296;mso-width-relative:margin;mso-height-relative:margin" coordorigin="5676" coordsize="421005,109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">
                <v:shape id="AutoShape 1675" o:spid="_x0000_s1027" type="#_x0000_t32" style="position:absolute;left:5676;top:109538;width:4210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" strokeweight=".25pt">
                  <v:stroke endarrow="classic" endarrowlength="short"/>
                </v:shape>
                <v:shape id="AutoShape 1676" o:spid="_x0000_s1028" type="#_x0000_t32" style="position:absolute;left:419100;width:0;height:1054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" strokeweight=".25pt"/>
              </v:group>
            </w:pict>
          </mc:Fallback>
        </mc:AlternateContent>
      </w:r>
      <w:r w:rsidR="00A2647F" w:rsidRPr="00AB03D2">
        <w:rPr>
          <w:rFonts w:ascii="標楷體" w:eastAsia="標楷體" w:hAnsi="標楷體"/>
          <w:b/>
          <w:bCs/>
          <w:noProof/>
          <w:kern w:val="0"/>
          <w:sz w:val="28"/>
          <w:szCs w:val="28"/>
          <w:u w:val="single"/>
        </w:rPr>
        <mc:AlternateContent>
          <mc:Choice Requires="wpg">
            <w:drawing>
              <wp:anchor distT="0" distB="0" distL="114300" distR="114300" simplePos="0" relativeHeight="251721728" behindDoc="0" locked="0" layoutInCell="1" allowOverlap="1">
                <wp:simplePos x="0" y="0"/>
                <wp:positionH relativeFrom="column">
                  <wp:posOffset>814705</wp:posOffset>
                </wp:positionH>
                <wp:positionV relativeFrom="paragraph">
                  <wp:posOffset>30480</wp:posOffset>
                </wp:positionV>
                <wp:extent cx="269240" cy="448945"/>
                <wp:effectExtent l="38100" t="0" r="16510" b="84455"/>
                <wp:wrapNone/>
                <wp:docPr id="10" name="群組 10"/>
                <wp:cNvGraphicFramePr/>
                <a:graphic xmlns:a="http://schemas.openxmlformats.org/drawingml/2006/main">
                  <a:graphicData uri="http://schemas.microsoft.com/office/word/2010/wordprocessingGroup">
                    <wpg:wgp>
                      <wpg:cNvGrpSpPr/>
                      <wpg:grpSpPr>
                        <a:xfrm>
                          <a:off x="0" y="0"/>
                          <a:ext cx="269240" cy="448945"/>
                          <a:chOff x="0" y="0"/>
                          <a:chExt cx="374015" cy="300037"/>
                        </a:xfrm>
                      </wpg:grpSpPr>
                      <wps:wsp>
                        <wps:cNvPr id="1049" name="AutoShape 1454"/>
                        <wps:cNvCnPr>
                          <a:cxnSpLocks noChangeShapeType="1"/>
                        </wps:cNvCnPr>
                        <wps:spPr bwMode="auto">
                          <a:xfrm flipV="1">
                            <a:off x="371475" y="0"/>
                            <a:ext cx="0" cy="29988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35" name="AutoShape 1455"/>
                        <wps:cNvCnPr>
                          <a:cxnSpLocks noChangeShapeType="1"/>
                        </wps:cNvCnPr>
                        <wps:spPr bwMode="auto">
                          <a:xfrm flipH="1">
                            <a:off x="0" y="300037"/>
                            <a:ext cx="374015"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1D3A8CF7" id="群組 10" o:spid="_x0000_s1026" style="position:absolute;margin-left:64.15pt;margin-top:2.4pt;width:21.2pt;height:35.35pt;z-index:251721728;mso-width-relative:margin;mso-height-relative:margin" coordsize="374015,300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">
                <v:shape id="AutoShape 1454" o:spid="_x0000_s1027" type="#_x0000_t32" style="position:absolute;left:371475;width:0;height:2998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" strokeweight=".25pt"/>
                <v:shape id="AutoShape 1455" o:spid="_x0000_s1028" type="#_x0000_t32" style="position:absolute;top:300037;width:3740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" strokeweight=".25pt">
                  <v:stroke endarrow="classic" endarrowlength="short"/>
                </v:shape>
              </v:group>
            </w:pict>
          </mc:Fallback>
        </mc:AlternateContent>
      </w:r>
      <w:r w:rsidR="00DF08A9" w:rsidRPr="00AB03D2">
        <w:rPr>
          <w:rFonts w:ascii="標楷體" w:eastAsia="標楷體" w:hAnsi="標楷體"/>
          <w:b/>
          <w:bCs/>
          <w:noProof/>
          <w:kern w:val="0"/>
          <w:sz w:val="28"/>
          <w:szCs w:val="28"/>
          <w:u w:val="single"/>
        </w:rPr>
        <mc:AlternateContent>
          <mc:Choice Requires="wps">
            <w:drawing>
              <wp:anchor distT="0" distB="0" distL="114299" distR="114299" simplePos="0" relativeHeight="251725824" behindDoc="0" locked="0" layoutInCell="1" allowOverlap="1" wp14:anchorId="4751C938" wp14:editId="27A1497B">
                <wp:simplePos x="0" y="0"/>
                <wp:positionH relativeFrom="column">
                  <wp:posOffset>5493385</wp:posOffset>
                </wp:positionH>
                <wp:positionV relativeFrom="paragraph">
                  <wp:posOffset>18415</wp:posOffset>
                </wp:positionV>
                <wp:extent cx="0" cy="457200"/>
                <wp:effectExtent l="57150" t="0" r="57150" b="57150"/>
                <wp:wrapNone/>
                <wp:docPr id="62" name="AutoShape 1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517B29" id="AutoShape 1673" o:spid="_x0000_s1026" type="#_x0000_t32" style="position:absolute;margin-left:432.55pt;margin-top:1.45pt;width:0;height:36pt;z-index:251725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" strokeweight=".25pt">
                <v:stroke endarrow="classic" endarrowlength="short"/>
              </v:shape>
            </w:pict>
          </mc:Fallback>
        </mc:AlternateContent>
      </w:r>
      <w:r w:rsidR="0011516A" w:rsidRPr="00AB03D2">
        <w:rPr>
          <w:rFonts w:ascii="標楷體" w:eastAsia="標楷體" w:hAnsi="標楷體"/>
          <w:bCs/>
          <w:noProof/>
          <w:kern w:val="0"/>
          <w:sz w:val="28"/>
          <w:szCs w:val="28"/>
        </w:rPr>
        <mc:AlternateContent>
          <mc:Choice Requires="wpg">
            <w:drawing>
              <wp:anchor distT="0" distB="0" distL="114300" distR="114300" simplePos="0" relativeHeight="251698176" behindDoc="0" locked="0" layoutInCell="1" allowOverlap="1">
                <wp:simplePos x="0" y="0"/>
                <wp:positionH relativeFrom="column">
                  <wp:posOffset>1207770</wp:posOffset>
                </wp:positionH>
                <wp:positionV relativeFrom="paragraph">
                  <wp:posOffset>70485</wp:posOffset>
                </wp:positionV>
                <wp:extent cx="274320" cy="415290"/>
                <wp:effectExtent l="0" t="0" r="49530" b="80010"/>
                <wp:wrapNone/>
                <wp:docPr id="7" name="群組 7"/>
                <wp:cNvGraphicFramePr/>
                <a:graphic xmlns:a="http://schemas.openxmlformats.org/drawingml/2006/main">
                  <a:graphicData uri="http://schemas.microsoft.com/office/word/2010/wordprocessingGroup">
                    <wpg:wgp>
                      <wpg:cNvGrpSpPr/>
                      <wpg:grpSpPr>
                        <a:xfrm>
                          <a:off x="0" y="0"/>
                          <a:ext cx="274320" cy="415290"/>
                          <a:chOff x="0" y="0"/>
                          <a:chExt cx="274320" cy="309562"/>
                        </a:xfrm>
                      </wpg:grpSpPr>
                      <wps:wsp>
                        <wps:cNvPr id="1038" name="AutoShape 1452"/>
                        <wps:cNvCnPr>
                          <a:cxnSpLocks noChangeShapeType="1"/>
                        </wps:cNvCnPr>
                        <wps:spPr bwMode="auto">
                          <a:xfrm>
                            <a:off x="0" y="309562"/>
                            <a:ext cx="274320"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1042" name="AutoShape 1672"/>
                        <wps:cNvCnPr>
                          <a:cxnSpLocks noChangeShapeType="1"/>
                        </wps:cNvCnPr>
                        <wps:spPr bwMode="auto">
                          <a:xfrm flipV="1">
                            <a:off x="0" y="0"/>
                            <a:ext cx="0" cy="308758"/>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w:pict>
              <v:group w14:anchorId="7F671F11" id="群組 7" o:spid="_x0000_s1026" style="position:absolute;margin-left:95.1pt;margin-top:5.55pt;width:21.6pt;height:32.7pt;z-index:251698176;mso-height-relative:margin" coordsize="274320,309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">
                <v:shape id="AutoShape 1452" o:spid="_x0000_s1027" type="#_x0000_t32" style="position:absolute;top:309562;width:2743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" strokeweight=".25pt">
                  <v:stroke endarrow="classic" endarrowlength="short"/>
                </v:shape>
                <v:shape id="AutoShape 1672" o:spid="_x0000_s1028" type="#_x0000_t32" style="position:absolute;width:0;height:3087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" strokeweight=".25pt"/>
              </v:group>
            </w:pict>
          </mc:Fallback>
        </mc:AlternateContent>
      </w:r>
      <w:r w:rsidR="0011516A" w:rsidRPr="00AB03D2">
        <w:rPr>
          <w:rFonts w:ascii="標楷體" w:eastAsia="標楷體" w:hAnsi="標楷體"/>
          <w:bCs/>
          <w:noProof/>
          <w:kern w:val="0"/>
          <w:sz w:val="28"/>
          <w:szCs w:val="28"/>
        </w:rPr>
        <mc:AlternateContent>
          <mc:Choice Requires="wpg">
            <w:drawing>
              <wp:anchor distT="0" distB="0" distL="114300" distR="114300" simplePos="0" relativeHeight="251711488" behindDoc="0" locked="0" layoutInCell="1" allowOverlap="1">
                <wp:simplePos x="0" y="0"/>
                <wp:positionH relativeFrom="column">
                  <wp:posOffset>1273174</wp:posOffset>
                </wp:positionH>
                <wp:positionV relativeFrom="paragraph">
                  <wp:posOffset>80010</wp:posOffset>
                </wp:positionV>
                <wp:extent cx="777600" cy="80010"/>
                <wp:effectExtent l="0" t="0" r="60960" b="72390"/>
                <wp:wrapNone/>
                <wp:docPr id="6" name="群組 6"/>
                <wp:cNvGraphicFramePr/>
                <a:graphic xmlns:a="http://schemas.openxmlformats.org/drawingml/2006/main">
                  <a:graphicData uri="http://schemas.microsoft.com/office/word/2010/wordprocessingGroup">
                    <wpg:wgp>
                      <wpg:cNvGrpSpPr/>
                      <wpg:grpSpPr>
                        <a:xfrm>
                          <a:off x="0" y="0"/>
                          <a:ext cx="777600" cy="80010"/>
                          <a:chOff x="-1" y="0"/>
                          <a:chExt cx="788427" cy="142875"/>
                        </a:xfrm>
                      </wpg:grpSpPr>
                      <wps:wsp>
                        <wps:cNvPr id="1044" name="AutoShape 1674"/>
                        <wps:cNvCnPr>
                          <a:cxnSpLocks noChangeShapeType="1"/>
                        </wps:cNvCnPr>
                        <wps:spPr bwMode="auto">
                          <a:xfrm>
                            <a:off x="-1" y="142875"/>
                            <a:ext cx="788427"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1043" name="AutoShape 3046"/>
                        <wps:cNvCnPr>
                          <a:cxnSpLocks noChangeShapeType="1"/>
                        </wps:cNvCnPr>
                        <wps:spPr bwMode="auto">
                          <a:xfrm flipV="1">
                            <a:off x="0" y="0"/>
                            <a:ext cx="0" cy="14224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59B74D89" id="群組 6" o:spid="_x0000_s1026" style="position:absolute;margin-left:100.25pt;margin-top:6.3pt;width:61.25pt;height:6.3pt;z-index:251711488;mso-width-relative:margin;mso-height-relative:margin" coordorigin="" coordsize="7884,1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">
                <v:shape id="AutoShape 1674" o:spid="_x0000_s1027" type="#_x0000_t32" style="position:absolute;top:1428;width:78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" strokeweight=".25pt">
                  <v:stroke endarrow="classic" endarrowlength="short"/>
                </v:shape>
                <v:shape id="AutoShape 3046" o:spid="_x0000_s1028" type="#_x0000_t32" style="position:absolute;width:0;height:14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" strokeweight=".25pt"/>
              </v:group>
            </w:pict>
          </mc:Fallback>
        </mc:AlternateContent>
      </w:r>
      <w:r w:rsidR="00BD29EF" w:rsidRPr="00AB03D2">
        <w:rPr>
          <w:rFonts w:ascii="標楷體" w:eastAsia="標楷體" w:hAnsi="標楷體"/>
          <w:bCs/>
          <w:noProof/>
          <w:kern w:val="0"/>
          <w:sz w:val="28"/>
          <w:szCs w:val="28"/>
        </w:rPr>
        <mc:AlternateContent>
          <mc:Choice Requires="wps">
            <w:drawing>
              <wp:anchor distT="0" distB="0" distL="114300" distR="114300" simplePos="0" relativeHeight="251694080" behindDoc="0" locked="0" layoutInCell="1" allowOverlap="1" wp14:anchorId="358BC117" wp14:editId="4D7B5AF5">
                <wp:simplePos x="0" y="0"/>
                <wp:positionH relativeFrom="column">
                  <wp:posOffset>4081780</wp:posOffset>
                </wp:positionH>
                <wp:positionV relativeFrom="paragraph">
                  <wp:posOffset>140970</wp:posOffset>
                </wp:positionV>
                <wp:extent cx="909320" cy="368300"/>
                <wp:effectExtent l="0" t="0" r="5080" b="12700"/>
                <wp:wrapNone/>
                <wp:docPr id="1415" name="Text Box 1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320"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781BFF" w:rsidRDefault="00B6672E" w:rsidP="00E16E2F">
                            <w:pPr>
                              <w:spacing w:line="240" w:lineRule="exact"/>
                              <w:rPr>
                                <w:rFonts w:ascii="標楷體" w:eastAsia="標楷體" w:hAnsi="標楷體"/>
                                <w:spacing w:val="-10"/>
                                <w:sz w:val="18"/>
                                <w:szCs w:val="18"/>
                              </w:rPr>
                            </w:pPr>
                            <w:r>
                              <w:rPr>
                                <w:rFonts w:ascii="標楷體" w:eastAsia="標楷體" w:hAnsi="標楷體" w:hint="eastAsia"/>
                                <w:sz w:val="18"/>
                                <w:szCs w:val="18"/>
                              </w:rPr>
                              <w:t xml:space="preserve">     </w:t>
                            </w:r>
                            <w:r>
                              <w:rPr>
                                <w:rFonts w:ascii="標楷體" w:eastAsia="標楷體" w:hAnsi="標楷體" w:hint="eastAsia"/>
                                <w:spacing w:val="-10"/>
                                <w:sz w:val="18"/>
                                <w:szCs w:val="18"/>
                              </w:rPr>
                              <w:t>債務</w:t>
                            </w:r>
                            <w:r w:rsidRPr="00781BFF">
                              <w:rPr>
                                <w:rFonts w:ascii="標楷體" w:eastAsia="標楷體" w:hAnsi="標楷體" w:hint="eastAsia"/>
                                <w:spacing w:val="-10"/>
                                <w:sz w:val="18"/>
                                <w:szCs w:val="18"/>
                              </w:rPr>
                              <w:t>支出</w:t>
                            </w:r>
                          </w:p>
                          <w:p w:rsidR="00B6672E" w:rsidRPr="00781BFF" w:rsidRDefault="00B6672E" w:rsidP="00E16E2F">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1.20</w:t>
                            </w:r>
                            <w:r>
                              <w:rPr>
                                <w:rFonts w:ascii="標楷體" w:eastAsia="標楷體" w:hAnsi="標楷體" w:hint="eastAsia"/>
                                <w:spacing w:val="-10"/>
                                <w:sz w:val="18"/>
                                <w:szCs w:val="18"/>
                              </w:rPr>
                              <w:t>（0.3</w:t>
                            </w:r>
                            <w:r>
                              <w:rPr>
                                <w:rFonts w:ascii="標楷體" w:eastAsia="標楷體" w:hAnsi="標楷體"/>
                                <w:spacing w:val="-10"/>
                                <w:sz w:val="18"/>
                                <w:szCs w:val="18"/>
                              </w:rPr>
                              <w:t>6</w:t>
                            </w:r>
                            <w:r w:rsidRPr="00781BFF">
                              <w:rPr>
                                <w:rFonts w:ascii="標楷體" w:eastAsia="標楷體" w:hAnsi="標楷體" w:hint="eastAsia"/>
                                <w:spacing w:val="-10"/>
                                <w:sz w:val="18"/>
                                <w:szCs w:val="18"/>
                              </w:rPr>
                              <w:t>％</w:t>
                            </w:r>
                            <w:r>
                              <w:rPr>
                                <w:rFonts w:ascii="標楷體" w:eastAsia="標楷體" w:hAnsi="標楷體" w:hint="eastAsia"/>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BC117" id="Text Box 1664" o:spid="_x0000_s1045" type="#_x0000_t202" style="position:absolute;left:0;text-align:left;margin-left:321.4pt;margin-top:11.1pt;width:71.6pt;height:2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4ERtAIAALYFAAAOAAAAZHJzL2Uyb0RvYy54bWysVNuOmzAQfa/Uf7D8znIJYQE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" filled="f" stroked="f">
                <v:textbox inset="0,0,0,0">
                  <w:txbxContent>
                    <w:p w:rsidR="00B6672E" w:rsidRPr="00781BFF" w:rsidRDefault="00B6672E" w:rsidP="00E16E2F">
                      <w:pPr>
                        <w:spacing w:line="240" w:lineRule="exact"/>
                        <w:rPr>
                          <w:rFonts w:ascii="標楷體" w:eastAsia="標楷體" w:hAnsi="標楷體"/>
                          <w:spacing w:val="-10"/>
                          <w:sz w:val="18"/>
                          <w:szCs w:val="18"/>
                        </w:rPr>
                      </w:pPr>
                      <w:r>
                        <w:rPr>
                          <w:rFonts w:ascii="標楷體" w:eastAsia="標楷體" w:hAnsi="標楷體" w:hint="eastAsia"/>
                          <w:sz w:val="18"/>
                          <w:szCs w:val="18"/>
                        </w:rPr>
                        <w:t xml:space="preserve">     </w:t>
                      </w:r>
                      <w:r>
                        <w:rPr>
                          <w:rFonts w:ascii="標楷體" w:eastAsia="標楷體" w:hAnsi="標楷體" w:hint="eastAsia"/>
                          <w:spacing w:val="-10"/>
                          <w:sz w:val="18"/>
                          <w:szCs w:val="18"/>
                        </w:rPr>
                        <w:t>債務</w:t>
                      </w:r>
                      <w:r w:rsidRPr="00781BFF">
                        <w:rPr>
                          <w:rFonts w:ascii="標楷體" w:eastAsia="標楷體" w:hAnsi="標楷體" w:hint="eastAsia"/>
                          <w:spacing w:val="-10"/>
                          <w:sz w:val="18"/>
                          <w:szCs w:val="18"/>
                        </w:rPr>
                        <w:t>支出</w:t>
                      </w:r>
                    </w:p>
                    <w:p w:rsidR="00B6672E" w:rsidRPr="00781BFF" w:rsidRDefault="00B6672E" w:rsidP="00E16E2F">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1.20</w:t>
                      </w:r>
                      <w:r>
                        <w:rPr>
                          <w:rFonts w:ascii="標楷體" w:eastAsia="標楷體" w:hAnsi="標楷體" w:hint="eastAsia"/>
                          <w:spacing w:val="-10"/>
                          <w:sz w:val="18"/>
                          <w:szCs w:val="18"/>
                        </w:rPr>
                        <w:t>（0.3</w:t>
                      </w:r>
                      <w:r>
                        <w:rPr>
                          <w:rFonts w:ascii="標楷體" w:eastAsia="標楷體" w:hAnsi="標楷體"/>
                          <w:spacing w:val="-10"/>
                          <w:sz w:val="18"/>
                          <w:szCs w:val="18"/>
                        </w:rPr>
                        <w:t>6</w:t>
                      </w:r>
                      <w:r w:rsidRPr="00781BFF">
                        <w:rPr>
                          <w:rFonts w:ascii="標楷體" w:eastAsia="標楷體" w:hAnsi="標楷體" w:hint="eastAsia"/>
                          <w:spacing w:val="-10"/>
                          <w:sz w:val="18"/>
                          <w:szCs w:val="18"/>
                        </w:rPr>
                        <w:t>％</w:t>
                      </w:r>
                      <w:r>
                        <w:rPr>
                          <w:rFonts w:ascii="標楷體" w:eastAsia="標楷體" w:hAnsi="標楷體" w:hint="eastAsia"/>
                          <w:spacing w:val="-10"/>
                          <w:sz w:val="18"/>
                          <w:szCs w:val="18"/>
                        </w:rPr>
                        <w:t>）</w:t>
                      </w:r>
                    </w:p>
                  </w:txbxContent>
                </v:textbox>
              </v:shape>
            </w:pict>
          </mc:Fallback>
        </mc:AlternateContent>
      </w:r>
      <w:r w:rsidR="00BD29EF" w:rsidRPr="00AB03D2">
        <w:rPr>
          <w:rFonts w:ascii="標楷體" w:eastAsia="標楷體" w:hAnsi="標楷體"/>
          <w:bCs/>
          <w:noProof/>
          <w:kern w:val="0"/>
          <w:sz w:val="28"/>
          <w:szCs w:val="28"/>
        </w:rPr>
        <mc:AlternateContent>
          <mc:Choice Requires="wps">
            <w:drawing>
              <wp:anchor distT="0" distB="0" distL="114300" distR="114300" simplePos="0" relativeHeight="251680768" behindDoc="0" locked="0" layoutInCell="1" allowOverlap="1" wp14:anchorId="419794A0" wp14:editId="6F2D9BEF">
                <wp:simplePos x="0" y="0"/>
                <wp:positionH relativeFrom="column">
                  <wp:posOffset>5587365</wp:posOffset>
                </wp:positionH>
                <wp:positionV relativeFrom="paragraph">
                  <wp:posOffset>104140</wp:posOffset>
                </wp:positionV>
                <wp:extent cx="901700" cy="395605"/>
                <wp:effectExtent l="0" t="0" r="12700" b="4445"/>
                <wp:wrapNone/>
                <wp:docPr id="1408" name="Text Box 1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0"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DE5B58" w:rsidRDefault="00B6672E" w:rsidP="00F5499E">
                            <w:pPr>
                              <w:spacing w:line="200" w:lineRule="exact"/>
                              <w:jc w:val="center"/>
                              <w:rPr>
                                <w:rFonts w:eastAsia="標楷體"/>
                                <w:spacing w:val="-10"/>
                                <w:sz w:val="18"/>
                                <w:szCs w:val="18"/>
                              </w:rPr>
                            </w:pPr>
                            <w:r>
                              <w:rPr>
                                <w:rFonts w:ascii="標楷體" w:eastAsia="標楷體" w:hAnsi="標楷體" w:hint="eastAsia"/>
                                <w:sz w:val="18"/>
                                <w:szCs w:val="18"/>
                              </w:rPr>
                              <w:t xml:space="preserve">   </w:t>
                            </w:r>
                            <w:r w:rsidRPr="00DE5B58">
                              <w:rPr>
                                <w:rFonts w:eastAsia="標楷體" w:hint="eastAsia"/>
                                <w:spacing w:val="-10"/>
                                <w:sz w:val="18"/>
                                <w:szCs w:val="18"/>
                              </w:rPr>
                              <w:t>社區發展及</w:t>
                            </w:r>
                          </w:p>
                          <w:p w:rsidR="00B6672E" w:rsidRDefault="00B6672E" w:rsidP="00F5499E">
                            <w:pPr>
                              <w:spacing w:line="200" w:lineRule="exact"/>
                              <w:jc w:val="center"/>
                              <w:rPr>
                                <w:rFonts w:eastAsia="標楷體"/>
                                <w:spacing w:val="-10"/>
                                <w:sz w:val="18"/>
                                <w:szCs w:val="18"/>
                              </w:rPr>
                            </w:pPr>
                            <w:r>
                              <w:rPr>
                                <w:rFonts w:eastAsia="標楷體" w:hint="eastAsia"/>
                                <w:spacing w:val="-10"/>
                                <w:sz w:val="18"/>
                                <w:szCs w:val="18"/>
                              </w:rPr>
                              <w:t xml:space="preserve">   </w:t>
                            </w:r>
                            <w:r w:rsidRPr="00DE5B58">
                              <w:rPr>
                                <w:rFonts w:eastAsia="標楷體" w:hint="eastAsia"/>
                                <w:spacing w:val="-10"/>
                                <w:sz w:val="18"/>
                                <w:szCs w:val="18"/>
                              </w:rPr>
                              <w:t>環境保護支出</w:t>
                            </w:r>
                          </w:p>
                          <w:p w:rsidR="00B6672E" w:rsidRPr="00DE5B58" w:rsidRDefault="00B6672E" w:rsidP="00F5499E">
                            <w:pPr>
                              <w:spacing w:line="200" w:lineRule="exact"/>
                              <w:jc w:val="center"/>
                              <w:rPr>
                                <w:rFonts w:eastAsia="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5.69</w:t>
                            </w:r>
                            <w:r>
                              <w:rPr>
                                <w:rFonts w:ascii="標楷體" w:eastAsia="標楷體" w:hAnsi="標楷體" w:hint="eastAsia"/>
                                <w:spacing w:val="-10"/>
                                <w:sz w:val="18"/>
                                <w:szCs w:val="18"/>
                              </w:rPr>
                              <w:t>（1.</w:t>
                            </w:r>
                            <w:r>
                              <w:rPr>
                                <w:rFonts w:ascii="標楷體" w:eastAsia="標楷體" w:hAnsi="標楷體"/>
                                <w:spacing w:val="-10"/>
                                <w:sz w:val="18"/>
                                <w:szCs w:val="18"/>
                              </w:rPr>
                              <w:t>71</w:t>
                            </w:r>
                            <w:r w:rsidRPr="00DE5B58">
                              <w:rPr>
                                <w:rFonts w:ascii="標楷體" w:eastAsia="標楷體" w:hAnsi="標楷體" w:hint="eastAsia"/>
                                <w:spacing w:val="-10"/>
                                <w:sz w:val="18"/>
                                <w:szCs w:val="18"/>
                              </w:rPr>
                              <w:t>％</w:t>
                            </w:r>
                            <w:r>
                              <w:rPr>
                                <w:rFonts w:ascii="標楷體" w:eastAsia="標楷體" w:hAnsi="標楷體" w:hint="eastAsia"/>
                                <w:spacing w:val="-10"/>
                                <w:sz w:val="18"/>
                                <w:szCs w:val="18"/>
                              </w:rPr>
                              <w:t>）</w:t>
                            </w:r>
                          </w:p>
                          <w:p w:rsidR="00B6672E" w:rsidRPr="00781BFF" w:rsidRDefault="00B6672E" w:rsidP="0026411D">
                            <w:pPr>
                              <w:spacing w:line="240" w:lineRule="exact"/>
                              <w:rPr>
                                <w:rFonts w:ascii="標楷體" w:eastAsia="標楷體" w:hAnsi="標楷體"/>
                                <w:spacing w:val="-10"/>
                                <w:sz w:val="18"/>
                                <w:szCs w:val="18"/>
                              </w:rPr>
                            </w:pPr>
                          </w:p>
                          <w:p w:rsidR="00B6672E" w:rsidRPr="00DE5B58" w:rsidRDefault="00B6672E" w:rsidP="00F33ED6">
                            <w:pPr>
                              <w:spacing w:line="240" w:lineRule="exact"/>
                              <w:jc w:val="center"/>
                              <w:rPr>
                                <w:rFonts w:ascii="標楷體" w:eastAsia="標楷體" w:hAnsi="標楷體"/>
                                <w:spacing w:val="-16"/>
                                <w:sz w:val="18"/>
                                <w:szCs w:val="18"/>
                              </w:rPr>
                            </w:pPr>
                            <w:r w:rsidRPr="00DE5B58">
                              <w:rPr>
                                <w:rFonts w:ascii="標楷體" w:eastAsia="標楷體" w:hAnsi="標楷體" w:hint="eastAsia"/>
                                <w:spacing w:val="-16"/>
                                <w:sz w:val="18"/>
                                <w:szCs w:val="18"/>
                              </w:rPr>
                              <w:t>17.79</w:t>
                            </w:r>
                            <w:r>
                              <w:rPr>
                                <w:rFonts w:ascii="標楷體" w:eastAsia="標楷體" w:hAnsi="標楷體" w:hint="eastAsia"/>
                                <w:spacing w:val="-16"/>
                                <w:sz w:val="18"/>
                                <w:szCs w:val="18"/>
                              </w:rPr>
                              <w:t>（</w:t>
                            </w:r>
                            <w:r w:rsidRPr="00DE5B58">
                              <w:rPr>
                                <w:rFonts w:ascii="標楷體" w:eastAsia="標楷體" w:hAnsi="標楷體" w:hint="eastAsia"/>
                                <w:spacing w:val="-16"/>
                                <w:sz w:val="18"/>
                                <w:szCs w:val="18"/>
                              </w:rPr>
                              <w:t>10.25％</w:t>
                            </w:r>
                            <w:r>
                              <w:rPr>
                                <w:rFonts w:ascii="標楷體" w:eastAsia="標楷體" w:hAnsi="標楷體" w:hint="eastAsia"/>
                                <w:spacing w:val="-16"/>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794A0" id="Text Box 1170" o:spid="_x0000_s1046" type="#_x0000_t202" style="position:absolute;left:0;text-align:left;margin-left:439.95pt;margin-top:8.2pt;width:71pt;height:31.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" filled="f" stroked="f">
                <v:textbox inset="0,0,0,0">
                  <w:txbxContent>
                    <w:p w:rsidR="00B6672E" w:rsidRPr="00DE5B58" w:rsidRDefault="00B6672E" w:rsidP="00F5499E">
                      <w:pPr>
                        <w:spacing w:line="200" w:lineRule="exact"/>
                        <w:jc w:val="center"/>
                        <w:rPr>
                          <w:rFonts w:eastAsia="標楷體"/>
                          <w:spacing w:val="-10"/>
                          <w:sz w:val="18"/>
                          <w:szCs w:val="18"/>
                        </w:rPr>
                      </w:pPr>
                      <w:r>
                        <w:rPr>
                          <w:rFonts w:ascii="標楷體" w:eastAsia="標楷體" w:hAnsi="標楷體" w:hint="eastAsia"/>
                          <w:sz w:val="18"/>
                          <w:szCs w:val="18"/>
                        </w:rPr>
                        <w:t xml:space="preserve">   </w:t>
                      </w:r>
                      <w:r w:rsidRPr="00DE5B58">
                        <w:rPr>
                          <w:rFonts w:eastAsia="標楷體" w:hint="eastAsia"/>
                          <w:spacing w:val="-10"/>
                          <w:sz w:val="18"/>
                          <w:szCs w:val="18"/>
                        </w:rPr>
                        <w:t>社區發展及</w:t>
                      </w:r>
                    </w:p>
                    <w:p w:rsidR="00B6672E" w:rsidRDefault="00B6672E" w:rsidP="00F5499E">
                      <w:pPr>
                        <w:spacing w:line="200" w:lineRule="exact"/>
                        <w:jc w:val="center"/>
                        <w:rPr>
                          <w:rFonts w:eastAsia="標楷體"/>
                          <w:spacing w:val="-10"/>
                          <w:sz w:val="18"/>
                          <w:szCs w:val="18"/>
                        </w:rPr>
                      </w:pPr>
                      <w:r>
                        <w:rPr>
                          <w:rFonts w:eastAsia="標楷體" w:hint="eastAsia"/>
                          <w:spacing w:val="-10"/>
                          <w:sz w:val="18"/>
                          <w:szCs w:val="18"/>
                        </w:rPr>
                        <w:t xml:space="preserve">   </w:t>
                      </w:r>
                      <w:r w:rsidRPr="00DE5B58">
                        <w:rPr>
                          <w:rFonts w:eastAsia="標楷體" w:hint="eastAsia"/>
                          <w:spacing w:val="-10"/>
                          <w:sz w:val="18"/>
                          <w:szCs w:val="18"/>
                        </w:rPr>
                        <w:t>環境保護支出</w:t>
                      </w:r>
                    </w:p>
                    <w:p w:rsidR="00B6672E" w:rsidRPr="00DE5B58" w:rsidRDefault="00B6672E" w:rsidP="00F5499E">
                      <w:pPr>
                        <w:spacing w:line="200" w:lineRule="exact"/>
                        <w:jc w:val="center"/>
                        <w:rPr>
                          <w:rFonts w:eastAsia="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5.69</w:t>
                      </w:r>
                      <w:r>
                        <w:rPr>
                          <w:rFonts w:ascii="標楷體" w:eastAsia="標楷體" w:hAnsi="標楷體" w:hint="eastAsia"/>
                          <w:spacing w:val="-10"/>
                          <w:sz w:val="18"/>
                          <w:szCs w:val="18"/>
                        </w:rPr>
                        <w:t>（1.</w:t>
                      </w:r>
                      <w:r>
                        <w:rPr>
                          <w:rFonts w:ascii="標楷體" w:eastAsia="標楷體" w:hAnsi="標楷體"/>
                          <w:spacing w:val="-10"/>
                          <w:sz w:val="18"/>
                          <w:szCs w:val="18"/>
                        </w:rPr>
                        <w:t>71</w:t>
                      </w:r>
                      <w:r w:rsidRPr="00DE5B58">
                        <w:rPr>
                          <w:rFonts w:ascii="標楷體" w:eastAsia="標楷體" w:hAnsi="標楷體" w:hint="eastAsia"/>
                          <w:spacing w:val="-10"/>
                          <w:sz w:val="18"/>
                          <w:szCs w:val="18"/>
                        </w:rPr>
                        <w:t>％</w:t>
                      </w:r>
                      <w:r>
                        <w:rPr>
                          <w:rFonts w:ascii="標楷體" w:eastAsia="標楷體" w:hAnsi="標楷體" w:hint="eastAsia"/>
                          <w:spacing w:val="-10"/>
                          <w:sz w:val="18"/>
                          <w:szCs w:val="18"/>
                        </w:rPr>
                        <w:t>）</w:t>
                      </w:r>
                    </w:p>
                    <w:p w:rsidR="00B6672E" w:rsidRPr="00781BFF" w:rsidRDefault="00B6672E" w:rsidP="0026411D">
                      <w:pPr>
                        <w:spacing w:line="240" w:lineRule="exact"/>
                        <w:rPr>
                          <w:rFonts w:ascii="標楷體" w:eastAsia="標楷體" w:hAnsi="標楷體"/>
                          <w:spacing w:val="-10"/>
                          <w:sz w:val="18"/>
                          <w:szCs w:val="18"/>
                        </w:rPr>
                      </w:pPr>
                    </w:p>
                    <w:p w:rsidR="00B6672E" w:rsidRPr="00DE5B58" w:rsidRDefault="00B6672E" w:rsidP="00F33ED6">
                      <w:pPr>
                        <w:spacing w:line="240" w:lineRule="exact"/>
                        <w:jc w:val="center"/>
                        <w:rPr>
                          <w:rFonts w:ascii="標楷體" w:eastAsia="標楷體" w:hAnsi="標楷體"/>
                          <w:spacing w:val="-16"/>
                          <w:sz w:val="18"/>
                          <w:szCs w:val="18"/>
                        </w:rPr>
                      </w:pPr>
                      <w:r w:rsidRPr="00DE5B58">
                        <w:rPr>
                          <w:rFonts w:ascii="標楷體" w:eastAsia="標楷體" w:hAnsi="標楷體" w:hint="eastAsia"/>
                          <w:spacing w:val="-16"/>
                          <w:sz w:val="18"/>
                          <w:szCs w:val="18"/>
                        </w:rPr>
                        <w:t>17.79</w:t>
                      </w:r>
                      <w:r>
                        <w:rPr>
                          <w:rFonts w:ascii="標楷體" w:eastAsia="標楷體" w:hAnsi="標楷體" w:hint="eastAsia"/>
                          <w:spacing w:val="-16"/>
                          <w:sz w:val="18"/>
                          <w:szCs w:val="18"/>
                        </w:rPr>
                        <w:t>（</w:t>
                      </w:r>
                      <w:r w:rsidRPr="00DE5B58">
                        <w:rPr>
                          <w:rFonts w:ascii="標楷體" w:eastAsia="標楷體" w:hAnsi="標楷體" w:hint="eastAsia"/>
                          <w:spacing w:val="-16"/>
                          <w:sz w:val="18"/>
                          <w:szCs w:val="18"/>
                        </w:rPr>
                        <w:t>10.25％</w:t>
                      </w:r>
                      <w:r>
                        <w:rPr>
                          <w:rFonts w:ascii="標楷體" w:eastAsia="標楷體" w:hAnsi="標楷體" w:hint="eastAsia"/>
                          <w:spacing w:val="-16"/>
                          <w:sz w:val="18"/>
                          <w:szCs w:val="18"/>
                        </w:rPr>
                        <w:t>）</w:t>
                      </w:r>
                    </w:p>
                  </w:txbxContent>
                </v:textbox>
              </v:shape>
            </w:pict>
          </mc:Fallback>
        </mc:AlternateContent>
      </w:r>
      <w:r w:rsidR="00B92F28" w:rsidRPr="00AB03D2">
        <w:rPr>
          <w:rFonts w:ascii="標楷體" w:eastAsia="標楷體" w:hAnsi="標楷體"/>
          <w:bCs/>
          <w:noProof/>
          <w:kern w:val="0"/>
          <w:sz w:val="28"/>
          <w:szCs w:val="28"/>
        </w:rPr>
        <mc:AlternateContent>
          <mc:Choice Requires="wps">
            <w:drawing>
              <wp:anchor distT="0" distB="0" distL="114300" distR="114300" simplePos="0" relativeHeight="251696128" behindDoc="0" locked="0" layoutInCell="1" allowOverlap="1" wp14:anchorId="5D57D30D" wp14:editId="0D48766A">
                <wp:simplePos x="0" y="0"/>
                <wp:positionH relativeFrom="column">
                  <wp:posOffset>1895475</wp:posOffset>
                </wp:positionH>
                <wp:positionV relativeFrom="paragraph">
                  <wp:posOffset>79375</wp:posOffset>
                </wp:positionV>
                <wp:extent cx="945515" cy="365760"/>
                <wp:effectExtent l="0" t="0" r="6985" b="15240"/>
                <wp:wrapNone/>
                <wp:docPr id="1048" name="Text Box 1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1B6855" w:rsidRDefault="00B6672E" w:rsidP="001A15C8">
                            <w:pPr>
                              <w:spacing w:line="200" w:lineRule="exact"/>
                              <w:jc w:val="center"/>
                              <w:rPr>
                                <w:rFonts w:eastAsia="標楷體"/>
                                <w:spacing w:val="-10"/>
                                <w:sz w:val="18"/>
                                <w:szCs w:val="18"/>
                              </w:rPr>
                            </w:pPr>
                            <w:r>
                              <w:rPr>
                                <w:rFonts w:eastAsia="標楷體" w:hint="eastAsia"/>
                                <w:spacing w:val="-10"/>
                                <w:sz w:val="18"/>
                                <w:szCs w:val="18"/>
                              </w:rPr>
                              <w:t>其他</w:t>
                            </w:r>
                            <w:r w:rsidRPr="001B6855">
                              <w:rPr>
                                <w:rFonts w:eastAsia="標楷體" w:hint="eastAsia"/>
                                <w:spacing w:val="-10"/>
                                <w:sz w:val="18"/>
                                <w:szCs w:val="18"/>
                              </w:rPr>
                              <w:t>收入</w:t>
                            </w:r>
                          </w:p>
                          <w:p w:rsidR="00B6672E" w:rsidRPr="001B6855" w:rsidRDefault="00B6672E" w:rsidP="001A15C8">
                            <w:pPr>
                              <w:spacing w:line="20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2.</w:t>
                            </w:r>
                            <w:r>
                              <w:rPr>
                                <w:rFonts w:ascii="標楷體" w:eastAsia="標楷體" w:hAnsi="標楷體"/>
                                <w:spacing w:val="-10"/>
                                <w:sz w:val="18"/>
                                <w:szCs w:val="18"/>
                              </w:rPr>
                              <w:t>24</w:t>
                            </w:r>
                            <w:r>
                              <w:rPr>
                                <w:rFonts w:ascii="標楷體" w:eastAsia="標楷體" w:hAnsi="標楷體" w:hint="eastAsia"/>
                                <w:spacing w:val="-10"/>
                                <w:sz w:val="18"/>
                                <w:szCs w:val="18"/>
                              </w:rPr>
                              <w:t>（0.</w:t>
                            </w:r>
                            <w:r>
                              <w:rPr>
                                <w:rFonts w:ascii="標楷體" w:eastAsia="標楷體" w:hAnsi="標楷體"/>
                                <w:spacing w:val="-10"/>
                                <w:sz w:val="18"/>
                                <w:szCs w:val="18"/>
                              </w:rPr>
                              <w:t>65</w:t>
                            </w:r>
                            <w:r w:rsidRPr="001B6855">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7D30D" id="Text Box 1671" o:spid="_x0000_s1047" type="#_x0000_t202" style="position:absolute;left:0;text-align:left;margin-left:149.25pt;margin-top:6.25pt;width:74.45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" filled="f" stroked="f">
                <v:textbox inset="0,0,0,0">
                  <w:txbxContent>
                    <w:p w:rsidR="00B6672E" w:rsidRPr="001B6855" w:rsidRDefault="00B6672E" w:rsidP="001A15C8">
                      <w:pPr>
                        <w:spacing w:line="200" w:lineRule="exact"/>
                        <w:jc w:val="center"/>
                        <w:rPr>
                          <w:rFonts w:eastAsia="標楷體"/>
                          <w:spacing w:val="-10"/>
                          <w:sz w:val="18"/>
                          <w:szCs w:val="18"/>
                        </w:rPr>
                      </w:pPr>
                      <w:r>
                        <w:rPr>
                          <w:rFonts w:eastAsia="標楷體" w:hint="eastAsia"/>
                          <w:spacing w:val="-10"/>
                          <w:sz w:val="18"/>
                          <w:szCs w:val="18"/>
                        </w:rPr>
                        <w:t>其他</w:t>
                      </w:r>
                      <w:r w:rsidRPr="001B6855">
                        <w:rPr>
                          <w:rFonts w:eastAsia="標楷體" w:hint="eastAsia"/>
                          <w:spacing w:val="-10"/>
                          <w:sz w:val="18"/>
                          <w:szCs w:val="18"/>
                        </w:rPr>
                        <w:t>收入</w:t>
                      </w:r>
                    </w:p>
                    <w:p w:rsidR="00B6672E" w:rsidRPr="001B6855" w:rsidRDefault="00B6672E" w:rsidP="001A15C8">
                      <w:pPr>
                        <w:spacing w:line="20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2.</w:t>
                      </w:r>
                      <w:r>
                        <w:rPr>
                          <w:rFonts w:ascii="標楷體" w:eastAsia="標楷體" w:hAnsi="標楷體"/>
                          <w:spacing w:val="-10"/>
                          <w:sz w:val="18"/>
                          <w:szCs w:val="18"/>
                        </w:rPr>
                        <w:t>24</w:t>
                      </w:r>
                      <w:r>
                        <w:rPr>
                          <w:rFonts w:ascii="標楷體" w:eastAsia="標楷體" w:hAnsi="標楷體" w:hint="eastAsia"/>
                          <w:spacing w:val="-10"/>
                          <w:sz w:val="18"/>
                          <w:szCs w:val="18"/>
                        </w:rPr>
                        <w:t>（0.</w:t>
                      </w:r>
                      <w:r>
                        <w:rPr>
                          <w:rFonts w:ascii="標楷體" w:eastAsia="標楷體" w:hAnsi="標楷體"/>
                          <w:spacing w:val="-10"/>
                          <w:sz w:val="18"/>
                          <w:szCs w:val="18"/>
                        </w:rPr>
                        <w:t>65</w:t>
                      </w:r>
                      <w:r w:rsidRPr="001B6855">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r w:rsidR="000A0B4E" w:rsidRPr="00AB03D2">
        <w:rPr>
          <w:rFonts w:ascii="標楷體" w:eastAsia="標楷體" w:hAnsi="標楷體"/>
          <w:bCs/>
          <w:noProof/>
          <w:kern w:val="0"/>
          <w:sz w:val="28"/>
          <w:szCs w:val="28"/>
        </w:rPr>
        <mc:AlternateContent>
          <mc:Choice Requires="wps">
            <w:drawing>
              <wp:anchor distT="0" distB="0" distL="114299" distR="114299" simplePos="0" relativeHeight="251676672" behindDoc="0" locked="0" layoutInCell="1" allowOverlap="1" wp14:anchorId="2FF36812" wp14:editId="27EC50C9">
                <wp:simplePos x="0" y="0"/>
                <wp:positionH relativeFrom="column">
                  <wp:posOffset>2989579</wp:posOffset>
                </wp:positionH>
                <wp:positionV relativeFrom="paragraph">
                  <wp:posOffset>135255</wp:posOffset>
                </wp:positionV>
                <wp:extent cx="0" cy="285115"/>
                <wp:effectExtent l="0" t="0" r="0" b="0"/>
                <wp:wrapNone/>
                <wp:docPr id="1045" name="AutoShape 14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11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BDA85" id="AutoShape 1446" o:spid="_x0000_s1026" type="#_x0000_t32" style="position:absolute;margin-left:235.4pt;margin-top:10.65pt;width:0;height:22.45pt;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" stroked="f"/>
            </w:pict>
          </mc:Fallback>
        </mc:AlternateContent>
      </w:r>
    </w:p>
    <w:p w:rsidR="000A0B4E" w:rsidRPr="00AB03D2" w:rsidRDefault="00B92F28" w:rsidP="00913077">
      <w:pPr>
        <w:tabs>
          <w:tab w:val="left" w:pos="8850"/>
        </w:tabs>
        <w:snapToGrid w:val="0"/>
        <w:spacing w:line="300" w:lineRule="exact"/>
        <w:ind w:firstLineChars="200" w:firstLine="561"/>
        <w:jc w:val="both"/>
        <w:rPr>
          <w:rFonts w:ascii="標楷體" w:eastAsia="標楷體" w:hAnsi="標楷體"/>
          <w:bCs/>
          <w:kern w:val="0"/>
          <w:sz w:val="28"/>
          <w:szCs w:val="28"/>
        </w:rPr>
      </w:pPr>
      <w:r w:rsidRPr="00AB03D2">
        <w:rPr>
          <w:rFonts w:ascii="標楷體" w:eastAsia="標楷體" w:hAnsi="標楷體"/>
          <w:b/>
          <w:bCs/>
          <w:noProof/>
          <w:kern w:val="0"/>
          <w:sz w:val="28"/>
          <w:szCs w:val="28"/>
          <w:u w:val="single"/>
        </w:rPr>
        <mc:AlternateContent>
          <mc:Choice Requires="wps">
            <w:drawing>
              <wp:anchor distT="0" distB="0" distL="114300" distR="114300" simplePos="0" relativeHeight="251695104" behindDoc="0" locked="0" layoutInCell="1" allowOverlap="1" wp14:anchorId="43C4098C" wp14:editId="52AF2516">
                <wp:simplePos x="0" y="0"/>
                <wp:positionH relativeFrom="column">
                  <wp:posOffset>139065</wp:posOffset>
                </wp:positionH>
                <wp:positionV relativeFrom="paragraph">
                  <wp:posOffset>85090</wp:posOffset>
                </wp:positionV>
                <wp:extent cx="801370" cy="323850"/>
                <wp:effectExtent l="0" t="0" r="17780" b="0"/>
                <wp:wrapNone/>
                <wp:docPr id="1040" name="Text Box 1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137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9706B8" w:rsidRDefault="00B6672E" w:rsidP="009706B8">
                            <w:pPr>
                              <w:spacing w:line="200" w:lineRule="exact"/>
                              <w:jc w:val="center"/>
                              <w:rPr>
                                <w:rFonts w:eastAsia="標楷體"/>
                                <w:spacing w:val="-10"/>
                                <w:sz w:val="18"/>
                                <w:szCs w:val="18"/>
                              </w:rPr>
                            </w:pPr>
                            <w:r>
                              <w:rPr>
                                <w:rFonts w:eastAsia="標楷體" w:hint="eastAsia"/>
                                <w:spacing w:val="-10"/>
                                <w:sz w:val="18"/>
                                <w:szCs w:val="18"/>
                              </w:rPr>
                              <w:t>財產</w:t>
                            </w:r>
                            <w:r w:rsidRPr="009706B8">
                              <w:rPr>
                                <w:rFonts w:eastAsia="標楷體" w:hint="eastAsia"/>
                                <w:spacing w:val="-10"/>
                                <w:sz w:val="18"/>
                                <w:szCs w:val="18"/>
                              </w:rPr>
                              <w:t>收入</w:t>
                            </w:r>
                          </w:p>
                          <w:p w:rsidR="00B6672E" w:rsidRPr="004877D7" w:rsidRDefault="00B6672E" w:rsidP="009706B8">
                            <w:pPr>
                              <w:spacing w:line="200" w:lineRule="exact"/>
                              <w:jc w:val="center"/>
                              <w:rPr>
                                <w:rFonts w:ascii="標楷體" w:eastAsia="標楷體" w:hAnsi="標楷體"/>
                                <w:spacing w:val="-14"/>
                                <w:sz w:val="18"/>
                                <w:szCs w:val="18"/>
                              </w:rPr>
                            </w:pPr>
                            <w:r>
                              <w:rPr>
                                <w:rFonts w:ascii="標楷體" w:eastAsia="標楷體" w:hAnsi="標楷體" w:hint="eastAsia"/>
                                <w:spacing w:val="-14"/>
                                <w:sz w:val="18"/>
                                <w:szCs w:val="18"/>
                              </w:rPr>
                              <w:t>1.</w:t>
                            </w:r>
                            <w:r>
                              <w:rPr>
                                <w:rFonts w:ascii="標楷體" w:eastAsia="標楷體" w:hAnsi="標楷體"/>
                                <w:spacing w:val="-14"/>
                                <w:sz w:val="18"/>
                                <w:szCs w:val="18"/>
                              </w:rPr>
                              <w:t>75</w:t>
                            </w:r>
                            <w:r w:rsidRPr="004877D7">
                              <w:rPr>
                                <w:rFonts w:ascii="標楷體" w:eastAsia="標楷體" w:hAnsi="標楷體" w:hint="eastAsia"/>
                                <w:spacing w:val="-14"/>
                                <w:sz w:val="18"/>
                                <w:szCs w:val="18"/>
                              </w:rPr>
                              <w:t>（</w:t>
                            </w:r>
                            <w:r>
                              <w:rPr>
                                <w:rFonts w:ascii="標楷體" w:eastAsia="標楷體" w:hAnsi="標楷體" w:hint="eastAsia"/>
                                <w:spacing w:val="-14"/>
                                <w:sz w:val="18"/>
                                <w:szCs w:val="18"/>
                              </w:rPr>
                              <w:t>0.5</w:t>
                            </w:r>
                            <w:r>
                              <w:rPr>
                                <w:rFonts w:ascii="標楷體" w:eastAsia="標楷體" w:hAnsi="標楷體"/>
                                <w:spacing w:val="-14"/>
                                <w:sz w:val="18"/>
                                <w:szCs w:val="18"/>
                              </w:rPr>
                              <w:t>1</w:t>
                            </w:r>
                            <w:r w:rsidRPr="004877D7">
                              <w:rPr>
                                <w:rFonts w:ascii="標楷體" w:eastAsia="標楷體" w:hAnsi="標楷體" w:hint="eastAsia"/>
                                <w:spacing w:val="-14"/>
                                <w:sz w:val="18"/>
                                <w:szCs w:val="18"/>
                              </w:rPr>
                              <w:t>％</w:t>
                            </w:r>
                            <w:r w:rsidRPr="004877D7">
                              <w:rPr>
                                <w:rFonts w:ascii="標楷體" w:eastAsia="標楷體" w:hAnsi="標楷體"/>
                                <w:spacing w:val="-14"/>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4098C" id="Text Box 1670" o:spid="_x0000_s1048" type="#_x0000_t202" style="position:absolute;left:0;text-align:left;margin-left:10.95pt;margin-top:6.7pt;width:63.1pt;height:2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" filled="f" stroked="f">
                <v:textbox inset="0,0,0,0">
                  <w:txbxContent>
                    <w:p w:rsidR="00B6672E" w:rsidRPr="009706B8" w:rsidRDefault="00B6672E" w:rsidP="009706B8">
                      <w:pPr>
                        <w:spacing w:line="200" w:lineRule="exact"/>
                        <w:jc w:val="center"/>
                        <w:rPr>
                          <w:rFonts w:eastAsia="標楷體"/>
                          <w:spacing w:val="-10"/>
                          <w:sz w:val="18"/>
                          <w:szCs w:val="18"/>
                        </w:rPr>
                      </w:pPr>
                      <w:r>
                        <w:rPr>
                          <w:rFonts w:eastAsia="標楷體" w:hint="eastAsia"/>
                          <w:spacing w:val="-10"/>
                          <w:sz w:val="18"/>
                          <w:szCs w:val="18"/>
                        </w:rPr>
                        <w:t>財產</w:t>
                      </w:r>
                      <w:r w:rsidRPr="009706B8">
                        <w:rPr>
                          <w:rFonts w:eastAsia="標楷體" w:hint="eastAsia"/>
                          <w:spacing w:val="-10"/>
                          <w:sz w:val="18"/>
                          <w:szCs w:val="18"/>
                        </w:rPr>
                        <w:t>收入</w:t>
                      </w:r>
                    </w:p>
                    <w:p w:rsidR="00B6672E" w:rsidRPr="004877D7" w:rsidRDefault="00B6672E" w:rsidP="009706B8">
                      <w:pPr>
                        <w:spacing w:line="200" w:lineRule="exact"/>
                        <w:jc w:val="center"/>
                        <w:rPr>
                          <w:rFonts w:ascii="標楷體" w:eastAsia="標楷體" w:hAnsi="標楷體"/>
                          <w:spacing w:val="-14"/>
                          <w:sz w:val="18"/>
                          <w:szCs w:val="18"/>
                        </w:rPr>
                      </w:pPr>
                      <w:r>
                        <w:rPr>
                          <w:rFonts w:ascii="標楷體" w:eastAsia="標楷體" w:hAnsi="標楷體" w:hint="eastAsia"/>
                          <w:spacing w:val="-14"/>
                          <w:sz w:val="18"/>
                          <w:szCs w:val="18"/>
                        </w:rPr>
                        <w:t>1.</w:t>
                      </w:r>
                      <w:r>
                        <w:rPr>
                          <w:rFonts w:ascii="標楷體" w:eastAsia="標楷體" w:hAnsi="標楷體"/>
                          <w:spacing w:val="-14"/>
                          <w:sz w:val="18"/>
                          <w:szCs w:val="18"/>
                        </w:rPr>
                        <w:t>75</w:t>
                      </w:r>
                      <w:r w:rsidRPr="004877D7">
                        <w:rPr>
                          <w:rFonts w:ascii="標楷體" w:eastAsia="標楷體" w:hAnsi="標楷體" w:hint="eastAsia"/>
                          <w:spacing w:val="-14"/>
                          <w:sz w:val="18"/>
                          <w:szCs w:val="18"/>
                        </w:rPr>
                        <w:t>（</w:t>
                      </w:r>
                      <w:r>
                        <w:rPr>
                          <w:rFonts w:ascii="標楷體" w:eastAsia="標楷體" w:hAnsi="標楷體" w:hint="eastAsia"/>
                          <w:spacing w:val="-14"/>
                          <w:sz w:val="18"/>
                          <w:szCs w:val="18"/>
                        </w:rPr>
                        <w:t>0.5</w:t>
                      </w:r>
                      <w:r>
                        <w:rPr>
                          <w:rFonts w:ascii="標楷體" w:eastAsia="標楷體" w:hAnsi="標楷體"/>
                          <w:spacing w:val="-14"/>
                          <w:sz w:val="18"/>
                          <w:szCs w:val="18"/>
                        </w:rPr>
                        <w:t>1</w:t>
                      </w:r>
                      <w:r w:rsidRPr="004877D7">
                        <w:rPr>
                          <w:rFonts w:ascii="標楷體" w:eastAsia="標楷體" w:hAnsi="標楷體" w:hint="eastAsia"/>
                          <w:spacing w:val="-14"/>
                          <w:sz w:val="18"/>
                          <w:szCs w:val="18"/>
                        </w:rPr>
                        <w:t>％</w:t>
                      </w:r>
                      <w:r w:rsidRPr="004877D7">
                        <w:rPr>
                          <w:rFonts w:ascii="標楷體" w:eastAsia="標楷體" w:hAnsi="標楷體"/>
                          <w:spacing w:val="-14"/>
                          <w:sz w:val="18"/>
                          <w:szCs w:val="18"/>
                        </w:rPr>
                        <w:t>）</w:t>
                      </w:r>
                    </w:p>
                  </w:txbxContent>
                </v:textbox>
              </v:shape>
            </w:pict>
          </mc:Fallback>
        </mc:AlternateContent>
      </w:r>
      <w:r w:rsidRPr="00AB03D2">
        <w:rPr>
          <w:rFonts w:ascii="標楷體" w:eastAsia="標楷體" w:hAnsi="標楷體"/>
          <w:bCs/>
          <w:noProof/>
          <w:kern w:val="0"/>
          <w:sz w:val="28"/>
          <w:szCs w:val="28"/>
        </w:rPr>
        <mc:AlternateContent>
          <mc:Choice Requires="wps">
            <w:drawing>
              <wp:anchor distT="0" distB="0" distL="114300" distR="114300" simplePos="0" relativeHeight="251675648" behindDoc="0" locked="0" layoutInCell="1" allowOverlap="1" wp14:anchorId="0B529158" wp14:editId="799E972F">
                <wp:simplePos x="0" y="0"/>
                <wp:positionH relativeFrom="column">
                  <wp:posOffset>1369695</wp:posOffset>
                </wp:positionH>
                <wp:positionV relativeFrom="paragraph">
                  <wp:posOffset>62865</wp:posOffset>
                </wp:positionV>
                <wp:extent cx="1029335" cy="325120"/>
                <wp:effectExtent l="0" t="0" r="18415" b="17780"/>
                <wp:wrapNone/>
                <wp:docPr id="1036" name="Text Box 1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1A15C8" w:rsidRDefault="00B6672E" w:rsidP="001A15C8">
                            <w:pPr>
                              <w:spacing w:line="200" w:lineRule="exact"/>
                              <w:jc w:val="center"/>
                              <w:rPr>
                                <w:rFonts w:eastAsia="標楷體"/>
                                <w:spacing w:val="-10"/>
                                <w:sz w:val="18"/>
                                <w:szCs w:val="18"/>
                              </w:rPr>
                            </w:pPr>
                            <w:r>
                              <w:rPr>
                                <w:rFonts w:eastAsia="標楷體" w:hint="eastAsia"/>
                                <w:spacing w:val="-10"/>
                                <w:sz w:val="18"/>
                                <w:szCs w:val="18"/>
                              </w:rPr>
                              <w:t>罰款及賠償</w:t>
                            </w:r>
                            <w:r w:rsidRPr="001A15C8">
                              <w:rPr>
                                <w:rFonts w:eastAsia="標楷體" w:hint="eastAsia"/>
                                <w:spacing w:val="-10"/>
                                <w:sz w:val="18"/>
                                <w:szCs w:val="18"/>
                              </w:rPr>
                              <w:t>收入</w:t>
                            </w:r>
                          </w:p>
                          <w:p w:rsidR="00B6672E" w:rsidRPr="001A15C8" w:rsidRDefault="00B6672E" w:rsidP="001A15C8">
                            <w:pPr>
                              <w:spacing w:line="200" w:lineRule="exact"/>
                              <w:jc w:val="center"/>
                              <w:rPr>
                                <w:rFonts w:ascii="標楷體" w:eastAsia="標楷體" w:hAnsi="標楷體"/>
                                <w:spacing w:val="-10"/>
                                <w:sz w:val="18"/>
                                <w:szCs w:val="18"/>
                              </w:rPr>
                            </w:pPr>
                            <w:r>
                              <w:rPr>
                                <w:rFonts w:ascii="標楷體" w:eastAsia="標楷體" w:hAnsi="標楷體"/>
                                <w:spacing w:val="-10"/>
                                <w:sz w:val="18"/>
                                <w:szCs w:val="18"/>
                              </w:rPr>
                              <w:t xml:space="preserve"> 3.86</w:t>
                            </w:r>
                            <w:r>
                              <w:rPr>
                                <w:rFonts w:ascii="標楷體" w:eastAsia="標楷體" w:hAnsi="標楷體" w:hint="eastAsia"/>
                                <w:spacing w:val="-10"/>
                                <w:sz w:val="18"/>
                                <w:szCs w:val="18"/>
                              </w:rPr>
                              <w:t>（1.</w:t>
                            </w:r>
                            <w:r>
                              <w:rPr>
                                <w:rFonts w:ascii="標楷體" w:eastAsia="標楷體" w:hAnsi="標楷體"/>
                                <w:spacing w:val="-10"/>
                                <w:sz w:val="18"/>
                                <w:szCs w:val="18"/>
                              </w:rPr>
                              <w:t>12</w:t>
                            </w:r>
                            <w:r w:rsidRPr="001A15C8">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529158" id="Text Box 1445" o:spid="_x0000_s1049" type="#_x0000_t202" style="position:absolute;left:0;text-align:left;margin-left:107.85pt;margin-top:4.95pt;width:81.05pt;height:25.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" filled="f" stroked="f">
                <v:textbox inset="0,0,0,0">
                  <w:txbxContent>
                    <w:p w:rsidR="00B6672E" w:rsidRPr="001A15C8" w:rsidRDefault="00B6672E" w:rsidP="001A15C8">
                      <w:pPr>
                        <w:spacing w:line="200" w:lineRule="exact"/>
                        <w:jc w:val="center"/>
                        <w:rPr>
                          <w:rFonts w:eastAsia="標楷體"/>
                          <w:spacing w:val="-10"/>
                          <w:sz w:val="18"/>
                          <w:szCs w:val="18"/>
                        </w:rPr>
                      </w:pPr>
                      <w:r>
                        <w:rPr>
                          <w:rFonts w:eastAsia="標楷體" w:hint="eastAsia"/>
                          <w:spacing w:val="-10"/>
                          <w:sz w:val="18"/>
                          <w:szCs w:val="18"/>
                        </w:rPr>
                        <w:t>罰款及賠償</w:t>
                      </w:r>
                      <w:r w:rsidRPr="001A15C8">
                        <w:rPr>
                          <w:rFonts w:eastAsia="標楷體" w:hint="eastAsia"/>
                          <w:spacing w:val="-10"/>
                          <w:sz w:val="18"/>
                          <w:szCs w:val="18"/>
                        </w:rPr>
                        <w:t>收入</w:t>
                      </w:r>
                    </w:p>
                    <w:p w:rsidR="00B6672E" w:rsidRPr="001A15C8" w:rsidRDefault="00B6672E" w:rsidP="001A15C8">
                      <w:pPr>
                        <w:spacing w:line="200" w:lineRule="exact"/>
                        <w:jc w:val="center"/>
                        <w:rPr>
                          <w:rFonts w:ascii="標楷體" w:eastAsia="標楷體" w:hAnsi="標楷體"/>
                          <w:spacing w:val="-10"/>
                          <w:sz w:val="18"/>
                          <w:szCs w:val="18"/>
                        </w:rPr>
                      </w:pPr>
                      <w:r>
                        <w:rPr>
                          <w:rFonts w:ascii="標楷體" w:eastAsia="標楷體" w:hAnsi="標楷體"/>
                          <w:spacing w:val="-10"/>
                          <w:sz w:val="18"/>
                          <w:szCs w:val="18"/>
                        </w:rPr>
                        <w:t xml:space="preserve"> 3.86</w:t>
                      </w:r>
                      <w:r>
                        <w:rPr>
                          <w:rFonts w:ascii="標楷體" w:eastAsia="標楷體" w:hAnsi="標楷體" w:hint="eastAsia"/>
                          <w:spacing w:val="-10"/>
                          <w:sz w:val="18"/>
                          <w:szCs w:val="18"/>
                        </w:rPr>
                        <w:t>（1.</w:t>
                      </w:r>
                      <w:r>
                        <w:rPr>
                          <w:rFonts w:ascii="標楷體" w:eastAsia="標楷體" w:hAnsi="標楷體"/>
                          <w:spacing w:val="-10"/>
                          <w:sz w:val="18"/>
                          <w:szCs w:val="18"/>
                        </w:rPr>
                        <w:t>12</w:t>
                      </w:r>
                      <w:r w:rsidRPr="001A15C8">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p>
    <w:p w:rsidR="000A0B4E" w:rsidRPr="00AB03D2" w:rsidRDefault="00BD29EF" w:rsidP="000E02F3">
      <w:pPr>
        <w:tabs>
          <w:tab w:val="left" w:pos="960"/>
        </w:tabs>
        <w:snapToGrid w:val="0"/>
        <w:spacing w:beforeLines="50" w:before="180" w:line="480" w:lineRule="exact"/>
        <w:ind w:left="357"/>
        <w:jc w:val="both"/>
        <w:rPr>
          <w:rFonts w:ascii="標楷體" w:eastAsia="標楷體" w:hAnsi="標楷體"/>
          <w:b/>
          <w:bCs/>
          <w:kern w:val="0"/>
          <w:sz w:val="32"/>
          <w:szCs w:val="32"/>
        </w:rPr>
      </w:pPr>
      <w:r w:rsidRPr="00AB03D2">
        <w:rPr>
          <w:rFonts w:ascii="標楷體" w:eastAsia="標楷體" w:hAnsi="標楷體"/>
          <w:bCs/>
          <w:noProof/>
          <w:kern w:val="0"/>
          <w:sz w:val="28"/>
          <w:szCs w:val="28"/>
        </w:rPr>
        <mc:AlternateContent>
          <mc:Choice Requires="wps">
            <w:drawing>
              <wp:anchor distT="0" distB="0" distL="114300" distR="114300" simplePos="0" relativeHeight="251682816" behindDoc="0" locked="0" layoutInCell="1" allowOverlap="1" wp14:anchorId="410A3267" wp14:editId="3F3C6745">
                <wp:simplePos x="0" y="0"/>
                <wp:positionH relativeFrom="column">
                  <wp:posOffset>5085715</wp:posOffset>
                </wp:positionH>
                <wp:positionV relativeFrom="paragraph">
                  <wp:posOffset>17145</wp:posOffset>
                </wp:positionV>
                <wp:extent cx="795655" cy="330835"/>
                <wp:effectExtent l="0" t="0" r="4445" b="12065"/>
                <wp:wrapNone/>
                <wp:docPr id="1047" name="Text Box 1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655"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DE5B58" w:rsidRDefault="00B6672E" w:rsidP="00F33ED6">
                            <w:pPr>
                              <w:spacing w:line="240" w:lineRule="exact"/>
                              <w:jc w:val="center"/>
                              <w:rPr>
                                <w:rFonts w:eastAsia="標楷體"/>
                                <w:spacing w:val="-10"/>
                                <w:sz w:val="18"/>
                                <w:szCs w:val="18"/>
                              </w:rPr>
                            </w:pPr>
                            <w:r>
                              <w:rPr>
                                <w:rFonts w:eastAsia="標楷體" w:hint="eastAsia"/>
                                <w:spacing w:val="-10"/>
                                <w:sz w:val="18"/>
                                <w:szCs w:val="18"/>
                              </w:rPr>
                              <w:t>補助及</w:t>
                            </w:r>
                            <w:r w:rsidRPr="00DE5B58">
                              <w:rPr>
                                <w:rFonts w:eastAsia="標楷體"/>
                                <w:spacing w:val="-10"/>
                                <w:sz w:val="18"/>
                                <w:szCs w:val="18"/>
                              </w:rPr>
                              <w:t>其他支出</w:t>
                            </w:r>
                          </w:p>
                          <w:p w:rsidR="00B6672E" w:rsidRPr="00DE5B58" w:rsidRDefault="00B6672E" w:rsidP="00F33ED6">
                            <w:pPr>
                              <w:spacing w:line="240" w:lineRule="exact"/>
                              <w:jc w:val="center"/>
                              <w:rPr>
                                <w:rFonts w:ascii="標楷體" w:eastAsia="標楷體" w:hAnsi="標楷體"/>
                                <w:spacing w:val="-10"/>
                                <w:sz w:val="18"/>
                                <w:szCs w:val="18"/>
                              </w:rPr>
                            </w:pPr>
                            <w:r>
                              <w:rPr>
                                <w:rFonts w:ascii="標楷體" w:eastAsia="標楷體" w:hAnsi="標楷體"/>
                                <w:spacing w:val="-10"/>
                                <w:sz w:val="18"/>
                                <w:szCs w:val="18"/>
                              </w:rPr>
                              <w:t>10.75（</w:t>
                            </w:r>
                            <w:r>
                              <w:rPr>
                                <w:rFonts w:ascii="標楷體" w:eastAsia="標楷體" w:hAnsi="標楷體" w:hint="eastAsia"/>
                                <w:spacing w:val="-10"/>
                                <w:sz w:val="18"/>
                                <w:szCs w:val="18"/>
                              </w:rPr>
                              <w:t>3.23</w:t>
                            </w:r>
                            <w:r w:rsidRPr="00DE5B58">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A3267" id="Text Box 1172" o:spid="_x0000_s1050" type="#_x0000_t202" style="position:absolute;left:0;text-align:left;margin-left:400.45pt;margin-top:1.35pt;width:62.65pt;height:26.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" filled="f" stroked="f">
                <v:textbox inset="0,0,0,0">
                  <w:txbxContent>
                    <w:p w:rsidR="00B6672E" w:rsidRPr="00DE5B58" w:rsidRDefault="00B6672E" w:rsidP="00F33ED6">
                      <w:pPr>
                        <w:spacing w:line="240" w:lineRule="exact"/>
                        <w:jc w:val="center"/>
                        <w:rPr>
                          <w:rFonts w:eastAsia="標楷體"/>
                          <w:spacing w:val="-10"/>
                          <w:sz w:val="18"/>
                          <w:szCs w:val="18"/>
                        </w:rPr>
                      </w:pPr>
                      <w:r>
                        <w:rPr>
                          <w:rFonts w:eastAsia="標楷體" w:hint="eastAsia"/>
                          <w:spacing w:val="-10"/>
                          <w:sz w:val="18"/>
                          <w:szCs w:val="18"/>
                        </w:rPr>
                        <w:t>補助及</w:t>
                      </w:r>
                      <w:r w:rsidRPr="00DE5B58">
                        <w:rPr>
                          <w:rFonts w:eastAsia="標楷體"/>
                          <w:spacing w:val="-10"/>
                          <w:sz w:val="18"/>
                          <w:szCs w:val="18"/>
                        </w:rPr>
                        <w:t>其他支出</w:t>
                      </w:r>
                    </w:p>
                    <w:p w:rsidR="00B6672E" w:rsidRPr="00DE5B58" w:rsidRDefault="00B6672E" w:rsidP="00F33ED6">
                      <w:pPr>
                        <w:spacing w:line="240" w:lineRule="exact"/>
                        <w:jc w:val="center"/>
                        <w:rPr>
                          <w:rFonts w:ascii="標楷體" w:eastAsia="標楷體" w:hAnsi="標楷體"/>
                          <w:spacing w:val="-10"/>
                          <w:sz w:val="18"/>
                          <w:szCs w:val="18"/>
                        </w:rPr>
                      </w:pPr>
                      <w:r>
                        <w:rPr>
                          <w:rFonts w:ascii="標楷體" w:eastAsia="標楷體" w:hAnsi="標楷體"/>
                          <w:spacing w:val="-10"/>
                          <w:sz w:val="18"/>
                          <w:szCs w:val="18"/>
                        </w:rPr>
                        <w:t>10.75（</w:t>
                      </w:r>
                      <w:r>
                        <w:rPr>
                          <w:rFonts w:ascii="標楷體" w:eastAsia="標楷體" w:hAnsi="標楷體" w:hint="eastAsia"/>
                          <w:spacing w:val="-10"/>
                          <w:sz w:val="18"/>
                          <w:szCs w:val="18"/>
                        </w:rPr>
                        <w:t>3.23</w:t>
                      </w:r>
                      <w:r w:rsidRPr="00DE5B58">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r w:rsidR="00B92F28" w:rsidRPr="00AB03D2">
        <w:rPr>
          <w:rFonts w:ascii="標楷體" w:eastAsia="標楷體" w:hAnsi="標楷體"/>
          <w:bCs/>
          <w:noProof/>
          <w:kern w:val="0"/>
          <w:sz w:val="28"/>
          <w:szCs w:val="28"/>
        </w:rPr>
        <mc:AlternateContent>
          <mc:Choice Requires="wps">
            <w:drawing>
              <wp:anchor distT="0" distB="0" distL="114300" distR="114300" simplePos="0" relativeHeight="251688960" behindDoc="0" locked="0" layoutInCell="1" allowOverlap="1" wp14:anchorId="541AEB72" wp14:editId="27C75A8B">
                <wp:simplePos x="0" y="0"/>
                <wp:positionH relativeFrom="column">
                  <wp:posOffset>777240</wp:posOffset>
                </wp:positionH>
                <wp:positionV relativeFrom="paragraph">
                  <wp:posOffset>93980</wp:posOffset>
                </wp:positionV>
                <wp:extent cx="793750" cy="276225"/>
                <wp:effectExtent l="0" t="0" r="6350" b="9525"/>
                <wp:wrapNone/>
                <wp:docPr id="1037" name="Text Box 1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Default="00B6672E" w:rsidP="001A15C8">
                            <w:pPr>
                              <w:spacing w:line="180" w:lineRule="exact"/>
                              <w:jc w:val="center"/>
                              <w:rPr>
                                <w:rFonts w:eastAsia="標楷體" w:hAnsi="標楷體"/>
                                <w:sz w:val="18"/>
                                <w:szCs w:val="18"/>
                              </w:rPr>
                            </w:pPr>
                            <w:r>
                              <w:rPr>
                                <w:rFonts w:eastAsia="標楷體" w:hAnsi="標楷體" w:hint="eastAsia"/>
                                <w:sz w:val="18"/>
                                <w:szCs w:val="18"/>
                              </w:rPr>
                              <w:t>規費</w:t>
                            </w:r>
                            <w:r w:rsidRPr="004D6D7D">
                              <w:rPr>
                                <w:rFonts w:eastAsia="標楷體" w:hAnsi="標楷體" w:hint="eastAsia"/>
                                <w:sz w:val="18"/>
                                <w:szCs w:val="18"/>
                              </w:rPr>
                              <w:t>收入</w:t>
                            </w:r>
                          </w:p>
                          <w:p w:rsidR="00B6672E" w:rsidRPr="009E1B1A" w:rsidRDefault="00B6672E" w:rsidP="001A15C8">
                            <w:pPr>
                              <w:spacing w:line="180" w:lineRule="exact"/>
                              <w:jc w:val="center"/>
                              <w:rPr>
                                <w:rFonts w:ascii="標楷體" w:eastAsia="標楷體" w:hAnsi="標楷體"/>
                                <w:spacing w:val="-10"/>
                                <w:sz w:val="20"/>
                                <w:szCs w:val="20"/>
                              </w:rPr>
                            </w:pPr>
                            <w:r>
                              <w:rPr>
                                <w:rFonts w:ascii="標楷體" w:eastAsia="標楷體" w:hAnsi="標楷體" w:hint="eastAsia"/>
                                <w:spacing w:val="-10"/>
                                <w:sz w:val="18"/>
                                <w:szCs w:val="18"/>
                              </w:rPr>
                              <w:t xml:space="preserve"> 1.</w:t>
                            </w:r>
                            <w:r>
                              <w:rPr>
                                <w:rFonts w:ascii="標楷體" w:eastAsia="標楷體" w:hAnsi="標楷體"/>
                                <w:spacing w:val="-10"/>
                                <w:sz w:val="18"/>
                                <w:szCs w:val="18"/>
                              </w:rPr>
                              <w:t>50（</w:t>
                            </w:r>
                            <w:r>
                              <w:rPr>
                                <w:rFonts w:ascii="標楷體" w:eastAsia="標楷體" w:hAnsi="標楷體" w:hint="eastAsia"/>
                                <w:spacing w:val="-10"/>
                                <w:sz w:val="18"/>
                                <w:szCs w:val="18"/>
                              </w:rPr>
                              <w:t>0.</w:t>
                            </w:r>
                            <w:r>
                              <w:rPr>
                                <w:rFonts w:ascii="標楷體" w:eastAsia="標楷體" w:hAnsi="標楷體"/>
                                <w:spacing w:val="-10"/>
                                <w:sz w:val="18"/>
                                <w:szCs w:val="18"/>
                              </w:rPr>
                              <w:t>44</w:t>
                            </w:r>
                            <w:r w:rsidRPr="009E1B1A">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EB72" id="Text Box 1179" o:spid="_x0000_s1051" type="#_x0000_t202" style="position:absolute;left:0;text-align:left;margin-left:61.2pt;margin-top:7.4pt;width:62.5pt;height:21.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" filled="f" stroked="f">
                <v:textbox inset="0,0,0,0">
                  <w:txbxContent>
                    <w:p w:rsidR="00B6672E" w:rsidRDefault="00B6672E" w:rsidP="001A15C8">
                      <w:pPr>
                        <w:spacing w:line="180" w:lineRule="exact"/>
                        <w:jc w:val="center"/>
                        <w:rPr>
                          <w:rFonts w:eastAsia="標楷體" w:hAnsi="標楷體"/>
                          <w:sz w:val="18"/>
                          <w:szCs w:val="18"/>
                        </w:rPr>
                      </w:pPr>
                      <w:r>
                        <w:rPr>
                          <w:rFonts w:eastAsia="標楷體" w:hAnsi="標楷體" w:hint="eastAsia"/>
                          <w:sz w:val="18"/>
                          <w:szCs w:val="18"/>
                        </w:rPr>
                        <w:t>規費</w:t>
                      </w:r>
                      <w:r w:rsidRPr="004D6D7D">
                        <w:rPr>
                          <w:rFonts w:eastAsia="標楷體" w:hAnsi="標楷體" w:hint="eastAsia"/>
                          <w:sz w:val="18"/>
                          <w:szCs w:val="18"/>
                        </w:rPr>
                        <w:t>收入</w:t>
                      </w:r>
                    </w:p>
                    <w:p w:rsidR="00B6672E" w:rsidRPr="009E1B1A" w:rsidRDefault="00B6672E" w:rsidP="001A15C8">
                      <w:pPr>
                        <w:spacing w:line="180" w:lineRule="exact"/>
                        <w:jc w:val="center"/>
                        <w:rPr>
                          <w:rFonts w:ascii="標楷體" w:eastAsia="標楷體" w:hAnsi="標楷體"/>
                          <w:spacing w:val="-10"/>
                          <w:sz w:val="20"/>
                          <w:szCs w:val="20"/>
                        </w:rPr>
                      </w:pPr>
                      <w:r>
                        <w:rPr>
                          <w:rFonts w:ascii="標楷體" w:eastAsia="標楷體" w:hAnsi="標楷體" w:hint="eastAsia"/>
                          <w:spacing w:val="-10"/>
                          <w:sz w:val="18"/>
                          <w:szCs w:val="18"/>
                        </w:rPr>
                        <w:t xml:space="preserve"> 1.</w:t>
                      </w:r>
                      <w:r>
                        <w:rPr>
                          <w:rFonts w:ascii="標楷體" w:eastAsia="標楷體" w:hAnsi="標楷體"/>
                          <w:spacing w:val="-10"/>
                          <w:sz w:val="18"/>
                          <w:szCs w:val="18"/>
                        </w:rPr>
                        <w:t>50（</w:t>
                      </w:r>
                      <w:r>
                        <w:rPr>
                          <w:rFonts w:ascii="標楷體" w:eastAsia="標楷體" w:hAnsi="標楷體" w:hint="eastAsia"/>
                          <w:spacing w:val="-10"/>
                          <w:sz w:val="18"/>
                          <w:szCs w:val="18"/>
                        </w:rPr>
                        <w:t>0.</w:t>
                      </w:r>
                      <w:r>
                        <w:rPr>
                          <w:rFonts w:ascii="標楷體" w:eastAsia="標楷體" w:hAnsi="標楷體"/>
                          <w:spacing w:val="-10"/>
                          <w:sz w:val="18"/>
                          <w:szCs w:val="18"/>
                        </w:rPr>
                        <w:t>44</w:t>
                      </w:r>
                      <w:r w:rsidRPr="009E1B1A">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p>
    <w:p w:rsidR="000A0B4E" w:rsidRPr="00AB03D2" w:rsidRDefault="000A0B4E" w:rsidP="00242094">
      <w:pPr>
        <w:widowControl/>
        <w:ind w:leftChars="-59" w:left="-1" w:hangingChars="44" w:hanging="141"/>
        <w:rPr>
          <w:rFonts w:ascii="標楷體" w:eastAsia="標楷體" w:hAnsi="標楷體"/>
          <w:b/>
          <w:bCs/>
          <w:kern w:val="0"/>
          <w:sz w:val="32"/>
          <w:szCs w:val="32"/>
        </w:rPr>
      </w:pPr>
      <w:r w:rsidRPr="00AB03D2">
        <w:rPr>
          <w:rFonts w:ascii="標楷體" w:eastAsia="標楷體" w:hAnsi="標楷體" w:hint="eastAsia"/>
          <w:b/>
          <w:bCs/>
          <w:kern w:val="0"/>
          <w:sz w:val="32"/>
          <w:szCs w:val="32"/>
        </w:rPr>
        <w:lastRenderedPageBreak/>
        <w:t xml:space="preserve">    </w:t>
      </w:r>
      <w:r w:rsidRPr="00AB03D2">
        <w:rPr>
          <w:rFonts w:ascii="標楷體" w:eastAsia="標楷體" w:hAnsi="標楷體"/>
          <w:b/>
          <w:bCs/>
          <w:noProof/>
          <w:kern w:val="0"/>
          <w:sz w:val="32"/>
          <w:szCs w:val="32"/>
        </w:rPr>
        <mc:AlternateContent>
          <mc:Choice Requires="wps">
            <w:drawing>
              <wp:anchor distT="4294967295" distB="4294967295" distL="114300" distR="114300" simplePos="0" relativeHeight="251674624" behindDoc="0" locked="0" layoutInCell="1" allowOverlap="1" wp14:anchorId="25E95014" wp14:editId="02B1D0FB">
                <wp:simplePos x="0" y="0"/>
                <wp:positionH relativeFrom="column">
                  <wp:posOffset>5073650</wp:posOffset>
                </wp:positionH>
                <wp:positionV relativeFrom="paragraph">
                  <wp:posOffset>-287021</wp:posOffset>
                </wp:positionV>
                <wp:extent cx="433705" cy="0"/>
                <wp:effectExtent l="0" t="0" r="0" b="0"/>
                <wp:wrapNone/>
                <wp:docPr id="1034" name="AutoShape 14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C8FE4" id="AutoShape 1444" o:spid="_x0000_s1026" type="#_x0000_t32" style="position:absolute;margin-left:399.5pt;margin-top:-22.6pt;width:34.1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" stroked="f">
                <v:stroke endarrow="block"/>
              </v:shape>
            </w:pict>
          </mc:Fallback>
        </mc:AlternateContent>
      </w:r>
      <w:r w:rsidRPr="00AB03D2">
        <w:rPr>
          <w:rFonts w:ascii="標楷體" w:eastAsia="標楷體" w:hAnsi="標楷體"/>
          <w:b/>
          <w:bCs/>
          <w:kern w:val="0"/>
          <w:sz w:val="32"/>
          <w:szCs w:val="32"/>
        </w:rPr>
        <w:t>一、歲入、歲出決算審定數與預算數之比較</w:t>
      </w:r>
    </w:p>
    <w:p w:rsidR="000A0B4E" w:rsidRPr="00AB03D2" w:rsidRDefault="000A0B4E" w:rsidP="004513E3">
      <w:pPr>
        <w:overflowPunct w:val="0"/>
        <w:snapToGrid w:val="0"/>
        <w:spacing w:line="460" w:lineRule="exact"/>
        <w:ind w:firstLineChars="200" w:firstLine="560"/>
        <w:jc w:val="both"/>
        <w:rPr>
          <w:rFonts w:ascii="標楷體" w:eastAsia="標楷體" w:hAnsi="標楷體"/>
          <w:bCs/>
          <w:color w:val="FF0000"/>
          <w:kern w:val="0"/>
          <w:sz w:val="28"/>
          <w:szCs w:val="28"/>
        </w:rPr>
      </w:pPr>
      <w:r w:rsidRPr="00AB03D2">
        <w:rPr>
          <w:rFonts w:ascii="標楷體" w:eastAsia="標楷體" w:hAnsi="標楷體"/>
          <w:bCs/>
          <w:noProof/>
          <w:kern w:val="0"/>
          <w:sz w:val="28"/>
          <w:szCs w:val="28"/>
        </w:rPr>
        <mc:AlternateContent>
          <mc:Choice Requires="wpg">
            <w:drawing>
              <wp:anchor distT="0" distB="0" distL="114300" distR="114300" simplePos="0" relativeHeight="251669504" behindDoc="0" locked="0" layoutInCell="1" allowOverlap="1" wp14:anchorId="7AAAEC1F" wp14:editId="0A315149">
                <wp:simplePos x="0" y="0"/>
                <wp:positionH relativeFrom="column">
                  <wp:posOffset>2583815</wp:posOffset>
                </wp:positionH>
                <wp:positionV relativeFrom="paragraph">
                  <wp:posOffset>111125</wp:posOffset>
                </wp:positionV>
                <wp:extent cx="3879215" cy="3136900"/>
                <wp:effectExtent l="0" t="0" r="6985" b="6350"/>
                <wp:wrapSquare wrapText="bothSides"/>
                <wp:docPr id="52" name="Group 30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79215" cy="3136900"/>
                          <a:chOff x="5025" y="3077"/>
                          <a:chExt cx="6109" cy="4940"/>
                        </a:xfrm>
                      </wpg:grpSpPr>
                      <wpg:graphicFrame>
                        <wpg:cNvPr id="53" name="Object 1408"/>
                        <wpg:cNvFrPr>
                          <a:graphicFrameLocks noChangeAspect="1"/>
                        </wpg:cNvFrPr>
                        <wpg:xfrm>
                          <a:off x="5025" y="3663"/>
                          <a:ext cx="6106" cy="4358"/>
                        </wpg:xfrm>
                        <a:graphic>
                          <a:graphicData uri="http://schemas.openxmlformats.org/drawingml/2006/chart">
                            <c:chart xmlns:c="http://schemas.openxmlformats.org/drawingml/2006/chart" xmlns:r="http://schemas.openxmlformats.org/officeDocument/2006/relationships" r:id="rId10"/>
                          </a:graphicData>
                        </a:graphic>
                      </wpg:graphicFrame>
                      <wps:wsp>
                        <wps:cNvPr id="54" name="Text Box 1409"/>
                        <wps:cNvSpPr txBox="1">
                          <a:spLocks noChangeArrowheads="1"/>
                        </wps:cNvSpPr>
                        <wps:spPr bwMode="auto">
                          <a:xfrm>
                            <a:off x="5036" y="3077"/>
                            <a:ext cx="6082" cy="785"/>
                          </a:xfrm>
                          <a:prstGeom prst="rect">
                            <a:avLst/>
                          </a:prstGeom>
                          <a:gradFill rotWithShape="1">
                            <a:gsLst>
                              <a:gs pos="0">
                                <a:srgbClr val="FFFFCC"/>
                              </a:gs>
                              <a:gs pos="50000">
                                <a:srgbClr val="FFFFCC"/>
                              </a:gs>
                              <a:gs pos="100000">
                                <a:srgbClr val="FFFFCC"/>
                              </a:gs>
                            </a:gsLst>
                            <a:lin ang="5400000" scaled="1"/>
                          </a:gradFill>
                          <a:ln>
                            <a:noFill/>
                          </a:ln>
                          <a:extLst>
                            <a:ext uri="{91240B29-F687-4F45-9708-019B960494DF}">
                              <a14:hiddenLine xmlns:a14="http://schemas.microsoft.com/office/drawing/2010/main" w="5080">
                                <a:solidFill>
                                  <a:srgbClr val="000000"/>
                                </a:solidFill>
                                <a:miter lim="800000"/>
                                <a:headEnd/>
                                <a:tailEnd/>
                              </a14:hiddenLine>
                            </a:ext>
                          </a:extLst>
                        </wps:spPr>
                        <wps:txbx>
                          <w:txbxContent>
                            <w:p w:rsidR="00B6672E" w:rsidRPr="00D84ABC" w:rsidRDefault="00B6672E" w:rsidP="00D84ABC">
                              <w:pPr>
                                <w:spacing w:line="320" w:lineRule="exact"/>
                                <w:ind w:leftChars="-59" w:left="29" w:hangingChars="71" w:hanging="171"/>
                                <w:jc w:val="center"/>
                                <w:rPr>
                                  <w:rFonts w:eastAsia="標楷體" w:hAnsi="標楷體"/>
                                  <w:b/>
                                </w:rPr>
                              </w:pPr>
                              <w:r w:rsidRPr="00D84ABC">
                                <w:rPr>
                                  <w:rFonts w:eastAsia="標楷體" w:hAnsi="標楷體"/>
                                  <w:b/>
                                </w:rPr>
                                <w:t>圖</w:t>
                              </w:r>
                              <w:r w:rsidRPr="00D84ABC">
                                <w:rPr>
                                  <w:rFonts w:ascii="標楷體" w:eastAsia="標楷體" w:hAnsi="標楷體"/>
                                  <w:b/>
                                </w:rPr>
                                <w:t>2</w:t>
                              </w:r>
                              <w:r w:rsidRPr="00D84ABC">
                                <w:rPr>
                                  <w:rFonts w:ascii="標楷體" w:eastAsia="標楷體" w:hAnsi="標楷體" w:hint="eastAsia"/>
                                  <w:b/>
                                </w:rPr>
                                <w:t xml:space="preserve"> </w:t>
                              </w:r>
                              <w:r w:rsidRPr="00D84ABC">
                                <w:rPr>
                                  <w:rFonts w:eastAsia="標楷體" w:hAnsi="標楷體"/>
                                  <w:b/>
                                </w:rPr>
                                <w:t>歲入歲出總決算審定數與總預算數及總決算數</w:t>
                              </w:r>
                            </w:p>
                            <w:p w:rsidR="00B6672E" w:rsidRPr="00B61239" w:rsidRDefault="00B6672E" w:rsidP="00D84ABC">
                              <w:pPr>
                                <w:spacing w:line="320" w:lineRule="exact"/>
                                <w:ind w:left="-59" w:firstLineChars="850" w:firstLine="2042"/>
                                <w:rPr>
                                  <w:rFonts w:eastAsia="標楷體"/>
                                  <w:b/>
                                  <w:sz w:val="22"/>
                                  <w:szCs w:val="22"/>
                                </w:rPr>
                              </w:pPr>
                              <w:r w:rsidRPr="00D84ABC">
                                <w:rPr>
                                  <w:rFonts w:eastAsia="標楷體" w:hAnsi="標楷體"/>
                                  <w:b/>
                                </w:rPr>
                                <w:t>中華民國</w:t>
                              </w:r>
                              <w:r w:rsidRPr="00D84ABC">
                                <w:rPr>
                                  <w:rFonts w:ascii="標楷體" w:eastAsia="標楷體" w:hAnsi="標楷體" w:hint="eastAsia"/>
                                  <w:b/>
                                </w:rPr>
                                <w:t>11</w:t>
                              </w:r>
                              <w:r w:rsidRPr="00D84ABC">
                                <w:rPr>
                                  <w:rFonts w:ascii="標楷體" w:eastAsia="標楷體" w:hAnsi="標楷體"/>
                                  <w:b/>
                                </w:rPr>
                                <w:t>4</w:t>
                              </w:r>
                              <w:r w:rsidRPr="00D84ABC">
                                <w:rPr>
                                  <w:rFonts w:eastAsia="標楷體" w:hAnsi="標楷體"/>
                                  <w:b/>
                                </w:rPr>
                                <w:t>年度</w:t>
                              </w:r>
                            </w:p>
                            <w:p w:rsidR="00B6672E" w:rsidRPr="00B61239" w:rsidRDefault="00B6672E" w:rsidP="00B61239">
                              <w:pPr>
                                <w:spacing w:line="280" w:lineRule="exact"/>
                                <w:ind w:leftChars="-59" w:left="14" w:hangingChars="71" w:hanging="156"/>
                                <w:rPr>
                                  <w:rFonts w:eastAsia="標楷體"/>
                                  <w:b/>
                                  <w:sz w:val="22"/>
                                  <w:szCs w:val="2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AAEC1F" id="Group 3042" o:spid="_x0000_s1052" style="position:absolute;left:0;text-align:left;margin-left:203.45pt;margin-top:8.75pt;width:305.45pt;height:247pt;z-index:251669504" coordorigin="5025,3077" coordsize="6109,4940" o:gfxdata="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">
                <v:shape id="Object 1408" o:spid="_x0000_s1053" type="#_x0000_t75" style="position:absolute;left:5025;top:3663;width:6106;height:43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">
                  <v:imagedata r:id="rId11" o:title=""/>
                </v:shape>
                <v:shape id="Text Box 1409" o:spid="_x0000_s1054" type="#_x0000_t202" style="position:absolute;left:5036;top:3077;width:6082;height: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" fillcolor="#ffc" stroked="f" strokeweight=".4pt">
                  <v:fill color2="#ffc" rotate="t" focus="50%" type="gradient"/>
                  <v:textbox>
                    <w:txbxContent>
                      <w:p w:rsidR="00B6672E" w:rsidRPr="00D84ABC" w:rsidRDefault="00B6672E" w:rsidP="00D84ABC">
                        <w:pPr>
                          <w:spacing w:line="320" w:lineRule="exact"/>
                          <w:ind w:leftChars="-59" w:left="29" w:hangingChars="71" w:hanging="171"/>
                          <w:jc w:val="center"/>
                          <w:rPr>
                            <w:rFonts w:eastAsia="標楷體" w:hAnsi="標楷體"/>
                            <w:b/>
                          </w:rPr>
                        </w:pPr>
                        <w:r w:rsidRPr="00D84ABC">
                          <w:rPr>
                            <w:rFonts w:eastAsia="標楷體" w:hAnsi="標楷體"/>
                            <w:b/>
                          </w:rPr>
                          <w:t>圖</w:t>
                        </w:r>
                        <w:r w:rsidRPr="00D84ABC">
                          <w:rPr>
                            <w:rFonts w:ascii="標楷體" w:eastAsia="標楷體" w:hAnsi="標楷體"/>
                            <w:b/>
                          </w:rPr>
                          <w:t>2</w:t>
                        </w:r>
                        <w:r w:rsidRPr="00D84ABC">
                          <w:rPr>
                            <w:rFonts w:ascii="標楷體" w:eastAsia="標楷體" w:hAnsi="標楷體" w:hint="eastAsia"/>
                            <w:b/>
                          </w:rPr>
                          <w:t xml:space="preserve"> </w:t>
                        </w:r>
                        <w:r w:rsidRPr="00D84ABC">
                          <w:rPr>
                            <w:rFonts w:eastAsia="標楷體" w:hAnsi="標楷體"/>
                            <w:b/>
                          </w:rPr>
                          <w:t>歲入歲出總決算審定數與總預算數及總決算數</w:t>
                        </w:r>
                      </w:p>
                      <w:p w:rsidR="00B6672E" w:rsidRPr="00B61239" w:rsidRDefault="00B6672E" w:rsidP="00D84ABC">
                        <w:pPr>
                          <w:spacing w:line="320" w:lineRule="exact"/>
                          <w:ind w:left="-59" w:firstLineChars="850" w:firstLine="2042"/>
                          <w:rPr>
                            <w:rFonts w:eastAsia="標楷體"/>
                            <w:b/>
                            <w:sz w:val="22"/>
                            <w:szCs w:val="22"/>
                          </w:rPr>
                        </w:pPr>
                        <w:r w:rsidRPr="00D84ABC">
                          <w:rPr>
                            <w:rFonts w:eastAsia="標楷體" w:hAnsi="標楷體"/>
                            <w:b/>
                          </w:rPr>
                          <w:t>中華民國</w:t>
                        </w:r>
                        <w:proofErr w:type="gramStart"/>
                        <w:r w:rsidRPr="00D84ABC">
                          <w:rPr>
                            <w:rFonts w:ascii="標楷體" w:eastAsia="標楷體" w:hAnsi="標楷體" w:hint="eastAsia"/>
                            <w:b/>
                          </w:rPr>
                          <w:t>11</w:t>
                        </w:r>
                        <w:r w:rsidRPr="00D84ABC">
                          <w:rPr>
                            <w:rFonts w:ascii="標楷體" w:eastAsia="標楷體" w:hAnsi="標楷體"/>
                            <w:b/>
                          </w:rPr>
                          <w:t>4</w:t>
                        </w:r>
                        <w:proofErr w:type="gramEnd"/>
                        <w:r w:rsidRPr="00D84ABC">
                          <w:rPr>
                            <w:rFonts w:eastAsia="標楷體" w:hAnsi="標楷體"/>
                            <w:b/>
                          </w:rPr>
                          <w:t>年度</w:t>
                        </w:r>
                      </w:p>
                      <w:p w:rsidR="00B6672E" w:rsidRPr="00B61239" w:rsidRDefault="00B6672E" w:rsidP="00B61239">
                        <w:pPr>
                          <w:spacing w:line="280" w:lineRule="exact"/>
                          <w:ind w:leftChars="-59" w:left="14" w:hangingChars="71" w:hanging="156"/>
                          <w:rPr>
                            <w:rFonts w:eastAsia="標楷體"/>
                            <w:b/>
                            <w:sz w:val="22"/>
                            <w:szCs w:val="22"/>
                          </w:rPr>
                        </w:pPr>
                      </w:p>
                    </w:txbxContent>
                  </v:textbox>
                </v:shape>
                <w10:wrap type="square"/>
              </v:group>
              <o:OLEObject Type="Embed" ProgID="Excel.Chart.8" ShapeID="Object 1408" DrawAspect="Content" ObjectID="_1844925358" r:id="rId12">
                <o:FieldCodes>\s</o:FieldCodes>
              </o:OLEObject>
            </w:pict>
          </mc:Fallback>
        </mc:AlternateContent>
      </w:r>
      <w:r w:rsidRPr="00AB03D2">
        <w:rPr>
          <w:rFonts w:ascii="標楷體" w:eastAsia="標楷體" w:hAnsi="標楷體" w:hint="eastAsia"/>
          <w:bCs/>
          <w:kern w:val="0"/>
          <w:sz w:val="28"/>
          <w:szCs w:val="28"/>
        </w:rPr>
        <w:t>11</w:t>
      </w:r>
      <w:r w:rsidR="00813C9C" w:rsidRPr="00AB03D2">
        <w:rPr>
          <w:rFonts w:ascii="標楷體" w:eastAsia="標楷體" w:hAnsi="標楷體"/>
          <w:bCs/>
          <w:kern w:val="0"/>
          <w:sz w:val="28"/>
          <w:szCs w:val="28"/>
        </w:rPr>
        <w:t>4</w:t>
      </w:r>
      <w:r w:rsidRPr="00AB03D2">
        <w:rPr>
          <w:rFonts w:ascii="標楷體" w:eastAsia="標楷體" w:hAnsi="標楷體"/>
          <w:bCs/>
          <w:kern w:val="0"/>
          <w:sz w:val="28"/>
          <w:szCs w:val="28"/>
        </w:rPr>
        <w:t>年度歲入決算審定總額</w:t>
      </w:r>
      <w:r w:rsidR="00144742" w:rsidRPr="00AB03D2">
        <w:rPr>
          <w:rFonts w:ascii="標楷體" w:eastAsia="標楷體" w:hAnsi="標楷體" w:hint="eastAsia"/>
          <w:bCs/>
          <w:kern w:val="0"/>
          <w:sz w:val="28"/>
          <w:szCs w:val="28"/>
        </w:rPr>
        <w:t>3</w:t>
      </w:r>
      <w:r w:rsidR="00151BCE" w:rsidRPr="00AB03D2">
        <w:rPr>
          <w:rFonts w:ascii="標楷體" w:eastAsia="標楷體" w:hAnsi="標楷體"/>
          <w:bCs/>
          <w:kern w:val="0"/>
          <w:sz w:val="28"/>
          <w:szCs w:val="28"/>
        </w:rPr>
        <w:t>45</w:t>
      </w:r>
      <w:r w:rsidRPr="00AB03D2">
        <w:rPr>
          <w:rFonts w:ascii="標楷體" w:eastAsia="標楷體" w:hAnsi="標楷體" w:hint="eastAsia"/>
          <w:bCs/>
          <w:kern w:val="0"/>
          <w:sz w:val="28"/>
          <w:szCs w:val="28"/>
        </w:rPr>
        <w:t>億</w:t>
      </w:r>
      <w:r w:rsidR="00151BCE" w:rsidRPr="00AB03D2">
        <w:rPr>
          <w:rFonts w:ascii="標楷體" w:eastAsia="標楷體" w:hAnsi="標楷體" w:hint="eastAsia"/>
          <w:bCs/>
          <w:kern w:val="0"/>
          <w:sz w:val="28"/>
          <w:szCs w:val="28"/>
        </w:rPr>
        <w:t>4</w:t>
      </w:r>
      <w:r w:rsidR="00151BCE" w:rsidRPr="00AB03D2">
        <w:rPr>
          <w:rFonts w:ascii="標楷體" w:eastAsia="標楷體" w:hAnsi="標楷體"/>
          <w:bCs/>
          <w:kern w:val="0"/>
          <w:sz w:val="28"/>
          <w:szCs w:val="28"/>
        </w:rPr>
        <w:t>,673</w:t>
      </w:r>
      <w:r w:rsidRPr="00AB03D2">
        <w:rPr>
          <w:rFonts w:ascii="標楷體" w:eastAsia="標楷體" w:hAnsi="標楷體" w:hint="eastAsia"/>
          <w:bCs/>
          <w:kern w:val="0"/>
          <w:sz w:val="28"/>
          <w:szCs w:val="28"/>
        </w:rPr>
        <w:t>萬餘元</w:t>
      </w:r>
      <w:r w:rsidRPr="00AB03D2">
        <w:rPr>
          <w:rFonts w:ascii="標楷體" w:eastAsia="標楷體" w:hAnsi="標楷體"/>
          <w:bCs/>
          <w:kern w:val="0"/>
          <w:sz w:val="28"/>
          <w:szCs w:val="28"/>
        </w:rPr>
        <w:t>，較預算數</w:t>
      </w:r>
      <w:r w:rsidR="00144742" w:rsidRPr="00AB03D2">
        <w:rPr>
          <w:rFonts w:ascii="標楷體" w:eastAsia="標楷體" w:hAnsi="標楷體" w:hint="eastAsia"/>
          <w:bCs/>
          <w:kern w:val="0"/>
          <w:sz w:val="28"/>
          <w:szCs w:val="28"/>
        </w:rPr>
        <w:t>3</w:t>
      </w:r>
      <w:r w:rsidR="00151BCE" w:rsidRPr="00AB03D2">
        <w:rPr>
          <w:rFonts w:ascii="標楷體" w:eastAsia="標楷體" w:hAnsi="標楷體"/>
          <w:bCs/>
          <w:kern w:val="0"/>
          <w:sz w:val="28"/>
          <w:szCs w:val="28"/>
        </w:rPr>
        <w:t>46</w:t>
      </w:r>
      <w:r w:rsidRPr="00AB03D2">
        <w:rPr>
          <w:rFonts w:ascii="標楷體" w:eastAsia="標楷體" w:hAnsi="標楷體"/>
          <w:bCs/>
          <w:kern w:val="0"/>
          <w:sz w:val="28"/>
          <w:szCs w:val="28"/>
        </w:rPr>
        <w:t>億</w:t>
      </w:r>
      <w:r w:rsidR="00151BCE" w:rsidRPr="00AB03D2">
        <w:rPr>
          <w:rFonts w:ascii="標楷體" w:eastAsia="標楷體" w:hAnsi="標楷體" w:hint="eastAsia"/>
          <w:bCs/>
          <w:kern w:val="0"/>
          <w:sz w:val="28"/>
          <w:szCs w:val="28"/>
        </w:rPr>
        <w:t>9</w:t>
      </w:r>
      <w:r w:rsidR="00151BCE" w:rsidRPr="00AB03D2">
        <w:rPr>
          <w:rFonts w:ascii="標楷體" w:eastAsia="標楷體" w:hAnsi="標楷體"/>
          <w:bCs/>
          <w:kern w:val="0"/>
          <w:sz w:val="28"/>
          <w:szCs w:val="28"/>
        </w:rPr>
        <w:t>,607</w:t>
      </w:r>
      <w:r w:rsidRPr="00AB03D2">
        <w:rPr>
          <w:rFonts w:ascii="標楷體" w:eastAsia="標楷體" w:hAnsi="標楷體"/>
          <w:bCs/>
          <w:kern w:val="0"/>
          <w:sz w:val="28"/>
          <w:szCs w:val="28"/>
        </w:rPr>
        <w:t>萬</w:t>
      </w:r>
      <w:r w:rsidR="00ED23BE" w:rsidRPr="00AB03D2">
        <w:rPr>
          <w:rFonts w:ascii="標楷體" w:eastAsia="標楷體" w:hAnsi="標楷體" w:hint="eastAsia"/>
          <w:bCs/>
          <w:kern w:val="0"/>
          <w:sz w:val="28"/>
          <w:szCs w:val="28"/>
        </w:rPr>
        <w:t>餘</w:t>
      </w:r>
      <w:r w:rsidRPr="00AB03D2">
        <w:rPr>
          <w:rFonts w:ascii="標楷體" w:eastAsia="標楷體" w:hAnsi="標楷體"/>
          <w:bCs/>
          <w:kern w:val="0"/>
          <w:sz w:val="28"/>
          <w:szCs w:val="28"/>
        </w:rPr>
        <w:t>元</w:t>
      </w:r>
      <w:r w:rsidRPr="00AB03D2">
        <w:rPr>
          <w:rFonts w:ascii="標楷體" w:eastAsia="標楷體" w:hAnsi="標楷體" w:hint="eastAsia"/>
          <w:bCs/>
          <w:kern w:val="0"/>
          <w:sz w:val="28"/>
          <w:szCs w:val="28"/>
        </w:rPr>
        <w:t>，</w:t>
      </w:r>
      <w:r w:rsidR="00151BCE" w:rsidRPr="00AB03D2">
        <w:rPr>
          <w:rFonts w:ascii="標楷體" w:eastAsia="標楷體" w:hAnsi="標楷體"/>
          <w:bCs/>
          <w:kern w:val="0"/>
          <w:sz w:val="28"/>
          <w:szCs w:val="28"/>
        </w:rPr>
        <w:t>減少</w:t>
      </w:r>
      <w:r w:rsidR="000E29F4" w:rsidRPr="00AB03D2">
        <w:rPr>
          <w:rFonts w:ascii="標楷體" w:eastAsia="標楷體" w:hAnsi="標楷體"/>
          <w:bCs/>
          <w:kern w:val="0"/>
          <w:sz w:val="28"/>
          <w:szCs w:val="28"/>
        </w:rPr>
        <w:t>1</w:t>
      </w:r>
      <w:r w:rsidRPr="00AB03D2">
        <w:rPr>
          <w:rFonts w:ascii="標楷體" w:eastAsia="標楷體" w:hAnsi="標楷體"/>
          <w:bCs/>
          <w:kern w:val="0"/>
          <w:sz w:val="28"/>
          <w:szCs w:val="28"/>
        </w:rPr>
        <w:t>億</w:t>
      </w:r>
      <w:r w:rsidR="00151BCE" w:rsidRPr="00AB03D2">
        <w:rPr>
          <w:rFonts w:ascii="標楷體" w:eastAsia="標楷體" w:hAnsi="標楷體" w:hint="eastAsia"/>
          <w:bCs/>
          <w:kern w:val="0"/>
          <w:sz w:val="28"/>
          <w:szCs w:val="28"/>
        </w:rPr>
        <w:t>4</w:t>
      </w:r>
      <w:r w:rsidR="00151BCE" w:rsidRPr="00AB03D2">
        <w:rPr>
          <w:rFonts w:ascii="標楷體" w:eastAsia="標楷體" w:hAnsi="標楷體"/>
          <w:bCs/>
          <w:kern w:val="0"/>
          <w:sz w:val="28"/>
          <w:szCs w:val="28"/>
        </w:rPr>
        <w:t>,934</w:t>
      </w:r>
      <w:r w:rsidRPr="00AB03D2">
        <w:rPr>
          <w:rFonts w:ascii="標楷體" w:eastAsia="標楷體" w:hAnsi="標楷體"/>
          <w:bCs/>
          <w:spacing w:val="-6"/>
          <w:kern w:val="0"/>
          <w:sz w:val="28"/>
          <w:szCs w:val="28"/>
        </w:rPr>
        <w:t>萬餘元</w:t>
      </w:r>
      <w:r w:rsidRPr="00AB03D2">
        <w:rPr>
          <w:rFonts w:ascii="標楷體" w:eastAsia="標楷體" w:hAnsi="標楷體" w:hint="eastAsia"/>
          <w:bCs/>
          <w:spacing w:val="-6"/>
          <w:kern w:val="0"/>
          <w:sz w:val="28"/>
          <w:szCs w:val="28"/>
        </w:rPr>
        <w:t>（圖2）</w:t>
      </w:r>
      <w:r w:rsidRPr="00AB03D2">
        <w:rPr>
          <w:rFonts w:ascii="標楷體" w:eastAsia="標楷體" w:hAnsi="標楷體"/>
          <w:bCs/>
          <w:spacing w:val="-6"/>
          <w:kern w:val="0"/>
          <w:sz w:val="28"/>
          <w:szCs w:val="28"/>
        </w:rPr>
        <w:t>，約</w:t>
      </w:r>
      <w:r w:rsidR="000E29F4" w:rsidRPr="00AB03D2">
        <w:rPr>
          <w:rFonts w:ascii="標楷體" w:eastAsia="標楷體" w:hAnsi="標楷體" w:hint="eastAsia"/>
          <w:bCs/>
          <w:spacing w:val="-6"/>
          <w:kern w:val="0"/>
          <w:sz w:val="28"/>
          <w:szCs w:val="28"/>
        </w:rPr>
        <w:t>0.</w:t>
      </w:r>
      <w:r w:rsidR="00144742" w:rsidRPr="00AB03D2">
        <w:rPr>
          <w:rFonts w:ascii="標楷體" w:eastAsia="標楷體" w:hAnsi="標楷體" w:hint="eastAsia"/>
          <w:bCs/>
          <w:spacing w:val="-6"/>
          <w:kern w:val="0"/>
          <w:sz w:val="28"/>
          <w:szCs w:val="28"/>
        </w:rPr>
        <w:t>4</w:t>
      </w:r>
      <w:r w:rsidR="00151BCE" w:rsidRPr="00AB03D2">
        <w:rPr>
          <w:rFonts w:ascii="標楷體" w:eastAsia="標楷體" w:hAnsi="標楷體"/>
          <w:bCs/>
          <w:spacing w:val="-6"/>
          <w:kern w:val="0"/>
          <w:sz w:val="28"/>
          <w:szCs w:val="28"/>
        </w:rPr>
        <w:t>3</w:t>
      </w:r>
      <w:r w:rsidRPr="00AB03D2">
        <w:rPr>
          <w:rFonts w:ascii="標楷體" w:eastAsia="標楷體" w:hAnsi="標楷體"/>
          <w:bCs/>
          <w:spacing w:val="-6"/>
          <w:kern w:val="0"/>
          <w:sz w:val="28"/>
          <w:szCs w:val="28"/>
        </w:rPr>
        <w:t>％，</w:t>
      </w:r>
      <w:r w:rsidRPr="00AB03D2">
        <w:rPr>
          <w:rFonts w:ascii="標楷體" w:eastAsia="標楷體" w:hAnsi="標楷體"/>
          <w:bCs/>
          <w:kern w:val="0"/>
          <w:sz w:val="28"/>
          <w:szCs w:val="28"/>
        </w:rPr>
        <w:t>主要係</w:t>
      </w:r>
      <w:r w:rsidR="003C52B5" w:rsidRPr="00AB03D2">
        <w:rPr>
          <w:rFonts w:ascii="標楷體" w:eastAsia="標楷體" w:hAnsi="標楷體" w:hint="eastAsia"/>
          <w:bCs/>
          <w:kern w:val="0"/>
          <w:sz w:val="28"/>
          <w:szCs w:val="28"/>
        </w:rPr>
        <w:t>上級政府補助收入較預算數短收</w:t>
      </w:r>
      <w:r w:rsidRPr="00AB03D2">
        <w:rPr>
          <w:rFonts w:ascii="標楷體" w:eastAsia="標楷體" w:hAnsi="標楷體"/>
          <w:bCs/>
          <w:kern w:val="0"/>
          <w:sz w:val="28"/>
          <w:szCs w:val="28"/>
        </w:rPr>
        <w:t>；</w:t>
      </w:r>
      <w:r w:rsidRPr="00AB03D2">
        <w:rPr>
          <w:rFonts w:ascii="標楷體" w:eastAsia="標楷體" w:hAnsi="標楷體" w:hint="eastAsia"/>
          <w:bCs/>
          <w:kern w:val="0"/>
          <w:sz w:val="28"/>
          <w:szCs w:val="28"/>
        </w:rPr>
        <w:t>11</w:t>
      </w:r>
      <w:r w:rsidR="00813C9C" w:rsidRPr="00AB03D2">
        <w:rPr>
          <w:rFonts w:ascii="標楷體" w:eastAsia="標楷體" w:hAnsi="標楷體"/>
          <w:bCs/>
          <w:kern w:val="0"/>
          <w:sz w:val="28"/>
          <w:szCs w:val="28"/>
        </w:rPr>
        <w:t>4</w:t>
      </w:r>
      <w:r w:rsidRPr="00AB03D2">
        <w:rPr>
          <w:rFonts w:ascii="標楷體" w:eastAsia="標楷體" w:hAnsi="標楷體"/>
          <w:bCs/>
          <w:kern w:val="0"/>
          <w:sz w:val="28"/>
          <w:szCs w:val="28"/>
        </w:rPr>
        <w:t>年度歲入決算應收</w:t>
      </w:r>
      <w:r w:rsidRPr="00AB03D2">
        <w:rPr>
          <w:rFonts w:ascii="標楷體" w:eastAsia="標楷體" w:hAnsi="標楷體" w:hint="eastAsia"/>
          <w:bCs/>
          <w:kern w:val="0"/>
          <w:sz w:val="28"/>
          <w:szCs w:val="28"/>
        </w:rPr>
        <w:t>保留</w:t>
      </w:r>
      <w:r w:rsidRPr="00AB03D2">
        <w:rPr>
          <w:rFonts w:ascii="標楷體" w:eastAsia="標楷體" w:hAnsi="標楷體"/>
          <w:bCs/>
          <w:kern w:val="0"/>
          <w:sz w:val="28"/>
          <w:szCs w:val="28"/>
        </w:rPr>
        <w:t>數</w:t>
      </w:r>
      <w:r w:rsidR="003E668C" w:rsidRPr="00AB03D2">
        <w:rPr>
          <w:rFonts w:ascii="標楷體" w:eastAsia="標楷體" w:hAnsi="標楷體" w:hint="eastAsia"/>
          <w:bCs/>
          <w:kern w:val="0"/>
          <w:sz w:val="28"/>
          <w:szCs w:val="28"/>
        </w:rPr>
        <w:t>3</w:t>
      </w:r>
      <w:r w:rsidR="003E668C" w:rsidRPr="00AB03D2">
        <w:rPr>
          <w:rFonts w:ascii="標楷體" w:eastAsia="標楷體" w:hAnsi="標楷體"/>
          <w:bCs/>
          <w:kern w:val="0"/>
          <w:sz w:val="28"/>
          <w:szCs w:val="28"/>
        </w:rPr>
        <w:t>0</w:t>
      </w:r>
      <w:r w:rsidRPr="00AB03D2">
        <w:rPr>
          <w:rFonts w:ascii="標楷體" w:eastAsia="標楷體" w:hAnsi="標楷體"/>
          <w:bCs/>
          <w:kern w:val="0"/>
          <w:sz w:val="28"/>
          <w:szCs w:val="28"/>
        </w:rPr>
        <w:t>億</w:t>
      </w:r>
      <w:r w:rsidR="003E668C" w:rsidRPr="00AB03D2">
        <w:rPr>
          <w:rFonts w:ascii="標楷體" w:eastAsia="標楷體" w:hAnsi="標楷體" w:hint="eastAsia"/>
          <w:bCs/>
          <w:kern w:val="0"/>
          <w:sz w:val="28"/>
          <w:szCs w:val="28"/>
        </w:rPr>
        <w:t>5</w:t>
      </w:r>
      <w:r w:rsidR="003E668C" w:rsidRPr="00AB03D2">
        <w:rPr>
          <w:rFonts w:ascii="標楷體" w:eastAsia="標楷體" w:hAnsi="標楷體"/>
          <w:bCs/>
          <w:kern w:val="0"/>
          <w:sz w:val="28"/>
          <w:szCs w:val="28"/>
        </w:rPr>
        <w:t>,957</w:t>
      </w:r>
      <w:r w:rsidRPr="00AB03D2">
        <w:rPr>
          <w:rFonts w:ascii="標楷體" w:eastAsia="標楷體" w:hAnsi="標楷體"/>
          <w:bCs/>
          <w:kern w:val="0"/>
          <w:sz w:val="28"/>
          <w:szCs w:val="28"/>
        </w:rPr>
        <w:t>萬餘元，占歲入預算數</w:t>
      </w:r>
      <w:r w:rsidR="005B166D" w:rsidRPr="00AB03D2">
        <w:rPr>
          <w:rFonts w:ascii="標楷體" w:eastAsia="標楷體" w:hAnsi="標楷體" w:hint="eastAsia"/>
          <w:bCs/>
          <w:kern w:val="0"/>
          <w:sz w:val="28"/>
          <w:szCs w:val="28"/>
        </w:rPr>
        <w:t>8</w:t>
      </w:r>
      <w:r w:rsidR="005B166D" w:rsidRPr="00AB03D2">
        <w:rPr>
          <w:rFonts w:ascii="標楷體" w:eastAsia="標楷體" w:hAnsi="標楷體"/>
          <w:bCs/>
          <w:kern w:val="0"/>
          <w:sz w:val="28"/>
          <w:szCs w:val="28"/>
        </w:rPr>
        <w:t>.82</w:t>
      </w:r>
      <w:r w:rsidRPr="00AB03D2">
        <w:rPr>
          <w:rFonts w:ascii="標楷體" w:eastAsia="標楷體" w:hAnsi="標楷體"/>
          <w:bCs/>
          <w:kern w:val="0"/>
          <w:sz w:val="28"/>
          <w:szCs w:val="28"/>
        </w:rPr>
        <w:t>％，</w:t>
      </w:r>
      <w:r w:rsidR="007130F6" w:rsidRPr="00AB03D2">
        <w:rPr>
          <w:rFonts w:ascii="標楷體" w:eastAsia="標楷體" w:hAnsi="標楷體" w:hint="eastAsia"/>
          <w:bCs/>
          <w:kern w:val="0"/>
          <w:sz w:val="28"/>
          <w:szCs w:val="28"/>
        </w:rPr>
        <w:t>主要係中央計畫型補助收入及統籌分配稅依工程實際執行進度撥款</w:t>
      </w:r>
      <w:r w:rsidRPr="00AB03D2">
        <w:rPr>
          <w:rFonts w:ascii="標楷體" w:eastAsia="標楷體" w:hAnsi="標楷體"/>
          <w:bCs/>
          <w:kern w:val="0"/>
          <w:sz w:val="28"/>
          <w:szCs w:val="28"/>
        </w:rPr>
        <w:t>。</w:t>
      </w:r>
    </w:p>
    <w:p w:rsidR="000A0B4E" w:rsidRPr="00AB03D2" w:rsidRDefault="000A0B4E" w:rsidP="00D5795B">
      <w:pPr>
        <w:tabs>
          <w:tab w:val="left" w:pos="7865"/>
        </w:tabs>
        <w:overflowPunct w:val="0"/>
        <w:snapToGrid w:val="0"/>
        <w:spacing w:afterLines="30" w:after="108" w:line="480" w:lineRule="exact"/>
        <w:ind w:firstLineChars="202" w:firstLine="566"/>
        <w:jc w:val="both"/>
        <w:rPr>
          <w:rFonts w:ascii="標楷體" w:eastAsia="標楷體" w:hAnsi="標楷體"/>
          <w:bCs/>
          <w:spacing w:val="-6"/>
          <w:kern w:val="0"/>
          <w:sz w:val="28"/>
          <w:szCs w:val="28"/>
        </w:rPr>
      </w:pPr>
      <w:r w:rsidRPr="00AB03D2">
        <w:rPr>
          <w:rFonts w:ascii="標楷體" w:eastAsia="標楷體" w:hAnsi="標楷體"/>
          <w:bCs/>
          <w:kern w:val="0"/>
          <w:sz w:val="28"/>
          <w:szCs w:val="28"/>
        </w:rPr>
        <w:t>歲出決算審定總額</w:t>
      </w:r>
      <w:r w:rsidR="00635921" w:rsidRPr="00AB03D2">
        <w:rPr>
          <w:rFonts w:ascii="標楷體" w:eastAsia="標楷體" w:hAnsi="標楷體" w:hint="eastAsia"/>
          <w:bCs/>
          <w:kern w:val="0"/>
          <w:sz w:val="28"/>
          <w:szCs w:val="28"/>
        </w:rPr>
        <w:t>3</w:t>
      </w:r>
      <w:r w:rsidR="00635921" w:rsidRPr="00AB03D2">
        <w:rPr>
          <w:rFonts w:ascii="標楷體" w:eastAsia="標楷體" w:hAnsi="標楷體"/>
          <w:bCs/>
          <w:kern w:val="0"/>
          <w:sz w:val="28"/>
          <w:szCs w:val="28"/>
        </w:rPr>
        <w:t>33</w:t>
      </w:r>
      <w:r w:rsidRPr="00AB03D2">
        <w:rPr>
          <w:rFonts w:ascii="標楷體" w:eastAsia="標楷體" w:hAnsi="標楷體"/>
          <w:bCs/>
          <w:kern w:val="0"/>
          <w:sz w:val="28"/>
          <w:szCs w:val="28"/>
        </w:rPr>
        <w:t>億</w:t>
      </w:r>
      <w:r w:rsidR="00635921" w:rsidRPr="00AB03D2">
        <w:rPr>
          <w:rFonts w:ascii="標楷體" w:eastAsia="標楷體" w:hAnsi="標楷體" w:hint="eastAsia"/>
          <w:bCs/>
          <w:kern w:val="0"/>
          <w:sz w:val="28"/>
          <w:szCs w:val="28"/>
        </w:rPr>
        <w:t>6</w:t>
      </w:r>
      <w:r w:rsidR="00635921" w:rsidRPr="00AB03D2">
        <w:rPr>
          <w:rFonts w:ascii="標楷體" w:eastAsia="標楷體" w:hAnsi="標楷體"/>
          <w:bCs/>
          <w:kern w:val="0"/>
          <w:sz w:val="28"/>
          <w:szCs w:val="28"/>
        </w:rPr>
        <w:t>,274</w:t>
      </w:r>
      <w:r w:rsidRPr="00AB03D2">
        <w:rPr>
          <w:rFonts w:ascii="標楷體" w:eastAsia="標楷體" w:hAnsi="標楷體"/>
          <w:bCs/>
          <w:kern w:val="0"/>
          <w:sz w:val="28"/>
          <w:szCs w:val="28"/>
        </w:rPr>
        <w:t>萬餘元，較預算數</w:t>
      </w:r>
      <w:r w:rsidR="00635921" w:rsidRPr="00AB03D2">
        <w:rPr>
          <w:rFonts w:ascii="標楷體" w:eastAsia="標楷體" w:hAnsi="標楷體" w:hint="eastAsia"/>
          <w:bCs/>
          <w:kern w:val="0"/>
          <w:sz w:val="28"/>
          <w:szCs w:val="28"/>
        </w:rPr>
        <w:t>3</w:t>
      </w:r>
      <w:r w:rsidR="00635921" w:rsidRPr="00AB03D2">
        <w:rPr>
          <w:rFonts w:ascii="標楷體" w:eastAsia="標楷體" w:hAnsi="標楷體"/>
          <w:bCs/>
          <w:kern w:val="0"/>
          <w:sz w:val="28"/>
          <w:szCs w:val="28"/>
        </w:rPr>
        <w:t>54</w:t>
      </w:r>
      <w:r w:rsidRPr="00AB03D2">
        <w:rPr>
          <w:rFonts w:ascii="標楷體" w:eastAsia="標楷體" w:hAnsi="標楷體"/>
          <w:bCs/>
          <w:kern w:val="0"/>
          <w:sz w:val="28"/>
          <w:szCs w:val="28"/>
        </w:rPr>
        <w:t>億</w:t>
      </w:r>
      <w:r w:rsidR="00635921" w:rsidRPr="00AB03D2">
        <w:rPr>
          <w:rFonts w:ascii="標楷體" w:eastAsia="標楷體" w:hAnsi="標楷體" w:hint="eastAsia"/>
          <w:bCs/>
          <w:kern w:val="0"/>
          <w:sz w:val="28"/>
          <w:szCs w:val="28"/>
        </w:rPr>
        <w:t>2</w:t>
      </w:r>
      <w:r w:rsidR="00635921" w:rsidRPr="00AB03D2">
        <w:rPr>
          <w:rFonts w:ascii="標楷體" w:eastAsia="標楷體" w:hAnsi="標楷體"/>
          <w:bCs/>
          <w:kern w:val="0"/>
          <w:sz w:val="28"/>
          <w:szCs w:val="28"/>
        </w:rPr>
        <w:t>,955</w:t>
      </w:r>
      <w:r w:rsidRPr="00AB03D2">
        <w:rPr>
          <w:rFonts w:ascii="標楷體" w:eastAsia="標楷體" w:hAnsi="標楷體"/>
          <w:bCs/>
          <w:kern w:val="0"/>
          <w:sz w:val="28"/>
          <w:szCs w:val="28"/>
        </w:rPr>
        <w:t>萬</w:t>
      </w:r>
      <w:r w:rsidR="00932ABA" w:rsidRPr="00AB03D2">
        <w:rPr>
          <w:rFonts w:ascii="標楷體" w:eastAsia="標楷體" w:hAnsi="標楷體"/>
          <w:bCs/>
          <w:kern w:val="0"/>
          <w:sz w:val="28"/>
          <w:szCs w:val="28"/>
        </w:rPr>
        <w:t>餘</w:t>
      </w:r>
      <w:r w:rsidRPr="00AB03D2">
        <w:rPr>
          <w:rFonts w:ascii="標楷體" w:eastAsia="標楷體" w:hAnsi="標楷體"/>
          <w:bCs/>
          <w:kern w:val="0"/>
          <w:sz w:val="28"/>
          <w:szCs w:val="28"/>
        </w:rPr>
        <w:t>元</w:t>
      </w:r>
      <w:r w:rsidRPr="00AB03D2">
        <w:rPr>
          <w:rFonts w:ascii="標楷體" w:eastAsia="標楷體" w:hAnsi="標楷體" w:hint="eastAsia"/>
          <w:bCs/>
          <w:kern w:val="0"/>
          <w:sz w:val="28"/>
          <w:szCs w:val="28"/>
        </w:rPr>
        <w:t>，</w:t>
      </w:r>
      <w:r w:rsidRPr="00AB03D2">
        <w:rPr>
          <w:rFonts w:ascii="標楷體" w:eastAsia="標楷體" w:hAnsi="標楷體"/>
          <w:bCs/>
          <w:kern w:val="0"/>
          <w:sz w:val="28"/>
          <w:szCs w:val="28"/>
        </w:rPr>
        <w:t>減少</w:t>
      </w:r>
      <w:r w:rsidR="00C651D4" w:rsidRPr="00AB03D2">
        <w:rPr>
          <w:rFonts w:ascii="標楷體" w:eastAsia="標楷體" w:hAnsi="標楷體"/>
          <w:bCs/>
          <w:kern w:val="0"/>
          <w:sz w:val="28"/>
          <w:szCs w:val="28"/>
        </w:rPr>
        <w:t>2</w:t>
      </w:r>
      <w:r w:rsidR="00BA7B30" w:rsidRPr="00AB03D2">
        <w:rPr>
          <w:rFonts w:ascii="標楷體" w:eastAsia="標楷體" w:hAnsi="標楷體"/>
          <w:bCs/>
          <w:kern w:val="0"/>
          <w:sz w:val="28"/>
          <w:szCs w:val="28"/>
        </w:rPr>
        <w:t>0</w:t>
      </w:r>
      <w:r w:rsidRPr="00AB03D2">
        <w:rPr>
          <w:rFonts w:ascii="標楷體" w:eastAsia="標楷體" w:hAnsi="標楷體"/>
          <w:bCs/>
          <w:kern w:val="0"/>
          <w:sz w:val="28"/>
          <w:szCs w:val="28"/>
        </w:rPr>
        <w:t>億</w:t>
      </w:r>
      <w:r w:rsidR="00BA7B30" w:rsidRPr="00AB03D2">
        <w:rPr>
          <w:rFonts w:ascii="標楷體" w:eastAsia="標楷體" w:hAnsi="標楷體" w:hint="eastAsia"/>
          <w:bCs/>
          <w:kern w:val="0"/>
          <w:sz w:val="28"/>
          <w:szCs w:val="28"/>
        </w:rPr>
        <w:t>6</w:t>
      </w:r>
      <w:r w:rsidR="00BA7B30" w:rsidRPr="00AB03D2">
        <w:rPr>
          <w:rFonts w:ascii="標楷體" w:eastAsia="標楷體" w:hAnsi="標楷體"/>
          <w:bCs/>
          <w:kern w:val="0"/>
          <w:sz w:val="28"/>
          <w:szCs w:val="28"/>
        </w:rPr>
        <w:t>,681</w:t>
      </w:r>
      <w:r w:rsidRPr="00AB03D2">
        <w:rPr>
          <w:rFonts w:ascii="標楷體" w:eastAsia="標楷體" w:hAnsi="標楷體"/>
          <w:bCs/>
          <w:kern w:val="0"/>
          <w:sz w:val="28"/>
          <w:szCs w:val="28"/>
        </w:rPr>
        <w:t>萬餘元</w:t>
      </w:r>
      <w:r w:rsidRPr="00AB03D2">
        <w:rPr>
          <w:rFonts w:ascii="標楷體" w:eastAsia="標楷體" w:hAnsi="標楷體" w:hint="eastAsia"/>
          <w:bCs/>
          <w:kern w:val="0"/>
          <w:sz w:val="28"/>
          <w:szCs w:val="28"/>
        </w:rPr>
        <w:t>（圖2）</w:t>
      </w:r>
      <w:r w:rsidRPr="00AB03D2">
        <w:rPr>
          <w:rFonts w:ascii="標楷體" w:eastAsia="標楷體" w:hAnsi="標楷體"/>
          <w:bCs/>
          <w:kern w:val="0"/>
          <w:sz w:val="28"/>
          <w:szCs w:val="28"/>
        </w:rPr>
        <w:t>，約</w:t>
      </w:r>
      <w:r w:rsidR="00BA7B30" w:rsidRPr="00AB03D2">
        <w:rPr>
          <w:rFonts w:ascii="標楷體" w:eastAsia="標楷體" w:hAnsi="標楷體" w:hint="eastAsia"/>
          <w:bCs/>
          <w:kern w:val="0"/>
          <w:sz w:val="28"/>
          <w:szCs w:val="28"/>
        </w:rPr>
        <w:t>5</w:t>
      </w:r>
      <w:r w:rsidR="00BA7B30" w:rsidRPr="00AB03D2">
        <w:rPr>
          <w:rFonts w:ascii="標楷體" w:eastAsia="標楷體" w:hAnsi="標楷體"/>
          <w:bCs/>
          <w:kern w:val="0"/>
          <w:sz w:val="28"/>
          <w:szCs w:val="28"/>
        </w:rPr>
        <w:t>.83</w:t>
      </w:r>
      <w:r w:rsidRPr="00AB03D2">
        <w:rPr>
          <w:rFonts w:ascii="標楷體" w:eastAsia="標楷體" w:hAnsi="標楷體"/>
          <w:bCs/>
          <w:kern w:val="0"/>
          <w:sz w:val="28"/>
          <w:szCs w:val="28"/>
        </w:rPr>
        <w:t>％，</w:t>
      </w:r>
      <w:r w:rsidRPr="00AB03D2">
        <w:rPr>
          <w:rFonts w:ascii="標楷體" w:eastAsia="標楷體" w:hAnsi="標楷體" w:hint="eastAsia"/>
          <w:bCs/>
          <w:spacing w:val="-6"/>
          <w:kern w:val="0"/>
          <w:sz w:val="28"/>
          <w:szCs w:val="28"/>
        </w:rPr>
        <w:t>主要</w:t>
      </w:r>
      <w:r w:rsidRPr="00AB03D2">
        <w:rPr>
          <w:rFonts w:ascii="標楷體" w:eastAsia="標楷體" w:hAnsi="標楷體" w:hint="eastAsia"/>
          <w:bCs/>
          <w:kern w:val="0"/>
          <w:sz w:val="28"/>
          <w:szCs w:val="28"/>
        </w:rPr>
        <w:t>係</w:t>
      </w:r>
      <w:r w:rsidR="00033085" w:rsidRPr="00AB03D2">
        <w:rPr>
          <w:rFonts w:ascii="標楷體" w:eastAsia="標楷體" w:hAnsi="標楷體" w:hint="eastAsia"/>
          <w:bCs/>
          <w:kern w:val="0"/>
          <w:sz w:val="28"/>
          <w:szCs w:val="28"/>
        </w:rPr>
        <w:t>按業務需要而減少支付</w:t>
      </w:r>
      <w:r w:rsidR="005C49DA" w:rsidRPr="00AB03D2">
        <w:rPr>
          <w:rFonts w:ascii="標楷體" w:eastAsia="標楷體" w:hAnsi="標楷體" w:hint="eastAsia"/>
          <w:bCs/>
          <w:kern w:val="0"/>
          <w:sz w:val="28"/>
          <w:szCs w:val="28"/>
        </w:rPr>
        <w:t>、營繕工程及</w:t>
      </w:r>
      <w:r w:rsidR="00033085" w:rsidRPr="00AB03D2">
        <w:rPr>
          <w:rFonts w:ascii="標楷體" w:eastAsia="標楷體" w:hAnsi="標楷體" w:hint="eastAsia"/>
          <w:bCs/>
          <w:kern w:val="0"/>
          <w:sz w:val="28"/>
          <w:szCs w:val="28"/>
        </w:rPr>
        <w:t>採購</w:t>
      </w:r>
      <w:r w:rsidR="005C49DA" w:rsidRPr="00AB03D2">
        <w:rPr>
          <w:rFonts w:ascii="標楷體" w:eastAsia="標楷體" w:hAnsi="標楷體" w:hint="eastAsia"/>
          <w:bCs/>
          <w:kern w:val="0"/>
          <w:sz w:val="28"/>
          <w:szCs w:val="28"/>
        </w:rPr>
        <w:t>財物結餘</w:t>
      </w:r>
      <w:r w:rsidR="00034EE9" w:rsidRPr="00AB03D2">
        <w:rPr>
          <w:rFonts w:ascii="標楷體" w:eastAsia="標楷體" w:hAnsi="標楷體" w:hint="eastAsia"/>
          <w:bCs/>
          <w:kern w:val="0"/>
          <w:sz w:val="28"/>
          <w:szCs w:val="28"/>
        </w:rPr>
        <w:t>、</w:t>
      </w:r>
      <w:r w:rsidR="005C49DA" w:rsidRPr="00AB03D2">
        <w:rPr>
          <w:rFonts w:ascii="標楷體" w:eastAsia="標楷體" w:hAnsi="標楷體" w:hint="eastAsia"/>
          <w:bCs/>
          <w:kern w:val="0"/>
          <w:sz w:val="28"/>
          <w:szCs w:val="28"/>
        </w:rPr>
        <w:t>撙節支出</w:t>
      </w:r>
      <w:r w:rsidR="006910D0" w:rsidRPr="00AB03D2">
        <w:rPr>
          <w:rFonts w:ascii="標楷體" w:eastAsia="標楷體" w:hAnsi="標楷體" w:hint="eastAsia"/>
          <w:bCs/>
          <w:kern w:val="0"/>
          <w:sz w:val="28"/>
          <w:szCs w:val="28"/>
        </w:rPr>
        <w:t>、</w:t>
      </w:r>
      <w:r w:rsidRPr="00AB03D2">
        <w:rPr>
          <w:rFonts w:ascii="標楷體" w:eastAsia="標楷體" w:hAnsi="標楷體" w:hint="eastAsia"/>
          <w:bCs/>
          <w:kern w:val="0"/>
          <w:sz w:val="28"/>
          <w:szCs w:val="28"/>
        </w:rPr>
        <w:t>補（捐）助或委辦計畫經費</w:t>
      </w:r>
      <w:r w:rsidR="005C49DA" w:rsidRPr="00AB03D2">
        <w:rPr>
          <w:rFonts w:ascii="標楷體" w:eastAsia="標楷體" w:hAnsi="標楷體" w:hint="eastAsia"/>
          <w:bCs/>
          <w:kern w:val="0"/>
          <w:sz w:val="28"/>
          <w:szCs w:val="28"/>
        </w:rPr>
        <w:t>結</w:t>
      </w:r>
      <w:r w:rsidRPr="00AB03D2">
        <w:rPr>
          <w:rFonts w:ascii="標楷體" w:eastAsia="標楷體" w:hAnsi="標楷體" w:hint="eastAsia"/>
          <w:bCs/>
          <w:kern w:val="0"/>
          <w:sz w:val="28"/>
          <w:szCs w:val="28"/>
        </w:rPr>
        <w:t>餘等（表1）；如以機關別區分，主要係縣政府、</w:t>
      </w:r>
      <w:r w:rsidR="0027320C" w:rsidRPr="00AB03D2">
        <w:rPr>
          <w:rFonts w:ascii="標楷體" w:eastAsia="標楷體" w:hAnsi="標楷體" w:hint="eastAsia"/>
          <w:bCs/>
          <w:kern w:val="0"/>
          <w:sz w:val="28"/>
          <w:szCs w:val="28"/>
        </w:rPr>
        <w:t>統籌支撥科目</w:t>
      </w:r>
      <w:r w:rsidRPr="00AB03D2">
        <w:rPr>
          <w:rFonts w:ascii="標楷體" w:eastAsia="標楷體" w:hAnsi="標楷體" w:hint="eastAsia"/>
          <w:bCs/>
          <w:kern w:val="0"/>
          <w:sz w:val="28"/>
          <w:szCs w:val="28"/>
        </w:rPr>
        <w:t>、</w:t>
      </w:r>
      <w:r w:rsidR="00B61A4A" w:rsidRPr="00AB03D2">
        <w:rPr>
          <w:rFonts w:ascii="標楷體" w:eastAsia="標楷體" w:hAnsi="標楷體" w:hint="eastAsia"/>
          <w:bCs/>
          <w:kern w:val="0"/>
          <w:sz w:val="28"/>
          <w:szCs w:val="28"/>
        </w:rPr>
        <w:t>花蓮縣警察局、</w:t>
      </w:r>
      <w:r w:rsidR="00FD1ECC" w:rsidRPr="00AB03D2">
        <w:rPr>
          <w:rFonts w:ascii="標楷體" w:eastAsia="標楷體" w:hAnsi="標楷體" w:hint="eastAsia"/>
          <w:bCs/>
          <w:kern w:val="0"/>
          <w:sz w:val="28"/>
          <w:szCs w:val="28"/>
        </w:rPr>
        <w:t>調整公教員工待遇準備</w:t>
      </w:r>
      <w:r w:rsidR="00B61A4A" w:rsidRPr="00AB03D2">
        <w:rPr>
          <w:rFonts w:ascii="標楷體" w:eastAsia="標楷體" w:hAnsi="標楷體" w:hint="eastAsia"/>
          <w:bCs/>
          <w:kern w:val="0"/>
          <w:sz w:val="28"/>
          <w:szCs w:val="28"/>
        </w:rPr>
        <w:t>及</w:t>
      </w:r>
      <w:r w:rsidR="00FD1ECC" w:rsidRPr="00AB03D2">
        <w:rPr>
          <w:rFonts w:ascii="標楷體" w:eastAsia="標楷體" w:hAnsi="標楷體" w:hint="eastAsia"/>
          <w:bCs/>
          <w:kern w:val="0"/>
          <w:sz w:val="28"/>
          <w:szCs w:val="28"/>
        </w:rPr>
        <w:t>花蓮縣衛生局</w:t>
      </w:r>
      <w:r w:rsidRPr="00AB03D2">
        <w:rPr>
          <w:rFonts w:ascii="標楷體" w:eastAsia="標楷體" w:hAnsi="標楷體" w:hint="eastAsia"/>
          <w:bCs/>
          <w:kern w:val="0"/>
          <w:sz w:val="28"/>
          <w:szCs w:val="28"/>
        </w:rPr>
        <w:t>等主管機關（計畫）之經費賸餘（表2）。</w:t>
      </w:r>
    </w:p>
    <w:tbl>
      <w:tblPr>
        <w:tblW w:w="10314" w:type="dxa"/>
        <w:tblLayout w:type="fixed"/>
        <w:tblLook w:val="04A0" w:firstRow="1" w:lastRow="0" w:firstColumn="1" w:lastColumn="0" w:noHBand="0" w:noVBand="1"/>
      </w:tblPr>
      <w:tblGrid>
        <w:gridCol w:w="4928"/>
        <w:gridCol w:w="5386"/>
      </w:tblGrid>
      <w:tr w:rsidR="000A0B4E" w:rsidRPr="00AB03D2" w:rsidTr="00B25470">
        <w:trPr>
          <w:trHeight w:val="292"/>
        </w:trPr>
        <w:tc>
          <w:tcPr>
            <w:tcW w:w="4928" w:type="dxa"/>
            <w:shd w:val="clear" w:color="auto" w:fill="auto"/>
          </w:tcPr>
          <w:tbl>
            <w:tblPr>
              <w:tblW w:w="4788" w:type="dxa"/>
              <w:tblLayout w:type="fixed"/>
              <w:tblCellMar>
                <w:left w:w="28" w:type="dxa"/>
                <w:right w:w="28" w:type="dxa"/>
              </w:tblCellMar>
              <w:tblLook w:val="04A0" w:firstRow="1" w:lastRow="0" w:firstColumn="1" w:lastColumn="0" w:noHBand="0" w:noVBand="1"/>
            </w:tblPr>
            <w:tblGrid>
              <w:gridCol w:w="3234"/>
              <w:gridCol w:w="882"/>
              <w:gridCol w:w="672"/>
            </w:tblGrid>
            <w:tr w:rsidR="000A0B4E" w:rsidRPr="00AB03D2" w:rsidTr="00103FBC">
              <w:trPr>
                <w:trHeight w:hRule="exact" w:val="284"/>
              </w:trPr>
              <w:tc>
                <w:tcPr>
                  <w:tcW w:w="4788" w:type="dxa"/>
                  <w:gridSpan w:val="3"/>
                  <w:tcBorders>
                    <w:top w:val="nil"/>
                    <w:left w:val="nil"/>
                    <w:bottom w:val="nil"/>
                    <w:right w:val="nil"/>
                  </w:tcBorders>
                  <w:shd w:val="clear" w:color="auto" w:fill="auto"/>
                  <w:noWrap/>
                  <w:vAlign w:val="bottom"/>
                  <w:hideMark/>
                </w:tcPr>
                <w:p w:rsidR="000A0B4E" w:rsidRPr="00AB03D2" w:rsidRDefault="000A0B4E" w:rsidP="00F833A6">
                  <w:pPr>
                    <w:widowControl/>
                    <w:spacing w:line="280" w:lineRule="exact"/>
                    <w:jc w:val="center"/>
                    <w:rPr>
                      <w:rFonts w:ascii="標楷體" w:eastAsia="標楷體" w:hAnsi="標楷體" w:cs="新細明體"/>
                      <w:b/>
                      <w:bCs/>
                      <w:kern w:val="0"/>
                    </w:rPr>
                  </w:pPr>
                  <w:r w:rsidRPr="00AB03D2">
                    <w:rPr>
                      <w:rFonts w:ascii="標楷體" w:eastAsia="標楷體" w:hAnsi="標楷體" w:cs="新細明體" w:hint="eastAsia"/>
                      <w:b/>
                      <w:bCs/>
                      <w:kern w:val="0"/>
                    </w:rPr>
                    <w:t>表</w:t>
                  </w:r>
                  <w:r w:rsidRPr="00AB03D2">
                    <w:rPr>
                      <w:rFonts w:ascii="標楷體" w:eastAsia="標楷體" w:hAnsi="標楷體"/>
                      <w:b/>
                      <w:bCs/>
                      <w:kern w:val="0"/>
                    </w:rPr>
                    <w:t xml:space="preserve">1 </w:t>
                  </w:r>
                  <w:r w:rsidRPr="00AB03D2">
                    <w:rPr>
                      <w:rFonts w:ascii="標楷體" w:eastAsia="標楷體" w:hAnsi="標楷體" w:hint="eastAsia"/>
                      <w:b/>
                      <w:bCs/>
                      <w:kern w:val="0"/>
                    </w:rPr>
                    <w:t xml:space="preserve"> </w:t>
                  </w:r>
                  <w:r w:rsidRPr="00AB03D2">
                    <w:rPr>
                      <w:rFonts w:ascii="標楷體" w:eastAsia="標楷體" w:hAnsi="標楷體" w:cs="新細明體" w:hint="eastAsia"/>
                      <w:b/>
                      <w:bCs/>
                      <w:kern w:val="0"/>
                    </w:rPr>
                    <w:t>歲出經費賸餘分析</w:t>
                  </w:r>
                  <w:r w:rsidRPr="00AB03D2">
                    <w:rPr>
                      <w:rFonts w:ascii="標楷體" w:eastAsia="標楷體" w:hAnsi="標楷體" w:cs="新細明體"/>
                      <w:b/>
                      <w:bCs/>
                      <w:kern w:val="0"/>
                    </w:rPr>
                    <w:t>（</w:t>
                  </w:r>
                  <w:r w:rsidRPr="00AB03D2">
                    <w:rPr>
                      <w:rFonts w:ascii="標楷體" w:eastAsia="標楷體" w:hAnsi="標楷體" w:cs="新細明體" w:hint="eastAsia"/>
                      <w:b/>
                      <w:bCs/>
                      <w:kern w:val="0"/>
                    </w:rPr>
                    <w:t>原因別</w:t>
                  </w:r>
                  <w:r w:rsidRPr="00AB03D2">
                    <w:rPr>
                      <w:rFonts w:ascii="標楷體" w:eastAsia="標楷體" w:hAnsi="標楷體" w:cs="新細明體"/>
                      <w:b/>
                      <w:bCs/>
                      <w:kern w:val="0"/>
                    </w:rPr>
                    <w:t>）</w:t>
                  </w:r>
                </w:p>
              </w:tc>
            </w:tr>
            <w:tr w:rsidR="000A0B4E" w:rsidRPr="00AB03D2" w:rsidTr="00F71AB9">
              <w:trPr>
                <w:trHeight w:hRule="exact" w:val="227"/>
              </w:trPr>
              <w:tc>
                <w:tcPr>
                  <w:tcW w:w="4788" w:type="dxa"/>
                  <w:gridSpan w:val="3"/>
                  <w:tcBorders>
                    <w:top w:val="nil"/>
                    <w:left w:val="nil"/>
                    <w:bottom w:val="single" w:sz="4" w:space="0" w:color="auto"/>
                    <w:right w:val="nil"/>
                  </w:tcBorders>
                  <w:shd w:val="clear" w:color="auto" w:fill="auto"/>
                  <w:noWrap/>
                  <w:vAlign w:val="bottom"/>
                  <w:hideMark/>
                </w:tcPr>
                <w:p w:rsidR="000A0B4E" w:rsidRPr="00AB03D2" w:rsidRDefault="000A0B4E" w:rsidP="00103FBC">
                  <w:pPr>
                    <w:widowControl/>
                    <w:spacing w:line="240" w:lineRule="exact"/>
                    <w:jc w:val="right"/>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 xml:space="preserve">      </w:t>
                  </w:r>
                  <w:r w:rsidRPr="00AB03D2">
                    <w:rPr>
                      <w:rFonts w:ascii="標楷體" w:eastAsia="標楷體" w:hAnsi="標楷體"/>
                      <w:kern w:val="0"/>
                      <w:sz w:val="20"/>
                      <w:szCs w:val="20"/>
                    </w:rPr>
                    <w:t xml:space="preserve"> </w:t>
                  </w:r>
                  <w:r w:rsidRPr="00AB03D2">
                    <w:rPr>
                      <w:rFonts w:ascii="標楷體" w:eastAsia="標楷體" w:hAnsi="標楷體" w:cs="新細明體" w:hint="eastAsia"/>
                      <w:kern w:val="0"/>
                      <w:sz w:val="20"/>
                      <w:szCs w:val="20"/>
                    </w:rPr>
                    <w:t xml:space="preserve">  單位：新臺幣千元、％</w:t>
                  </w:r>
                </w:p>
              </w:tc>
            </w:tr>
            <w:tr w:rsidR="000A0B4E" w:rsidRPr="00AB03D2" w:rsidTr="00193F16">
              <w:trPr>
                <w:trHeight w:hRule="exact" w:val="680"/>
              </w:trPr>
              <w:tc>
                <w:tcPr>
                  <w:tcW w:w="32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4E" w:rsidRPr="00AB03D2" w:rsidRDefault="000A0B4E" w:rsidP="00512EF5">
                  <w:pPr>
                    <w:widowControl/>
                    <w:spacing w:line="26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經費賸餘原因</w:t>
                  </w:r>
                </w:p>
              </w:tc>
              <w:tc>
                <w:tcPr>
                  <w:tcW w:w="88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4E" w:rsidRPr="00AB03D2" w:rsidRDefault="000A0B4E" w:rsidP="00512EF5">
                  <w:pPr>
                    <w:widowControl/>
                    <w:spacing w:line="26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金額</w:t>
                  </w:r>
                </w:p>
              </w:tc>
              <w:tc>
                <w:tcPr>
                  <w:tcW w:w="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4E" w:rsidRPr="00AB03D2" w:rsidRDefault="000A0B4E" w:rsidP="002F2A47">
                  <w:pPr>
                    <w:widowControl/>
                    <w:spacing w:line="26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占比</w:t>
                  </w:r>
                </w:p>
              </w:tc>
            </w:tr>
            <w:tr w:rsidR="000A0B4E" w:rsidRPr="00AB03D2" w:rsidTr="002530B1">
              <w:trPr>
                <w:trHeight w:val="437"/>
              </w:trPr>
              <w:tc>
                <w:tcPr>
                  <w:tcW w:w="3234" w:type="dxa"/>
                  <w:tcBorders>
                    <w:top w:val="single" w:sz="4" w:space="0" w:color="auto"/>
                    <w:left w:val="single" w:sz="4" w:space="0" w:color="auto"/>
                    <w:right w:val="single" w:sz="4" w:space="0" w:color="auto"/>
                  </w:tcBorders>
                  <w:shd w:val="clear" w:color="auto" w:fill="FFFFFF" w:themeFill="background1"/>
                  <w:noWrap/>
                  <w:vAlign w:val="center"/>
                  <w:hideMark/>
                </w:tcPr>
                <w:p w:rsidR="000A0B4E" w:rsidRPr="00AB03D2" w:rsidRDefault="000A0B4E" w:rsidP="00921CDA">
                  <w:pPr>
                    <w:spacing w:line="240" w:lineRule="exact"/>
                    <w:jc w:val="center"/>
                    <w:rPr>
                      <w:rFonts w:ascii="標楷體" w:eastAsia="標楷體" w:hAnsi="標楷體" w:cs="新細明體"/>
                      <w:b/>
                      <w:bCs/>
                      <w:sz w:val="20"/>
                      <w:szCs w:val="20"/>
                    </w:rPr>
                  </w:pPr>
                  <w:r w:rsidRPr="00AB03D2">
                    <w:rPr>
                      <w:rFonts w:ascii="標楷體" w:eastAsia="標楷體" w:hAnsi="標楷體" w:hint="eastAsia"/>
                      <w:b/>
                      <w:bCs/>
                      <w:sz w:val="20"/>
                      <w:szCs w:val="20"/>
                    </w:rPr>
                    <w:t>合         計</w:t>
                  </w:r>
                </w:p>
              </w:tc>
              <w:tc>
                <w:tcPr>
                  <w:tcW w:w="882" w:type="dxa"/>
                  <w:tcBorders>
                    <w:top w:val="single" w:sz="4" w:space="0" w:color="auto"/>
                    <w:left w:val="single" w:sz="4" w:space="0" w:color="auto"/>
                    <w:right w:val="single" w:sz="4" w:space="0" w:color="auto"/>
                  </w:tcBorders>
                  <w:shd w:val="clear" w:color="auto" w:fill="FFFFFF" w:themeFill="background1"/>
                  <w:noWrap/>
                  <w:vAlign w:val="center"/>
                </w:tcPr>
                <w:p w:rsidR="000A0B4E" w:rsidRPr="00AB03D2" w:rsidRDefault="008B6183" w:rsidP="00D94E81">
                  <w:pPr>
                    <w:spacing w:line="240" w:lineRule="exact"/>
                    <w:jc w:val="right"/>
                    <w:rPr>
                      <w:rFonts w:ascii="標楷體" w:eastAsia="標楷體" w:hAnsi="標楷體" w:cs="新細明體"/>
                      <w:b/>
                      <w:spacing w:val="-10"/>
                      <w:sz w:val="20"/>
                      <w:szCs w:val="20"/>
                    </w:rPr>
                  </w:pPr>
                  <w:r w:rsidRPr="00AB03D2">
                    <w:rPr>
                      <w:rFonts w:ascii="標楷體" w:eastAsia="標楷體" w:hAnsi="標楷體" w:cs="新細明體"/>
                      <w:b/>
                      <w:spacing w:val="-10"/>
                      <w:sz w:val="20"/>
                      <w:szCs w:val="20"/>
                    </w:rPr>
                    <w:t>2</w:t>
                  </w:r>
                  <w:r w:rsidR="00F10A12" w:rsidRPr="00AB03D2">
                    <w:rPr>
                      <w:rFonts w:ascii="標楷體" w:eastAsia="標楷體" w:hAnsi="標楷體" w:cs="新細明體" w:hint="eastAsia"/>
                      <w:b/>
                      <w:spacing w:val="-10"/>
                      <w:sz w:val="20"/>
                      <w:szCs w:val="20"/>
                    </w:rPr>
                    <w:t>,</w:t>
                  </w:r>
                  <w:r w:rsidR="00862572" w:rsidRPr="00AB03D2">
                    <w:rPr>
                      <w:rFonts w:ascii="標楷體" w:eastAsia="標楷體" w:hAnsi="標楷體" w:cs="新細明體"/>
                      <w:b/>
                      <w:spacing w:val="-10"/>
                      <w:sz w:val="20"/>
                      <w:szCs w:val="20"/>
                    </w:rPr>
                    <w:t>066</w:t>
                  </w:r>
                  <w:r w:rsidR="00F10A12" w:rsidRPr="00AB03D2">
                    <w:rPr>
                      <w:rFonts w:ascii="標楷體" w:eastAsia="標楷體" w:hAnsi="標楷體" w:cs="新細明體" w:hint="eastAsia"/>
                      <w:b/>
                      <w:spacing w:val="-10"/>
                      <w:sz w:val="20"/>
                      <w:szCs w:val="20"/>
                    </w:rPr>
                    <w:t>,</w:t>
                  </w:r>
                  <w:r w:rsidR="00D94E81" w:rsidRPr="00AB03D2">
                    <w:rPr>
                      <w:rFonts w:ascii="標楷體" w:eastAsia="標楷體" w:hAnsi="標楷體" w:cs="新細明體"/>
                      <w:b/>
                      <w:spacing w:val="-10"/>
                      <w:sz w:val="20"/>
                      <w:szCs w:val="20"/>
                    </w:rPr>
                    <w:t>810</w:t>
                  </w:r>
                </w:p>
              </w:tc>
              <w:tc>
                <w:tcPr>
                  <w:tcW w:w="672" w:type="dxa"/>
                  <w:tcBorders>
                    <w:top w:val="single" w:sz="4" w:space="0" w:color="auto"/>
                    <w:left w:val="single" w:sz="4" w:space="0" w:color="auto"/>
                    <w:right w:val="single" w:sz="4" w:space="0" w:color="auto"/>
                  </w:tcBorders>
                  <w:shd w:val="clear" w:color="auto" w:fill="FFFFFF" w:themeFill="background1"/>
                  <w:noWrap/>
                  <w:vAlign w:val="center"/>
                </w:tcPr>
                <w:p w:rsidR="000A0B4E" w:rsidRPr="00AB03D2" w:rsidRDefault="000A0B4E" w:rsidP="00921CDA">
                  <w:pPr>
                    <w:spacing w:line="240" w:lineRule="exact"/>
                    <w:ind w:rightChars="-10" w:right="-24"/>
                    <w:jc w:val="right"/>
                    <w:rPr>
                      <w:rFonts w:ascii="標楷體" w:eastAsia="標楷體" w:hAnsi="標楷體" w:cs="新細明體"/>
                      <w:b/>
                      <w:sz w:val="20"/>
                      <w:szCs w:val="20"/>
                    </w:rPr>
                  </w:pPr>
                  <w:r w:rsidRPr="00AB03D2">
                    <w:rPr>
                      <w:rFonts w:ascii="標楷體" w:eastAsia="標楷體" w:hAnsi="標楷體" w:cs="新細明體" w:hint="eastAsia"/>
                      <w:b/>
                      <w:sz w:val="20"/>
                      <w:szCs w:val="20"/>
                    </w:rPr>
                    <w:t>100.00</w:t>
                  </w:r>
                </w:p>
              </w:tc>
            </w:tr>
            <w:tr w:rsidR="000A0B4E" w:rsidRPr="00AB03D2" w:rsidTr="00071F49">
              <w:trPr>
                <w:trHeight w:val="437"/>
              </w:trPr>
              <w:tc>
                <w:tcPr>
                  <w:tcW w:w="3234" w:type="dxa"/>
                  <w:tcBorders>
                    <w:left w:val="single" w:sz="4" w:space="0" w:color="auto"/>
                    <w:right w:val="single" w:sz="4" w:space="0" w:color="auto"/>
                  </w:tcBorders>
                  <w:shd w:val="clear" w:color="auto" w:fill="F2F2F2" w:themeFill="background1" w:themeFillShade="F2"/>
                  <w:noWrap/>
                  <w:vAlign w:val="center"/>
                  <w:hideMark/>
                </w:tcPr>
                <w:p w:rsidR="000A0B4E" w:rsidRPr="00AB03D2" w:rsidRDefault="000A0B4E" w:rsidP="00AA2D8F">
                  <w:pPr>
                    <w:widowControl/>
                    <w:spacing w:line="260" w:lineRule="exact"/>
                    <w:ind w:left="200" w:hangingChars="100" w:hanging="200"/>
                    <w:jc w:val="both"/>
                    <w:rPr>
                      <w:rFonts w:ascii="標楷體" w:eastAsia="標楷體" w:hAnsi="標楷體" w:cs="新細明體"/>
                      <w:sz w:val="20"/>
                      <w:szCs w:val="20"/>
                    </w:rPr>
                  </w:pPr>
                  <w:r w:rsidRPr="00AB03D2">
                    <w:rPr>
                      <w:rFonts w:ascii="標楷體" w:eastAsia="標楷體" w:hAnsi="標楷體" w:cs="新細明體" w:hint="eastAsia"/>
                      <w:sz w:val="20"/>
                      <w:szCs w:val="20"/>
                    </w:rPr>
                    <w:t>1.</w:t>
                  </w:r>
                  <w:r w:rsidR="00F10A12" w:rsidRPr="00AB03D2">
                    <w:rPr>
                      <w:rFonts w:ascii="標楷體" w:eastAsia="標楷體" w:hAnsi="標楷體" w:cs="新細明體" w:hint="eastAsia"/>
                      <w:sz w:val="20"/>
                      <w:szCs w:val="20"/>
                    </w:rPr>
                    <w:t>按業務需要</w:t>
                  </w:r>
                  <w:r w:rsidR="00AA2D8F" w:rsidRPr="00AB03D2">
                    <w:rPr>
                      <w:rFonts w:ascii="標楷體" w:eastAsia="標楷體" w:hAnsi="標楷體" w:cs="新細明體" w:hint="eastAsia"/>
                      <w:sz w:val="20"/>
                      <w:szCs w:val="20"/>
                    </w:rPr>
                    <w:t>而</w:t>
                  </w:r>
                  <w:r w:rsidR="00F10A12" w:rsidRPr="00AB03D2">
                    <w:rPr>
                      <w:rFonts w:ascii="標楷體" w:eastAsia="標楷體" w:hAnsi="標楷體" w:cs="新細明體" w:hint="eastAsia"/>
                      <w:sz w:val="20"/>
                      <w:szCs w:val="20"/>
                    </w:rPr>
                    <w:t>減少支付</w:t>
                  </w:r>
                  <w:r w:rsidRPr="00AB03D2">
                    <w:rPr>
                      <w:rFonts w:ascii="標楷體" w:eastAsia="標楷體" w:hAnsi="標楷體" w:cs="新細明體" w:hint="eastAsia"/>
                      <w:sz w:val="20"/>
                      <w:szCs w:val="20"/>
                    </w:rPr>
                    <w:t xml:space="preserve">。 </w:t>
                  </w:r>
                  <w:r w:rsidRPr="00AB03D2">
                    <w:rPr>
                      <w:rFonts w:ascii="標楷體" w:eastAsia="標楷體" w:hAnsi="標楷體" w:cs="新細明體"/>
                      <w:sz w:val="20"/>
                      <w:szCs w:val="20"/>
                    </w:rPr>
                    <w:t xml:space="preserve"> </w:t>
                  </w:r>
                </w:p>
              </w:tc>
              <w:tc>
                <w:tcPr>
                  <w:tcW w:w="882" w:type="dxa"/>
                  <w:tcBorders>
                    <w:left w:val="single" w:sz="4" w:space="0" w:color="auto"/>
                    <w:right w:val="single" w:sz="4" w:space="0" w:color="auto"/>
                  </w:tcBorders>
                  <w:shd w:val="clear" w:color="auto" w:fill="F2F2F2" w:themeFill="background1" w:themeFillShade="F2"/>
                  <w:noWrap/>
                  <w:vAlign w:val="center"/>
                </w:tcPr>
                <w:p w:rsidR="000A0B4E" w:rsidRPr="00AB03D2" w:rsidRDefault="008B6183" w:rsidP="00210B30">
                  <w:pPr>
                    <w:widowControl/>
                    <w:spacing w:line="260" w:lineRule="exact"/>
                    <w:jc w:val="right"/>
                    <w:rPr>
                      <w:rFonts w:ascii="標楷體" w:eastAsia="標楷體" w:hAnsi="標楷體" w:cs="新細明體"/>
                      <w:spacing w:val="-10"/>
                      <w:sz w:val="20"/>
                      <w:szCs w:val="20"/>
                    </w:rPr>
                  </w:pPr>
                  <w:r w:rsidRPr="00AB03D2">
                    <w:rPr>
                      <w:rFonts w:ascii="標楷體" w:eastAsia="標楷體" w:hAnsi="標楷體" w:cs="新細明體"/>
                      <w:spacing w:val="-10"/>
                      <w:sz w:val="20"/>
                      <w:szCs w:val="20"/>
                    </w:rPr>
                    <w:t>1</w:t>
                  </w:r>
                  <w:r w:rsidRPr="00AB03D2">
                    <w:rPr>
                      <w:rFonts w:ascii="標楷體" w:eastAsia="標楷體" w:hAnsi="標楷體" w:cs="新細明體" w:hint="eastAsia"/>
                      <w:spacing w:val="-10"/>
                      <w:sz w:val="20"/>
                      <w:szCs w:val="20"/>
                    </w:rPr>
                    <w:t>,</w:t>
                  </w:r>
                  <w:r w:rsidRPr="00AB03D2">
                    <w:rPr>
                      <w:rFonts w:ascii="標楷體" w:eastAsia="標楷體" w:hAnsi="標楷體" w:cs="新細明體"/>
                      <w:spacing w:val="-10"/>
                      <w:sz w:val="20"/>
                      <w:szCs w:val="20"/>
                    </w:rPr>
                    <w:t>06</w:t>
                  </w:r>
                  <w:r w:rsidR="00210B30" w:rsidRPr="00AB03D2">
                    <w:rPr>
                      <w:rFonts w:ascii="標楷體" w:eastAsia="標楷體" w:hAnsi="標楷體" w:cs="新細明體"/>
                      <w:spacing w:val="-10"/>
                      <w:sz w:val="20"/>
                      <w:szCs w:val="20"/>
                    </w:rPr>
                    <w:t>5</w:t>
                  </w:r>
                  <w:r w:rsidR="00F10A12" w:rsidRPr="00AB03D2">
                    <w:rPr>
                      <w:rFonts w:ascii="標楷體" w:eastAsia="標楷體" w:hAnsi="標楷體" w:cs="新細明體" w:hint="eastAsia"/>
                      <w:spacing w:val="-10"/>
                      <w:sz w:val="20"/>
                      <w:szCs w:val="20"/>
                    </w:rPr>
                    <w:t>,</w:t>
                  </w:r>
                  <w:r w:rsidR="00210B30" w:rsidRPr="00AB03D2">
                    <w:rPr>
                      <w:rFonts w:ascii="標楷體" w:eastAsia="標楷體" w:hAnsi="標楷體" w:cs="新細明體"/>
                      <w:spacing w:val="-10"/>
                      <w:sz w:val="20"/>
                      <w:szCs w:val="20"/>
                    </w:rPr>
                    <w:t>012</w:t>
                  </w:r>
                </w:p>
              </w:tc>
              <w:tc>
                <w:tcPr>
                  <w:tcW w:w="672" w:type="dxa"/>
                  <w:tcBorders>
                    <w:left w:val="single" w:sz="4" w:space="0" w:color="auto"/>
                    <w:right w:val="single" w:sz="4" w:space="0" w:color="auto"/>
                  </w:tcBorders>
                  <w:shd w:val="clear" w:color="auto" w:fill="F2F2F2" w:themeFill="background1" w:themeFillShade="F2"/>
                  <w:noWrap/>
                  <w:vAlign w:val="center"/>
                </w:tcPr>
                <w:p w:rsidR="000A0B4E" w:rsidRPr="00AB03D2" w:rsidRDefault="00CA00BA" w:rsidP="00071F49">
                  <w:pPr>
                    <w:widowControl/>
                    <w:spacing w:line="260" w:lineRule="exact"/>
                    <w:jc w:val="right"/>
                    <w:rPr>
                      <w:rFonts w:ascii="標楷體" w:eastAsia="標楷體" w:hAnsi="標楷體" w:cs="新細明體"/>
                      <w:sz w:val="20"/>
                      <w:szCs w:val="20"/>
                    </w:rPr>
                  </w:pPr>
                  <w:r w:rsidRPr="00AB03D2">
                    <w:rPr>
                      <w:rFonts w:ascii="標楷體" w:eastAsia="標楷體" w:hAnsi="標楷體" w:cs="新細明體"/>
                      <w:sz w:val="20"/>
                      <w:szCs w:val="20"/>
                    </w:rPr>
                    <w:t>51.53</w:t>
                  </w:r>
                </w:p>
              </w:tc>
            </w:tr>
            <w:tr w:rsidR="00CA00BA" w:rsidRPr="00AB03D2" w:rsidTr="00071F49">
              <w:trPr>
                <w:trHeight w:val="437"/>
              </w:trPr>
              <w:tc>
                <w:tcPr>
                  <w:tcW w:w="3234" w:type="dxa"/>
                  <w:tcBorders>
                    <w:left w:val="single" w:sz="4" w:space="0" w:color="auto"/>
                    <w:right w:val="single" w:sz="4" w:space="0" w:color="auto"/>
                  </w:tcBorders>
                  <w:shd w:val="clear" w:color="auto" w:fill="FFFFFF" w:themeFill="background1"/>
                  <w:noWrap/>
                  <w:vAlign w:val="center"/>
                  <w:hideMark/>
                </w:tcPr>
                <w:p w:rsidR="00CA00BA" w:rsidRPr="00AB03D2" w:rsidRDefault="00CA00BA" w:rsidP="00AA2D8F">
                  <w:pPr>
                    <w:widowControl/>
                    <w:spacing w:line="260" w:lineRule="exact"/>
                    <w:jc w:val="both"/>
                    <w:rPr>
                      <w:rFonts w:ascii="標楷體" w:eastAsia="標楷體" w:hAnsi="標楷體" w:cs="新細明體"/>
                      <w:sz w:val="20"/>
                      <w:szCs w:val="20"/>
                    </w:rPr>
                  </w:pPr>
                  <w:r w:rsidRPr="00AB03D2">
                    <w:rPr>
                      <w:rFonts w:ascii="標楷體" w:eastAsia="標楷體" w:hAnsi="標楷體" w:cs="新細明體" w:hint="eastAsia"/>
                      <w:sz w:val="20"/>
                      <w:szCs w:val="20"/>
                    </w:rPr>
                    <w:t>2.營繕工程及</w:t>
                  </w:r>
                  <w:r w:rsidR="00AA2D8F" w:rsidRPr="00AB03D2">
                    <w:rPr>
                      <w:rFonts w:ascii="標楷體" w:eastAsia="標楷體" w:hAnsi="標楷體" w:cs="新細明體" w:hint="eastAsia"/>
                      <w:sz w:val="20"/>
                      <w:szCs w:val="20"/>
                    </w:rPr>
                    <w:t>採購</w:t>
                  </w:r>
                  <w:r w:rsidRPr="00AB03D2">
                    <w:rPr>
                      <w:rFonts w:ascii="標楷體" w:eastAsia="標楷體" w:hAnsi="標楷體" w:cs="新細明體" w:hint="eastAsia"/>
                      <w:sz w:val="20"/>
                      <w:szCs w:val="20"/>
                    </w:rPr>
                    <w:t>財物結餘。</w:t>
                  </w:r>
                </w:p>
              </w:tc>
              <w:tc>
                <w:tcPr>
                  <w:tcW w:w="882" w:type="dxa"/>
                  <w:tcBorders>
                    <w:left w:val="single" w:sz="4" w:space="0" w:color="auto"/>
                    <w:right w:val="single" w:sz="4" w:space="0" w:color="auto"/>
                  </w:tcBorders>
                  <w:shd w:val="clear" w:color="auto" w:fill="FFFFFF" w:themeFill="background1"/>
                  <w:noWrap/>
                  <w:vAlign w:val="center"/>
                </w:tcPr>
                <w:p w:rsidR="00CA00BA" w:rsidRPr="00AB03D2" w:rsidRDefault="00CA00BA" w:rsidP="00CA00BA">
                  <w:pPr>
                    <w:widowControl/>
                    <w:spacing w:line="260" w:lineRule="exact"/>
                    <w:jc w:val="right"/>
                    <w:rPr>
                      <w:rFonts w:ascii="標楷體" w:eastAsia="標楷體" w:hAnsi="標楷體" w:cs="新細明體"/>
                      <w:spacing w:val="-10"/>
                      <w:sz w:val="20"/>
                      <w:szCs w:val="20"/>
                    </w:rPr>
                  </w:pPr>
                  <w:r w:rsidRPr="00AB03D2">
                    <w:rPr>
                      <w:rFonts w:ascii="標楷體" w:eastAsia="標楷體" w:hAnsi="標楷體" w:cs="新細明體" w:hint="eastAsia"/>
                      <w:spacing w:val="-10"/>
                      <w:sz w:val="20"/>
                      <w:szCs w:val="20"/>
                    </w:rPr>
                    <w:t xml:space="preserve">  299,873 </w:t>
                  </w:r>
                </w:p>
              </w:tc>
              <w:tc>
                <w:tcPr>
                  <w:tcW w:w="672" w:type="dxa"/>
                  <w:tcBorders>
                    <w:left w:val="single" w:sz="4" w:space="0" w:color="auto"/>
                    <w:right w:val="single" w:sz="4" w:space="0" w:color="auto"/>
                  </w:tcBorders>
                  <w:shd w:val="clear" w:color="auto" w:fill="FFFFFF" w:themeFill="background1"/>
                  <w:noWrap/>
                  <w:vAlign w:val="center"/>
                </w:tcPr>
                <w:p w:rsidR="00CA00BA" w:rsidRPr="00AB03D2" w:rsidRDefault="00CA00BA" w:rsidP="00071F49">
                  <w:pPr>
                    <w:widowControl/>
                    <w:spacing w:line="260" w:lineRule="exact"/>
                    <w:jc w:val="right"/>
                    <w:rPr>
                      <w:rFonts w:ascii="標楷體" w:eastAsia="標楷體" w:hAnsi="標楷體" w:cs="新細明體"/>
                      <w:sz w:val="20"/>
                      <w:szCs w:val="20"/>
                    </w:rPr>
                  </w:pPr>
                  <w:r w:rsidRPr="00AB03D2">
                    <w:rPr>
                      <w:rFonts w:ascii="標楷體" w:eastAsia="標楷體" w:hAnsi="標楷體" w:cs="新細明體" w:hint="eastAsia"/>
                      <w:sz w:val="20"/>
                      <w:szCs w:val="20"/>
                    </w:rPr>
                    <w:t>14.51</w:t>
                  </w:r>
                </w:p>
              </w:tc>
            </w:tr>
            <w:tr w:rsidR="00CA00BA" w:rsidRPr="00AB03D2" w:rsidTr="00071F49">
              <w:trPr>
                <w:trHeight w:val="437"/>
              </w:trPr>
              <w:tc>
                <w:tcPr>
                  <w:tcW w:w="3234" w:type="dxa"/>
                  <w:tcBorders>
                    <w:left w:val="single" w:sz="4" w:space="0" w:color="auto"/>
                    <w:right w:val="single" w:sz="4" w:space="0" w:color="auto"/>
                  </w:tcBorders>
                  <w:shd w:val="clear" w:color="auto" w:fill="F2F2F2" w:themeFill="background1" w:themeFillShade="F2"/>
                  <w:noWrap/>
                  <w:vAlign w:val="center"/>
                  <w:hideMark/>
                </w:tcPr>
                <w:p w:rsidR="00CA00BA" w:rsidRPr="00AB03D2" w:rsidRDefault="00CA00BA" w:rsidP="00CA00BA">
                  <w:pPr>
                    <w:widowControl/>
                    <w:spacing w:line="260" w:lineRule="exact"/>
                    <w:jc w:val="both"/>
                    <w:rPr>
                      <w:rFonts w:ascii="標楷體" w:eastAsia="標楷體" w:hAnsi="標楷體" w:cs="新細明體"/>
                      <w:sz w:val="20"/>
                      <w:szCs w:val="20"/>
                    </w:rPr>
                  </w:pPr>
                  <w:r w:rsidRPr="00AB03D2">
                    <w:rPr>
                      <w:rFonts w:ascii="標楷體" w:eastAsia="標楷體" w:hAnsi="標楷體" w:cs="新細明體" w:hint="eastAsia"/>
                      <w:sz w:val="20"/>
                      <w:szCs w:val="20"/>
                    </w:rPr>
                    <w:t>3.撙節支出。</w:t>
                  </w:r>
                  <w:r w:rsidRPr="00AB03D2">
                    <w:rPr>
                      <w:rFonts w:ascii="標楷體" w:eastAsia="標楷體" w:hAnsi="標楷體" w:cs="新細明體"/>
                      <w:sz w:val="20"/>
                      <w:szCs w:val="20"/>
                    </w:rPr>
                    <w:t xml:space="preserve"> </w:t>
                  </w:r>
                </w:p>
              </w:tc>
              <w:tc>
                <w:tcPr>
                  <w:tcW w:w="882" w:type="dxa"/>
                  <w:tcBorders>
                    <w:left w:val="single" w:sz="4" w:space="0" w:color="auto"/>
                    <w:right w:val="single" w:sz="4" w:space="0" w:color="auto"/>
                  </w:tcBorders>
                  <w:shd w:val="clear" w:color="auto" w:fill="F2F2F2" w:themeFill="background1" w:themeFillShade="F2"/>
                  <w:noWrap/>
                  <w:vAlign w:val="center"/>
                </w:tcPr>
                <w:p w:rsidR="00CA00BA" w:rsidRPr="00AB03D2" w:rsidRDefault="00CA00BA" w:rsidP="00CA00BA">
                  <w:pPr>
                    <w:widowControl/>
                    <w:spacing w:line="260" w:lineRule="exact"/>
                    <w:jc w:val="right"/>
                    <w:rPr>
                      <w:rFonts w:ascii="標楷體" w:eastAsia="標楷體" w:hAnsi="標楷體" w:cs="新細明體"/>
                      <w:spacing w:val="-10"/>
                      <w:sz w:val="20"/>
                      <w:szCs w:val="20"/>
                    </w:rPr>
                  </w:pPr>
                  <w:r w:rsidRPr="00AB03D2">
                    <w:rPr>
                      <w:rFonts w:ascii="標楷體" w:eastAsia="標楷體" w:hAnsi="標楷體" w:cs="新細明體" w:hint="eastAsia"/>
                      <w:spacing w:val="-10"/>
                      <w:sz w:val="20"/>
                      <w:szCs w:val="20"/>
                    </w:rPr>
                    <w:t xml:space="preserve">  281,358 </w:t>
                  </w:r>
                </w:p>
              </w:tc>
              <w:tc>
                <w:tcPr>
                  <w:tcW w:w="672" w:type="dxa"/>
                  <w:tcBorders>
                    <w:left w:val="single" w:sz="4" w:space="0" w:color="auto"/>
                    <w:right w:val="single" w:sz="4" w:space="0" w:color="auto"/>
                  </w:tcBorders>
                  <w:shd w:val="clear" w:color="auto" w:fill="F2F2F2" w:themeFill="background1" w:themeFillShade="F2"/>
                  <w:noWrap/>
                  <w:vAlign w:val="center"/>
                </w:tcPr>
                <w:p w:rsidR="00CA00BA" w:rsidRPr="00AB03D2" w:rsidRDefault="00CA00BA" w:rsidP="00071F49">
                  <w:pPr>
                    <w:widowControl/>
                    <w:spacing w:line="260" w:lineRule="exact"/>
                    <w:jc w:val="right"/>
                    <w:rPr>
                      <w:rFonts w:ascii="標楷體" w:eastAsia="標楷體" w:hAnsi="標楷體" w:cs="新細明體"/>
                      <w:sz w:val="20"/>
                      <w:szCs w:val="20"/>
                    </w:rPr>
                  </w:pPr>
                  <w:r w:rsidRPr="00AB03D2">
                    <w:rPr>
                      <w:rFonts w:ascii="標楷體" w:eastAsia="標楷體" w:hAnsi="標楷體" w:cs="新細明體" w:hint="eastAsia"/>
                      <w:sz w:val="20"/>
                      <w:szCs w:val="20"/>
                    </w:rPr>
                    <w:t>13.61</w:t>
                  </w:r>
                </w:p>
              </w:tc>
            </w:tr>
            <w:tr w:rsidR="00CA00BA" w:rsidRPr="00AB03D2" w:rsidTr="00071F49">
              <w:trPr>
                <w:trHeight w:val="437"/>
              </w:trPr>
              <w:tc>
                <w:tcPr>
                  <w:tcW w:w="3234" w:type="dxa"/>
                  <w:tcBorders>
                    <w:left w:val="single" w:sz="4" w:space="0" w:color="auto"/>
                    <w:right w:val="single" w:sz="4" w:space="0" w:color="auto"/>
                  </w:tcBorders>
                  <w:shd w:val="clear" w:color="auto" w:fill="FFFFFF" w:themeFill="background1"/>
                  <w:noWrap/>
                  <w:vAlign w:val="center"/>
                  <w:hideMark/>
                </w:tcPr>
                <w:p w:rsidR="00CA00BA" w:rsidRPr="00AB03D2" w:rsidRDefault="00CA00BA" w:rsidP="00CA00BA">
                  <w:pPr>
                    <w:widowControl/>
                    <w:spacing w:line="300" w:lineRule="exact"/>
                    <w:ind w:left="220" w:hangingChars="110" w:hanging="220"/>
                    <w:jc w:val="both"/>
                    <w:rPr>
                      <w:rFonts w:ascii="標楷體" w:eastAsia="標楷體" w:hAnsi="標楷體" w:cs="新細明體"/>
                      <w:sz w:val="20"/>
                      <w:szCs w:val="20"/>
                    </w:rPr>
                  </w:pPr>
                  <w:r w:rsidRPr="00AB03D2">
                    <w:rPr>
                      <w:rFonts w:ascii="標楷體" w:eastAsia="標楷體" w:hAnsi="標楷體" w:cs="新細明體" w:hint="eastAsia"/>
                      <w:sz w:val="20"/>
                      <w:szCs w:val="20"/>
                    </w:rPr>
                    <w:t>4.補（捐）助或委辦計畫經費</w:t>
                  </w:r>
                  <w:r w:rsidR="00137650" w:rsidRPr="00AB03D2">
                    <w:rPr>
                      <w:rFonts w:ascii="標楷體" w:eastAsia="標楷體" w:hAnsi="標楷體" w:cs="新細明體" w:hint="eastAsia"/>
                      <w:sz w:val="20"/>
                      <w:szCs w:val="20"/>
                    </w:rPr>
                    <w:t>結</w:t>
                  </w:r>
                  <w:r w:rsidRPr="00AB03D2">
                    <w:rPr>
                      <w:rFonts w:ascii="標楷體" w:eastAsia="標楷體" w:hAnsi="標楷體" w:cs="新細明體" w:hint="eastAsia"/>
                      <w:sz w:val="20"/>
                      <w:szCs w:val="20"/>
                    </w:rPr>
                    <w:t>餘</w:t>
                  </w:r>
                  <w:r w:rsidRPr="00AB03D2">
                    <w:rPr>
                      <w:rFonts w:ascii="標楷體" w:eastAsia="標楷體" w:hAnsi="標楷體" w:cs="新細明體" w:hint="eastAsia"/>
                      <w:spacing w:val="-4"/>
                      <w:sz w:val="20"/>
                      <w:szCs w:val="20"/>
                    </w:rPr>
                    <w:t>。</w:t>
                  </w:r>
                </w:p>
              </w:tc>
              <w:tc>
                <w:tcPr>
                  <w:tcW w:w="882" w:type="dxa"/>
                  <w:tcBorders>
                    <w:left w:val="single" w:sz="4" w:space="0" w:color="auto"/>
                    <w:right w:val="single" w:sz="4" w:space="0" w:color="auto"/>
                  </w:tcBorders>
                  <w:shd w:val="clear" w:color="auto" w:fill="FFFFFF" w:themeFill="background1"/>
                  <w:noWrap/>
                  <w:vAlign w:val="center"/>
                </w:tcPr>
                <w:p w:rsidR="00CA00BA" w:rsidRPr="00AB03D2" w:rsidRDefault="00CA00BA" w:rsidP="00CA00BA">
                  <w:pPr>
                    <w:widowControl/>
                    <w:spacing w:line="260" w:lineRule="exact"/>
                    <w:jc w:val="right"/>
                    <w:rPr>
                      <w:rFonts w:ascii="標楷體" w:eastAsia="標楷體" w:hAnsi="標楷體" w:cs="新細明體"/>
                      <w:spacing w:val="-10"/>
                      <w:sz w:val="20"/>
                      <w:szCs w:val="20"/>
                    </w:rPr>
                  </w:pPr>
                  <w:r w:rsidRPr="00AB03D2">
                    <w:rPr>
                      <w:rFonts w:ascii="標楷體" w:eastAsia="標楷體" w:hAnsi="標楷體" w:cs="新細明體" w:hint="eastAsia"/>
                      <w:spacing w:val="-10"/>
                      <w:sz w:val="20"/>
                      <w:szCs w:val="20"/>
                    </w:rPr>
                    <w:t xml:space="preserve">  230,203 </w:t>
                  </w:r>
                </w:p>
              </w:tc>
              <w:tc>
                <w:tcPr>
                  <w:tcW w:w="672" w:type="dxa"/>
                  <w:tcBorders>
                    <w:left w:val="single" w:sz="4" w:space="0" w:color="auto"/>
                    <w:right w:val="single" w:sz="4" w:space="0" w:color="auto"/>
                  </w:tcBorders>
                  <w:shd w:val="clear" w:color="auto" w:fill="FFFFFF" w:themeFill="background1"/>
                  <w:noWrap/>
                  <w:vAlign w:val="center"/>
                </w:tcPr>
                <w:p w:rsidR="00CA00BA" w:rsidRPr="00AB03D2" w:rsidRDefault="00CA00BA" w:rsidP="00071F49">
                  <w:pPr>
                    <w:widowControl/>
                    <w:spacing w:line="260" w:lineRule="exact"/>
                    <w:jc w:val="right"/>
                    <w:rPr>
                      <w:rFonts w:ascii="標楷體" w:eastAsia="標楷體" w:hAnsi="標楷體" w:cs="新細明體"/>
                      <w:sz w:val="20"/>
                      <w:szCs w:val="20"/>
                    </w:rPr>
                  </w:pPr>
                  <w:r w:rsidRPr="00AB03D2">
                    <w:rPr>
                      <w:rFonts w:ascii="標楷體" w:eastAsia="標楷體" w:hAnsi="標楷體" w:cs="新細明體" w:hint="eastAsia"/>
                      <w:sz w:val="20"/>
                      <w:szCs w:val="20"/>
                    </w:rPr>
                    <w:t>11.14</w:t>
                  </w:r>
                </w:p>
              </w:tc>
            </w:tr>
            <w:tr w:rsidR="00CA00BA" w:rsidRPr="00AB03D2" w:rsidTr="00071F49">
              <w:trPr>
                <w:trHeight w:val="437"/>
              </w:trPr>
              <w:tc>
                <w:tcPr>
                  <w:tcW w:w="3234" w:type="dxa"/>
                  <w:tcBorders>
                    <w:left w:val="single" w:sz="4" w:space="0" w:color="auto"/>
                    <w:right w:val="single" w:sz="4" w:space="0" w:color="auto"/>
                  </w:tcBorders>
                  <w:shd w:val="clear" w:color="auto" w:fill="F2F2F2" w:themeFill="background1" w:themeFillShade="F2"/>
                  <w:noWrap/>
                  <w:vAlign w:val="center"/>
                  <w:hideMark/>
                </w:tcPr>
                <w:p w:rsidR="00CA00BA" w:rsidRPr="00AB03D2" w:rsidRDefault="00CA00BA" w:rsidP="009E1FE9">
                  <w:pPr>
                    <w:widowControl/>
                    <w:spacing w:line="260" w:lineRule="exact"/>
                    <w:jc w:val="both"/>
                    <w:rPr>
                      <w:rFonts w:ascii="標楷體" w:eastAsia="標楷體" w:hAnsi="標楷體" w:cs="新細明體"/>
                      <w:sz w:val="20"/>
                      <w:szCs w:val="20"/>
                    </w:rPr>
                  </w:pPr>
                  <w:r w:rsidRPr="00AB03D2">
                    <w:rPr>
                      <w:rFonts w:ascii="標楷體" w:eastAsia="標楷體" w:hAnsi="標楷體" w:cs="新細明體" w:hint="eastAsia"/>
                      <w:sz w:val="20"/>
                      <w:szCs w:val="20"/>
                    </w:rPr>
                    <w:t>5.</w:t>
                  </w:r>
                  <w:r w:rsidRPr="00AB03D2">
                    <w:rPr>
                      <w:rFonts w:ascii="標楷體" w:eastAsia="標楷體" w:hAnsi="標楷體" w:cs="新細明體" w:hint="eastAsia"/>
                      <w:spacing w:val="-4"/>
                      <w:sz w:val="20"/>
                      <w:szCs w:val="20"/>
                    </w:rPr>
                    <w:t>實際進用員額較少</w:t>
                  </w:r>
                  <w:r w:rsidR="00137650" w:rsidRPr="00AB03D2">
                    <w:rPr>
                      <w:rFonts w:ascii="標楷體" w:eastAsia="標楷體" w:hAnsi="標楷體" w:cs="新細明體" w:hint="eastAsia"/>
                      <w:spacing w:val="-4"/>
                      <w:sz w:val="20"/>
                      <w:szCs w:val="20"/>
                    </w:rPr>
                    <w:t>致</w:t>
                  </w:r>
                  <w:r w:rsidRPr="00AB03D2">
                    <w:rPr>
                      <w:rFonts w:ascii="標楷體" w:eastAsia="標楷體" w:hAnsi="標楷體" w:cs="新細明體" w:hint="eastAsia"/>
                      <w:spacing w:val="-4"/>
                      <w:sz w:val="20"/>
                      <w:szCs w:val="20"/>
                    </w:rPr>
                    <w:t>人事費</w:t>
                  </w:r>
                  <w:r w:rsidR="009E1FE9" w:rsidRPr="00AB03D2">
                    <w:rPr>
                      <w:rFonts w:ascii="標楷體" w:eastAsia="標楷體" w:hAnsi="標楷體" w:cs="新細明體" w:hint="eastAsia"/>
                      <w:spacing w:val="-4"/>
                      <w:sz w:val="20"/>
                      <w:szCs w:val="20"/>
                    </w:rPr>
                    <w:t>節</w:t>
                  </w:r>
                  <w:r w:rsidRPr="00AB03D2">
                    <w:rPr>
                      <w:rFonts w:ascii="標楷體" w:eastAsia="標楷體" w:hAnsi="標楷體" w:cs="新細明體" w:hint="eastAsia"/>
                      <w:spacing w:val="-4"/>
                      <w:sz w:val="20"/>
                      <w:szCs w:val="20"/>
                    </w:rPr>
                    <w:t>餘</w:t>
                  </w:r>
                  <w:r w:rsidRPr="00AB03D2">
                    <w:rPr>
                      <w:rFonts w:ascii="標楷體" w:eastAsia="標楷體" w:hAnsi="標楷體" w:cs="新細明體" w:hint="eastAsia"/>
                      <w:sz w:val="20"/>
                      <w:szCs w:val="20"/>
                    </w:rPr>
                    <w:t xml:space="preserve">。 </w:t>
                  </w:r>
                  <w:r w:rsidRPr="00AB03D2">
                    <w:rPr>
                      <w:rFonts w:ascii="標楷體" w:eastAsia="標楷體" w:hAnsi="標楷體" w:cs="新細明體"/>
                      <w:sz w:val="20"/>
                      <w:szCs w:val="20"/>
                    </w:rPr>
                    <w:t xml:space="preserve"> </w:t>
                  </w:r>
                </w:p>
              </w:tc>
              <w:tc>
                <w:tcPr>
                  <w:tcW w:w="882" w:type="dxa"/>
                  <w:tcBorders>
                    <w:left w:val="single" w:sz="4" w:space="0" w:color="auto"/>
                    <w:right w:val="single" w:sz="4" w:space="0" w:color="auto"/>
                  </w:tcBorders>
                  <w:shd w:val="clear" w:color="auto" w:fill="F2F2F2" w:themeFill="background1" w:themeFillShade="F2"/>
                  <w:noWrap/>
                  <w:vAlign w:val="center"/>
                </w:tcPr>
                <w:p w:rsidR="00CA00BA" w:rsidRPr="00AB03D2" w:rsidRDefault="00CA00BA" w:rsidP="00CA00BA">
                  <w:pPr>
                    <w:widowControl/>
                    <w:spacing w:line="260" w:lineRule="exact"/>
                    <w:jc w:val="right"/>
                    <w:rPr>
                      <w:rFonts w:ascii="標楷體" w:eastAsia="標楷體" w:hAnsi="標楷體" w:cs="新細明體"/>
                      <w:spacing w:val="-10"/>
                      <w:sz w:val="20"/>
                      <w:szCs w:val="20"/>
                    </w:rPr>
                  </w:pPr>
                  <w:r w:rsidRPr="00AB03D2">
                    <w:rPr>
                      <w:rFonts w:ascii="標楷體" w:eastAsia="標楷體" w:hAnsi="標楷體" w:cs="新細明體" w:hint="eastAsia"/>
                      <w:spacing w:val="-10"/>
                      <w:sz w:val="20"/>
                      <w:szCs w:val="20"/>
                    </w:rPr>
                    <w:t xml:space="preserve">  164,833 </w:t>
                  </w:r>
                </w:p>
              </w:tc>
              <w:tc>
                <w:tcPr>
                  <w:tcW w:w="672" w:type="dxa"/>
                  <w:tcBorders>
                    <w:left w:val="single" w:sz="4" w:space="0" w:color="auto"/>
                    <w:right w:val="single" w:sz="4" w:space="0" w:color="auto"/>
                  </w:tcBorders>
                  <w:shd w:val="clear" w:color="auto" w:fill="F2F2F2" w:themeFill="background1" w:themeFillShade="F2"/>
                  <w:noWrap/>
                  <w:vAlign w:val="center"/>
                </w:tcPr>
                <w:p w:rsidR="00CA00BA" w:rsidRPr="00AB03D2" w:rsidRDefault="00CA00BA" w:rsidP="00071F49">
                  <w:pPr>
                    <w:widowControl/>
                    <w:spacing w:line="260" w:lineRule="exact"/>
                    <w:jc w:val="right"/>
                    <w:rPr>
                      <w:rFonts w:ascii="標楷體" w:eastAsia="標楷體" w:hAnsi="標楷體" w:cs="新細明體"/>
                      <w:sz w:val="20"/>
                      <w:szCs w:val="20"/>
                    </w:rPr>
                  </w:pPr>
                  <w:r w:rsidRPr="00AB03D2">
                    <w:rPr>
                      <w:rFonts w:ascii="標楷體" w:eastAsia="標楷體" w:hAnsi="標楷體" w:cs="新細明體" w:hint="eastAsia"/>
                      <w:sz w:val="20"/>
                      <w:szCs w:val="20"/>
                    </w:rPr>
                    <w:t>7.98</w:t>
                  </w:r>
                </w:p>
              </w:tc>
            </w:tr>
            <w:tr w:rsidR="006219DD" w:rsidRPr="00AB03D2" w:rsidTr="00071F49">
              <w:trPr>
                <w:trHeight w:val="437"/>
              </w:trPr>
              <w:tc>
                <w:tcPr>
                  <w:tcW w:w="3234" w:type="dxa"/>
                  <w:tcBorders>
                    <w:left w:val="single" w:sz="4" w:space="0" w:color="auto"/>
                    <w:right w:val="single" w:sz="4" w:space="0" w:color="auto"/>
                  </w:tcBorders>
                  <w:shd w:val="clear" w:color="auto" w:fill="FFFFFF" w:themeFill="background1"/>
                  <w:noWrap/>
                  <w:vAlign w:val="center"/>
                  <w:hideMark/>
                </w:tcPr>
                <w:p w:rsidR="006219DD" w:rsidRPr="00AB03D2" w:rsidRDefault="006219DD" w:rsidP="006219DD">
                  <w:pPr>
                    <w:widowControl/>
                    <w:spacing w:line="300" w:lineRule="exact"/>
                    <w:ind w:left="220" w:hangingChars="110" w:hanging="220"/>
                    <w:jc w:val="both"/>
                    <w:rPr>
                      <w:rFonts w:ascii="標楷體" w:eastAsia="標楷體" w:hAnsi="標楷體" w:cs="新細明體"/>
                      <w:sz w:val="20"/>
                      <w:szCs w:val="20"/>
                    </w:rPr>
                  </w:pPr>
                  <w:r w:rsidRPr="00AB03D2">
                    <w:rPr>
                      <w:rFonts w:ascii="標楷體" w:eastAsia="標楷體" w:hAnsi="標楷體" w:cs="新細明體"/>
                      <w:sz w:val="20"/>
                      <w:szCs w:val="20"/>
                    </w:rPr>
                    <w:t>6</w:t>
                  </w:r>
                  <w:r w:rsidRPr="00AB03D2">
                    <w:rPr>
                      <w:rFonts w:ascii="標楷體" w:eastAsia="標楷體" w:hAnsi="標楷體" w:cs="新細明體" w:hint="eastAsia"/>
                      <w:sz w:val="20"/>
                      <w:szCs w:val="20"/>
                    </w:rPr>
                    <w:t>.計畫變更致未實施或工作量減少。</w:t>
                  </w:r>
                </w:p>
              </w:tc>
              <w:tc>
                <w:tcPr>
                  <w:tcW w:w="882" w:type="dxa"/>
                  <w:tcBorders>
                    <w:left w:val="single" w:sz="4" w:space="0" w:color="auto"/>
                    <w:right w:val="single" w:sz="4" w:space="0" w:color="auto"/>
                  </w:tcBorders>
                  <w:shd w:val="clear" w:color="auto" w:fill="FFFFFF" w:themeFill="background1"/>
                  <w:noWrap/>
                  <w:vAlign w:val="center"/>
                </w:tcPr>
                <w:p w:rsidR="006219DD" w:rsidRPr="00AB03D2" w:rsidRDefault="006219DD" w:rsidP="006219DD">
                  <w:pPr>
                    <w:widowControl/>
                    <w:spacing w:line="260" w:lineRule="exact"/>
                    <w:jc w:val="right"/>
                    <w:rPr>
                      <w:rFonts w:ascii="標楷體" w:eastAsia="標楷體" w:hAnsi="標楷體" w:cs="新細明體"/>
                      <w:spacing w:val="-10"/>
                      <w:sz w:val="20"/>
                      <w:szCs w:val="20"/>
                    </w:rPr>
                  </w:pPr>
                  <w:r w:rsidRPr="00AB03D2">
                    <w:rPr>
                      <w:rFonts w:ascii="標楷體" w:eastAsia="標楷體" w:hAnsi="標楷體" w:cs="新細明體" w:hint="eastAsia"/>
                      <w:spacing w:val="-10"/>
                      <w:sz w:val="20"/>
                      <w:szCs w:val="20"/>
                    </w:rPr>
                    <w:t xml:space="preserve">    2,441 </w:t>
                  </w:r>
                </w:p>
              </w:tc>
              <w:tc>
                <w:tcPr>
                  <w:tcW w:w="672" w:type="dxa"/>
                  <w:tcBorders>
                    <w:left w:val="single" w:sz="4" w:space="0" w:color="auto"/>
                    <w:right w:val="single" w:sz="4" w:space="0" w:color="auto"/>
                  </w:tcBorders>
                  <w:shd w:val="clear" w:color="auto" w:fill="FFFFFF" w:themeFill="background1"/>
                  <w:noWrap/>
                  <w:vAlign w:val="center"/>
                </w:tcPr>
                <w:p w:rsidR="006219DD" w:rsidRPr="00AB03D2" w:rsidRDefault="006219DD" w:rsidP="006219DD">
                  <w:pPr>
                    <w:widowControl/>
                    <w:spacing w:line="260" w:lineRule="exact"/>
                    <w:jc w:val="right"/>
                    <w:rPr>
                      <w:rFonts w:ascii="標楷體" w:eastAsia="標楷體" w:hAnsi="標楷體" w:cs="新細明體"/>
                      <w:sz w:val="20"/>
                      <w:szCs w:val="20"/>
                    </w:rPr>
                  </w:pPr>
                  <w:r w:rsidRPr="00AB03D2">
                    <w:rPr>
                      <w:rFonts w:ascii="標楷體" w:eastAsia="標楷體" w:hAnsi="標楷體" w:cs="新細明體" w:hint="eastAsia"/>
                      <w:sz w:val="20"/>
                      <w:szCs w:val="20"/>
                    </w:rPr>
                    <w:t>0.12</w:t>
                  </w:r>
                </w:p>
              </w:tc>
            </w:tr>
            <w:tr w:rsidR="006219DD" w:rsidRPr="00AB03D2" w:rsidTr="00071F49">
              <w:trPr>
                <w:trHeight w:val="437"/>
              </w:trPr>
              <w:tc>
                <w:tcPr>
                  <w:tcW w:w="3234" w:type="dxa"/>
                  <w:tcBorders>
                    <w:left w:val="single" w:sz="4" w:space="0" w:color="auto"/>
                    <w:right w:val="single" w:sz="4" w:space="0" w:color="auto"/>
                  </w:tcBorders>
                  <w:shd w:val="clear" w:color="auto" w:fill="F2F2F2" w:themeFill="background1" w:themeFillShade="F2"/>
                  <w:noWrap/>
                  <w:vAlign w:val="center"/>
                </w:tcPr>
                <w:p w:rsidR="006219DD" w:rsidRPr="00AB03D2" w:rsidRDefault="006219DD" w:rsidP="006219DD">
                  <w:pPr>
                    <w:widowControl/>
                    <w:spacing w:line="300" w:lineRule="exact"/>
                    <w:ind w:left="220" w:hangingChars="110" w:hanging="220"/>
                    <w:jc w:val="both"/>
                    <w:rPr>
                      <w:rFonts w:ascii="標楷體" w:eastAsia="標楷體" w:hAnsi="標楷體" w:cs="新細明體"/>
                      <w:sz w:val="20"/>
                      <w:szCs w:val="20"/>
                    </w:rPr>
                  </w:pPr>
                  <w:r w:rsidRPr="00AB03D2">
                    <w:rPr>
                      <w:rFonts w:ascii="標楷體" w:eastAsia="標楷體" w:hAnsi="標楷體" w:cs="新細明體"/>
                      <w:sz w:val="20"/>
                      <w:szCs w:val="20"/>
                    </w:rPr>
                    <w:t>7</w:t>
                  </w:r>
                  <w:r w:rsidRPr="00AB03D2">
                    <w:rPr>
                      <w:rFonts w:ascii="標楷體" w:eastAsia="標楷體" w:hAnsi="標楷體" w:cs="新細明體" w:hint="eastAsia"/>
                      <w:sz w:val="20"/>
                      <w:szCs w:val="20"/>
                    </w:rPr>
                    <w:t>.收支併列預算收入未達而減支。</w:t>
                  </w:r>
                  <w:r w:rsidRPr="00AB03D2">
                    <w:rPr>
                      <w:rFonts w:ascii="標楷體" w:eastAsia="標楷體" w:hAnsi="標楷體" w:cs="新細明體"/>
                      <w:sz w:val="20"/>
                      <w:szCs w:val="20"/>
                    </w:rPr>
                    <w:t xml:space="preserve"> </w:t>
                  </w:r>
                </w:p>
              </w:tc>
              <w:tc>
                <w:tcPr>
                  <w:tcW w:w="882" w:type="dxa"/>
                  <w:tcBorders>
                    <w:left w:val="single" w:sz="4" w:space="0" w:color="auto"/>
                    <w:right w:val="single" w:sz="4" w:space="0" w:color="auto"/>
                  </w:tcBorders>
                  <w:shd w:val="clear" w:color="auto" w:fill="F2F2F2" w:themeFill="background1" w:themeFillShade="F2"/>
                  <w:noWrap/>
                  <w:vAlign w:val="center"/>
                </w:tcPr>
                <w:p w:rsidR="006219DD" w:rsidRPr="00AB03D2" w:rsidRDefault="006219DD" w:rsidP="006219DD">
                  <w:pPr>
                    <w:widowControl/>
                    <w:spacing w:line="260" w:lineRule="exact"/>
                    <w:jc w:val="right"/>
                    <w:rPr>
                      <w:rFonts w:ascii="標楷體" w:eastAsia="標楷體" w:hAnsi="標楷體" w:cs="新細明體"/>
                      <w:spacing w:val="-10"/>
                      <w:sz w:val="20"/>
                      <w:szCs w:val="20"/>
                    </w:rPr>
                  </w:pPr>
                  <w:r w:rsidRPr="00AB03D2">
                    <w:rPr>
                      <w:rFonts w:ascii="標楷體" w:eastAsia="標楷體" w:hAnsi="標楷體" w:cs="新細明體" w:hint="eastAsia"/>
                      <w:spacing w:val="-10"/>
                      <w:sz w:val="20"/>
                      <w:szCs w:val="20"/>
                    </w:rPr>
                    <w:t xml:space="preserve">    1,222 </w:t>
                  </w:r>
                </w:p>
              </w:tc>
              <w:tc>
                <w:tcPr>
                  <w:tcW w:w="672" w:type="dxa"/>
                  <w:tcBorders>
                    <w:left w:val="single" w:sz="4" w:space="0" w:color="auto"/>
                    <w:right w:val="single" w:sz="4" w:space="0" w:color="auto"/>
                  </w:tcBorders>
                  <w:shd w:val="clear" w:color="auto" w:fill="F2F2F2" w:themeFill="background1" w:themeFillShade="F2"/>
                  <w:noWrap/>
                  <w:vAlign w:val="center"/>
                </w:tcPr>
                <w:p w:rsidR="006219DD" w:rsidRPr="00AB03D2" w:rsidRDefault="006219DD" w:rsidP="006219DD">
                  <w:pPr>
                    <w:widowControl/>
                    <w:spacing w:line="260" w:lineRule="exact"/>
                    <w:jc w:val="right"/>
                    <w:rPr>
                      <w:rFonts w:ascii="標楷體" w:eastAsia="標楷體" w:hAnsi="標楷體" w:cs="新細明體"/>
                      <w:sz w:val="20"/>
                      <w:szCs w:val="20"/>
                    </w:rPr>
                  </w:pPr>
                  <w:r w:rsidRPr="00AB03D2">
                    <w:rPr>
                      <w:rFonts w:ascii="標楷體" w:eastAsia="標楷體" w:hAnsi="標楷體" w:cs="新細明體" w:hint="eastAsia"/>
                      <w:sz w:val="20"/>
                      <w:szCs w:val="20"/>
                    </w:rPr>
                    <w:t>0.06</w:t>
                  </w:r>
                </w:p>
              </w:tc>
            </w:tr>
            <w:tr w:rsidR="006219DD" w:rsidRPr="00AB03D2" w:rsidTr="00071F49">
              <w:trPr>
                <w:trHeight w:val="437"/>
              </w:trPr>
              <w:tc>
                <w:tcPr>
                  <w:tcW w:w="3234" w:type="dxa"/>
                  <w:tcBorders>
                    <w:left w:val="single" w:sz="4" w:space="0" w:color="auto"/>
                    <w:right w:val="single" w:sz="4" w:space="0" w:color="auto"/>
                  </w:tcBorders>
                  <w:shd w:val="clear" w:color="auto" w:fill="FFFFFF" w:themeFill="background1"/>
                  <w:noWrap/>
                  <w:vAlign w:val="center"/>
                </w:tcPr>
                <w:p w:rsidR="006219DD" w:rsidRPr="00AB03D2" w:rsidRDefault="006219DD" w:rsidP="006219DD">
                  <w:pPr>
                    <w:widowControl/>
                    <w:spacing w:line="260" w:lineRule="exact"/>
                    <w:jc w:val="both"/>
                    <w:rPr>
                      <w:rFonts w:ascii="標楷體" w:eastAsia="標楷體" w:hAnsi="標楷體" w:cs="新細明體"/>
                      <w:sz w:val="20"/>
                      <w:szCs w:val="20"/>
                    </w:rPr>
                  </w:pPr>
                  <w:r w:rsidRPr="00AB03D2">
                    <w:rPr>
                      <w:rFonts w:ascii="標楷體" w:eastAsia="標楷體" w:hAnsi="標楷體" w:cs="新細明體"/>
                      <w:sz w:val="20"/>
                      <w:szCs w:val="20"/>
                    </w:rPr>
                    <w:t>8</w:t>
                  </w:r>
                  <w:r w:rsidRPr="00AB03D2">
                    <w:rPr>
                      <w:rFonts w:ascii="標楷體" w:eastAsia="標楷體" w:hAnsi="標楷體" w:cs="新細明體" w:hint="eastAsia"/>
                      <w:sz w:val="20"/>
                      <w:szCs w:val="20"/>
                    </w:rPr>
                    <w:t>.專案經費第一、二預備金未動支。</w:t>
                  </w:r>
                </w:p>
              </w:tc>
              <w:tc>
                <w:tcPr>
                  <w:tcW w:w="882" w:type="dxa"/>
                  <w:tcBorders>
                    <w:left w:val="single" w:sz="4" w:space="0" w:color="auto"/>
                    <w:right w:val="single" w:sz="4" w:space="0" w:color="auto"/>
                  </w:tcBorders>
                  <w:shd w:val="clear" w:color="auto" w:fill="FFFFFF" w:themeFill="background1"/>
                  <w:noWrap/>
                  <w:vAlign w:val="center"/>
                </w:tcPr>
                <w:p w:rsidR="006219DD" w:rsidRPr="00AB03D2" w:rsidRDefault="006219DD" w:rsidP="006219DD">
                  <w:pPr>
                    <w:widowControl/>
                    <w:spacing w:line="260" w:lineRule="exact"/>
                    <w:jc w:val="right"/>
                    <w:rPr>
                      <w:rFonts w:ascii="標楷體" w:eastAsia="標楷體" w:hAnsi="標楷體" w:cs="新細明體"/>
                      <w:spacing w:val="-10"/>
                      <w:sz w:val="20"/>
                      <w:szCs w:val="20"/>
                    </w:rPr>
                  </w:pPr>
                  <w:r w:rsidRPr="00AB03D2">
                    <w:rPr>
                      <w:rFonts w:ascii="標楷體" w:eastAsia="標楷體" w:hAnsi="標楷體" w:cs="新細明體" w:hint="eastAsia"/>
                      <w:spacing w:val="-10"/>
                      <w:sz w:val="20"/>
                      <w:szCs w:val="20"/>
                    </w:rPr>
                    <w:t xml:space="preserve">   1,200 </w:t>
                  </w:r>
                </w:p>
              </w:tc>
              <w:tc>
                <w:tcPr>
                  <w:tcW w:w="672" w:type="dxa"/>
                  <w:tcBorders>
                    <w:left w:val="single" w:sz="4" w:space="0" w:color="auto"/>
                    <w:right w:val="single" w:sz="4" w:space="0" w:color="auto"/>
                  </w:tcBorders>
                  <w:shd w:val="clear" w:color="auto" w:fill="FFFFFF" w:themeFill="background1"/>
                  <w:noWrap/>
                  <w:vAlign w:val="center"/>
                </w:tcPr>
                <w:p w:rsidR="006219DD" w:rsidRPr="00AB03D2" w:rsidRDefault="006219DD" w:rsidP="006219DD">
                  <w:pPr>
                    <w:widowControl/>
                    <w:spacing w:line="260" w:lineRule="exact"/>
                    <w:jc w:val="right"/>
                    <w:rPr>
                      <w:rFonts w:ascii="標楷體" w:eastAsia="標楷體" w:hAnsi="標楷體" w:cs="新細明體"/>
                      <w:sz w:val="20"/>
                      <w:szCs w:val="20"/>
                    </w:rPr>
                  </w:pPr>
                  <w:r w:rsidRPr="00AB03D2">
                    <w:rPr>
                      <w:rFonts w:ascii="標楷體" w:eastAsia="標楷體" w:hAnsi="標楷體" w:cs="新細明體" w:hint="eastAsia"/>
                      <w:sz w:val="20"/>
                      <w:szCs w:val="20"/>
                    </w:rPr>
                    <w:t>0.06</w:t>
                  </w:r>
                </w:p>
              </w:tc>
            </w:tr>
            <w:tr w:rsidR="006219DD" w:rsidRPr="00AB03D2" w:rsidTr="00071F49">
              <w:trPr>
                <w:trHeight w:val="437"/>
              </w:trPr>
              <w:tc>
                <w:tcPr>
                  <w:tcW w:w="3234" w:type="dxa"/>
                  <w:tcBorders>
                    <w:left w:val="single" w:sz="4" w:space="0" w:color="auto"/>
                    <w:bottom w:val="single" w:sz="4" w:space="0" w:color="auto"/>
                    <w:right w:val="single" w:sz="4" w:space="0" w:color="auto"/>
                  </w:tcBorders>
                  <w:shd w:val="clear" w:color="auto" w:fill="F2F2F2" w:themeFill="background1" w:themeFillShade="F2"/>
                  <w:noWrap/>
                  <w:vAlign w:val="center"/>
                </w:tcPr>
                <w:p w:rsidR="006219DD" w:rsidRPr="00AB03D2" w:rsidRDefault="006219DD" w:rsidP="006219DD">
                  <w:pPr>
                    <w:widowControl/>
                    <w:spacing w:line="260" w:lineRule="exact"/>
                    <w:jc w:val="both"/>
                    <w:rPr>
                      <w:rFonts w:ascii="標楷體" w:eastAsia="標楷體" w:hAnsi="標楷體" w:cs="新細明體"/>
                      <w:sz w:val="20"/>
                      <w:szCs w:val="20"/>
                    </w:rPr>
                  </w:pPr>
                  <w:r w:rsidRPr="00AB03D2">
                    <w:rPr>
                      <w:rFonts w:ascii="標楷體" w:eastAsia="標楷體" w:hAnsi="標楷體" w:cs="新細明體"/>
                      <w:sz w:val="20"/>
                      <w:szCs w:val="20"/>
                    </w:rPr>
                    <w:t>9</w:t>
                  </w:r>
                  <w:r w:rsidRPr="00AB03D2">
                    <w:rPr>
                      <w:rFonts w:ascii="標楷體" w:eastAsia="標楷體" w:hAnsi="標楷體" w:cs="新細明體" w:hint="eastAsia"/>
                      <w:sz w:val="20"/>
                      <w:szCs w:val="20"/>
                    </w:rPr>
                    <w:t>.其他</w:t>
                  </w:r>
                  <w:r w:rsidR="00FD672F">
                    <w:rPr>
                      <w:rFonts w:ascii="標楷體" w:eastAsia="標楷體" w:hAnsi="標楷體" w:cs="新細明體" w:hint="eastAsia"/>
                      <w:sz w:val="20"/>
                      <w:szCs w:val="20"/>
                    </w:rPr>
                    <w:t>。</w:t>
                  </w:r>
                </w:p>
              </w:tc>
              <w:tc>
                <w:tcPr>
                  <w:tcW w:w="882" w:type="dxa"/>
                  <w:tcBorders>
                    <w:left w:val="single" w:sz="4" w:space="0" w:color="auto"/>
                    <w:bottom w:val="single" w:sz="4" w:space="0" w:color="auto"/>
                    <w:right w:val="single" w:sz="4" w:space="0" w:color="auto"/>
                  </w:tcBorders>
                  <w:shd w:val="clear" w:color="auto" w:fill="F2F2F2" w:themeFill="background1" w:themeFillShade="F2"/>
                  <w:noWrap/>
                  <w:vAlign w:val="center"/>
                </w:tcPr>
                <w:p w:rsidR="006219DD" w:rsidRPr="00AB03D2" w:rsidRDefault="006219DD" w:rsidP="006219DD">
                  <w:pPr>
                    <w:widowControl/>
                    <w:spacing w:line="260" w:lineRule="exact"/>
                    <w:jc w:val="right"/>
                    <w:rPr>
                      <w:rFonts w:ascii="標楷體" w:eastAsia="標楷體" w:hAnsi="標楷體" w:cs="新細明體"/>
                      <w:spacing w:val="-10"/>
                      <w:sz w:val="20"/>
                      <w:szCs w:val="20"/>
                    </w:rPr>
                  </w:pPr>
                  <w:r w:rsidRPr="00AB03D2">
                    <w:rPr>
                      <w:rFonts w:ascii="標楷體" w:eastAsia="標楷體" w:hAnsi="標楷體" w:cs="新細明體" w:hint="eastAsia"/>
                      <w:spacing w:val="-10"/>
                      <w:sz w:val="20"/>
                      <w:szCs w:val="20"/>
                    </w:rPr>
                    <w:t xml:space="preserve">   20,664 </w:t>
                  </w:r>
                </w:p>
              </w:tc>
              <w:tc>
                <w:tcPr>
                  <w:tcW w:w="672" w:type="dxa"/>
                  <w:tcBorders>
                    <w:left w:val="single" w:sz="4" w:space="0" w:color="auto"/>
                    <w:bottom w:val="single" w:sz="4" w:space="0" w:color="auto"/>
                    <w:right w:val="single" w:sz="4" w:space="0" w:color="auto"/>
                  </w:tcBorders>
                  <w:shd w:val="clear" w:color="auto" w:fill="F2F2F2" w:themeFill="background1" w:themeFillShade="F2"/>
                  <w:noWrap/>
                  <w:vAlign w:val="center"/>
                </w:tcPr>
                <w:p w:rsidR="006219DD" w:rsidRPr="00AB03D2" w:rsidRDefault="00210B30" w:rsidP="006219DD">
                  <w:pPr>
                    <w:widowControl/>
                    <w:spacing w:line="260" w:lineRule="exact"/>
                    <w:jc w:val="right"/>
                    <w:rPr>
                      <w:rFonts w:ascii="標楷體" w:eastAsia="標楷體" w:hAnsi="標楷體" w:cs="新細明體"/>
                      <w:sz w:val="20"/>
                      <w:szCs w:val="20"/>
                    </w:rPr>
                  </w:pPr>
                  <w:r w:rsidRPr="00AB03D2">
                    <w:rPr>
                      <w:rFonts w:ascii="標楷體" w:eastAsia="標楷體" w:hAnsi="標楷體" w:cs="新細明體" w:hint="eastAsia"/>
                      <w:sz w:val="20"/>
                      <w:szCs w:val="20"/>
                    </w:rPr>
                    <w:t>1</w:t>
                  </w:r>
                  <w:r w:rsidRPr="00AB03D2">
                    <w:rPr>
                      <w:rFonts w:ascii="標楷體" w:eastAsia="標楷體" w:hAnsi="標楷體" w:cs="新細明體"/>
                      <w:sz w:val="20"/>
                      <w:szCs w:val="20"/>
                    </w:rPr>
                    <w:t>.00</w:t>
                  </w:r>
                </w:p>
              </w:tc>
            </w:tr>
          </w:tbl>
          <w:p w:rsidR="000A0B4E" w:rsidRPr="00AB03D2" w:rsidRDefault="000A0B4E" w:rsidP="001609AA">
            <w:pPr>
              <w:tabs>
                <w:tab w:val="left" w:pos="7865"/>
              </w:tabs>
              <w:snapToGrid w:val="0"/>
              <w:spacing w:line="480" w:lineRule="exact"/>
              <w:jc w:val="both"/>
              <w:rPr>
                <w:rFonts w:ascii="標楷體" w:eastAsia="標楷體" w:hAnsi="標楷體"/>
                <w:bCs/>
                <w:color w:val="FF0000"/>
                <w:kern w:val="0"/>
                <w:sz w:val="28"/>
                <w:szCs w:val="28"/>
              </w:rPr>
            </w:pPr>
          </w:p>
        </w:tc>
        <w:tc>
          <w:tcPr>
            <w:tcW w:w="5386" w:type="dxa"/>
            <w:shd w:val="clear" w:color="auto" w:fill="auto"/>
          </w:tcPr>
          <w:tbl>
            <w:tblPr>
              <w:tblW w:w="5244" w:type="dxa"/>
              <w:tblLayout w:type="fixed"/>
              <w:tblCellMar>
                <w:left w:w="57" w:type="dxa"/>
                <w:right w:w="57" w:type="dxa"/>
              </w:tblCellMar>
              <w:tblLook w:val="04A0" w:firstRow="1" w:lastRow="0" w:firstColumn="1" w:lastColumn="0" w:noHBand="0" w:noVBand="1"/>
            </w:tblPr>
            <w:tblGrid>
              <w:gridCol w:w="1984"/>
              <w:gridCol w:w="1134"/>
              <w:gridCol w:w="1137"/>
              <w:gridCol w:w="989"/>
            </w:tblGrid>
            <w:tr w:rsidR="000A0B4E" w:rsidRPr="00AB03D2" w:rsidTr="00F833A6">
              <w:trPr>
                <w:trHeight w:hRule="exact" w:val="312"/>
              </w:trPr>
              <w:tc>
                <w:tcPr>
                  <w:tcW w:w="5244" w:type="dxa"/>
                  <w:gridSpan w:val="4"/>
                  <w:tcBorders>
                    <w:top w:val="nil"/>
                    <w:left w:val="nil"/>
                    <w:bottom w:val="nil"/>
                    <w:right w:val="nil"/>
                  </w:tcBorders>
                  <w:shd w:val="clear" w:color="auto" w:fill="auto"/>
                  <w:noWrap/>
                  <w:vAlign w:val="center"/>
                  <w:hideMark/>
                </w:tcPr>
                <w:p w:rsidR="000A0B4E" w:rsidRPr="00AB03D2" w:rsidRDefault="000A0B4E" w:rsidP="00F833A6">
                  <w:pPr>
                    <w:widowControl/>
                    <w:spacing w:line="300" w:lineRule="exact"/>
                    <w:ind w:rightChars="103" w:right="247"/>
                    <w:jc w:val="center"/>
                    <w:rPr>
                      <w:rFonts w:ascii="標楷體" w:eastAsia="標楷體" w:hAnsi="標楷體" w:cs="新細明體"/>
                      <w:b/>
                      <w:bCs/>
                      <w:kern w:val="0"/>
                    </w:rPr>
                  </w:pPr>
                  <w:r w:rsidRPr="00AB03D2">
                    <w:rPr>
                      <w:rFonts w:ascii="標楷體" w:eastAsia="標楷體" w:hAnsi="標楷體" w:cs="新細明體" w:hint="eastAsia"/>
                      <w:b/>
                      <w:bCs/>
                      <w:kern w:val="0"/>
                    </w:rPr>
                    <w:t>表</w:t>
                  </w:r>
                  <w:r w:rsidRPr="00AB03D2">
                    <w:rPr>
                      <w:rFonts w:ascii="標楷體" w:eastAsia="標楷體" w:hAnsi="標楷體"/>
                      <w:b/>
                      <w:bCs/>
                      <w:kern w:val="0"/>
                    </w:rPr>
                    <w:t>2</w:t>
                  </w:r>
                  <w:r w:rsidRPr="00AB03D2">
                    <w:rPr>
                      <w:rFonts w:ascii="標楷體" w:eastAsia="標楷體" w:hAnsi="標楷體" w:hint="eastAsia"/>
                      <w:b/>
                      <w:bCs/>
                      <w:kern w:val="0"/>
                    </w:rPr>
                    <w:t xml:space="preserve"> </w:t>
                  </w:r>
                  <w:r w:rsidRPr="00AB03D2">
                    <w:rPr>
                      <w:rFonts w:ascii="標楷體" w:eastAsia="標楷體" w:hAnsi="標楷體" w:cs="新細明體" w:hint="eastAsia"/>
                      <w:b/>
                      <w:bCs/>
                      <w:kern w:val="0"/>
                    </w:rPr>
                    <w:t xml:space="preserve"> 歲出經費賸餘彙計（機關別）</w:t>
                  </w:r>
                </w:p>
              </w:tc>
            </w:tr>
            <w:tr w:rsidR="000A0B4E" w:rsidRPr="00AB03D2" w:rsidTr="00B042D2">
              <w:trPr>
                <w:trHeight w:hRule="exact" w:val="227"/>
              </w:trPr>
              <w:tc>
                <w:tcPr>
                  <w:tcW w:w="5244" w:type="dxa"/>
                  <w:gridSpan w:val="4"/>
                  <w:tcBorders>
                    <w:top w:val="nil"/>
                    <w:left w:val="nil"/>
                    <w:bottom w:val="single" w:sz="4" w:space="0" w:color="auto"/>
                    <w:right w:val="nil"/>
                  </w:tcBorders>
                  <w:shd w:val="clear" w:color="auto" w:fill="auto"/>
                  <w:noWrap/>
                  <w:vAlign w:val="center"/>
                  <w:hideMark/>
                </w:tcPr>
                <w:p w:rsidR="000A0B4E" w:rsidRPr="00AB03D2" w:rsidRDefault="000A0B4E" w:rsidP="00512EF5">
                  <w:pPr>
                    <w:widowControl/>
                    <w:spacing w:line="240" w:lineRule="exact"/>
                    <w:jc w:val="right"/>
                    <w:rPr>
                      <w:rFonts w:ascii="標楷體" w:eastAsia="標楷體" w:hAnsi="標楷體"/>
                      <w:kern w:val="0"/>
                      <w:sz w:val="20"/>
                      <w:szCs w:val="20"/>
                    </w:rPr>
                  </w:pPr>
                  <w:r w:rsidRPr="00AB03D2">
                    <w:rPr>
                      <w:rFonts w:ascii="標楷體" w:eastAsia="標楷體" w:hAnsi="標楷體" w:hint="eastAsia"/>
                      <w:kern w:val="0"/>
                      <w:sz w:val="20"/>
                      <w:szCs w:val="20"/>
                    </w:rPr>
                    <w:t xml:space="preserve">           </w:t>
                  </w:r>
                  <w:r w:rsidRPr="00AB03D2">
                    <w:rPr>
                      <w:rFonts w:ascii="標楷體" w:eastAsia="標楷體" w:hAnsi="標楷體"/>
                      <w:kern w:val="0"/>
                      <w:sz w:val="20"/>
                      <w:szCs w:val="20"/>
                    </w:rPr>
                    <w:t xml:space="preserve">     </w:t>
                  </w:r>
                  <w:r w:rsidRPr="00AB03D2">
                    <w:rPr>
                      <w:rFonts w:ascii="標楷體" w:eastAsia="標楷體" w:hAnsi="標楷體" w:hint="eastAsia"/>
                      <w:kern w:val="0"/>
                      <w:sz w:val="20"/>
                      <w:szCs w:val="20"/>
                    </w:rPr>
                    <w:t>單位：新臺幣千元、％</w:t>
                  </w:r>
                </w:p>
              </w:tc>
            </w:tr>
            <w:tr w:rsidR="000A0B4E" w:rsidRPr="00AB03D2" w:rsidTr="00B042D2">
              <w:trPr>
                <w:trHeight w:hRule="exact" w:val="284"/>
              </w:trPr>
              <w:tc>
                <w:tcPr>
                  <w:tcW w:w="19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A0B4E" w:rsidRPr="00AB03D2" w:rsidRDefault="000A0B4E" w:rsidP="001562DA">
                  <w:pPr>
                    <w:widowControl/>
                    <w:spacing w:line="20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主管機關</w:t>
                  </w:r>
                </w:p>
                <w:p w:rsidR="000A0B4E" w:rsidRPr="00AB03D2" w:rsidRDefault="000A0B4E" w:rsidP="001562DA">
                  <w:pPr>
                    <w:widowControl/>
                    <w:spacing w:line="20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（計畫）名稱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A0B4E" w:rsidRPr="00AB03D2" w:rsidRDefault="000A0B4E" w:rsidP="001562DA">
                  <w:pPr>
                    <w:widowControl/>
                    <w:spacing w:line="20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預算數</w:t>
                  </w:r>
                </w:p>
              </w:tc>
              <w:tc>
                <w:tcPr>
                  <w:tcW w:w="2126"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A0B4E" w:rsidRPr="00AB03D2" w:rsidRDefault="000A0B4E" w:rsidP="001562DA">
                  <w:pPr>
                    <w:widowControl/>
                    <w:spacing w:line="20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經費賸餘</w:t>
                  </w:r>
                </w:p>
              </w:tc>
            </w:tr>
            <w:tr w:rsidR="000A0B4E" w:rsidRPr="00AB03D2" w:rsidTr="00B042D2">
              <w:trPr>
                <w:trHeight w:hRule="exact" w:val="284"/>
              </w:trPr>
              <w:tc>
                <w:tcPr>
                  <w:tcW w:w="19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A0B4E" w:rsidRPr="00AB03D2" w:rsidRDefault="000A0B4E" w:rsidP="001562DA">
                  <w:pPr>
                    <w:widowControl/>
                    <w:spacing w:line="200" w:lineRule="exact"/>
                    <w:jc w:val="distribute"/>
                    <w:rPr>
                      <w:rFonts w:ascii="標楷體" w:eastAsia="標楷體" w:hAnsi="標楷體" w:cs="新細明體"/>
                      <w:kern w:val="0"/>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A0B4E" w:rsidRPr="00AB03D2" w:rsidRDefault="000A0B4E" w:rsidP="001562DA">
                  <w:pPr>
                    <w:widowControl/>
                    <w:spacing w:line="200" w:lineRule="exact"/>
                    <w:jc w:val="distribute"/>
                    <w:rPr>
                      <w:rFonts w:ascii="標楷體" w:eastAsia="標楷體" w:hAnsi="標楷體" w:cs="新細明體"/>
                      <w:kern w:val="0"/>
                      <w:sz w:val="20"/>
                      <w:szCs w:val="20"/>
                    </w:rPr>
                  </w:pPr>
                </w:p>
              </w:tc>
              <w:tc>
                <w:tcPr>
                  <w:tcW w:w="113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A0B4E" w:rsidRPr="00AB03D2" w:rsidRDefault="000A0B4E" w:rsidP="001562DA">
                  <w:pPr>
                    <w:widowControl/>
                    <w:spacing w:line="20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金額</w:t>
                  </w:r>
                </w:p>
              </w:tc>
              <w:tc>
                <w:tcPr>
                  <w:tcW w:w="98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A0B4E" w:rsidRPr="00AB03D2" w:rsidRDefault="000A0B4E" w:rsidP="001562DA">
                  <w:pPr>
                    <w:widowControl/>
                    <w:spacing w:line="200" w:lineRule="exact"/>
                    <w:jc w:val="distribute"/>
                    <w:rPr>
                      <w:rFonts w:ascii="標楷體" w:eastAsia="標楷體" w:hAnsi="標楷體" w:cs="新細明體"/>
                      <w:spacing w:val="-28"/>
                      <w:kern w:val="0"/>
                      <w:sz w:val="20"/>
                      <w:szCs w:val="20"/>
                    </w:rPr>
                  </w:pPr>
                  <w:r w:rsidRPr="00AB03D2">
                    <w:rPr>
                      <w:rFonts w:ascii="標楷體" w:eastAsia="標楷體" w:hAnsi="標楷體" w:cs="新細明體" w:hint="eastAsia"/>
                      <w:spacing w:val="-28"/>
                      <w:kern w:val="0"/>
                      <w:sz w:val="20"/>
                      <w:szCs w:val="20"/>
                    </w:rPr>
                    <w:t>占預算數比率</w:t>
                  </w:r>
                </w:p>
              </w:tc>
            </w:tr>
            <w:tr w:rsidR="00733214" w:rsidRPr="00AB03D2" w:rsidTr="00D215BC">
              <w:trPr>
                <w:trHeight w:hRule="exact" w:val="255"/>
              </w:trPr>
              <w:tc>
                <w:tcPr>
                  <w:tcW w:w="1984" w:type="dxa"/>
                  <w:tcBorders>
                    <w:top w:val="single" w:sz="4" w:space="0" w:color="auto"/>
                    <w:left w:val="single" w:sz="4" w:space="0" w:color="auto"/>
                    <w:right w:val="single" w:sz="4" w:space="0" w:color="auto"/>
                  </w:tcBorders>
                  <w:shd w:val="clear" w:color="auto" w:fill="FFFFFF" w:themeFill="background1"/>
                  <w:vAlign w:val="center"/>
                  <w:hideMark/>
                </w:tcPr>
                <w:p w:rsidR="00733214" w:rsidRPr="00AB03D2" w:rsidRDefault="00733214" w:rsidP="00733214">
                  <w:pPr>
                    <w:spacing w:line="260" w:lineRule="exact"/>
                    <w:jc w:val="center"/>
                    <w:rPr>
                      <w:rFonts w:ascii="標楷體" w:eastAsia="標楷體" w:hAnsi="標楷體" w:cs="新細明體"/>
                      <w:b/>
                      <w:sz w:val="20"/>
                      <w:szCs w:val="20"/>
                    </w:rPr>
                  </w:pPr>
                  <w:r w:rsidRPr="00AB03D2">
                    <w:rPr>
                      <w:rFonts w:ascii="標楷體" w:eastAsia="標楷體" w:hAnsi="標楷體" w:hint="eastAsia"/>
                      <w:b/>
                      <w:sz w:val="20"/>
                      <w:szCs w:val="20"/>
                    </w:rPr>
                    <w:t>合      計</w:t>
                  </w:r>
                </w:p>
              </w:tc>
              <w:tc>
                <w:tcPr>
                  <w:tcW w:w="1134" w:type="dxa"/>
                  <w:tcBorders>
                    <w:top w:val="single" w:sz="4" w:space="0" w:color="auto"/>
                    <w:left w:val="nil"/>
                    <w:right w:val="single" w:sz="4" w:space="0" w:color="auto"/>
                  </w:tcBorders>
                  <w:shd w:val="clear" w:color="auto" w:fill="FFFFFF" w:themeFill="background1"/>
                  <w:noWrap/>
                  <w:vAlign w:val="center"/>
                </w:tcPr>
                <w:p w:rsidR="00733214" w:rsidRPr="00AB03D2" w:rsidRDefault="00AF02B0" w:rsidP="00A67AA3">
                  <w:pPr>
                    <w:spacing w:line="220" w:lineRule="exact"/>
                    <w:jc w:val="right"/>
                    <w:rPr>
                      <w:rFonts w:ascii="標楷體" w:eastAsia="標楷體" w:hAnsi="標楷體" w:cs="新細明體"/>
                      <w:b/>
                      <w:sz w:val="20"/>
                      <w:szCs w:val="20"/>
                    </w:rPr>
                  </w:pPr>
                  <w:r w:rsidRPr="00AB03D2">
                    <w:rPr>
                      <w:rFonts w:ascii="標楷體" w:eastAsia="標楷體" w:hAnsi="標楷體" w:hint="eastAsia"/>
                      <w:b/>
                      <w:sz w:val="20"/>
                      <w:szCs w:val="20"/>
                    </w:rPr>
                    <w:t>3</w:t>
                  </w:r>
                  <w:r w:rsidR="000005B8" w:rsidRPr="00AB03D2">
                    <w:rPr>
                      <w:rFonts w:ascii="標楷體" w:eastAsia="標楷體" w:hAnsi="標楷體"/>
                      <w:b/>
                      <w:sz w:val="20"/>
                      <w:szCs w:val="20"/>
                    </w:rPr>
                    <w:t>5</w:t>
                  </w:r>
                  <w:r w:rsidR="00733214" w:rsidRPr="00AB03D2">
                    <w:rPr>
                      <w:rFonts w:ascii="標楷體" w:eastAsia="標楷體" w:hAnsi="標楷體" w:hint="eastAsia"/>
                      <w:b/>
                      <w:sz w:val="20"/>
                      <w:szCs w:val="20"/>
                    </w:rPr>
                    <w:t>,</w:t>
                  </w:r>
                  <w:r w:rsidR="000005B8" w:rsidRPr="00AB03D2">
                    <w:rPr>
                      <w:rFonts w:ascii="標楷體" w:eastAsia="標楷體" w:hAnsi="標楷體"/>
                      <w:b/>
                      <w:sz w:val="20"/>
                      <w:szCs w:val="20"/>
                    </w:rPr>
                    <w:t>429</w:t>
                  </w:r>
                  <w:r w:rsidR="00733214" w:rsidRPr="00AB03D2">
                    <w:rPr>
                      <w:rFonts w:ascii="標楷體" w:eastAsia="標楷體" w:hAnsi="標楷體" w:hint="eastAsia"/>
                      <w:b/>
                      <w:sz w:val="20"/>
                      <w:szCs w:val="20"/>
                    </w:rPr>
                    <w:t>,</w:t>
                  </w:r>
                  <w:r w:rsidR="000005B8" w:rsidRPr="00AB03D2">
                    <w:rPr>
                      <w:rFonts w:ascii="標楷體" w:eastAsia="標楷體" w:hAnsi="標楷體"/>
                      <w:b/>
                      <w:sz w:val="20"/>
                      <w:szCs w:val="20"/>
                    </w:rPr>
                    <w:t>558</w:t>
                  </w:r>
                </w:p>
              </w:tc>
              <w:tc>
                <w:tcPr>
                  <w:tcW w:w="1137" w:type="dxa"/>
                  <w:tcBorders>
                    <w:top w:val="single" w:sz="4" w:space="0" w:color="auto"/>
                    <w:left w:val="nil"/>
                    <w:right w:val="single" w:sz="4" w:space="0" w:color="auto"/>
                  </w:tcBorders>
                  <w:shd w:val="clear" w:color="auto" w:fill="FFFFFF" w:themeFill="background1"/>
                  <w:noWrap/>
                  <w:vAlign w:val="center"/>
                </w:tcPr>
                <w:p w:rsidR="00733214" w:rsidRPr="00AB03D2" w:rsidRDefault="00AF02B0" w:rsidP="003731C9">
                  <w:pPr>
                    <w:spacing w:line="220" w:lineRule="exact"/>
                    <w:jc w:val="right"/>
                    <w:rPr>
                      <w:rFonts w:ascii="標楷體" w:eastAsia="標楷體" w:hAnsi="標楷體"/>
                      <w:b/>
                      <w:spacing w:val="-6"/>
                      <w:sz w:val="20"/>
                      <w:szCs w:val="20"/>
                    </w:rPr>
                  </w:pPr>
                  <w:r w:rsidRPr="00AB03D2">
                    <w:rPr>
                      <w:rFonts w:ascii="標楷體" w:eastAsia="標楷體" w:hAnsi="標楷體"/>
                      <w:b/>
                      <w:spacing w:val="-6"/>
                      <w:sz w:val="20"/>
                      <w:szCs w:val="20"/>
                    </w:rPr>
                    <w:t>2</w:t>
                  </w:r>
                  <w:r w:rsidRPr="00AB03D2">
                    <w:rPr>
                      <w:rFonts w:ascii="標楷體" w:eastAsia="標楷體" w:hAnsi="標楷體" w:hint="eastAsia"/>
                      <w:b/>
                      <w:spacing w:val="-6"/>
                      <w:sz w:val="20"/>
                      <w:szCs w:val="20"/>
                    </w:rPr>
                    <w:t>,</w:t>
                  </w:r>
                  <w:r w:rsidR="000005B8" w:rsidRPr="00AB03D2">
                    <w:rPr>
                      <w:rFonts w:ascii="標楷體" w:eastAsia="標楷體" w:hAnsi="標楷體"/>
                      <w:b/>
                      <w:spacing w:val="-6"/>
                      <w:sz w:val="20"/>
                      <w:szCs w:val="20"/>
                    </w:rPr>
                    <w:t>066</w:t>
                  </w:r>
                  <w:r w:rsidRPr="00AB03D2">
                    <w:rPr>
                      <w:rFonts w:ascii="標楷體" w:eastAsia="標楷體" w:hAnsi="標楷體" w:hint="eastAsia"/>
                      <w:b/>
                      <w:spacing w:val="-6"/>
                      <w:sz w:val="20"/>
                      <w:szCs w:val="20"/>
                    </w:rPr>
                    <w:t>,</w:t>
                  </w:r>
                  <w:r w:rsidR="003731C9" w:rsidRPr="00AB03D2">
                    <w:rPr>
                      <w:rFonts w:ascii="標楷體" w:eastAsia="標楷體" w:hAnsi="標楷體"/>
                      <w:b/>
                      <w:spacing w:val="-6"/>
                      <w:sz w:val="20"/>
                      <w:szCs w:val="20"/>
                    </w:rPr>
                    <w:t>810</w:t>
                  </w:r>
                </w:p>
              </w:tc>
              <w:tc>
                <w:tcPr>
                  <w:tcW w:w="989" w:type="dxa"/>
                  <w:tcBorders>
                    <w:top w:val="single" w:sz="4" w:space="0" w:color="auto"/>
                    <w:left w:val="nil"/>
                    <w:right w:val="single" w:sz="4" w:space="0" w:color="auto"/>
                  </w:tcBorders>
                  <w:shd w:val="clear" w:color="auto" w:fill="FFFFFF" w:themeFill="background1"/>
                  <w:noWrap/>
                  <w:vAlign w:val="center"/>
                </w:tcPr>
                <w:p w:rsidR="00733214" w:rsidRPr="00AB03D2" w:rsidRDefault="000005B8" w:rsidP="00A67AA3">
                  <w:pPr>
                    <w:spacing w:line="220" w:lineRule="exact"/>
                    <w:jc w:val="right"/>
                    <w:rPr>
                      <w:rFonts w:ascii="標楷體" w:eastAsia="標楷體" w:hAnsi="標楷體" w:cs="新細明體"/>
                      <w:b/>
                      <w:sz w:val="20"/>
                      <w:szCs w:val="20"/>
                    </w:rPr>
                  </w:pPr>
                  <w:r w:rsidRPr="00AB03D2">
                    <w:rPr>
                      <w:rFonts w:ascii="標楷體" w:eastAsia="標楷體" w:hAnsi="標楷體" w:cs="新細明體"/>
                      <w:b/>
                      <w:sz w:val="20"/>
                      <w:szCs w:val="20"/>
                    </w:rPr>
                    <w:t>5.83</w:t>
                  </w:r>
                </w:p>
              </w:tc>
            </w:tr>
            <w:tr w:rsidR="00733214" w:rsidRPr="00AB03D2" w:rsidTr="00D215BC">
              <w:trPr>
                <w:trHeight w:hRule="exact" w:val="227"/>
              </w:trPr>
              <w:tc>
                <w:tcPr>
                  <w:tcW w:w="1984" w:type="dxa"/>
                  <w:tcBorders>
                    <w:left w:val="single" w:sz="4" w:space="0" w:color="auto"/>
                    <w:right w:val="single" w:sz="4" w:space="0" w:color="auto"/>
                  </w:tcBorders>
                  <w:shd w:val="clear" w:color="auto" w:fill="F2F2F2" w:themeFill="background1" w:themeFillShade="F2"/>
                  <w:vAlign w:val="center"/>
                </w:tcPr>
                <w:p w:rsidR="00733214" w:rsidRPr="00AB03D2" w:rsidRDefault="00AF02B0"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統籌支撥科目</w:t>
                  </w:r>
                </w:p>
              </w:tc>
              <w:tc>
                <w:tcPr>
                  <w:tcW w:w="1134" w:type="dxa"/>
                  <w:tcBorders>
                    <w:left w:val="nil"/>
                    <w:right w:val="single" w:sz="4" w:space="0" w:color="auto"/>
                  </w:tcBorders>
                  <w:shd w:val="clear" w:color="auto" w:fill="F2F2F2" w:themeFill="background1" w:themeFillShade="F2"/>
                  <w:noWrap/>
                  <w:vAlign w:val="center"/>
                </w:tcPr>
                <w:p w:rsidR="00733214" w:rsidRPr="00AB03D2" w:rsidRDefault="00B042D2"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3</w:t>
                  </w:r>
                  <w:r w:rsidRPr="00AB03D2">
                    <w:rPr>
                      <w:rFonts w:ascii="標楷體" w:eastAsia="標楷體" w:hAnsi="標楷體"/>
                      <w:color w:val="000000"/>
                      <w:sz w:val="20"/>
                      <w:szCs w:val="20"/>
                    </w:rPr>
                    <w:t>,</w:t>
                  </w:r>
                  <w:r w:rsidR="002E53F7" w:rsidRPr="00AB03D2">
                    <w:rPr>
                      <w:rFonts w:ascii="標楷體" w:eastAsia="標楷體" w:hAnsi="標楷體"/>
                      <w:color w:val="000000"/>
                      <w:sz w:val="20"/>
                      <w:szCs w:val="20"/>
                    </w:rPr>
                    <w:t>758</w:t>
                  </w:r>
                  <w:r w:rsidR="00733214" w:rsidRPr="00AB03D2">
                    <w:rPr>
                      <w:rFonts w:ascii="標楷體" w:eastAsia="標楷體" w:hAnsi="標楷體" w:hint="eastAsia"/>
                      <w:color w:val="000000"/>
                      <w:sz w:val="20"/>
                      <w:szCs w:val="20"/>
                    </w:rPr>
                    <w:t>,</w:t>
                  </w:r>
                  <w:r w:rsidR="002E53F7" w:rsidRPr="00AB03D2">
                    <w:rPr>
                      <w:rFonts w:ascii="標楷體" w:eastAsia="標楷體" w:hAnsi="標楷體"/>
                      <w:color w:val="000000"/>
                      <w:sz w:val="20"/>
                      <w:szCs w:val="20"/>
                    </w:rPr>
                    <w:t>812</w:t>
                  </w:r>
                </w:p>
              </w:tc>
              <w:tc>
                <w:tcPr>
                  <w:tcW w:w="1137" w:type="dxa"/>
                  <w:tcBorders>
                    <w:left w:val="nil"/>
                    <w:right w:val="single" w:sz="4" w:space="0" w:color="auto"/>
                  </w:tcBorders>
                  <w:shd w:val="clear" w:color="auto" w:fill="F2F2F2" w:themeFill="background1" w:themeFillShade="F2"/>
                  <w:noWrap/>
                  <w:vAlign w:val="center"/>
                </w:tcPr>
                <w:p w:rsidR="00733214" w:rsidRPr="00AB03D2" w:rsidRDefault="00A72A38"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spacing w:val="-6"/>
                      <w:kern w:val="0"/>
                      <w:sz w:val="20"/>
                      <w:szCs w:val="20"/>
                    </w:rPr>
                    <w:sym w:font="Wingdings 2" w:char="F06B"/>
                  </w:r>
                  <w:r w:rsidR="00B042D2" w:rsidRPr="00AB03D2">
                    <w:rPr>
                      <w:rFonts w:ascii="標楷體" w:eastAsia="標楷體" w:hAnsi="標楷體"/>
                      <w:spacing w:val="-6"/>
                      <w:kern w:val="0"/>
                      <w:sz w:val="20"/>
                      <w:szCs w:val="20"/>
                    </w:rPr>
                    <w:t xml:space="preserve">  7</w:t>
                  </w:r>
                  <w:r w:rsidR="007D1703" w:rsidRPr="00AB03D2">
                    <w:rPr>
                      <w:rFonts w:ascii="標楷體" w:eastAsia="標楷體" w:hAnsi="標楷體"/>
                      <w:spacing w:val="-6"/>
                      <w:kern w:val="0"/>
                      <w:sz w:val="20"/>
                      <w:szCs w:val="20"/>
                    </w:rPr>
                    <w:t>20,294</w:t>
                  </w:r>
                </w:p>
              </w:tc>
              <w:tc>
                <w:tcPr>
                  <w:tcW w:w="989" w:type="dxa"/>
                  <w:tcBorders>
                    <w:left w:val="nil"/>
                    <w:right w:val="single" w:sz="4" w:space="0" w:color="auto"/>
                  </w:tcBorders>
                  <w:shd w:val="clear" w:color="auto" w:fill="F2F2F2" w:themeFill="background1" w:themeFillShade="F2"/>
                  <w:noWrap/>
                  <w:vAlign w:val="center"/>
                </w:tcPr>
                <w:p w:rsidR="00733214" w:rsidRPr="00AB03D2" w:rsidRDefault="0078031A"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19.16</w:t>
                  </w:r>
                </w:p>
              </w:tc>
            </w:tr>
            <w:tr w:rsidR="00733214" w:rsidRPr="00AB03D2" w:rsidTr="00D215BC">
              <w:trPr>
                <w:trHeight w:hRule="exact" w:val="227"/>
              </w:trPr>
              <w:tc>
                <w:tcPr>
                  <w:tcW w:w="1984" w:type="dxa"/>
                  <w:tcBorders>
                    <w:left w:val="single" w:sz="4" w:space="0" w:color="auto"/>
                    <w:right w:val="single" w:sz="4" w:space="0" w:color="auto"/>
                  </w:tcBorders>
                  <w:shd w:val="clear" w:color="auto" w:fill="auto"/>
                  <w:vAlign w:val="center"/>
                </w:tcPr>
                <w:p w:rsidR="00733214" w:rsidRPr="00AB03D2" w:rsidRDefault="00AF02B0"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花蓮縣環境保護局</w:t>
                  </w:r>
                </w:p>
              </w:tc>
              <w:tc>
                <w:tcPr>
                  <w:tcW w:w="1134" w:type="dxa"/>
                  <w:tcBorders>
                    <w:left w:val="nil"/>
                    <w:right w:val="single" w:sz="4" w:space="0" w:color="auto"/>
                  </w:tcBorders>
                  <w:shd w:val="clear" w:color="auto" w:fill="auto"/>
                  <w:noWrap/>
                  <w:vAlign w:val="center"/>
                </w:tcPr>
                <w:p w:rsidR="00733214" w:rsidRPr="00AB03D2" w:rsidRDefault="00F833A6"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5</w:t>
                  </w:r>
                  <w:r w:rsidR="002E53F7" w:rsidRPr="00AB03D2">
                    <w:rPr>
                      <w:rFonts w:ascii="標楷體" w:eastAsia="標楷體" w:hAnsi="標楷體"/>
                      <w:color w:val="000000"/>
                      <w:sz w:val="20"/>
                      <w:szCs w:val="20"/>
                    </w:rPr>
                    <w:t>46</w:t>
                  </w:r>
                  <w:r w:rsidR="00733214" w:rsidRPr="00AB03D2">
                    <w:rPr>
                      <w:rFonts w:ascii="標楷體" w:eastAsia="標楷體" w:hAnsi="標楷體" w:hint="eastAsia"/>
                      <w:color w:val="000000"/>
                      <w:sz w:val="20"/>
                      <w:szCs w:val="20"/>
                    </w:rPr>
                    <w:t>,</w:t>
                  </w:r>
                  <w:r w:rsidR="002E53F7" w:rsidRPr="00AB03D2">
                    <w:rPr>
                      <w:rFonts w:ascii="標楷體" w:eastAsia="標楷體" w:hAnsi="標楷體"/>
                      <w:color w:val="000000"/>
                      <w:sz w:val="20"/>
                      <w:szCs w:val="20"/>
                    </w:rPr>
                    <w:t>868</w:t>
                  </w:r>
                </w:p>
              </w:tc>
              <w:tc>
                <w:tcPr>
                  <w:tcW w:w="1137" w:type="dxa"/>
                  <w:tcBorders>
                    <w:left w:val="nil"/>
                    <w:right w:val="single" w:sz="4" w:space="0" w:color="auto"/>
                  </w:tcBorders>
                  <w:shd w:val="clear" w:color="auto" w:fill="auto"/>
                  <w:noWrap/>
                  <w:vAlign w:val="center"/>
                </w:tcPr>
                <w:p w:rsidR="00733214" w:rsidRPr="00AB03D2" w:rsidRDefault="00F833A6"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spacing w:val="-6"/>
                      <w:kern w:val="0"/>
                      <w:sz w:val="20"/>
                      <w:szCs w:val="20"/>
                    </w:rPr>
                    <w:t xml:space="preserve">   </w:t>
                  </w:r>
                  <w:r w:rsidR="007D1703" w:rsidRPr="00AB03D2">
                    <w:rPr>
                      <w:rFonts w:ascii="標楷體" w:eastAsia="標楷體" w:hAnsi="標楷體"/>
                      <w:spacing w:val="-6"/>
                      <w:kern w:val="0"/>
                      <w:sz w:val="20"/>
                      <w:szCs w:val="20"/>
                    </w:rPr>
                    <w:t>58,523</w:t>
                  </w:r>
                </w:p>
              </w:tc>
              <w:tc>
                <w:tcPr>
                  <w:tcW w:w="989" w:type="dxa"/>
                  <w:tcBorders>
                    <w:left w:val="nil"/>
                    <w:right w:val="single" w:sz="4" w:space="0" w:color="auto"/>
                  </w:tcBorders>
                  <w:shd w:val="clear" w:color="auto" w:fill="auto"/>
                  <w:noWrap/>
                  <w:vAlign w:val="center"/>
                </w:tcPr>
                <w:p w:rsidR="00733214" w:rsidRPr="00AB03D2" w:rsidRDefault="00F833A6"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1</w:t>
                  </w:r>
                  <w:r w:rsidR="0078031A" w:rsidRPr="00AB03D2">
                    <w:rPr>
                      <w:rFonts w:ascii="標楷體" w:eastAsia="標楷體" w:hAnsi="標楷體"/>
                      <w:color w:val="000000"/>
                      <w:sz w:val="20"/>
                      <w:szCs w:val="20"/>
                    </w:rPr>
                    <w:t>0.70</w:t>
                  </w:r>
                </w:p>
              </w:tc>
            </w:tr>
            <w:tr w:rsidR="00733214" w:rsidRPr="00AB03D2" w:rsidTr="00D215BC">
              <w:trPr>
                <w:trHeight w:hRule="exact" w:val="227"/>
              </w:trPr>
              <w:tc>
                <w:tcPr>
                  <w:tcW w:w="1984" w:type="dxa"/>
                  <w:tcBorders>
                    <w:left w:val="single" w:sz="4" w:space="0" w:color="auto"/>
                    <w:right w:val="single" w:sz="4" w:space="0" w:color="auto"/>
                  </w:tcBorders>
                  <w:shd w:val="clear" w:color="auto" w:fill="F2F2F2" w:themeFill="background1" w:themeFillShade="F2"/>
                  <w:vAlign w:val="center"/>
                </w:tcPr>
                <w:p w:rsidR="00733214" w:rsidRPr="00AB03D2" w:rsidRDefault="00A56236"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農業處</w:t>
                  </w:r>
                </w:p>
              </w:tc>
              <w:tc>
                <w:tcPr>
                  <w:tcW w:w="1134" w:type="dxa"/>
                  <w:tcBorders>
                    <w:left w:val="nil"/>
                    <w:right w:val="single" w:sz="4" w:space="0" w:color="auto"/>
                  </w:tcBorders>
                  <w:shd w:val="clear" w:color="auto" w:fill="F2F2F2" w:themeFill="background1" w:themeFillShade="F2"/>
                  <w:noWrap/>
                  <w:vAlign w:val="center"/>
                </w:tcPr>
                <w:p w:rsidR="00733214" w:rsidRPr="00AB03D2" w:rsidRDefault="00733214"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1</w:t>
                  </w:r>
                  <w:r w:rsidR="002E53F7" w:rsidRPr="00AB03D2">
                    <w:rPr>
                      <w:rFonts w:ascii="標楷體" w:eastAsia="標楷體" w:hAnsi="標楷體"/>
                      <w:color w:val="000000"/>
                      <w:sz w:val="20"/>
                      <w:szCs w:val="20"/>
                    </w:rPr>
                    <w:t>48</w:t>
                  </w:r>
                  <w:r w:rsidRPr="00AB03D2">
                    <w:rPr>
                      <w:rFonts w:ascii="標楷體" w:eastAsia="標楷體" w:hAnsi="標楷體" w:hint="eastAsia"/>
                      <w:color w:val="000000"/>
                      <w:sz w:val="20"/>
                      <w:szCs w:val="20"/>
                    </w:rPr>
                    <w:t>,</w:t>
                  </w:r>
                  <w:r w:rsidR="002E53F7" w:rsidRPr="00AB03D2">
                    <w:rPr>
                      <w:rFonts w:ascii="標楷體" w:eastAsia="標楷體" w:hAnsi="標楷體"/>
                      <w:color w:val="000000"/>
                      <w:sz w:val="20"/>
                      <w:szCs w:val="20"/>
                    </w:rPr>
                    <w:t>647</w:t>
                  </w:r>
                </w:p>
              </w:tc>
              <w:tc>
                <w:tcPr>
                  <w:tcW w:w="1137" w:type="dxa"/>
                  <w:tcBorders>
                    <w:left w:val="nil"/>
                    <w:right w:val="single" w:sz="4" w:space="0" w:color="auto"/>
                  </w:tcBorders>
                  <w:shd w:val="clear" w:color="auto" w:fill="F2F2F2" w:themeFill="background1" w:themeFillShade="F2"/>
                  <w:noWrap/>
                  <w:vAlign w:val="center"/>
                </w:tcPr>
                <w:p w:rsidR="00733214" w:rsidRPr="00AB03D2" w:rsidRDefault="007D1703"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color w:val="000000"/>
                      <w:spacing w:val="-6"/>
                      <w:sz w:val="20"/>
                      <w:szCs w:val="20"/>
                    </w:rPr>
                    <w:t>13,498</w:t>
                  </w:r>
                </w:p>
              </w:tc>
              <w:tc>
                <w:tcPr>
                  <w:tcW w:w="989" w:type="dxa"/>
                  <w:tcBorders>
                    <w:left w:val="nil"/>
                    <w:right w:val="single" w:sz="4" w:space="0" w:color="auto"/>
                  </w:tcBorders>
                  <w:shd w:val="clear" w:color="auto" w:fill="F2F2F2" w:themeFill="background1" w:themeFillShade="F2"/>
                  <w:noWrap/>
                  <w:vAlign w:val="center"/>
                </w:tcPr>
                <w:p w:rsidR="00733214" w:rsidRPr="00AB03D2" w:rsidRDefault="0078031A"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9.08</w:t>
                  </w:r>
                </w:p>
              </w:tc>
            </w:tr>
            <w:tr w:rsidR="00733214" w:rsidRPr="00AB03D2" w:rsidTr="00D215BC">
              <w:trPr>
                <w:trHeight w:hRule="exact" w:val="227"/>
              </w:trPr>
              <w:tc>
                <w:tcPr>
                  <w:tcW w:w="1984" w:type="dxa"/>
                  <w:tcBorders>
                    <w:left w:val="single" w:sz="4" w:space="0" w:color="auto"/>
                    <w:right w:val="single" w:sz="4" w:space="0" w:color="auto"/>
                  </w:tcBorders>
                  <w:shd w:val="clear" w:color="auto" w:fill="auto"/>
                  <w:vAlign w:val="center"/>
                </w:tcPr>
                <w:p w:rsidR="00733214" w:rsidRPr="00AB03D2" w:rsidRDefault="00A56236"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民政處</w:t>
                  </w:r>
                </w:p>
              </w:tc>
              <w:tc>
                <w:tcPr>
                  <w:tcW w:w="1134" w:type="dxa"/>
                  <w:tcBorders>
                    <w:left w:val="nil"/>
                    <w:right w:val="single" w:sz="4" w:space="0" w:color="auto"/>
                  </w:tcBorders>
                  <w:shd w:val="clear" w:color="auto" w:fill="auto"/>
                  <w:noWrap/>
                  <w:vAlign w:val="center"/>
                </w:tcPr>
                <w:p w:rsidR="00733214" w:rsidRPr="00AB03D2" w:rsidRDefault="002E53F7"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171</w:t>
                  </w:r>
                  <w:r w:rsidR="00733214" w:rsidRPr="00AB03D2">
                    <w:rPr>
                      <w:rFonts w:ascii="標楷體" w:eastAsia="標楷體" w:hAnsi="標楷體" w:hint="eastAsia"/>
                      <w:color w:val="000000"/>
                      <w:sz w:val="20"/>
                      <w:szCs w:val="20"/>
                    </w:rPr>
                    <w:t>,</w:t>
                  </w:r>
                  <w:r w:rsidRPr="00AB03D2">
                    <w:rPr>
                      <w:rFonts w:ascii="標楷體" w:eastAsia="標楷體" w:hAnsi="標楷體"/>
                      <w:color w:val="000000"/>
                      <w:sz w:val="20"/>
                      <w:szCs w:val="20"/>
                    </w:rPr>
                    <w:t>805</w:t>
                  </w:r>
                </w:p>
              </w:tc>
              <w:tc>
                <w:tcPr>
                  <w:tcW w:w="1137" w:type="dxa"/>
                  <w:tcBorders>
                    <w:left w:val="nil"/>
                    <w:right w:val="single" w:sz="4" w:space="0" w:color="auto"/>
                  </w:tcBorders>
                  <w:shd w:val="clear" w:color="auto" w:fill="auto"/>
                  <w:noWrap/>
                  <w:vAlign w:val="center"/>
                </w:tcPr>
                <w:p w:rsidR="00733214" w:rsidRPr="00AB03D2" w:rsidRDefault="007D1703"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spacing w:val="-6"/>
                      <w:kern w:val="0"/>
                      <w:sz w:val="20"/>
                      <w:szCs w:val="20"/>
                    </w:rPr>
                    <w:t>14,278</w:t>
                  </w:r>
                </w:p>
              </w:tc>
              <w:tc>
                <w:tcPr>
                  <w:tcW w:w="989" w:type="dxa"/>
                  <w:tcBorders>
                    <w:left w:val="nil"/>
                    <w:right w:val="single" w:sz="4" w:space="0" w:color="auto"/>
                  </w:tcBorders>
                  <w:shd w:val="clear" w:color="auto" w:fill="auto"/>
                  <w:noWrap/>
                  <w:vAlign w:val="center"/>
                </w:tcPr>
                <w:p w:rsidR="00733214" w:rsidRPr="00AB03D2" w:rsidRDefault="0078031A"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8.31</w:t>
                  </w:r>
                </w:p>
              </w:tc>
            </w:tr>
            <w:tr w:rsidR="00733214" w:rsidRPr="00AB03D2" w:rsidTr="00D215BC">
              <w:trPr>
                <w:trHeight w:hRule="exact" w:val="227"/>
              </w:trPr>
              <w:tc>
                <w:tcPr>
                  <w:tcW w:w="1984" w:type="dxa"/>
                  <w:tcBorders>
                    <w:left w:val="single" w:sz="4" w:space="0" w:color="auto"/>
                    <w:right w:val="single" w:sz="4" w:space="0" w:color="auto"/>
                  </w:tcBorders>
                  <w:shd w:val="clear" w:color="auto" w:fill="F2F2F2" w:themeFill="background1" w:themeFillShade="F2"/>
                  <w:vAlign w:val="center"/>
                </w:tcPr>
                <w:p w:rsidR="00733214" w:rsidRPr="00AB03D2" w:rsidRDefault="00A56236"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花蓮縣警察局</w:t>
                  </w:r>
                </w:p>
              </w:tc>
              <w:tc>
                <w:tcPr>
                  <w:tcW w:w="1134" w:type="dxa"/>
                  <w:tcBorders>
                    <w:left w:val="nil"/>
                    <w:right w:val="single" w:sz="4" w:space="0" w:color="auto"/>
                  </w:tcBorders>
                  <w:shd w:val="clear" w:color="auto" w:fill="F2F2F2" w:themeFill="background1" w:themeFillShade="F2"/>
                  <w:noWrap/>
                  <w:vAlign w:val="center"/>
                </w:tcPr>
                <w:p w:rsidR="00733214" w:rsidRPr="00AB03D2" w:rsidRDefault="00733214"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2,</w:t>
                  </w:r>
                  <w:r w:rsidR="002E53F7" w:rsidRPr="00AB03D2">
                    <w:rPr>
                      <w:rFonts w:ascii="標楷體" w:eastAsia="標楷體" w:hAnsi="標楷體"/>
                      <w:color w:val="000000"/>
                      <w:sz w:val="20"/>
                      <w:szCs w:val="20"/>
                    </w:rPr>
                    <w:t>249</w:t>
                  </w:r>
                  <w:r w:rsidRPr="00AB03D2">
                    <w:rPr>
                      <w:rFonts w:ascii="標楷體" w:eastAsia="標楷體" w:hAnsi="標楷體" w:hint="eastAsia"/>
                      <w:color w:val="000000"/>
                      <w:sz w:val="20"/>
                      <w:szCs w:val="20"/>
                    </w:rPr>
                    <w:t>,</w:t>
                  </w:r>
                  <w:r w:rsidR="002E53F7" w:rsidRPr="00AB03D2">
                    <w:rPr>
                      <w:rFonts w:ascii="標楷體" w:eastAsia="標楷體" w:hAnsi="標楷體"/>
                      <w:color w:val="000000"/>
                      <w:sz w:val="20"/>
                      <w:szCs w:val="20"/>
                    </w:rPr>
                    <w:t>364</w:t>
                  </w:r>
                </w:p>
              </w:tc>
              <w:tc>
                <w:tcPr>
                  <w:tcW w:w="1137" w:type="dxa"/>
                  <w:tcBorders>
                    <w:left w:val="nil"/>
                    <w:right w:val="single" w:sz="4" w:space="0" w:color="auto"/>
                  </w:tcBorders>
                  <w:shd w:val="clear" w:color="auto" w:fill="F2F2F2" w:themeFill="background1" w:themeFillShade="F2"/>
                  <w:noWrap/>
                  <w:vAlign w:val="center"/>
                </w:tcPr>
                <w:p w:rsidR="00733214" w:rsidRPr="00AB03D2" w:rsidRDefault="00A815F5"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spacing w:val="-6"/>
                      <w:kern w:val="0"/>
                      <w:sz w:val="20"/>
                      <w:szCs w:val="20"/>
                    </w:rPr>
                    <w:sym w:font="Wingdings 2" w:char="F06C"/>
                  </w:r>
                  <w:r w:rsidR="00A72A38" w:rsidRPr="00AB03D2">
                    <w:rPr>
                      <w:rFonts w:ascii="標楷體" w:eastAsia="標楷體" w:hAnsi="標楷體"/>
                      <w:spacing w:val="-6"/>
                      <w:kern w:val="0"/>
                      <w:sz w:val="20"/>
                      <w:szCs w:val="20"/>
                    </w:rPr>
                    <w:t xml:space="preserve">  </w:t>
                  </w:r>
                  <w:r w:rsidR="007D1703" w:rsidRPr="00AB03D2">
                    <w:rPr>
                      <w:rFonts w:ascii="標楷體" w:eastAsia="標楷體" w:hAnsi="標楷體"/>
                      <w:spacing w:val="-6"/>
                      <w:kern w:val="0"/>
                      <w:sz w:val="20"/>
                      <w:szCs w:val="20"/>
                    </w:rPr>
                    <w:t>137,099</w:t>
                  </w:r>
                </w:p>
              </w:tc>
              <w:tc>
                <w:tcPr>
                  <w:tcW w:w="989" w:type="dxa"/>
                  <w:tcBorders>
                    <w:left w:val="nil"/>
                    <w:right w:val="single" w:sz="4" w:space="0" w:color="auto"/>
                  </w:tcBorders>
                  <w:shd w:val="clear" w:color="auto" w:fill="F2F2F2" w:themeFill="background1" w:themeFillShade="F2"/>
                  <w:noWrap/>
                  <w:vAlign w:val="center"/>
                </w:tcPr>
                <w:p w:rsidR="00733214" w:rsidRPr="00AB03D2" w:rsidRDefault="0078031A"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6.10</w:t>
                  </w:r>
                </w:p>
              </w:tc>
            </w:tr>
            <w:tr w:rsidR="00733214" w:rsidRPr="00AB03D2" w:rsidTr="00D215BC">
              <w:trPr>
                <w:trHeight w:hRule="exact" w:val="227"/>
              </w:trPr>
              <w:tc>
                <w:tcPr>
                  <w:tcW w:w="1984" w:type="dxa"/>
                  <w:tcBorders>
                    <w:left w:val="single" w:sz="4" w:space="0" w:color="auto"/>
                    <w:right w:val="single" w:sz="4" w:space="0" w:color="auto"/>
                  </w:tcBorders>
                  <w:shd w:val="clear" w:color="auto" w:fill="auto"/>
                  <w:vAlign w:val="center"/>
                </w:tcPr>
                <w:p w:rsidR="00733214" w:rsidRPr="00AB03D2" w:rsidRDefault="00A56236"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教育處</w:t>
                  </w:r>
                </w:p>
              </w:tc>
              <w:tc>
                <w:tcPr>
                  <w:tcW w:w="1134" w:type="dxa"/>
                  <w:tcBorders>
                    <w:left w:val="nil"/>
                    <w:right w:val="single" w:sz="4" w:space="0" w:color="auto"/>
                  </w:tcBorders>
                  <w:shd w:val="clear" w:color="auto" w:fill="auto"/>
                  <w:noWrap/>
                  <w:vAlign w:val="center"/>
                </w:tcPr>
                <w:p w:rsidR="00733214" w:rsidRPr="00AB03D2" w:rsidRDefault="002E53F7"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42</w:t>
                  </w:r>
                  <w:r w:rsidR="00733214" w:rsidRPr="00AB03D2">
                    <w:rPr>
                      <w:rFonts w:ascii="標楷體" w:eastAsia="標楷體" w:hAnsi="標楷體" w:hint="eastAsia"/>
                      <w:color w:val="000000"/>
                      <w:sz w:val="20"/>
                      <w:szCs w:val="20"/>
                    </w:rPr>
                    <w:t>,</w:t>
                  </w:r>
                  <w:r w:rsidRPr="00AB03D2">
                    <w:rPr>
                      <w:rFonts w:ascii="標楷體" w:eastAsia="標楷體" w:hAnsi="標楷體"/>
                      <w:color w:val="000000"/>
                      <w:sz w:val="20"/>
                      <w:szCs w:val="20"/>
                    </w:rPr>
                    <w:t>339</w:t>
                  </w:r>
                </w:p>
              </w:tc>
              <w:tc>
                <w:tcPr>
                  <w:tcW w:w="1137" w:type="dxa"/>
                  <w:tcBorders>
                    <w:left w:val="nil"/>
                    <w:right w:val="single" w:sz="4" w:space="0" w:color="auto"/>
                  </w:tcBorders>
                  <w:shd w:val="clear" w:color="auto" w:fill="auto"/>
                  <w:noWrap/>
                  <w:vAlign w:val="center"/>
                </w:tcPr>
                <w:p w:rsidR="00733214" w:rsidRPr="00AB03D2" w:rsidRDefault="007D1703"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color w:val="000000"/>
                      <w:spacing w:val="-6"/>
                      <w:sz w:val="20"/>
                      <w:szCs w:val="20"/>
                    </w:rPr>
                    <w:t>2,422</w:t>
                  </w:r>
                </w:p>
              </w:tc>
              <w:tc>
                <w:tcPr>
                  <w:tcW w:w="989" w:type="dxa"/>
                  <w:tcBorders>
                    <w:left w:val="nil"/>
                    <w:right w:val="single" w:sz="4" w:space="0" w:color="auto"/>
                  </w:tcBorders>
                  <w:shd w:val="clear" w:color="auto" w:fill="auto"/>
                  <w:noWrap/>
                  <w:vAlign w:val="center"/>
                </w:tcPr>
                <w:p w:rsidR="00733214" w:rsidRPr="00AB03D2" w:rsidRDefault="0078031A"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s="新細明體"/>
                      <w:color w:val="000000"/>
                      <w:sz w:val="20"/>
                      <w:szCs w:val="20"/>
                    </w:rPr>
                    <w:t>5.72</w:t>
                  </w:r>
                </w:p>
              </w:tc>
            </w:tr>
            <w:tr w:rsidR="00733214" w:rsidRPr="00AB03D2" w:rsidTr="00D215BC">
              <w:trPr>
                <w:trHeight w:hRule="exact" w:val="227"/>
              </w:trPr>
              <w:tc>
                <w:tcPr>
                  <w:tcW w:w="1984" w:type="dxa"/>
                  <w:tcBorders>
                    <w:left w:val="single" w:sz="4" w:space="0" w:color="auto"/>
                    <w:right w:val="single" w:sz="4" w:space="0" w:color="auto"/>
                  </w:tcBorders>
                  <w:shd w:val="clear" w:color="auto" w:fill="F2F2F2" w:themeFill="background1" w:themeFillShade="F2"/>
                  <w:vAlign w:val="center"/>
                </w:tcPr>
                <w:p w:rsidR="00733214" w:rsidRPr="00AB03D2" w:rsidRDefault="00A56236"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花蓮縣衛生局</w:t>
                  </w:r>
                </w:p>
              </w:tc>
              <w:tc>
                <w:tcPr>
                  <w:tcW w:w="1134" w:type="dxa"/>
                  <w:tcBorders>
                    <w:left w:val="nil"/>
                    <w:right w:val="single" w:sz="4" w:space="0" w:color="auto"/>
                  </w:tcBorders>
                  <w:shd w:val="clear" w:color="auto" w:fill="F2F2F2" w:themeFill="background1" w:themeFillShade="F2"/>
                  <w:noWrap/>
                  <w:vAlign w:val="center"/>
                </w:tcPr>
                <w:p w:rsidR="00733214" w:rsidRPr="00AB03D2" w:rsidRDefault="00733214"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2</w:t>
                  </w:r>
                  <w:r w:rsidR="00A72A38" w:rsidRPr="00AB03D2">
                    <w:rPr>
                      <w:rFonts w:ascii="標楷體" w:eastAsia="標楷體" w:hAnsi="標楷體"/>
                      <w:color w:val="000000"/>
                      <w:sz w:val="20"/>
                      <w:szCs w:val="20"/>
                    </w:rPr>
                    <w:t>,</w:t>
                  </w:r>
                  <w:r w:rsidR="002E53F7" w:rsidRPr="00AB03D2">
                    <w:rPr>
                      <w:rFonts w:ascii="標楷體" w:eastAsia="標楷體" w:hAnsi="標楷體"/>
                      <w:color w:val="000000"/>
                      <w:sz w:val="20"/>
                      <w:szCs w:val="20"/>
                    </w:rPr>
                    <w:t>664,403</w:t>
                  </w:r>
                </w:p>
              </w:tc>
              <w:tc>
                <w:tcPr>
                  <w:tcW w:w="1137" w:type="dxa"/>
                  <w:tcBorders>
                    <w:left w:val="nil"/>
                    <w:right w:val="single" w:sz="4" w:space="0" w:color="auto"/>
                  </w:tcBorders>
                  <w:shd w:val="clear" w:color="auto" w:fill="F2F2F2" w:themeFill="background1" w:themeFillShade="F2"/>
                  <w:noWrap/>
                  <w:vAlign w:val="center"/>
                </w:tcPr>
                <w:p w:rsidR="00733214" w:rsidRPr="00AB03D2" w:rsidRDefault="00E11D92"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spacing w:val="-6"/>
                      <w:kern w:val="0"/>
                      <w:sz w:val="20"/>
                      <w:szCs w:val="20"/>
                    </w:rPr>
                    <w:sym w:font="Wingdings 2" w:char="F06E"/>
                  </w:r>
                  <w:r w:rsidRPr="00AB03D2">
                    <w:rPr>
                      <w:rFonts w:ascii="標楷體" w:eastAsia="標楷體" w:hAnsi="標楷體"/>
                      <w:spacing w:val="-6"/>
                      <w:kern w:val="0"/>
                      <w:sz w:val="20"/>
                      <w:szCs w:val="20"/>
                    </w:rPr>
                    <w:t xml:space="preserve">  </w:t>
                  </w:r>
                  <w:r w:rsidR="007D1703" w:rsidRPr="00AB03D2">
                    <w:rPr>
                      <w:rFonts w:ascii="標楷體" w:eastAsia="標楷體" w:hAnsi="標楷體"/>
                      <w:color w:val="000000"/>
                      <w:spacing w:val="-6"/>
                      <w:sz w:val="20"/>
                      <w:szCs w:val="20"/>
                    </w:rPr>
                    <w:t>106,185</w:t>
                  </w:r>
                </w:p>
              </w:tc>
              <w:tc>
                <w:tcPr>
                  <w:tcW w:w="989" w:type="dxa"/>
                  <w:tcBorders>
                    <w:left w:val="nil"/>
                    <w:right w:val="single" w:sz="4" w:space="0" w:color="auto"/>
                  </w:tcBorders>
                  <w:shd w:val="clear" w:color="auto" w:fill="F2F2F2" w:themeFill="background1" w:themeFillShade="F2"/>
                  <w:noWrap/>
                  <w:vAlign w:val="center"/>
                </w:tcPr>
                <w:p w:rsidR="00733214" w:rsidRPr="00AB03D2" w:rsidRDefault="0078031A"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s="新細明體"/>
                      <w:color w:val="000000"/>
                      <w:sz w:val="20"/>
                      <w:szCs w:val="20"/>
                    </w:rPr>
                    <w:t>3.99</w:t>
                  </w:r>
                </w:p>
              </w:tc>
            </w:tr>
            <w:tr w:rsidR="00733214" w:rsidRPr="00AB03D2" w:rsidTr="00D215BC">
              <w:trPr>
                <w:trHeight w:hRule="exact" w:val="227"/>
              </w:trPr>
              <w:tc>
                <w:tcPr>
                  <w:tcW w:w="1984" w:type="dxa"/>
                  <w:tcBorders>
                    <w:left w:val="single" w:sz="4" w:space="0" w:color="auto"/>
                    <w:right w:val="single" w:sz="4" w:space="0" w:color="auto"/>
                  </w:tcBorders>
                  <w:shd w:val="clear" w:color="auto" w:fill="auto"/>
                  <w:vAlign w:val="center"/>
                </w:tcPr>
                <w:p w:rsidR="00733214" w:rsidRPr="00AB03D2" w:rsidRDefault="00A56236"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地政處</w:t>
                  </w:r>
                </w:p>
              </w:tc>
              <w:tc>
                <w:tcPr>
                  <w:tcW w:w="1134" w:type="dxa"/>
                  <w:tcBorders>
                    <w:left w:val="nil"/>
                    <w:right w:val="single" w:sz="4" w:space="0" w:color="auto"/>
                  </w:tcBorders>
                  <w:shd w:val="clear" w:color="auto" w:fill="auto"/>
                  <w:noWrap/>
                  <w:vAlign w:val="center"/>
                </w:tcPr>
                <w:p w:rsidR="00733214" w:rsidRPr="00AB03D2" w:rsidRDefault="002E53F7"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219</w:t>
                  </w:r>
                  <w:r w:rsidR="00733214" w:rsidRPr="00AB03D2">
                    <w:rPr>
                      <w:rFonts w:ascii="標楷體" w:eastAsia="標楷體" w:hAnsi="標楷體" w:hint="eastAsia"/>
                      <w:color w:val="000000"/>
                      <w:sz w:val="20"/>
                      <w:szCs w:val="20"/>
                    </w:rPr>
                    <w:t>,</w:t>
                  </w:r>
                  <w:r w:rsidRPr="00AB03D2">
                    <w:rPr>
                      <w:rFonts w:ascii="標楷體" w:eastAsia="標楷體" w:hAnsi="標楷體"/>
                      <w:color w:val="000000"/>
                      <w:sz w:val="20"/>
                      <w:szCs w:val="20"/>
                    </w:rPr>
                    <w:t>717</w:t>
                  </w:r>
                </w:p>
              </w:tc>
              <w:tc>
                <w:tcPr>
                  <w:tcW w:w="1137" w:type="dxa"/>
                  <w:tcBorders>
                    <w:left w:val="nil"/>
                    <w:right w:val="single" w:sz="4" w:space="0" w:color="auto"/>
                  </w:tcBorders>
                  <w:shd w:val="clear" w:color="auto" w:fill="auto"/>
                  <w:noWrap/>
                  <w:vAlign w:val="center"/>
                </w:tcPr>
                <w:p w:rsidR="00733214" w:rsidRPr="00AB03D2" w:rsidRDefault="007D1703"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color w:val="000000"/>
                      <w:spacing w:val="-6"/>
                      <w:sz w:val="20"/>
                      <w:szCs w:val="20"/>
                    </w:rPr>
                    <w:t>8,207</w:t>
                  </w:r>
                </w:p>
              </w:tc>
              <w:tc>
                <w:tcPr>
                  <w:tcW w:w="989" w:type="dxa"/>
                  <w:tcBorders>
                    <w:left w:val="nil"/>
                    <w:right w:val="single" w:sz="4" w:space="0" w:color="auto"/>
                  </w:tcBorders>
                  <w:shd w:val="clear" w:color="auto" w:fill="auto"/>
                  <w:noWrap/>
                  <w:vAlign w:val="center"/>
                </w:tcPr>
                <w:p w:rsidR="00733214" w:rsidRPr="00AB03D2" w:rsidRDefault="0078031A"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s="新細明體"/>
                      <w:color w:val="000000"/>
                      <w:sz w:val="20"/>
                      <w:szCs w:val="20"/>
                    </w:rPr>
                    <w:t>3.74</w:t>
                  </w:r>
                </w:p>
              </w:tc>
            </w:tr>
            <w:tr w:rsidR="00733214" w:rsidRPr="00AB03D2" w:rsidTr="00D215BC">
              <w:trPr>
                <w:trHeight w:hRule="exact" w:val="227"/>
              </w:trPr>
              <w:tc>
                <w:tcPr>
                  <w:tcW w:w="1984" w:type="dxa"/>
                  <w:tcBorders>
                    <w:left w:val="single" w:sz="4" w:space="0" w:color="auto"/>
                    <w:right w:val="single" w:sz="4" w:space="0" w:color="auto"/>
                  </w:tcBorders>
                  <w:shd w:val="clear" w:color="auto" w:fill="F2F2F2" w:themeFill="background1" w:themeFillShade="F2"/>
                  <w:vAlign w:val="center"/>
                </w:tcPr>
                <w:p w:rsidR="00733214" w:rsidRPr="00AB03D2" w:rsidRDefault="00A56236"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縣政府</w:t>
                  </w:r>
                </w:p>
              </w:tc>
              <w:tc>
                <w:tcPr>
                  <w:tcW w:w="1134" w:type="dxa"/>
                  <w:tcBorders>
                    <w:left w:val="nil"/>
                    <w:right w:val="single" w:sz="4" w:space="0" w:color="auto"/>
                  </w:tcBorders>
                  <w:shd w:val="clear" w:color="auto" w:fill="F2F2F2" w:themeFill="background1" w:themeFillShade="F2"/>
                  <w:noWrap/>
                  <w:vAlign w:val="center"/>
                </w:tcPr>
                <w:p w:rsidR="00733214" w:rsidRPr="00AB03D2" w:rsidRDefault="002E53F7"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23,347,519</w:t>
                  </w:r>
                </w:p>
              </w:tc>
              <w:tc>
                <w:tcPr>
                  <w:tcW w:w="1137" w:type="dxa"/>
                  <w:tcBorders>
                    <w:left w:val="nil"/>
                    <w:right w:val="single" w:sz="4" w:space="0" w:color="auto"/>
                  </w:tcBorders>
                  <w:shd w:val="clear" w:color="auto" w:fill="F2F2F2" w:themeFill="background1" w:themeFillShade="F2"/>
                  <w:noWrap/>
                  <w:vAlign w:val="center"/>
                </w:tcPr>
                <w:p w:rsidR="00733214" w:rsidRPr="00AB03D2" w:rsidRDefault="00A815F5" w:rsidP="003731C9">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spacing w:val="-6"/>
                      <w:kern w:val="0"/>
                      <w:sz w:val="20"/>
                      <w:szCs w:val="20"/>
                    </w:rPr>
                    <w:sym w:font="Wingdings 2" w:char="F06A"/>
                  </w:r>
                  <w:r w:rsidR="00A72A38" w:rsidRPr="00AB03D2">
                    <w:rPr>
                      <w:rFonts w:ascii="標楷體" w:eastAsia="標楷體" w:hAnsi="標楷體"/>
                      <w:spacing w:val="-6"/>
                      <w:kern w:val="0"/>
                      <w:sz w:val="20"/>
                      <w:szCs w:val="20"/>
                    </w:rPr>
                    <w:t xml:space="preserve">  </w:t>
                  </w:r>
                  <w:r w:rsidR="007D1703" w:rsidRPr="00AB03D2">
                    <w:rPr>
                      <w:rFonts w:ascii="標楷體" w:eastAsia="標楷體" w:hAnsi="標楷體"/>
                      <w:spacing w:val="-6"/>
                      <w:kern w:val="0"/>
                      <w:sz w:val="20"/>
                      <w:szCs w:val="20"/>
                    </w:rPr>
                    <w:t>840,</w:t>
                  </w:r>
                  <w:r w:rsidR="003731C9" w:rsidRPr="00AB03D2">
                    <w:rPr>
                      <w:rFonts w:ascii="標楷體" w:eastAsia="標楷體" w:hAnsi="標楷體"/>
                      <w:spacing w:val="-6"/>
                      <w:kern w:val="0"/>
                      <w:sz w:val="20"/>
                      <w:szCs w:val="20"/>
                    </w:rPr>
                    <w:t>206</w:t>
                  </w:r>
                </w:p>
              </w:tc>
              <w:tc>
                <w:tcPr>
                  <w:tcW w:w="989" w:type="dxa"/>
                  <w:tcBorders>
                    <w:left w:val="nil"/>
                    <w:right w:val="single" w:sz="4" w:space="0" w:color="auto"/>
                  </w:tcBorders>
                  <w:shd w:val="clear" w:color="auto" w:fill="F2F2F2" w:themeFill="background1" w:themeFillShade="F2"/>
                  <w:noWrap/>
                  <w:vAlign w:val="center"/>
                </w:tcPr>
                <w:p w:rsidR="00733214" w:rsidRPr="00AB03D2" w:rsidRDefault="0078031A"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3.60</w:t>
                  </w:r>
                </w:p>
              </w:tc>
            </w:tr>
            <w:tr w:rsidR="00733214" w:rsidRPr="00AB03D2" w:rsidTr="00D215BC">
              <w:trPr>
                <w:trHeight w:hRule="exact" w:val="227"/>
              </w:trPr>
              <w:tc>
                <w:tcPr>
                  <w:tcW w:w="1984" w:type="dxa"/>
                  <w:tcBorders>
                    <w:left w:val="single" w:sz="4" w:space="0" w:color="auto"/>
                    <w:right w:val="single" w:sz="4" w:space="0" w:color="auto"/>
                  </w:tcBorders>
                  <w:shd w:val="clear" w:color="auto" w:fill="auto"/>
                  <w:vAlign w:val="center"/>
                </w:tcPr>
                <w:p w:rsidR="00733214" w:rsidRPr="00AB03D2" w:rsidRDefault="00A56236"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縣議會</w:t>
                  </w:r>
                </w:p>
              </w:tc>
              <w:tc>
                <w:tcPr>
                  <w:tcW w:w="1134" w:type="dxa"/>
                  <w:tcBorders>
                    <w:left w:val="nil"/>
                    <w:right w:val="single" w:sz="4" w:space="0" w:color="auto"/>
                  </w:tcBorders>
                  <w:shd w:val="clear" w:color="auto" w:fill="auto"/>
                  <w:noWrap/>
                  <w:vAlign w:val="center"/>
                </w:tcPr>
                <w:p w:rsidR="00733214" w:rsidRPr="00AB03D2" w:rsidRDefault="002E53F7"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300</w:t>
                  </w:r>
                  <w:r w:rsidR="00733214" w:rsidRPr="00AB03D2">
                    <w:rPr>
                      <w:rFonts w:ascii="標楷體" w:eastAsia="標楷體" w:hAnsi="標楷體" w:hint="eastAsia"/>
                      <w:color w:val="000000"/>
                      <w:sz w:val="20"/>
                      <w:szCs w:val="20"/>
                    </w:rPr>
                    <w:t>,</w:t>
                  </w:r>
                  <w:r w:rsidRPr="00AB03D2">
                    <w:rPr>
                      <w:rFonts w:ascii="標楷體" w:eastAsia="標楷體" w:hAnsi="標楷體"/>
                      <w:color w:val="000000"/>
                      <w:sz w:val="20"/>
                      <w:szCs w:val="20"/>
                    </w:rPr>
                    <w:t>513</w:t>
                  </w:r>
                </w:p>
              </w:tc>
              <w:tc>
                <w:tcPr>
                  <w:tcW w:w="1137" w:type="dxa"/>
                  <w:tcBorders>
                    <w:left w:val="nil"/>
                    <w:right w:val="single" w:sz="4" w:space="0" w:color="auto"/>
                  </w:tcBorders>
                  <w:shd w:val="clear" w:color="auto" w:fill="auto"/>
                  <w:noWrap/>
                  <w:vAlign w:val="center"/>
                </w:tcPr>
                <w:p w:rsidR="00733214" w:rsidRPr="00AB03D2" w:rsidRDefault="007D1703"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color w:val="000000"/>
                      <w:spacing w:val="-6"/>
                      <w:sz w:val="20"/>
                      <w:szCs w:val="20"/>
                    </w:rPr>
                    <w:t>9,257</w:t>
                  </w:r>
                </w:p>
              </w:tc>
              <w:tc>
                <w:tcPr>
                  <w:tcW w:w="989" w:type="dxa"/>
                  <w:tcBorders>
                    <w:left w:val="nil"/>
                    <w:right w:val="single" w:sz="4" w:space="0" w:color="auto"/>
                  </w:tcBorders>
                  <w:shd w:val="clear" w:color="auto" w:fill="auto"/>
                  <w:noWrap/>
                  <w:vAlign w:val="center"/>
                </w:tcPr>
                <w:p w:rsidR="00733214" w:rsidRPr="00AB03D2" w:rsidRDefault="0078031A"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3.08</w:t>
                  </w:r>
                </w:p>
              </w:tc>
            </w:tr>
            <w:tr w:rsidR="00733214" w:rsidRPr="00AB03D2" w:rsidTr="00D215BC">
              <w:trPr>
                <w:trHeight w:hRule="exact" w:val="227"/>
              </w:trPr>
              <w:tc>
                <w:tcPr>
                  <w:tcW w:w="1984" w:type="dxa"/>
                  <w:tcBorders>
                    <w:left w:val="single" w:sz="4" w:space="0" w:color="auto"/>
                    <w:right w:val="single" w:sz="4" w:space="0" w:color="auto"/>
                  </w:tcBorders>
                  <w:shd w:val="clear" w:color="auto" w:fill="F2F2F2" w:themeFill="background1" w:themeFillShade="F2"/>
                  <w:vAlign w:val="center"/>
                </w:tcPr>
                <w:p w:rsidR="00733214" w:rsidRPr="00AB03D2" w:rsidRDefault="00A56236"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花蓮縣地方稅務局</w:t>
                  </w:r>
                </w:p>
              </w:tc>
              <w:tc>
                <w:tcPr>
                  <w:tcW w:w="1134" w:type="dxa"/>
                  <w:tcBorders>
                    <w:left w:val="nil"/>
                    <w:right w:val="single" w:sz="4" w:space="0" w:color="auto"/>
                  </w:tcBorders>
                  <w:shd w:val="clear" w:color="auto" w:fill="F2F2F2" w:themeFill="background1" w:themeFillShade="F2"/>
                  <w:noWrap/>
                  <w:vAlign w:val="center"/>
                </w:tcPr>
                <w:p w:rsidR="00733214" w:rsidRPr="00AB03D2" w:rsidRDefault="002E53F7"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199</w:t>
                  </w:r>
                  <w:r w:rsidR="00733214" w:rsidRPr="00AB03D2">
                    <w:rPr>
                      <w:rFonts w:ascii="標楷體" w:eastAsia="標楷體" w:hAnsi="標楷體" w:hint="eastAsia"/>
                      <w:color w:val="000000"/>
                      <w:sz w:val="20"/>
                      <w:szCs w:val="20"/>
                    </w:rPr>
                    <w:t>,</w:t>
                  </w:r>
                  <w:r w:rsidRPr="00AB03D2">
                    <w:rPr>
                      <w:rFonts w:ascii="標楷體" w:eastAsia="標楷體" w:hAnsi="標楷體"/>
                      <w:color w:val="000000"/>
                      <w:sz w:val="20"/>
                      <w:szCs w:val="20"/>
                    </w:rPr>
                    <w:t>359</w:t>
                  </w:r>
                </w:p>
              </w:tc>
              <w:tc>
                <w:tcPr>
                  <w:tcW w:w="1137" w:type="dxa"/>
                  <w:tcBorders>
                    <w:left w:val="nil"/>
                    <w:right w:val="single" w:sz="4" w:space="0" w:color="auto"/>
                  </w:tcBorders>
                  <w:shd w:val="clear" w:color="auto" w:fill="F2F2F2" w:themeFill="background1" w:themeFillShade="F2"/>
                  <w:noWrap/>
                  <w:vAlign w:val="center"/>
                </w:tcPr>
                <w:p w:rsidR="00733214" w:rsidRPr="00AB03D2" w:rsidRDefault="007D1703"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color w:val="000000"/>
                      <w:spacing w:val="-6"/>
                      <w:sz w:val="20"/>
                      <w:szCs w:val="20"/>
                    </w:rPr>
                    <w:t>3,551</w:t>
                  </w:r>
                </w:p>
              </w:tc>
              <w:tc>
                <w:tcPr>
                  <w:tcW w:w="989" w:type="dxa"/>
                  <w:tcBorders>
                    <w:left w:val="nil"/>
                    <w:right w:val="single" w:sz="4" w:space="0" w:color="auto"/>
                  </w:tcBorders>
                  <w:shd w:val="clear" w:color="auto" w:fill="F2F2F2" w:themeFill="background1" w:themeFillShade="F2"/>
                  <w:noWrap/>
                  <w:vAlign w:val="center"/>
                </w:tcPr>
                <w:p w:rsidR="00733214" w:rsidRPr="00AB03D2" w:rsidRDefault="0078031A"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1.78</w:t>
                  </w:r>
                </w:p>
              </w:tc>
            </w:tr>
            <w:tr w:rsidR="00733214" w:rsidRPr="00AB03D2" w:rsidTr="00D215BC">
              <w:trPr>
                <w:trHeight w:hRule="exact" w:val="227"/>
              </w:trPr>
              <w:tc>
                <w:tcPr>
                  <w:tcW w:w="1984" w:type="dxa"/>
                  <w:tcBorders>
                    <w:left w:val="single" w:sz="4" w:space="0" w:color="auto"/>
                    <w:right w:val="single" w:sz="4" w:space="0" w:color="auto"/>
                  </w:tcBorders>
                  <w:shd w:val="clear" w:color="auto" w:fill="auto"/>
                  <w:vAlign w:val="center"/>
                </w:tcPr>
                <w:p w:rsidR="00733214" w:rsidRPr="00AB03D2" w:rsidRDefault="00A56236"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花蓮縣文化局</w:t>
                  </w:r>
                </w:p>
              </w:tc>
              <w:tc>
                <w:tcPr>
                  <w:tcW w:w="1134" w:type="dxa"/>
                  <w:tcBorders>
                    <w:left w:val="nil"/>
                    <w:right w:val="single" w:sz="4" w:space="0" w:color="auto"/>
                  </w:tcBorders>
                  <w:shd w:val="clear" w:color="auto" w:fill="auto"/>
                  <w:noWrap/>
                  <w:vAlign w:val="center"/>
                </w:tcPr>
                <w:p w:rsidR="00733214" w:rsidRPr="00AB03D2" w:rsidRDefault="002E53F7"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587</w:t>
                  </w:r>
                  <w:r w:rsidR="00733214" w:rsidRPr="00AB03D2">
                    <w:rPr>
                      <w:rFonts w:ascii="標楷體" w:eastAsia="標楷體" w:hAnsi="標楷體" w:hint="eastAsia"/>
                      <w:color w:val="000000"/>
                      <w:sz w:val="20"/>
                      <w:szCs w:val="20"/>
                    </w:rPr>
                    <w:t>,</w:t>
                  </w:r>
                  <w:r w:rsidRPr="00AB03D2">
                    <w:rPr>
                      <w:rFonts w:ascii="標楷體" w:eastAsia="標楷體" w:hAnsi="標楷體"/>
                      <w:color w:val="000000"/>
                      <w:sz w:val="20"/>
                      <w:szCs w:val="20"/>
                    </w:rPr>
                    <w:t>324</w:t>
                  </w:r>
                </w:p>
              </w:tc>
              <w:tc>
                <w:tcPr>
                  <w:tcW w:w="1137" w:type="dxa"/>
                  <w:tcBorders>
                    <w:left w:val="nil"/>
                    <w:right w:val="single" w:sz="4" w:space="0" w:color="auto"/>
                  </w:tcBorders>
                  <w:shd w:val="clear" w:color="auto" w:fill="auto"/>
                  <w:noWrap/>
                  <w:vAlign w:val="center"/>
                </w:tcPr>
                <w:p w:rsidR="00733214" w:rsidRPr="00AB03D2" w:rsidRDefault="007D1703"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color w:val="000000"/>
                      <w:spacing w:val="-6"/>
                      <w:sz w:val="20"/>
                      <w:szCs w:val="20"/>
                    </w:rPr>
                    <w:t>8,071</w:t>
                  </w:r>
                </w:p>
              </w:tc>
              <w:tc>
                <w:tcPr>
                  <w:tcW w:w="989" w:type="dxa"/>
                  <w:tcBorders>
                    <w:left w:val="nil"/>
                    <w:right w:val="single" w:sz="4" w:space="0" w:color="auto"/>
                  </w:tcBorders>
                  <w:shd w:val="clear" w:color="auto" w:fill="auto"/>
                  <w:noWrap/>
                  <w:vAlign w:val="center"/>
                </w:tcPr>
                <w:p w:rsidR="00733214" w:rsidRPr="00AB03D2" w:rsidRDefault="00A72A38"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s="新細明體" w:hint="eastAsia"/>
                      <w:color w:val="000000"/>
                      <w:sz w:val="20"/>
                      <w:szCs w:val="20"/>
                    </w:rPr>
                    <w:t>1</w:t>
                  </w:r>
                  <w:r w:rsidRPr="00AB03D2">
                    <w:rPr>
                      <w:rFonts w:ascii="標楷體" w:eastAsia="標楷體" w:hAnsi="標楷體" w:cs="新細明體"/>
                      <w:color w:val="000000"/>
                      <w:sz w:val="20"/>
                      <w:szCs w:val="20"/>
                    </w:rPr>
                    <w:t>.</w:t>
                  </w:r>
                  <w:r w:rsidR="0078031A" w:rsidRPr="00AB03D2">
                    <w:rPr>
                      <w:rFonts w:ascii="標楷體" w:eastAsia="標楷體" w:hAnsi="標楷體" w:cs="新細明體"/>
                      <w:color w:val="000000"/>
                      <w:sz w:val="20"/>
                      <w:szCs w:val="20"/>
                    </w:rPr>
                    <w:t>37</w:t>
                  </w:r>
                </w:p>
              </w:tc>
            </w:tr>
            <w:tr w:rsidR="00733214" w:rsidRPr="00AB03D2" w:rsidTr="00D215BC">
              <w:trPr>
                <w:trHeight w:hRule="exact" w:val="227"/>
              </w:trPr>
              <w:tc>
                <w:tcPr>
                  <w:tcW w:w="1984" w:type="dxa"/>
                  <w:tcBorders>
                    <w:left w:val="single" w:sz="4" w:space="0" w:color="auto"/>
                    <w:right w:val="single" w:sz="4" w:space="0" w:color="auto"/>
                  </w:tcBorders>
                  <w:shd w:val="clear" w:color="auto" w:fill="F2F2F2" w:themeFill="background1" w:themeFillShade="F2"/>
                  <w:vAlign w:val="center"/>
                </w:tcPr>
                <w:p w:rsidR="00733214" w:rsidRPr="00AB03D2" w:rsidRDefault="00A56236" w:rsidP="00A67AA3">
                  <w:pPr>
                    <w:spacing w:line="220" w:lineRule="exact"/>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花蓮縣消防局</w:t>
                  </w:r>
                </w:p>
              </w:tc>
              <w:tc>
                <w:tcPr>
                  <w:tcW w:w="1134" w:type="dxa"/>
                  <w:tcBorders>
                    <w:left w:val="nil"/>
                    <w:right w:val="single" w:sz="4" w:space="0" w:color="auto"/>
                  </w:tcBorders>
                  <w:shd w:val="clear" w:color="auto" w:fill="F2F2F2" w:themeFill="background1" w:themeFillShade="F2"/>
                  <w:noWrap/>
                  <w:vAlign w:val="center"/>
                </w:tcPr>
                <w:p w:rsidR="00733214" w:rsidRPr="00AB03D2" w:rsidRDefault="002E53F7"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olor w:val="000000"/>
                      <w:sz w:val="20"/>
                      <w:szCs w:val="20"/>
                    </w:rPr>
                    <w:t>1,060,849</w:t>
                  </w:r>
                </w:p>
              </w:tc>
              <w:tc>
                <w:tcPr>
                  <w:tcW w:w="1137" w:type="dxa"/>
                  <w:tcBorders>
                    <w:left w:val="nil"/>
                    <w:right w:val="single" w:sz="4" w:space="0" w:color="auto"/>
                  </w:tcBorders>
                  <w:shd w:val="clear" w:color="auto" w:fill="F2F2F2" w:themeFill="background1" w:themeFillShade="F2"/>
                  <w:noWrap/>
                  <w:vAlign w:val="center"/>
                </w:tcPr>
                <w:p w:rsidR="00733214" w:rsidRPr="00AB03D2" w:rsidRDefault="007D1703" w:rsidP="00A67AA3">
                  <w:pPr>
                    <w:spacing w:line="220" w:lineRule="exact"/>
                    <w:jc w:val="right"/>
                    <w:rPr>
                      <w:rFonts w:ascii="標楷體" w:eastAsia="標楷體" w:hAnsi="標楷體" w:cs="新細明體"/>
                      <w:color w:val="000000"/>
                      <w:spacing w:val="-6"/>
                      <w:sz w:val="20"/>
                      <w:szCs w:val="20"/>
                    </w:rPr>
                  </w:pPr>
                  <w:r w:rsidRPr="00AB03D2">
                    <w:rPr>
                      <w:rFonts w:ascii="標楷體" w:eastAsia="標楷體" w:hAnsi="標楷體"/>
                      <w:color w:val="000000"/>
                      <w:spacing w:val="-6"/>
                      <w:sz w:val="20"/>
                      <w:szCs w:val="20"/>
                    </w:rPr>
                    <w:t>13,175</w:t>
                  </w:r>
                </w:p>
              </w:tc>
              <w:tc>
                <w:tcPr>
                  <w:tcW w:w="989" w:type="dxa"/>
                  <w:tcBorders>
                    <w:left w:val="nil"/>
                    <w:right w:val="single" w:sz="4" w:space="0" w:color="auto"/>
                  </w:tcBorders>
                  <w:shd w:val="clear" w:color="auto" w:fill="F2F2F2" w:themeFill="background1" w:themeFillShade="F2"/>
                  <w:noWrap/>
                  <w:vAlign w:val="center"/>
                </w:tcPr>
                <w:p w:rsidR="00733214" w:rsidRPr="00AB03D2" w:rsidRDefault="00A72A38" w:rsidP="00A67AA3">
                  <w:pPr>
                    <w:spacing w:line="220" w:lineRule="exact"/>
                    <w:jc w:val="right"/>
                    <w:rPr>
                      <w:rFonts w:ascii="標楷體" w:eastAsia="標楷體" w:hAnsi="標楷體" w:cs="新細明體"/>
                      <w:color w:val="000000"/>
                      <w:sz w:val="20"/>
                      <w:szCs w:val="20"/>
                    </w:rPr>
                  </w:pPr>
                  <w:r w:rsidRPr="00AB03D2">
                    <w:rPr>
                      <w:rFonts w:ascii="標楷體" w:eastAsia="標楷體" w:hAnsi="標楷體" w:cs="新細明體" w:hint="eastAsia"/>
                      <w:color w:val="000000"/>
                      <w:sz w:val="20"/>
                      <w:szCs w:val="20"/>
                    </w:rPr>
                    <w:t>1</w:t>
                  </w:r>
                  <w:r w:rsidRPr="00AB03D2">
                    <w:rPr>
                      <w:rFonts w:ascii="標楷體" w:eastAsia="標楷體" w:hAnsi="標楷體" w:cs="新細明體"/>
                      <w:color w:val="000000"/>
                      <w:sz w:val="20"/>
                      <w:szCs w:val="20"/>
                    </w:rPr>
                    <w:t>.</w:t>
                  </w:r>
                  <w:r w:rsidR="0078031A" w:rsidRPr="00AB03D2">
                    <w:rPr>
                      <w:rFonts w:ascii="標楷體" w:eastAsia="標楷體" w:hAnsi="標楷體" w:cs="新細明體"/>
                      <w:color w:val="000000"/>
                      <w:sz w:val="20"/>
                      <w:szCs w:val="20"/>
                    </w:rPr>
                    <w:t>24</w:t>
                  </w:r>
                </w:p>
              </w:tc>
            </w:tr>
            <w:tr w:rsidR="00733214" w:rsidRPr="00AB03D2" w:rsidTr="000C7679">
              <w:trPr>
                <w:trHeight w:hRule="exact" w:val="397"/>
              </w:trPr>
              <w:tc>
                <w:tcPr>
                  <w:tcW w:w="1984" w:type="dxa"/>
                  <w:tcBorders>
                    <w:left w:val="single" w:sz="4" w:space="0" w:color="auto"/>
                    <w:right w:val="single" w:sz="4" w:space="0" w:color="auto"/>
                  </w:tcBorders>
                  <w:shd w:val="clear" w:color="auto" w:fill="auto"/>
                </w:tcPr>
                <w:p w:rsidR="00733214" w:rsidRPr="00AB03D2" w:rsidRDefault="00AF02B0" w:rsidP="00B55585">
                  <w:pPr>
                    <w:spacing w:line="200" w:lineRule="exact"/>
                    <w:jc w:val="distribute"/>
                    <w:rPr>
                      <w:rFonts w:ascii="標楷體" w:eastAsia="標楷體" w:hAnsi="標楷體"/>
                      <w:spacing w:val="-20"/>
                      <w:w w:val="80"/>
                      <w:sz w:val="20"/>
                      <w:szCs w:val="20"/>
                    </w:rPr>
                  </w:pPr>
                  <w:r w:rsidRPr="00AB03D2">
                    <w:rPr>
                      <w:rFonts w:ascii="標楷體" w:eastAsia="標楷體" w:hAnsi="標楷體" w:hint="eastAsia"/>
                      <w:spacing w:val="-16"/>
                      <w:sz w:val="20"/>
                      <w:szCs w:val="20"/>
                    </w:rPr>
                    <w:t>調整公教員工待遇準備</w:t>
                  </w:r>
                  <w:r w:rsidR="00733214" w:rsidRPr="00AB03D2">
                    <w:rPr>
                      <w:rFonts w:ascii="標楷體" w:eastAsia="標楷體" w:hAnsi="標楷體" w:hint="eastAsia"/>
                      <w:spacing w:val="-16"/>
                      <w:sz w:val="20"/>
                      <w:szCs w:val="20"/>
                    </w:rPr>
                    <w:t>（動支後餘額）</w:t>
                  </w:r>
                </w:p>
              </w:tc>
              <w:tc>
                <w:tcPr>
                  <w:tcW w:w="1134" w:type="dxa"/>
                  <w:tcBorders>
                    <w:left w:val="nil"/>
                    <w:right w:val="single" w:sz="4" w:space="0" w:color="auto"/>
                  </w:tcBorders>
                  <w:shd w:val="clear" w:color="auto" w:fill="auto"/>
                  <w:noWrap/>
                  <w:vAlign w:val="center"/>
                </w:tcPr>
                <w:p w:rsidR="00733214" w:rsidRPr="00AB03D2" w:rsidRDefault="002E53F7" w:rsidP="002E53F7">
                  <w:pPr>
                    <w:spacing w:line="200" w:lineRule="exact"/>
                    <w:jc w:val="right"/>
                    <w:rPr>
                      <w:rFonts w:ascii="標楷體" w:eastAsia="標楷體" w:hAnsi="標楷體" w:cs="新細明體"/>
                      <w:sz w:val="20"/>
                      <w:szCs w:val="20"/>
                    </w:rPr>
                  </w:pPr>
                  <w:r w:rsidRPr="00AB03D2">
                    <w:rPr>
                      <w:rFonts w:ascii="標楷體" w:eastAsia="標楷體" w:hAnsi="標楷體"/>
                      <w:sz w:val="20"/>
                      <w:szCs w:val="20"/>
                    </w:rPr>
                    <w:t>131,036</w:t>
                  </w:r>
                </w:p>
              </w:tc>
              <w:tc>
                <w:tcPr>
                  <w:tcW w:w="1137" w:type="dxa"/>
                  <w:tcBorders>
                    <w:left w:val="nil"/>
                    <w:right w:val="single" w:sz="4" w:space="0" w:color="auto"/>
                  </w:tcBorders>
                  <w:shd w:val="clear" w:color="auto" w:fill="auto"/>
                  <w:noWrap/>
                  <w:vAlign w:val="center"/>
                </w:tcPr>
                <w:p w:rsidR="00733214" w:rsidRPr="00AB03D2" w:rsidRDefault="00A815F5" w:rsidP="00984F60">
                  <w:pPr>
                    <w:spacing w:line="200" w:lineRule="exact"/>
                    <w:jc w:val="right"/>
                    <w:rPr>
                      <w:rFonts w:ascii="標楷體" w:eastAsia="標楷體" w:hAnsi="標楷體" w:cs="新細明體"/>
                      <w:color w:val="000000"/>
                      <w:spacing w:val="-6"/>
                      <w:sz w:val="20"/>
                      <w:szCs w:val="20"/>
                    </w:rPr>
                  </w:pPr>
                  <w:r w:rsidRPr="00AB03D2">
                    <w:rPr>
                      <w:rFonts w:ascii="標楷體" w:eastAsia="標楷體" w:hAnsi="標楷體"/>
                      <w:spacing w:val="-6"/>
                      <w:kern w:val="0"/>
                      <w:sz w:val="20"/>
                      <w:szCs w:val="20"/>
                    </w:rPr>
                    <w:sym w:font="Wingdings 2" w:char="F06D"/>
                  </w:r>
                  <w:r w:rsidR="00A72A38" w:rsidRPr="00AB03D2">
                    <w:rPr>
                      <w:rFonts w:ascii="標楷體" w:eastAsia="標楷體" w:hAnsi="標楷體"/>
                      <w:spacing w:val="-6"/>
                      <w:kern w:val="0"/>
                      <w:sz w:val="20"/>
                      <w:szCs w:val="20"/>
                    </w:rPr>
                    <w:t xml:space="preserve">  </w:t>
                  </w:r>
                  <w:r w:rsidR="00984F60" w:rsidRPr="00AB03D2">
                    <w:rPr>
                      <w:rFonts w:ascii="標楷體" w:eastAsia="標楷體" w:hAnsi="標楷體"/>
                      <w:spacing w:val="-6"/>
                      <w:kern w:val="0"/>
                      <w:sz w:val="20"/>
                      <w:szCs w:val="20"/>
                    </w:rPr>
                    <w:t>131,036</w:t>
                  </w:r>
                </w:p>
              </w:tc>
              <w:tc>
                <w:tcPr>
                  <w:tcW w:w="989" w:type="dxa"/>
                  <w:tcBorders>
                    <w:left w:val="nil"/>
                    <w:right w:val="single" w:sz="4" w:space="0" w:color="auto"/>
                  </w:tcBorders>
                  <w:shd w:val="clear" w:color="auto" w:fill="auto"/>
                  <w:noWrap/>
                  <w:vAlign w:val="center"/>
                </w:tcPr>
                <w:p w:rsidR="00733214" w:rsidRPr="00AB03D2" w:rsidRDefault="00733214" w:rsidP="00B55585">
                  <w:pPr>
                    <w:spacing w:line="200" w:lineRule="exact"/>
                    <w:jc w:val="right"/>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100.00</w:t>
                  </w:r>
                </w:p>
              </w:tc>
            </w:tr>
            <w:tr w:rsidR="007B102D" w:rsidRPr="00AB03D2" w:rsidTr="00AC15E6">
              <w:trPr>
                <w:trHeight w:hRule="exact" w:val="284"/>
              </w:trPr>
              <w:tc>
                <w:tcPr>
                  <w:tcW w:w="1984" w:type="dxa"/>
                  <w:tcBorders>
                    <w:left w:val="single" w:sz="4" w:space="0" w:color="auto"/>
                    <w:right w:val="single" w:sz="4" w:space="0" w:color="auto"/>
                  </w:tcBorders>
                  <w:shd w:val="clear" w:color="auto" w:fill="F2F2F2" w:themeFill="background1" w:themeFillShade="F2"/>
                  <w:vAlign w:val="center"/>
                </w:tcPr>
                <w:p w:rsidR="007B102D" w:rsidRPr="00AB03D2" w:rsidRDefault="007B102D" w:rsidP="007B102D">
                  <w:pPr>
                    <w:spacing w:line="200" w:lineRule="exact"/>
                    <w:rPr>
                      <w:rFonts w:ascii="標楷體" w:eastAsia="標楷體" w:hAnsi="標楷體"/>
                      <w:spacing w:val="-24"/>
                      <w:sz w:val="20"/>
                      <w:szCs w:val="20"/>
                    </w:rPr>
                  </w:pPr>
                  <w:r w:rsidRPr="00AB03D2">
                    <w:rPr>
                      <w:rFonts w:ascii="標楷體" w:eastAsia="標楷體" w:hAnsi="標楷體" w:hint="eastAsia"/>
                      <w:spacing w:val="-16"/>
                      <w:sz w:val="20"/>
                      <w:szCs w:val="20"/>
                    </w:rPr>
                    <w:t>第二預備金</w:t>
                  </w:r>
                  <w:r w:rsidRPr="00AB03D2">
                    <w:rPr>
                      <w:rFonts w:ascii="標楷體" w:eastAsia="標楷體" w:hAnsi="標楷體" w:hint="eastAsia"/>
                      <w:spacing w:val="-27"/>
                      <w:kern w:val="0"/>
                      <w:sz w:val="20"/>
                      <w:szCs w:val="20"/>
                    </w:rPr>
                    <w:t>（動支後餘額）</w:t>
                  </w:r>
                </w:p>
              </w:tc>
              <w:tc>
                <w:tcPr>
                  <w:tcW w:w="1134" w:type="dxa"/>
                  <w:tcBorders>
                    <w:left w:val="nil"/>
                    <w:right w:val="single" w:sz="4" w:space="0" w:color="auto"/>
                  </w:tcBorders>
                  <w:shd w:val="clear" w:color="auto" w:fill="F2F2F2" w:themeFill="background1" w:themeFillShade="F2"/>
                  <w:noWrap/>
                  <w:vAlign w:val="center"/>
                </w:tcPr>
                <w:p w:rsidR="007B102D" w:rsidRPr="00AB03D2" w:rsidRDefault="002E53F7" w:rsidP="00B55585">
                  <w:pPr>
                    <w:spacing w:line="200" w:lineRule="exact"/>
                    <w:jc w:val="right"/>
                    <w:rPr>
                      <w:rFonts w:ascii="標楷體" w:eastAsia="標楷體" w:hAnsi="標楷體"/>
                      <w:sz w:val="20"/>
                      <w:szCs w:val="20"/>
                    </w:rPr>
                  </w:pPr>
                  <w:r w:rsidRPr="00AB03D2">
                    <w:rPr>
                      <w:rFonts w:ascii="標楷體" w:eastAsia="標楷體" w:hAnsi="標楷體" w:hint="eastAsia"/>
                      <w:sz w:val="20"/>
                      <w:szCs w:val="20"/>
                    </w:rPr>
                    <w:t>1</w:t>
                  </w:r>
                  <w:r w:rsidRPr="00AB03D2">
                    <w:rPr>
                      <w:rFonts w:ascii="標楷體" w:eastAsia="標楷體" w:hAnsi="標楷體"/>
                      <w:sz w:val="20"/>
                      <w:szCs w:val="20"/>
                    </w:rPr>
                    <w:t>,003</w:t>
                  </w:r>
                </w:p>
              </w:tc>
              <w:tc>
                <w:tcPr>
                  <w:tcW w:w="1137" w:type="dxa"/>
                  <w:tcBorders>
                    <w:left w:val="nil"/>
                    <w:right w:val="single" w:sz="4" w:space="0" w:color="auto"/>
                  </w:tcBorders>
                  <w:shd w:val="clear" w:color="auto" w:fill="F2F2F2" w:themeFill="background1" w:themeFillShade="F2"/>
                  <w:noWrap/>
                  <w:vAlign w:val="center"/>
                </w:tcPr>
                <w:p w:rsidR="007B102D" w:rsidRPr="00AB03D2" w:rsidRDefault="00984F60" w:rsidP="00B55585">
                  <w:pPr>
                    <w:spacing w:line="200" w:lineRule="exact"/>
                    <w:jc w:val="right"/>
                    <w:rPr>
                      <w:rFonts w:ascii="標楷體" w:eastAsia="標楷體" w:hAnsi="標楷體"/>
                      <w:spacing w:val="-6"/>
                      <w:kern w:val="0"/>
                      <w:sz w:val="20"/>
                      <w:szCs w:val="20"/>
                    </w:rPr>
                  </w:pPr>
                  <w:r w:rsidRPr="00AB03D2">
                    <w:rPr>
                      <w:rFonts w:ascii="標楷體" w:eastAsia="標楷體" w:hAnsi="標楷體" w:hint="eastAsia"/>
                      <w:spacing w:val="-6"/>
                      <w:kern w:val="0"/>
                      <w:sz w:val="20"/>
                      <w:szCs w:val="20"/>
                    </w:rPr>
                    <w:t>1</w:t>
                  </w:r>
                  <w:r w:rsidRPr="00AB03D2">
                    <w:rPr>
                      <w:rFonts w:ascii="標楷體" w:eastAsia="標楷體" w:hAnsi="標楷體"/>
                      <w:spacing w:val="-6"/>
                      <w:kern w:val="0"/>
                      <w:sz w:val="20"/>
                      <w:szCs w:val="20"/>
                    </w:rPr>
                    <w:t>,003</w:t>
                  </w:r>
                </w:p>
              </w:tc>
              <w:tc>
                <w:tcPr>
                  <w:tcW w:w="989" w:type="dxa"/>
                  <w:tcBorders>
                    <w:left w:val="nil"/>
                    <w:right w:val="single" w:sz="4" w:space="0" w:color="auto"/>
                  </w:tcBorders>
                  <w:shd w:val="clear" w:color="auto" w:fill="F2F2F2" w:themeFill="background1" w:themeFillShade="F2"/>
                  <w:noWrap/>
                  <w:vAlign w:val="center"/>
                </w:tcPr>
                <w:p w:rsidR="007B102D" w:rsidRPr="00AB03D2" w:rsidRDefault="00BC1368" w:rsidP="00B55585">
                  <w:pPr>
                    <w:spacing w:line="200" w:lineRule="exact"/>
                    <w:jc w:val="right"/>
                    <w:rPr>
                      <w:rFonts w:ascii="標楷體" w:eastAsia="標楷體" w:hAnsi="標楷體"/>
                      <w:color w:val="000000"/>
                      <w:sz w:val="20"/>
                      <w:szCs w:val="20"/>
                    </w:rPr>
                  </w:pPr>
                  <w:r w:rsidRPr="00AB03D2">
                    <w:rPr>
                      <w:rFonts w:ascii="標楷體" w:eastAsia="標楷體" w:hAnsi="標楷體" w:hint="eastAsia"/>
                      <w:color w:val="000000"/>
                      <w:sz w:val="20"/>
                      <w:szCs w:val="20"/>
                    </w:rPr>
                    <w:t>100.00</w:t>
                  </w:r>
                </w:p>
              </w:tc>
            </w:tr>
            <w:tr w:rsidR="00733214" w:rsidRPr="00AB03D2" w:rsidTr="00AC15E6">
              <w:trPr>
                <w:trHeight w:hRule="exact" w:val="674"/>
              </w:trPr>
              <w:tc>
                <w:tcPr>
                  <w:tcW w:w="5244" w:type="dxa"/>
                  <w:gridSpan w:val="4"/>
                  <w:tcBorders>
                    <w:top w:val="single" w:sz="4" w:space="0" w:color="auto"/>
                    <w:left w:val="nil"/>
                    <w:bottom w:val="nil"/>
                    <w:right w:val="nil"/>
                  </w:tcBorders>
                  <w:shd w:val="clear" w:color="auto" w:fill="auto"/>
                  <w:hideMark/>
                </w:tcPr>
                <w:p w:rsidR="000A0B4E" w:rsidRPr="00AB03D2" w:rsidRDefault="000A0B4E" w:rsidP="00AC15E6">
                  <w:pPr>
                    <w:widowControl/>
                    <w:spacing w:line="220" w:lineRule="exact"/>
                    <w:ind w:left="432" w:hangingChars="300" w:hanging="432"/>
                    <w:jc w:val="both"/>
                    <w:rPr>
                      <w:rFonts w:ascii="標楷體" w:eastAsia="標楷體" w:hAnsi="標楷體" w:cs="新細明體"/>
                      <w:spacing w:val="-6"/>
                      <w:kern w:val="0"/>
                      <w:sz w:val="16"/>
                      <w:szCs w:val="16"/>
                    </w:rPr>
                  </w:pPr>
                  <w:r w:rsidRPr="00AB03D2">
                    <w:rPr>
                      <w:rFonts w:ascii="標楷體" w:eastAsia="標楷體" w:hAnsi="標楷體" w:cs="新細明體" w:hint="eastAsia"/>
                      <w:spacing w:val="-8"/>
                      <w:kern w:val="0"/>
                      <w:sz w:val="16"/>
                      <w:szCs w:val="16"/>
                    </w:rPr>
                    <w:t>註：</w:t>
                  </w:r>
                  <w:r w:rsidRPr="00AB03D2">
                    <w:rPr>
                      <w:rFonts w:ascii="標楷體" w:eastAsia="標楷體" w:hAnsi="標楷體" w:cs="新細明體" w:hint="eastAsia"/>
                      <w:spacing w:val="-10"/>
                      <w:kern w:val="0"/>
                      <w:sz w:val="16"/>
                      <w:szCs w:val="16"/>
                    </w:rPr>
                    <w:t>1.經費賸餘金額欄前端所植</w:t>
                  </w:r>
                  <w:r w:rsidRPr="00AB03D2">
                    <w:rPr>
                      <w:rFonts w:ascii="標楷體" w:eastAsia="標楷體" w:hAnsi="標楷體" w:cs="新細明體" w:hint="eastAsia"/>
                      <w:spacing w:val="-10"/>
                      <w:kern w:val="0"/>
                      <w:sz w:val="16"/>
                      <w:szCs w:val="16"/>
                    </w:rPr>
                    <w:sym w:font="Wingdings 2" w:char="F06A"/>
                  </w:r>
                  <w:r w:rsidRPr="00AB03D2">
                    <w:rPr>
                      <w:rFonts w:ascii="標楷體" w:eastAsia="標楷體" w:hAnsi="標楷體" w:cs="新細明體" w:hint="eastAsia"/>
                      <w:spacing w:val="-10"/>
                      <w:kern w:val="0"/>
                      <w:sz w:val="16"/>
                      <w:szCs w:val="16"/>
                    </w:rPr>
                    <w:t>~</w:t>
                  </w:r>
                  <w:r w:rsidRPr="00AB03D2">
                    <w:rPr>
                      <w:rFonts w:ascii="標楷體" w:eastAsia="標楷體" w:hAnsi="標楷體"/>
                      <w:spacing w:val="-10"/>
                      <w:kern w:val="0"/>
                      <w:sz w:val="16"/>
                      <w:szCs w:val="16"/>
                    </w:rPr>
                    <w:sym w:font="Wingdings 2" w:char="F06E"/>
                  </w:r>
                  <w:r w:rsidRPr="00AB03D2">
                    <w:rPr>
                      <w:rFonts w:ascii="標楷體" w:eastAsia="標楷體" w:hAnsi="標楷體" w:cs="新細明體"/>
                      <w:spacing w:val="-10"/>
                      <w:kern w:val="0"/>
                      <w:sz w:val="16"/>
                      <w:szCs w:val="16"/>
                    </w:rPr>
                    <w:t>，</w:t>
                  </w:r>
                  <w:r w:rsidRPr="00AB03D2">
                    <w:rPr>
                      <w:rFonts w:ascii="標楷體" w:eastAsia="標楷體" w:hAnsi="標楷體" w:cs="新細明體" w:hint="eastAsia"/>
                      <w:spacing w:val="-10"/>
                      <w:kern w:val="0"/>
                      <w:sz w:val="16"/>
                      <w:szCs w:val="16"/>
                    </w:rPr>
                    <w:t>係表示金額較高之前</w:t>
                  </w:r>
                  <w:r w:rsidRPr="00AB03D2">
                    <w:rPr>
                      <w:rFonts w:ascii="標楷體" w:eastAsia="標楷體" w:hAnsi="標楷體"/>
                      <w:spacing w:val="-10"/>
                      <w:kern w:val="0"/>
                      <w:sz w:val="16"/>
                      <w:szCs w:val="16"/>
                    </w:rPr>
                    <w:t>5</w:t>
                  </w:r>
                  <w:r w:rsidRPr="00AB03D2">
                    <w:rPr>
                      <w:rFonts w:ascii="標楷體" w:eastAsia="標楷體" w:hAnsi="標楷體" w:cs="新細明體" w:hint="eastAsia"/>
                      <w:spacing w:val="-10"/>
                      <w:kern w:val="0"/>
                      <w:sz w:val="16"/>
                      <w:szCs w:val="16"/>
                    </w:rPr>
                    <w:t>個主管機關（計畫）。</w:t>
                  </w:r>
                </w:p>
                <w:p w:rsidR="000A0B4E" w:rsidRPr="00AB03D2" w:rsidRDefault="000A0B4E" w:rsidP="00B31E84">
                  <w:pPr>
                    <w:widowControl/>
                    <w:spacing w:line="200" w:lineRule="exact"/>
                    <w:ind w:leftChars="58" w:left="379" w:hangingChars="150" w:hanging="240"/>
                    <w:jc w:val="both"/>
                    <w:rPr>
                      <w:rFonts w:ascii="標楷體" w:eastAsia="標楷體" w:hAnsi="標楷體" w:cs="新細明體"/>
                      <w:color w:val="FF0000"/>
                      <w:spacing w:val="-18"/>
                      <w:kern w:val="0"/>
                      <w:sz w:val="16"/>
                      <w:szCs w:val="16"/>
                    </w:rPr>
                  </w:pPr>
                  <w:r w:rsidRPr="00AB03D2">
                    <w:rPr>
                      <w:rFonts w:ascii="標楷體" w:eastAsia="標楷體" w:hAnsi="標楷體" w:cs="新細明體" w:hint="eastAsia"/>
                      <w:kern w:val="0"/>
                      <w:sz w:val="16"/>
                      <w:szCs w:val="16"/>
                    </w:rPr>
                    <w:t xml:space="preserve"> </w:t>
                  </w:r>
                  <w:r w:rsidRPr="00AB03D2">
                    <w:rPr>
                      <w:rFonts w:ascii="標楷體" w:eastAsia="標楷體" w:hAnsi="標楷體" w:cs="新細明體" w:hint="eastAsia"/>
                      <w:spacing w:val="-18"/>
                      <w:kern w:val="0"/>
                      <w:sz w:val="16"/>
                      <w:szCs w:val="16"/>
                    </w:rPr>
                    <w:t xml:space="preserve"> 2.</w:t>
                  </w:r>
                  <w:r w:rsidR="000C6041" w:rsidRPr="00AB03D2">
                    <w:rPr>
                      <w:rFonts w:ascii="標楷體" w:eastAsia="標楷體" w:hAnsi="標楷體" w:cs="新細明體" w:hint="eastAsia"/>
                      <w:spacing w:val="-20"/>
                      <w:kern w:val="0"/>
                      <w:sz w:val="16"/>
                      <w:szCs w:val="16"/>
                    </w:rPr>
                    <w:t>11</w:t>
                  </w:r>
                  <w:r w:rsidR="006325DF" w:rsidRPr="00AB03D2">
                    <w:rPr>
                      <w:rFonts w:ascii="標楷體" w:eastAsia="標楷體" w:hAnsi="標楷體" w:cs="新細明體"/>
                      <w:spacing w:val="-20"/>
                      <w:kern w:val="0"/>
                      <w:sz w:val="16"/>
                      <w:szCs w:val="16"/>
                    </w:rPr>
                    <w:t>4</w:t>
                  </w:r>
                  <w:r w:rsidR="000C6041" w:rsidRPr="00AB03D2">
                    <w:rPr>
                      <w:rFonts w:ascii="標楷體" w:eastAsia="標楷體" w:hAnsi="標楷體" w:cs="新細明體" w:hint="eastAsia"/>
                      <w:spacing w:val="-20"/>
                      <w:kern w:val="0"/>
                      <w:sz w:val="16"/>
                      <w:szCs w:val="16"/>
                    </w:rPr>
                    <w:t>年度</w:t>
                  </w:r>
                  <w:r w:rsidR="00B55585" w:rsidRPr="00AB03D2">
                    <w:rPr>
                      <w:rFonts w:ascii="標楷體" w:eastAsia="標楷體" w:hAnsi="標楷體" w:cs="新細明體" w:hint="eastAsia"/>
                      <w:spacing w:val="-20"/>
                      <w:kern w:val="0"/>
                      <w:sz w:val="16"/>
                      <w:szCs w:val="16"/>
                    </w:rPr>
                    <w:t>調整公教員工待遇準備及</w:t>
                  </w:r>
                  <w:r w:rsidRPr="00AB03D2">
                    <w:rPr>
                      <w:rFonts w:ascii="標楷體" w:eastAsia="標楷體" w:hAnsi="標楷體" w:cs="新細明體" w:hint="eastAsia"/>
                      <w:spacing w:val="-20"/>
                      <w:kern w:val="0"/>
                      <w:sz w:val="16"/>
                      <w:szCs w:val="16"/>
                    </w:rPr>
                    <w:t>第二預備金</w:t>
                  </w:r>
                  <w:r w:rsidR="00925AD2" w:rsidRPr="00AB03D2">
                    <w:rPr>
                      <w:rFonts w:ascii="標楷體" w:eastAsia="標楷體" w:hAnsi="標楷體" w:cs="新細明體" w:hint="eastAsia"/>
                      <w:spacing w:val="-20"/>
                      <w:kern w:val="0"/>
                      <w:sz w:val="16"/>
                      <w:szCs w:val="16"/>
                    </w:rPr>
                    <w:t>原</w:t>
                  </w:r>
                  <w:r w:rsidRPr="00AB03D2">
                    <w:rPr>
                      <w:rFonts w:ascii="標楷體" w:eastAsia="標楷體" w:hAnsi="標楷體" w:cs="新細明體" w:hint="eastAsia"/>
                      <w:spacing w:val="-20"/>
                      <w:kern w:val="0"/>
                      <w:sz w:val="16"/>
                      <w:szCs w:val="16"/>
                    </w:rPr>
                    <w:t>編列預算數</w:t>
                  </w:r>
                  <w:r w:rsidR="006325DF" w:rsidRPr="00AB03D2">
                    <w:rPr>
                      <w:rFonts w:ascii="標楷體" w:eastAsia="標楷體" w:hAnsi="標楷體" w:cs="新細明體" w:hint="eastAsia"/>
                      <w:spacing w:val="-20"/>
                      <w:kern w:val="0"/>
                      <w:sz w:val="16"/>
                      <w:szCs w:val="16"/>
                    </w:rPr>
                    <w:t>2</w:t>
                  </w:r>
                  <w:r w:rsidR="00B55585" w:rsidRPr="00AB03D2">
                    <w:rPr>
                      <w:rFonts w:ascii="標楷體" w:eastAsia="標楷體" w:hAnsi="標楷體" w:cs="新細明體" w:hint="eastAsia"/>
                      <w:spacing w:val="-20"/>
                      <w:kern w:val="0"/>
                      <w:sz w:val="16"/>
                      <w:szCs w:val="16"/>
                    </w:rPr>
                    <w:t>億</w:t>
                  </w:r>
                  <w:r w:rsidR="006325DF" w:rsidRPr="00AB03D2">
                    <w:rPr>
                      <w:rFonts w:ascii="標楷體" w:eastAsia="標楷體" w:hAnsi="標楷體" w:cs="新細明體" w:hint="eastAsia"/>
                      <w:spacing w:val="-20"/>
                      <w:kern w:val="0"/>
                      <w:sz w:val="16"/>
                      <w:szCs w:val="16"/>
                    </w:rPr>
                    <w:t>6</w:t>
                  </w:r>
                  <w:r w:rsidR="006325DF" w:rsidRPr="00AB03D2">
                    <w:rPr>
                      <w:rFonts w:ascii="標楷體" w:eastAsia="標楷體" w:hAnsi="標楷體" w:cs="新細明體"/>
                      <w:spacing w:val="-20"/>
                      <w:kern w:val="0"/>
                      <w:sz w:val="16"/>
                      <w:szCs w:val="16"/>
                    </w:rPr>
                    <w:t>,042</w:t>
                  </w:r>
                  <w:r w:rsidR="00B55585" w:rsidRPr="00AB03D2">
                    <w:rPr>
                      <w:rFonts w:ascii="標楷體" w:eastAsia="標楷體" w:hAnsi="標楷體" w:cs="新細明體" w:hint="eastAsia"/>
                      <w:spacing w:val="-20"/>
                      <w:kern w:val="0"/>
                      <w:sz w:val="16"/>
                      <w:szCs w:val="16"/>
                    </w:rPr>
                    <w:t>萬餘元及</w:t>
                  </w:r>
                  <w:r w:rsidRPr="00AB03D2">
                    <w:rPr>
                      <w:rFonts w:ascii="標楷體" w:eastAsia="標楷體" w:hAnsi="標楷體" w:cs="新細明體" w:hint="eastAsia"/>
                      <w:spacing w:val="-20"/>
                      <w:kern w:val="0"/>
                      <w:sz w:val="16"/>
                      <w:szCs w:val="16"/>
                    </w:rPr>
                    <w:t>6,000萬元，經縣政府核准動支</w:t>
                  </w:r>
                  <w:r w:rsidR="00B55585" w:rsidRPr="00AB03D2">
                    <w:rPr>
                      <w:rFonts w:ascii="標楷體" w:eastAsia="標楷體" w:hAnsi="標楷體" w:cs="新細明體" w:hint="eastAsia"/>
                      <w:spacing w:val="-20"/>
                      <w:kern w:val="0"/>
                      <w:sz w:val="16"/>
                      <w:szCs w:val="16"/>
                    </w:rPr>
                    <w:t>1億</w:t>
                  </w:r>
                  <w:r w:rsidR="006325DF" w:rsidRPr="00AB03D2">
                    <w:rPr>
                      <w:rFonts w:ascii="標楷體" w:eastAsia="標楷體" w:hAnsi="標楷體" w:cs="新細明體" w:hint="eastAsia"/>
                      <w:spacing w:val="-20"/>
                      <w:kern w:val="0"/>
                      <w:sz w:val="16"/>
                      <w:szCs w:val="16"/>
                    </w:rPr>
                    <w:t>2</w:t>
                  </w:r>
                  <w:r w:rsidR="006325DF" w:rsidRPr="00AB03D2">
                    <w:rPr>
                      <w:rFonts w:ascii="標楷體" w:eastAsia="標楷體" w:hAnsi="標楷體" w:cs="新細明體"/>
                      <w:spacing w:val="-20"/>
                      <w:kern w:val="0"/>
                      <w:sz w:val="16"/>
                      <w:szCs w:val="16"/>
                    </w:rPr>
                    <w:t>,938</w:t>
                  </w:r>
                  <w:r w:rsidR="00B55585" w:rsidRPr="00AB03D2">
                    <w:rPr>
                      <w:rFonts w:ascii="標楷體" w:eastAsia="標楷體" w:hAnsi="標楷體" w:cs="新細明體" w:hint="eastAsia"/>
                      <w:spacing w:val="-20"/>
                      <w:kern w:val="0"/>
                      <w:sz w:val="16"/>
                      <w:szCs w:val="16"/>
                    </w:rPr>
                    <w:t>萬餘元及</w:t>
                  </w:r>
                  <w:r w:rsidR="006325DF" w:rsidRPr="00AB03D2">
                    <w:rPr>
                      <w:rFonts w:ascii="標楷體" w:eastAsia="標楷體" w:hAnsi="標楷體" w:cs="新細明體" w:hint="eastAsia"/>
                      <w:spacing w:val="-20"/>
                      <w:kern w:val="0"/>
                      <w:sz w:val="16"/>
                      <w:szCs w:val="16"/>
                    </w:rPr>
                    <w:t>5</w:t>
                  </w:r>
                  <w:r w:rsidR="006325DF" w:rsidRPr="00AB03D2">
                    <w:rPr>
                      <w:rFonts w:ascii="標楷體" w:eastAsia="標楷體" w:hAnsi="標楷體" w:cs="新細明體"/>
                      <w:spacing w:val="-20"/>
                      <w:kern w:val="0"/>
                      <w:sz w:val="16"/>
                      <w:szCs w:val="16"/>
                    </w:rPr>
                    <w:t>,899</w:t>
                  </w:r>
                  <w:r w:rsidRPr="00AB03D2">
                    <w:rPr>
                      <w:rFonts w:ascii="標楷體" w:eastAsia="標楷體" w:hAnsi="標楷體" w:cs="新細明體" w:hint="eastAsia"/>
                      <w:spacing w:val="-20"/>
                      <w:kern w:val="0"/>
                      <w:sz w:val="16"/>
                      <w:szCs w:val="16"/>
                    </w:rPr>
                    <w:t>萬</w:t>
                  </w:r>
                  <w:r w:rsidR="006325DF" w:rsidRPr="00AB03D2">
                    <w:rPr>
                      <w:rFonts w:ascii="標楷體" w:eastAsia="標楷體" w:hAnsi="標楷體" w:cs="新細明體" w:hint="eastAsia"/>
                      <w:spacing w:val="-20"/>
                      <w:kern w:val="0"/>
                      <w:sz w:val="16"/>
                      <w:szCs w:val="16"/>
                    </w:rPr>
                    <w:t>餘</w:t>
                  </w:r>
                  <w:r w:rsidRPr="00AB03D2">
                    <w:rPr>
                      <w:rFonts w:ascii="標楷體" w:eastAsia="標楷體" w:hAnsi="標楷體" w:cs="新細明體" w:hint="eastAsia"/>
                      <w:spacing w:val="-20"/>
                      <w:kern w:val="0"/>
                      <w:sz w:val="16"/>
                      <w:szCs w:val="16"/>
                    </w:rPr>
                    <w:t>元</w:t>
                  </w:r>
                  <w:r w:rsidR="00E11D92" w:rsidRPr="00AB03D2">
                    <w:rPr>
                      <w:rFonts w:ascii="標楷體" w:eastAsia="標楷體" w:hAnsi="標楷體" w:cs="新細明體" w:hint="eastAsia"/>
                      <w:spacing w:val="-20"/>
                      <w:kern w:val="0"/>
                      <w:sz w:val="16"/>
                      <w:szCs w:val="16"/>
                    </w:rPr>
                    <w:t>，動支比率</w:t>
                  </w:r>
                  <w:r w:rsidR="00C13C86" w:rsidRPr="00AB03D2">
                    <w:rPr>
                      <w:rFonts w:ascii="標楷體" w:eastAsia="標楷體" w:hAnsi="標楷體" w:cs="新細明體" w:hint="eastAsia"/>
                      <w:spacing w:val="-20"/>
                      <w:kern w:val="0"/>
                      <w:sz w:val="16"/>
                      <w:szCs w:val="16"/>
                    </w:rPr>
                    <w:t>4</w:t>
                  </w:r>
                  <w:r w:rsidR="00C13C86" w:rsidRPr="00AB03D2">
                    <w:rPr>
                      <w:rFonts w:ascii="標楷體" w:eastAsia="標楷體" w:hAnsi="標楷體" w:cs="新細明體"/>
                      <w:spacing w:val="-20"/>
                      <w:kern w:val="0"/>
                      <w:sz w:val="16"/>
                      <w:szCs w:val="16"/>
                    </w:rPr>
                    <w:t>9.68</w:t>
                  </w:r>
                  <w:r w:rsidR="00B55585" w:rsidRPr="00AB03D2">
                    <w:rPr>
                      <w:rFonts w:ascii="標楷體" w:eastAsia="標楷體" w:hAnsi="標楷體" w:cs="新細明體" w:hint="eastAsia"/>
                      <w:spacing w:val="-20"/>
                      <w:kern w:val="0"/>
                      <w:sz w:val="16"/>
                      <w:szCs w:val="16"/>
                    </w:rPr>
                    <w:t>％及</w:t>
                  </w:r>
                  <w:r w:rsidR="008E30E7" w:rsidRPr="00AB03D2">
                    <w:rPr>
                      <w:rFonts w:ascii="標楷體" w:eastAsia="標楷體" w:hAnsi="標楷體" w:cs="新細明體" w:hint="eastAsia"/>
                      <w:spacing w:val="-20"/>
                      <w:kern w:val="0"/>
                      <w:sz w:val="16"/>
                      <w:szCs w:val="16"/>
                    </w:rPr>
                    <w:t>9</w:t>
                  </w:r>
                  <w:r w:rsidR="008E30E7" w:rsidRPr="00AB03D2">
                    <w:rPr>
                      <w:rFonts w:ascii="標楷體" w:eastAsia="標楷體" w:hAnsi="標楷體" w:cs="新細明體"/>
                      <w:spacing w:val="-20"/>
                      <w:kern w:val="0"/>
                      <w:sz w:val="16"/>
                      <w:szCs w:val="16"/>
                    </w:rPr>
                    <w:t>8.33</w:t>
                  </w:r>
                  <w:r w:rsidRPr="00AB03D2">
                    <w:rPr>
                      <w:rFonts w:ascii="標楷體" w:eastAsia="標楷體" w:hAnsi="標楷體" w:cs="新細明體" w:hint="eastAsia"/>
                      <w:spacing w:val="-20"/>
                      <w:kern w:val="0"/>
                      <w:sz w:val="16"/>
                      <w:szCs w:val="16"/>
                    </w:rPr>
                    <w:t>％。</w:t>
                  </w:r>
                </w:p>
              </w:tc>
            </w:tr>
          </w:tbl>
          <w:p w:rsidR="000A0B4E" w:rsidRPr="00AB03D2" w:rsidRDefault="000A0B4E" w:rsidP="001609AA">
            <w:pPr>
              <w:tabs>
                <w:tab w:val="left" w:pos="7865"/>
              </w:tabs>
              <w:snapToGrid w:val="0"/>
              <w:spacing w:line="480" w:lineRule="exact"/>
              <w:jc w:val="both"/>
              <w:rPr>
                <w:rFonts w:ascii="標楷體" w:eastAsia="標楷體" w:hAnsi="標楷體"/>
                <w:bCs/>
                <w:color w:val="FF0000"/>
                <w:kern w:val="0"/>
                <w:sz w:val="28"/>
                <w:szCs w:val="28"/>
              </w:rPr>
            </w:pPr>
          </w:p>
        </w:tc>
      </w:tr>
    </w:tbl>
    <w:p w:rsidR="000A0B4E" w:rsidRPr="00AB03D2" w:rsidRDefault="000A0B4E" w:rsidP="0056007B">
      <w:pPr>
        <w:tabs>
          <w:tab w:val="left" w:pos="7865"/>
        </w:tabs>
        <w:overflowPunct w:val="0"/>
        <w:snapToGrid w:val="0"/>
        <w:spacing w:afterLines="50" w:after="180" w:line="460" w:lineRule="exact"/>
        <w:ind w:firstLineChars="40" w:firstLine="96"/>
        <w:jc w:val="both"/>
        <w:rPr>
          <w:rFonts w:ascii="標楷體" w:eastAsia="標楷體" w:hAnsi="標楷體"/>
          <w:bCs/>
          <w:spacing w:val="-4"/>
          <w:kern w:val="0"/>
          <w:sz w:val="28"/>
          <w:szCs w:val="28"/>
        </w:rPr>
      </w:pPr>
      <w:r w:rsidRPr="00AB03D2">
        <w:rPr>
          <w:rFonts w:ascii="標楷體" w:eastAsia="標楷體" w:hAnsi="標楷體"/>
          <w:color w:val="FF0000"/>
        </w:rPr>
        <w:br w:type="page"/>
      </w:r>
      <w:r w:rsidR="00C15C5D" w:rsidRPr="00AB03D2">
        <w:rPr>
          <w:rFonts w:ascii="標楷體" w:eastAsia="標楷體" w:hAnsi="標楷體"/>
        </w:rPr>
        <w:lastRenderedPageBreak/>
        <w:t xml:space="preserve">    </w:t>
      </w:r>
      <w:r w:rsidRPr="00AB03D2">
        <w:rPr>
          <w:rFonts w:ascii="標楷體" w:eastAsia="標楷體" w:hAnsi="標楷體" w:hint="eastAsia"/>
          <w:bCs/>
          <w:kern w:val="0"/>
          <w:sz w:val="28"/>
          <w:szCs w:val="28"/>
        </w:rPr>
        <w:t>11</w:t>
      </w:r>
      <w:r w:rsidR="00571C0A" w:rsidRPr="00AB03D2">
        <w:rPr>
          <w:rFonts w:ascii="標楷體" w:eastAsia="標楷體" w:hAnsi="標楷體"/>
          <w:bCs/>
          <w:kern w:val="0"/>
          <w:sz w:val="28"/>
          <w:szCs w:val="28"/>
        </w:rPr>
        <w:t>4</w:t>
      </w:r>
      <w:r w:rsidRPr="00AB03D2">
        <w:rPr>
          <w:rFonts w:ascii="標楷體" w:eastAsia="標楷體" w:hAnsi="標楷體"/>
          <w:bCs/>
          <w:kern w:val="0"/>
          <w:sz w:val="28"/>
          <w:szCs w:val="28"/>
        </w:rPr>
        <w:t>年度歲出決算應付保留數</w:t>
      </w:r>
      <w:r w:rsidR="00571C0A" w:rsidRPr="00AB03D2">
        <w:rPr>
          <w:rFonts w:ascii="標楷體" w:eastAsia="標楷體" w:hAnsi="標楷體" w:hint="eastAsia"/>
          <w:bCs/>
          <w:kern w:val="0"/>
          <w:sz w:val="28"/>
          <w:szCs w:val="28"/>
        </w:rPr>
        <w:t>5</w:t>
      </w:r>
      <w:r w:rsidR="00571C0A" w:rsidRPr="00AB03D2">
        <w:rPr>
          <w:rFonts w:ascii="標楷體" w:eastAsia="標楷體" w:hAnsi="標楷體"/>
          <w:bCs/>
          <w:kern w:val="0"/>
          <w:sz w:val="28"/>
          <w:szCs w:val="28"/>
        </w:rPr>
        <w:t>5</w:t>
      </w:r>
      <w:r w:rsidRPr="00AB03D2">
        <w:rPr>
          <w:rFonts w:ascii="標楷體" w:eastAsia="標楷體" w:hAnsi="標楷體"/>
          <w:bCs/>
          <w:kern w:val="0"/>
          <w:sz w:val="28"/>
          <w:szCs w:val="28"/>
        </w:rPr>
        <w:t>億</w:t>
      </w:r>
      <w:r w:rsidR="00571C0A" w:rsidRPr="00AB03D2">
        <w:rPr>
          <w:rFonts w:ascii="標楷體" w:eastAsia="標楷體" w:hAnsi="標楷體" w:hint="eastAsia"/>
          <w:bCs/>
          <w:kern w:val="0"/>
          <w:sz w:val="28"/>
          <w:szCs w:val="28"/>
        </w:rPr>
        <w:t>9</w:t>
      </w:r>
      <w:r w:rsidR="00571C0A" w:rsidRPr="00AB03D2">
        <w:rPr>
          <w:rFonts w:ascii="標楷體" w:eastAsia="標楷體" w:hAnsi="標楷體"/>
          <w:bCs/>
          <w:kern w:val="0"/>
          <w:sz w:val="28"/>
          <w:szCs w:val="28"/>
        </w:rPr>
        <w:t>,734</w:t>
      </w:r>
      <w:r w:rsidRPr="00AB03D2">
        <w:rPr>
          <w:rFonts w:ascii="標楷體" w:eastAsia="標楷體" w:hAnsi="標楷體" w:hint="eastAsia"/>
          <w:bCs/>
          <w:kern w:val="0"/>
          <w:sz w:val="28"/>
          <w:szCs w:val="28"/>
        </w:rPr>
        <w:t>萬</w:t>
      </w:r>
      <w:r w:rsidRPr="00AB03D2">
        <w:rPr>
          <w:rFonts w:ascii="標楷體" w:eastAsia="標楷體" w:hAnsi="標楷體"/>
          <w:bCs/>
          <w:kern w:val="0"/>
          <w:sz w:val="28"/>
          <w:szCs w:val="28"/>
        </w:rPr>
        <w:t>餘元，占歲出預算</w:t>
      </w:r>
      <w:r w:rsidRPr="00AB03D2">
        <w:rPr>
          <w:rFonts w:ascii="標楷體" w:eastAsia="標楷體" w:hAnsi="標楷體" w:hint="eastAsia"/>
          <w:bCs/>
          <w:kern w:val="0"/>
          <w:sz w:val="28"/>
          <w:szCs w:val="28"/>
        </w:rPr>
        <w:t>數</w:t>
      </w:r>
      <w:r w:rsidR="00DA485C" w:rsidRPr="00AB03D2">
        <w:rPr>
          <w:rFonts w:ascii="標楷體" w:eastAsia="標楷體" w:hAnsi="標楷體" w:hint="eastAsia"/>
          <w:bCs/>
          <w:kern w:val="0"/>
          <w:sz w:val="28"/>
          <w:szCs w:val="28"/>
        </w:rPr>
        <w:t>1</w:t>
      </w:r>
      <w:r w:rsidR="00571C0A" w:rsidRPr="00AB03D2">
        <w:rPr>
          <w:rFonts w:ascii="標楷體" w:eastAsia="標楷體" w:hAnsi="標楷體"/>
          <w:bCs/>
          <w:kern w:val="0"/>
          <w:sz w:val="28"/>
          <w:szCs w:val="28"/>
        </w:rPr>
        <w:t>5.80</w:t>
      </w:r>
      <w:r w:rsidRPr="00AB03D2">
        <w:rPr>
          <w:rFonts w:ascii="標楷體" w:eastAsia="標楷體" w:hAnsi="標楷體" w:hint="eastAsia"/>
          <w:bCs/>
          <w:kern w:val="0"/>
          <w:sz w:val="28"/>
          <w:szCs w:val="28"/>
        </w:rPr>
        <w:t>％，主要係</w:t>
      </w:r>
      <w:r w:rsidR="00977EE8" w:rsidRPr="00AB03D2">
        <w:rPr>
          <w:rFonts w:ascii="標楷體" w:eastAsia="標楷體" w:hAnsi="標楷體" w:hint="eastAsia"/>
          <w:bCs/>
          <w:kern w:val="0"/>
          <w:sz w:val="28"/>
          <w:szCs w:val="28"/>
        </w:rPr>
        <w:t>工程規劃設計中、或變更設計中、或施工中尚未完工</w:t>
      </w:r>
      <w:r w:rsidR="00DD7640" w:rsidRPr="00AB03D2">
        <w:rPr>
          <w:rFonts w:ascii="標楷體" w:eastAsia="標楷體" w:hAnsi="標楷體" w:hint="eastAsia"/>
          <w:bCs/>
          <w:kern w:val="0"/>
          <w:sz w:val="28"/>
          <w:szCs w:val="28"/>
        </w:rPr>
        <w:t>、</w:t>
      </w:r>
      <w:r w:rsidR="00977EE8" w:rsidRPr="00AB03D2">
        <w:rPr>
          <w:rFonts w:ascii="標楷體" w:eastAsia="標楷體" w:hAnsi="標楷體" w:hint="eastAsia"/>
          <w:bCs/>
          <w:kern w:val="0"/>
          <w:sz w:val="28"/>
          <w:szCs w:val="28"/>
        </w:rPr>
        <w:t>委託或補助計畫合約跨年度或單據未結或報告尚未審核通</w:t>
      </w:r>
      <w:r w:rsidR="00364B33">
        <w:rPr>
          <w:rFonts w:ascii="標楷體" w:eastAsia="標楷體" w:hAnsi="標楷體" w:hint="eastAsia"/>
          <w:bCs/>
          <w:kern w:val="0"/>
          <w:sz w:val="28"/>
          <w:szCs w:val="28"/>
        </w:rPr>
        <w:t>過</w:t>
      </w:r>
      <w:r w:rsidR="007D1F73" w:rsidRPr="00AB03D2">
        <w:rPr>
          <w:rFonts w:ascii="標楷體" w:eastAsia="標楷體" w:hAnsi="標楷體" w:hint="eastAsia"/>
          <w:bCs/>
          <w:kern w:val="0"/>
          <w:sz w:val="28"/>
          <w:szCs w:val="28"/>
        </w:rPr>
        <w:t>，須保留繼續執行</w:t>
      </w:r>
      <w:r w:rsidRPr="00AB03D2">
        <w:rPr>
          <w:rFonts w:ascii="標楷體" w:eastAsia="標楷體" w:hAnsi="標楷體" w:hint="eastAsia"/>
          <w:bCs/>
          <w:kern w:val="0"/>
          <w:sz w:val="28"/>
          <w:szCs w:val="28"/>
        </w:rPr>
        <w:t>等（表3）</w:t>
      </w:r>
      <w:r w:rsidRPr="00AB03D2">
        <w:rPr>
          <w:rFonts w:ascii="標楷體" w:eastAsia="標楷體" w:hAnsi="標楷體"/>
          <w:bCs/>
          <w:kern w:val="0"/>
          <w:sz w:val="28"/>
          <w:szCs w:val="28"/>
        </w:rPr>
        <w:t>；</w:t>
      </w:r>
      <w:r w:rsidRPr="00AB03D2">
        <w:rPr>
          <w:rFonts w:ascii="標楷體" w:eastAsia="標楷體" w:hAnsi="標楷體" w:hint="eastAsia"/>
          <w:bCs/>
          <w:kern w:val="0"/>
          <w:sz w:val="28"/>
          <w:szCs w:val="28"/>
        </w:rPr>
        <w:t>次就近5年</w:t>
      </w:r>
      <w:r w:rsidR="005E145B" w:rsidRPr="00AB03D2">
        <w:rPr>
          <w:rFonts w:ascii="標楷體" w:eastAsia="標楷體" w:hAnsi="標楷體" w:hint="eastAsia"/>
          <w:bCs/>
          <w:kern w:val="0"/>
          <w:sz w:val="28"/>
          <w:szCs w:val="28"/>
        </w:rPr>
        <w:t>度</w:t>
      </w:r>
      <w:r w:rsidRPr="00AB03D2">
        <w:rPr>
          <w:rFonts w:ascii="標楷體" w:eastAsia="標楷體" w:hAnsi="標楷體" w:hint="eastAsia"/>
          <w:bCs/>
          <w:kern w:val="0"/>
          <w:sz w:val="28"/>
          <w:szCs w:val="28"/>
        </w:rPr>
        <w:t>（1</w:t>
      </w:r>
      <w:r w:rsidR="006368AF" w:rsidRPr="00AB03D2">
        <w:rPr>
          <w:rFonts w:ascii="標楷體" w:eastAsia="標楷體" w:hAnsi="標楷體"/>
          <w:bCs/>
          <w:kern w:val="0"/>
          <w:sz w:val="28"/>
          <w:szCs w:val="28"/>
        </w:rPr>
        <w:t>10</w:t>
      </w:r>
      <w:r w:rsidRPr="00AB03D2">
        <w:rPr>
          <w:rFonts w:ascii="標楷體" w:eastAsia="標楷體" w:hAnsi="標楷體" w:hint="eastAsia"/>
          <w:bCs/>
          <w:kern w:val="0"/>
          <w:sz w:val="28"/>
          <w:szCs w:val="28"/>
        </w:rPr>
        <w:t>至11</w:t>
      </w:r>
      <w:r w:rsidR="006368AF" w:rsidRPr="00AB03D2">
        <w:rPr>
          <w:rFonts w:ascii="標楷體" w:eastAsia="標楷體" w:hAnsi="標楷體"/>
          <w:bCs/>
          <w:kern w:val="0"/>
          <w:sz w:val="28"/>
          <w:szCs w:val="28"/>
        </w:rPr>
        <w:t>4</w:t>
      </w:r>
      <w:r w:rsidRPr="00AB03D2">
        <w:rPr>
          <w:rFonts w:ascii="標楷體" w:eastAsia="標楷體" w:hAnsi="標楷體" w:hint="eastAsia"/>
          <w:bCs/>
          <w:kern w:val="0"/>
          <w:sz w:val="28"/>
          <w:szCs w:val="28"/>
        </w:rPr>
        <w:t>年度）預算賸餘及保留情形之趨勢分析結果，11</w:t>
      </w:r>
      <w:r w:rsidR="00FA38E3" w:rsidRPr="00AB03D2">
        <w:rPr>
          <w:rFonts w:ascii="標楷體" w:eastAsia="標楷體" w:hAnsi="標楷體"/>
          <w:bCs/>
          <w:kern w:val="0"/>
          <w:sz w:val="28"/>
          <w:szCs w:val="28"/>
        </w:rPr>
        <w:t>4</w:t>
      </w:r>
      <w:r w:rsidRPr="00AB03D2">
        <w:rPr>
          <w:rFonts w:ascii="標楷體" w:eastAsia="標楷體" w:hAnsi="標楷體" w:hint="eastAsia"/>
          <w:bCs/>
          <w:kern w:val="0"/>
          <w:sz w:val="28"/>
          <w:szCs w:val="28"/>
        </w:rPr>
        <w:t>年度預算執行之賸餘數較1</w:t>
      </w:r>
      <w:r w:rsidR="00C15C5D" w:rsidRPr="00AB03D2">
        <w:rPr>
          <w:rFonts w:ascii="標楷體" w:eastAsia="標楷體" w:hAnsi="標楷體" w:hint="eastAsia"/>
          <w:bCs/>
          <w:kern w:val="0"/>
          <w:sz w:val="28"/>
          <w:szCs w:val="28"/>
        </w:rPr>
        <w:t>1</w:t>
      </w:r>
      <w:r w:rsidR="00FA38E3" w:rsidRPr="00AB03D2">
        <w:rPr>
          <w:rFonts w:ascii="標楷體" w:eastAsia="標楷體" w:hAnsi="標楷體"/>
          <w:bCs/>
          <w:kern w:val="0"/>
          <w:sz w:val="28"/>
          <w:szCs w:val="28"/>
        </w:rPr>
        <w:t>3</w:t>
      </w:r>
      <w:r w:rsidRPr="00AB03D2">
        <w:rPr>
          <w:rFonts w:ascii="標楷體" w:eastAsia="標楷體" w:hAnsi="標楷體" w:hint="eastAsia"/>
          <w:bCs/>
          <w:kern w:val="0"/>
          <w:sz w:val="28"/>
          <w:szCs w:val="28"/>
        </w:rPr>
        <w:t>年度</w:t>
      </w:r>
      <w:r w:rsidR="004B63BE" w:rsidRPr="00AB03D2">
        <w:rPr>
          <w:rFonts w:ascii="標楷體" w:eastAsia="標楷體" w:hAnsi="標楷體" w:hint="eastAsia"/>
          <w:bCs/>
          <w:spacing w:val="-4"/>
          <w:kern w:val="0"/>
          <w:sz w:val="28"/>
          <w:szCs w:val="28"/>
        </w:rPr>
        <w:t>減少2</w:t>
      </w:r>
      <w:r w:rsidRPr="00AB03D2">
        <w:rPr>
          <w:rFonts w:ascii="標楷體" w:eastAsia="標楷體" w:hAnsi="標楷體" w:hint="eastAsia"/>
          <w:bCs/>
          <w:kern w:val="0"/>
          <w:sz w:val="28"/>
          <w:szCs w:val="28"/>
        </w:rPr>
        <w:t>億</w:t>
      </w:r>
      <w:r w:rsidR="004B63BE" w:rsidRPr="00AB03D2">
        <w:rPr>
          <w:rFonts w:ascii="標楷體" w:eastAsia="標楷體" w:hAnsi="標楷體" w:hint="eastAsia"/>
          <w:bCs/>
          <w:kern w:val="0"/>
          <w:sz w:val="28"/>
          <w:szCs w:val="28"/>
        </w:rPr>
        <w:t>9</w:t>
      </w:r>
      <w:r w:rsidR="004B63BE" w:rsidRPr="00AB03D2">
        <w:rPr>
          <w:rFonts w:ascii="標楷體" w:eastAsia="標楷體" w:hAnsi="標楷體"/>
          <w:bCs/>
          <w:kern w:val="0"/>
          <w:sz w:val="28"/>
          <w:szCs w:val="28"/>
        </w:rPr>
        <w:t>,839</w:t>
      </w:r>
      <w:r w:rsidRPr="00AB03D2">
        <w:rPr>
          <w:rFonts w:ascii="標楷體" w:eastAsia="標楷體" w:hAnsi="標楷體" w:hint="eastAsia"/>
          <w:bCs/>
          <w:kern w:val="0"/>
          <w:sz w:val="28"/>
          <w:szCs w:val="28"/>
        </w:rPr>
        <w:t>萬餘元及</w:t>
      </w:r>
      <w:r w:rsidR="004B63BE" w:rsidRPr="00AB03D2">
        <w:rPr>
          <w:rFonts w:ascii="標楷體" w:eastAsia="標楷體" w:hAnsi="標楷體" w:hint="eastAsia"/>
          <w:bCs/>
          <w:kern w:val="0"/>
          <w:sz w:val="28"/>
          <w:szCs w:val="28"/>
        </w:rPr>
        <w:t>1</w:t>
      </w:r>
      <w:r w:rsidR="004B63BE" w:rsidRPr="00AB03D2">
        <w:rPr>
          <w:rFonts w:ascii="標楷體" w:eastAsia="標楷體" w:hAnsi="標楷體"/>
          <w:bCs/>
          <w:kern w:val="0"/>
          <w:sz w:val="28"/>
          <w:szCs w:val="28"/>
        </w:rPr>
        <w:t>.61</w:t>
      </w:r>
      <w:r w:rsidRPr="00AB03D2">
        <w:rPr>
          <w:rFonts w:ascii="標楷體" w:eastAsia="標楷體" w:hAnsi="標楷體" w:hint="eastAsia"/>
          <w:bCs/>
          <w:kern w:val="0"/>
          <w:sz w:val="28"/>
          <w:szCs w:val="28"/>
        </w:rPr>
        <w:t>個百分點（圖3），主要係</w:t>
      </w:r>
      <w:r w:rsidR="004B63BE" w:rsidRPr="00AB03D2">
        <w:rPr>
          <w:rFonts w:ascii="標楷體" w:eastAsia="標楷體" w:hAnsi="標楷體" w:hint="eastAsia"/>
          <w:bCs/>
          <w:kern w:val="0"/>
          <w:sz w:val="28"/>
          <w:szCs w:val="28"/>
        </w:rPr>
        <w:t>教育科學文化支出、社會福利支出、社區發展及環境保護支出、</w:t>
      </w:r>
      <w:r w:rsidRPr="00AB03D2">
        <w:rPr>
          <w:rFonts w:ascii="標楷體" w:eastAsia="標楷體" w:hAnsi="標楷體" w:hint="eastAsia"/>
          <w:bCs/>
          <w:spacing w:val="-4"/>
          <w:kern w:val="0"/>
          <w:sz w:val="28"/>
          <w:szCs w:val="28"/>
        </w:rPr>
        <w:t>退休撫卹支出</w:t>
      </w:r>
      <w:r w:rsidR="00F567A0" w:rsidRPr="00AB03D2">
        <w:rPr>
          <w:rFonts w:ascii="標楷體" w:eastAsia="標楷體" w:hAnsi="標楷體" w:hint="eastAsia"/>
          <w:bCs/>
          <w:spacing w:val="-4"/>
          <w:kern w:val="0"/>
          <w:sz w:val="28"/>
          <w:szCs w:val="28"/>
        </w:rPr>
        <w:t>及</w:t>
      </w:r>
      <w:r w:rsidR="004B63BE" w:rsidRPr="00AB03D2">
        <w:rPr>
          <w:rFonts w:ascii="標楷體" w:eastAsia="標楷體" w:hAnsi="標楷體" w:hint="eastAsia"/>
          <w:bCs/>
          <w:kern w:val="0"/>
          <w:sz w:val="28"/>
          <w:szCs w:val="28"/>
        </w:rPr>
        <w:t>債務支出等</w:t>
      </w:r>
      <w:r w:rsidRPr="00AB03D2">
        <w:rPr>
          <w:rFonts w:ascii="標楷體" w:eastAsia="標楷體" w:hAnsi="標楷體" w:hint="eastAsia"/>
          <w:bCs/>
          <w:spacing w:val="-4"/>
          <w:kern w:val="0"/>
          <w:sz w:val="28"/>
          <w:szCs w:val="28"/>
        </w:rPr>
        <w:t>賸餘</w:t>
      </w:r>
      <w:r w:rsidR="004B63BE" w:rsidRPr="00AB03D2">
        <w:rPr>
          <w:rFonts w:ascii="標楷體" w:eastAsia="標楷體" w:hAnsi="標楷體" w:hint="eastAsia"/>
          <w:bCs/>
          <w:spacing w:val="-4"/>
          <w:kern w:val="0"/>
          <w:sz w:val="28"/>
          <w:szCs w:val="28"/>
        </w:rPr>
        <w:t>減少</w:t>
      </w:r>
      <w:r w:rsidRPr="00AB03D2">
        <w:rPr>
          <w:rFonts w:ascii="標楷體" w:eastAsia="標楷體" w:hAnsi="標楷體" w:hint="eastAsia"/>
          <w:bCs/>
          <w:spacing w:val="-4"/>
          <w:kern w:val="0"/>
          <w:sz w:val="28"/>
          <w:szCs w:val="28"/>
        </w:rPr>
        <w:t>；</w:t>
      </w:r>
      <w:r w:rsidR="0056007B" w:rsidRPr="00AB03D2">
        <w:rPr>
          <w:rFonts w:ascii="標楷體" w:eastAsia="標楷體" w:hAnsi="標楷體"/>
          <w:bCs/>
          <w:noProof/>
          <w:kern w:val="0"/>
          <w:sz w:val="28"/>
          <w:szCs w:val="28"/>
        </w:rPr>
        <mc:AlternateContent>
          <mc:Choice Requires="wps">
            <w:drawing>
              <wp:anchor distT="0" distB="0" distL="114300" distR="114300" simplePos="0" relativeHeight="251707392" behindDoc="0" locked="0" layoutInCell="1" allowOverlap="1" wp14:anchorId="7C6B6B8F" wp14:editId="400A3866">
                <wp:simplePos x="0" y="0"/>
                <wp:positionH relativeFrom="column">
                  <wp:posOffset>1217295</wp:posOffset>
                </wp:positionH>
                <wp:positionV relativeFrom="paragraph">
                  <wp:posOffset>1924685</wp:posOffset>
                </wp:positionV>
                <wp:extent cx="5242560" cy="2353945"/>
                <wp:effectExtent l="0" t="0" r="0" b="8255"/>
                <wp:wrapSquare wrapText="bothSides"/>
                <wp:docPr id="1029" name="Text Box 3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2353945"/>
                        </a:xfrm>
                        <a:prstGeom prst="rect">
                          <a:avLst/>
                        </a:prstGeom>
                        <a:gradFill rotWithShape="1">
                          <a:gsLst>
                            <a:gs pos="0">
                              <a:srgbClr val="D1F6C0"/>
                            </a:gs>
                            <a:gs pos="69000">
                              <a:schemeClr val="bg1"/>
                            </a:gs>
                            <a:gs pos="30000">
                              <a:schemeClr val="bg1"/>
                            </a:gs>
                            <a:gs pos="100000">
                              <a:srgbClr val="D1F6C0"/>
                            </a:gs>
                          </a:gsLst>
                          <a:lin ang="5400000" scaled="1"/>
                        </a:gradFill>
                        <a:ln>
                          <a:noFill/>
                        </a:ln>
                        <a:extLst/>
                      </wps:spPr>
                      <wps:txbx>
                        <w:txbxContent>
                          <w:p w:rsidR="00B6672E" w:rsidRPr="006B4D83" w:rsidRDefault="00B6672E" w:rsidP="000C6C41">
                            <w:pPr>
                              <w:jc w:val="center"/>
                              <w:rPr>
                                <w:rFonts w:ascii="標楷體" w:eastAsia="標楷體" w:hAnsi="標楷體"/>
                                <w:b/>
                                <w:sz w:val="22"/>
                                <w:szCs w:val="22"/>
                              </w:rPr>
                            </w:pPr>
                            <w:r w:rsidRPr="0041747E">
                              <w:rPr>
                                <w:rFonts w:ascii="標楷體" w:eastAsia="標楷體" w:hAnsi="標楷體" w:hint="eastAsia"/>
                                <w:b/>
                                <w:szCs w:val="22"/>
                              </w:rPr>
                              <w:t>圖3  歲出經費賸餘及應付保留數</w:t>
                            </w:r>
                          </w:p>
                          <w:p w:rsidR="00B6672E" w:rsidRDefault="00B6672E">
                            <w:r>
                              <w:rPr>
                                <w:noProof/>
                              </w:rPr>
                              <w:drawing>
                                <wp:inline distT="0" distB="0" distL="0" distR="0" wp14:anchorId="475D4AAD" wp14:editId="61069B0C">
                                  <wp:extent cx="2574290" cy="1927225"/>
                                  <wp:effectExtent l="0" t="0" r="0" b="0"/>
                                  <wp:docPr id="17" name="物件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55771125" wp14:editId="53D9A6F6">
                                  <wp:extent cx="2468880" cy="1927225"/>
                                  <wp:effectExtent l="0" t="0" r="0" b="0"/>
                                  <wp:docPr id="18" name="物件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6B6B8F" id="Text Box 3037" o:spid="_x0000_s1055" type="#_x0000_t202" style="position:absolute;left:0;text-align:left;margin-left:95.85pt;margin-top:151.55pt;width:412.8pt;height:185.3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" fillcolor="#d1f6c0" stroked="f">
                <v:fill color2="#d1f6c0" rotate="t" colors="0 #d1f6c0;19661f white;45220f white;1 #d1f6c0" focus="100%" type="gradient"/>
                <v:textbox>
                  <w:txbxContent>
                    <w:p w:rsidR="00B6672E" w:rsidRPr="006B4D83" w:rsidRDefault="00B6672E" w:rsidP="000C6C41">
                      <w:pPr>
                        <w:jc w:val="center"/>
                        <w:rPr>
                          <w:rFonts w:ascii="標楷體" w:eastAsia="標楷體" w:hAnsi="標楷體"/>
                          <w:b/>
                          <w:sz w:val="22"/>
                          <w:szCs w:val="22"/>
                        </w:rPr>
                      </w:pPr>
                      <w:r w:rsidRPr="0041747E">
                        <w:rPr>
                          <w:rFonts w:ascii="標楷體" w:eastAsia="標楷體" w:hAnsi="標楷體" w:hint="eastAsia"/>
                          <w:b/>
                          <w:szCs w:val="22"/>
                        </w:rPr>
                        <w:t>圖3  歲出經費賸餘及應付保留數</w:t>
                      </w:r>
                    </w:p>
                    <w:p w:rsidR="00B6672E" w:rsidRDefault="00B6672E">
                      <w:r>
                        <w:rPr>
                          <w:noProof/>
                        </w:rPr>
                        <w:drawing>
                          <wp:inline distT="0" distB="0" distL="0" distR="0" wp14:anchorId="475D4AAD" wp14:editId="61069B0C">
                            <wp:extent cx="2574290" cy="1927225"/>
                            <wp:effectExtent l="0" t="0" r="0" b="0"/>
                            <wp:docPr id="17" name="物件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55771125" wp14:editId="53D9A6F6">
                            <wp:extent cx="2468880" cy="1927225"/>
                            <wp:effectExtent l="0" t="0" r="0" b="0"/>
                            <wp:docPr id="18" name="物件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xbxContent>
                </v:textbox>
                <w10:wrap type="square"/>
              </v:shape>
            </w:pict>
          </mc:Fallback>
        </mc:AlternateContent>
      </w:r>
      <w:r w:rsidRPr="00AB03D2">
        <w:rPr>
          <w:rFonts w:ascii="標楷體" w:eastAsia="標楷體" w:hAnsi="標楷體" w:hint="eastAsia"/>
          <w:bCs/>
          <w:spacing w:val="-4"/>
          <w:kern w:val="0"/>
          <w:sz w:val="28"/>
          <w:szCs w:val="28"/>
        </w:rPr>
        <w:t>另11</w:t>
      </w:r>
      <w:r w:rsidR="00FC39AE" w:rsidRPr="00AB03D2">
        <w:rPr>
          <w:rFonts w:ascii="標楷體" w:eastAsia="標楷體" w:hAnsi="標楷體"/>
          <w:bCs/>
          <w:spacing w:val="-4"/>
          <w:kern w:val="0"/>
          <w:sz w:val="28"/>
          <w:szCs w:val="28"/>
        </w:rPr>
        <w:t>4</w:t>
      </w:r>
      <w:r w:rsidRPr="00AB03D2">
        <w:rPr>
          <w:rFonts w:ascii="標楷體" w:eastAsia="標楷體" w:hAnsi="標楷體" w:hint="eastAsia"/>
          <w:bCs/>
          <w:spacing w:val="-4"/>
          <w:kern w:val="0"/>
          <w:sz w:val="28"/>
          <w:szCs w:val="28"/>
        </w:rPr>
        <w:t>年度應</w:t>
      </w:r>
      <w:r w:rsidR="0056007B" w:rsidRPr="00AB03D2">
        <w:rPr>
          <w:rFonts w:ascii="標楷體" w:eastAsia="標楷體" w:hAnsi="標楷體"/>
          <w:noProof/>
        </w:rPr>
        <mc:AlternateContent>
          <mc:Choice Requires="wps">
            <w:drawing>
              <wp:anchor distT="45720" distB="45720" distL="114300" distR="114300" simplePos="0" relativeHeight="251744256" behindDoc="0" locked="0" layoutInCell="1" allowOverlap="1" wp14:anchorId="09AF3B4F" wp14:editId="2282FA27">
                <wp:simplePos x="0" y="0"/>
                <wp:positionH relativeFrom="column">
                  <wp:posOffset>4867910</wp:posOffset>
                </wp:positionH>
                <wp:positionV relativeFrom="paragraph">
                  <wp:posOffset>2191385</wp:posOffset>
                </wp:positionV>
                <wp:extent cx="563880" cy="231140"/>
                <wp:effectExtent l="0" t="0" r="0" b="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231140"/>
                        </a:xfrm>
                        <a:prstGeom prst="rect">
                          <a:avLst/>
                        </a:prstGeom>
                        <a:solidFill>
                          <a:srgbClr val="FFFFFF">
                            <a:alpha val="0"/>
                          </a:srgbClr>
                        </a:solidFill>
                        <a:ln w="9525">
                          <a:noFill/>
                          <a:miter lim="800000"/>
                          <a:headEnd/>
                          <a:tailEnd/>
                        </a:ln>
                      </wps:spPr>
                      <wps:txbx>
                        <w:txbxContent>
                          <w:p w:rsidR="00B6672E" w:rsidRPr="006B4D83" w:rsidRDefault="00B6672E" w:rsidP="006B4D83">
                            <w:pPr>
                              <w:rPr>
                                <w:rFonts w:ascii="標楷體" w:eastAsia="標楷體" w:hAnsi="標楷體"/>
                                <w:sz w:val="16"/>
                                <w:szCs w:val="16"/>
                              </w:rPr>
                            </w:pPr>
                            <w:r w:rsidRPr="006B4D83">
                              <w:rPr>
                                <w:rFonts w:ascii="標楷體" w:eastAsia="標楷體" w:hAnsi="標楷體" w:hint="eastAsia"/>
                                <w:sz w:val="16"/>
                                <w:szCs w:val="16"/>
                              </w:rPr>
                              <w:t>應付保留數</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F3B4F" id="文字方塊 2" o:spid="_x0000_s1056" type="#_x0000_t202" style="position:absolute;left:0;text-align:left;margin-left:383.3pt;margin-top:172.55pt;width:44.4pt;height:18.2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" stroked="f">
                <v:fill opacity="0"/>
                <v:textbox inset="0,0,0,0">
                  <w:txbxContent>
                    <w:p w:rsidR="00B6672E" w:rsidRPr="006B4D83" w:rsidRDefault="00B6672E" w:rsidP="006B4D83">
                      <w:pPr>
                        <w:rPr>
                          <w:rFonts w:ascii="標楷體" w:eastAsia="標楷體" w:hAnsi="標楷體"/>
                          <w:sz w:val="16"/>
                          <w:szCs w:val="16"/>
                        </w:rPr>
                      </w:pPr>
                      <w:r w:rsidRPr="006B4D83">
                        <w:rPr>
                          <w:rFonts w:ascii="標楷體" w:eastAsia="標楷體" w:hAnsi="標楷體" w:hint="eastAsia"/>
                          <w:sz w:val="16"/>
                          <w:szCs w:val="16"/>
                        </w:rPr>
                        <w:t>應付保留數</w:t>
                      </w:r>
                    </w:p>
                  </w:txbxContent>
                </v:textbox>
                <w10:wrap type="square"/>
              </v:shape>
            </w:pict>
          </mc:Fallback>
        </mc:AlternateContent>
      </w:r>
      <w:r w:rsidR="0056007B" w:rsidRPr="00AB03D2">
        <w:rPr>
          <w:rFonts w:ascii="標楷體" w:eastAsia="標楷體" w:hAnsi="標楷體"/>
          <w:noProof/>
        </w:rPr>
        <mc:AlternateContent>
          <mc:Choice Requires="wps">
            <w:drawing>
              <wp:anchor distT="45720" distB="45720" distL="114300" distR="114300" simplePos="0" relativeHeight="251742208" behindDoc="0" locked="0" layoutInCell="1" allowOverlap="1" wp14:anchorId="1B178E29" wp14:editId="71B56E5E">
                <wp:simplePos x="0" y="0"/>
                <wp:positionH relativeFrom="column">
                  <wp:posOffset>2439035</wp:posOffset>
                </wp:positionH>
                <wp:positionV relativeFrom="paragraph">
                  <wp:posOffset>2195195</wp:posOffset>
                </wp:positionV>
                <wp:extent cx="480695" cy="23114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695" cy="231140"/>
                        </a:xfrm>
                        <a:prstGeom prst="rect">
                          <a:avLst/>
                        </a:prstGeom>
                        <a:solidFill>
                          <a:srgbClr val="FFFFFF">
                            <a:alpha val="0"/>
                          </a:srgbClr>
                        </a:solidFill>
                        <a:ln w="9525">
                          <a:noFill/>
                          <a:miter lim="800000"/>
                          <a:headEnd/>
                          <a:tailEnd/>
                        </a:ln>
                      </wps:spPr>
                      <wps:txbx>
                        <w:txbxContent>
                          <w:p w:rsidR="00B6672E" w:rsidRPr="006B4D83" w:rsidRDefault="00B6672E" w:rsidP="006B4D83">
                            <w:pPr>
                              <w:rPr>
                                <w:rFonts w:ascii="標楷體" w:eastAsia="標楷體" w:hAnsi="標楷體"/>
                                <w:sz w:val="16"/>
                                <w:szCs w:val="16"/>
                              </w:rPr>
                            </w:pPr>
                            <w:r w:rsidRPr="006B4D83">
                              <w:rPr>
                                <w:rFonts w:ascii="標楷體" w:eastAsia="標楷體" w:hAnsi="標楷體" w:hint="eastAsia"/>
                                <w:sz w:val="16"/>
                                <w:szCs w:val="16"/>
                              </w:rPr>
                              <w:t>經費賸餘</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B178E29" id="_x0000_s1057" type="#_x0000_t202" style="position:absolute;left:0;text-align:left;margin-left:192.05pt;margin-top:172.85pt;width:37.85pt;height:18.2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" stroked="f">
                <v:fill opacity="0"/>
                <v:textbox inset="0,0,0,0">
                  <w:txbxContent>
                    <w:p w:rsidR="00B6672E" w:rsidRPr="006B4D83" w:rsidRDefault="00B6672E" w:rsidP="006B4D83">
                      <w:pPr>
                        <w:rPr>
                          <w:rFonts w:ascii="標楷體" w:eastAsia="標楷體" w:hAnsi="標楷體"/>
                          <w:sz w:val="16"/>
                          <w:szCs w:val="16"/>
                        </w:rPr>
                      </w:pPr>
                      <w:r w:rsidRPr="006B4D83">
                        <w:rPr>
                          <w:rFonts w:ascii="標楷體" w:eastAsia="標楷體" w:hAnsi="標楷體" w:hint="eastAsia"/>
                          <w:sz w:val="16"/>
                          <w:szCs w:val="16"/>
                        </w:rPr>
                        <w:t>經費賸餘</w:t>
                      </w:r>
                    </w:p>
                  </w:txbxContent>
                </v:textbox>
                <w10:wrap type="square"/>
              </v:shape>
            </w:pict>
          </mc:Fallback>
        </mc:AlternateContent>
      </w:r>
      <w:r w:rsidRPr="00AB03D2">
        <w:rPr>
          <w:rFonts w:ascii="標楷體" w:eastAsia="標楷體" w:hAnsi="標楷體" w:hint="eastAsia"/>
          <w:bCs/>
          <w:spacing w:val="-4"/>
          <w:kern w:val="0"/>
          <w:sz w:val="28"/>
          <w:szCs w:val="28"/>
        </w:rPr>
        <w:t>付保留數較1</w:t>
      </w:r>
      <w:r w:rsidR="001862DE" w:rsidRPr="00AB03D2">
        <w:rPr>
          <w:rFonts w:ascii="標楷體" w:eastAsia="標楷體" w:hAnsi="標楷體" w:hint="eastAsia"/>
          <w:bCs/>
          <w:spacing w:val="-4"/>
          <w:kern w:val="0"/>
          <w:sz w:val="28"/>
          <w:szCs w:val="28"/>
        </w:rPr>
        <w:t>1</w:t>
      </w:r>
      <w:r w:rsidR="006005A5" w:rsidRPr="00AB03D2">
        <w:rPr>
          <w:rFonts w:ascii="標楷體" w:eastAsia="標楷體" w:hAnsi="標楷體"/>
          <w:bCs/>
          <w:spacing w:val="-4"/>
          <w:kern w:val="0"/>
          <w:sz w:val="28"/>
          <w:szCs w:val="28"/>
        </w:rPr>
        <w:t>3</w:t>
      </w:r>
      <w:r w:rsidRPr="00AB03D2">
        <w:rPr>
          <w:rFonts w:ascii="標楷體" w:eastAsia="標楷體" w:hAnsi="標楷體" w:hint="eastAsia"/>
          <w:bCs/>
          <w:spacing w:val="-4"/>
          <w:kern w:val="0"/>
          <w:sz w:val="28"/>
          <w:szCs w:val="28"/>
        </w:rPr>
        <w:t>年度</w:t>
      </w:r>
      <w:r w:rsidR="001862DE" w:rsidRPr="00AB03D2">
        <w:rPr>
          <w:rFonts w:ascii="標楷體" w:eastAsia="標楷體" w:hAnsi="標楷體" w:hint="eastAsia"/>
          <w:bCs/>
          <w:spacing w:val="-4"/>
          <w:kern w:val="0"/>
          <w:sz w:val="28"/>
          <w:szCs w:val="28"/>
        </w:rPr>
        <w:t>增加</w:t>
      </w:r>
      <w:r w:rsidR="006005A5" w:rsidRPr="00AB03D2">
        <w:rPr>
          <w:rFonts w:ascii="標楷體" w:eastAsia="標楷體" w:hAnsi="標楷體" w:hint="eastAsia"/>
          <w:bCs/>
          <w:spacing w:val="-4"/>
          <w:kern w:val="0"/>
          <w:sz w:val="28"/>
          <w:szCs w:val="28"/>
        </w:rPr>
        <w:t>1</w:t>
      </w:r>
      <w:r w:rsidR="006005A5" w:rsidRPr="00AB03D2">
        <w:rPr>
          <w:rFonts w:ascii="標楷體" w:eastAsia="標楷體" w:hAnsi="標楷體"/>
          <w:bCs/>
          <w:spacing w:val="-4"/>
          <w:kern w:val="0"/>
          <w:sz w:val="28"/>
          <w:szCs w:val="28"/>
        </w:rPr>
        <w:t>6</w:t>
      </w:r>
      <w:r w:rsidR="001862DE" w:rsidRPr="00AB03D2">
        <w:rPr>
          <w:rFonts w:ascii="標楷體" w:eastAsia="標楷體" w:hAnsi="標楷體" w:hint="eastAsia"/>
          <w:bCs/>
          <w:spacing w:val="-4"/>
          <w:kern w:val="0"/>
          <w:sz w:val="28"/>
          <w:szCs w:val="28"/>
        </w:rPr>
        <w:t>億</w:t>
      </w:r>
      <w:r w:rsidR="006005A5" w:rsidRPr="00AB03D2">
        <w:rPr>
          <w:rFonts w:ascii="標楷體" w:eastAsia="標楷體" w:hAnsi="標楷體" w:hint="eastAsia"/>
          <w:bCs/>
          <w:spacing w:val="-4"/>
          <w:kern w:val="0"/>
          <w:sz w:val="28"/>
          <w:szCs w:val="28"/>
        </w:rPr>
        <w:t>9</w:t>
      </w:r>
      <w:r w:rsidR="006005A5" w:rsidRPr="00AB03D2">
        <w:rPr>
          <w:rFonts w:ascii="標楷體" w:eastAsia="標楷體" w:hAnsi="標楷體"/>
          <w:bCs/>
          <w:spacing w:val="-4"/>
          <w:kern w:val="0"/>
          <w:sz w:val="28"/>
          <w:szCs w:val="28"/>
        </w:rPr>
        <w:t>,523</w:t>
      </w:r>
      <w:r w:rsidR="001862DE" w:rsidRPr="00AB03D2">
        <w:rPr>
          <w:rFonts w:ascii="標楷體" w:eastAsia="標楷體" w:hAnsi="標楷體" w:hint="eastAsia"/>
          <w:bCs/>
          <w:spacing w:val="-4"/>
          <w:kern w:val="0"/>
          <w:sz w:val="28"/>
          <w:szCs w:val="28"/>
        </w:rPr>
        <w:t>萬餘元</w:t>
      </w:r>
      <w:r w:rsidR="00D4285D" w:rsidRPr="00AB03D2">
        <w:rPr>
          <w:rFonts w:ascii="標楷體" w:eastAsia="標楷體" w:hAnsi="標楷體" w:hint="eastAsia"/>
          <w:bCs/>
          <w:spacing w:val="-4"/>
          <w:kern w:val="0"/>
          <w:sz w:val="28"/>
          <w:szCs w:val="28"/>
        </w:rPr>
        <w:t>及3</w:t>
      </w:r>
      <w:r w:rsidR="00D4285D" w:rsidRPr="00AB03D2">
        <w:rPr>
          <w:rFonts w:ascii="標楷體" w:eastAsia="標楷體" w:hAnsi="標楷體"/>
          <w:bCs/>
          <w:spacing w:val="-4"/>
          <w:kern w:val="0"/>
          <w:sz w:val="28"/>
          <w:szCs w:val="28"/>
        </w:rPr>
        <w:t>.52</w:t>
      </w:r>
      <w:r w:rsidR="00D4285D" w:rsidRPr="00AB03D2">
        <w:rPr>
          <w:rFonts w:ascii="標楷體" w:eastAsia="標楷體" w:hAnsi="標楷體" w:hint="eastAsia"/>
          <w:bCs/>
          <w:spacing w:val="-4"/>
          <w:kern w:val="0"/>
          <w:sz w:val="28"/>
          <w:szCs w:val="28"/>
        </w:rPr>
        <w:t>個百分點</w:t>
      </w:r>
      <w:r w:rsidR="004B70C6" w:rsidRPr="00AB03D2">
        <w:rPr>
          <w:rFonts w:ascii="標楷體" w:eastAsia="標楷體" w:hAnsi="標楷體" w:hint="eastAsia"/>
          <w:bCs/>
          <w:spacing w:val="-4"/>
          <w:kern w:val="0"/>
          <w:sz w:val="28"/>
          <w:szCs w:val="28"/>
        </w:rPr>
        <w:t>（圖3）</w:t>
      </w:r>
      <w:r w:rsidR="005D735B" w:rsidRPr="00AB03D2">
        <w:rPr>
          <w:rFonts w:ascii="標楷體" w:eastAsia="標楷體" w:hAnsi="標楷體" w:hint="eastAsia"/>
          <w:bCs/>
          <w:spacing w:val="-4"/>
          <w:kern w:val="0"/>
          <w:sz w:val="28"/>
          <w:szCs w:val="28"/>
        </w:rPr>
        <w:t>，</w:t>
      </w:r>
      <w:r w:rsidR="00DA3259" w:rsidRPr="00AB03D2">
        <w:rPr>
          <w:rFonts w:ascii="標楷體" w:eastAsia="標楷體" w:hAnsi="標楷體" w:hint="eastAsia"/>
          <w:bCs/>
          <w:spacing w:val="-4"/>
          <w:kern w:val="0"/>
          <w:sz w:val="28"/>
          <w:szCs w:val="28"/>
        </w:rPr>
        <w:t>其中以</w:t>
      </w:r>
      <w:r w:rsidR="005D735B" w:rsidRPr="00AB03D2">
        <w:rPr>
          <w:rFonts w:ascii="標楷體" w:eastAsia="標楷體" w:hAnsi="標楷體" w:hint="eastAsia"/>
          <w:bCs/>
          <w:spacing w:val="-4"/>
          <w:kern w:val="0"/>
          <w:sz w:val="28"/>
          <w:szCs w:val="28"/>
        </w:rPr>
        <w:t>縣政府、統籌支撥科目</w:t>
      </w:r>
      <w:r w:rsidR="002C73D3" w:rsidRPr="00AB03D2">
        <w:rPr>
          <w:rFonts w:ascii="標楷體" w:eastAsia="標楷體" w:hAnsi="標楷體" w:hint="eastAsia"/>
          <w:bCs/>
          <w:spacing w:val="-4"/>
          <w:kern w:val="0"/>
          <w:sz w:val="28"/>
          <w:szCs w:val="28"/>
        </w:rPr>
        <w:t>、花蓮縣文化局</w:t>
      </w:r>
      <w:r w:rsidR="005D735B" w:rsidRPr="00AB03D2">
        <w:rPr>
          <w:rFonts w:ascii="標楷體" w:eastAsia="標楷體" w:hAnsi="標楷體" w:hint="eastAsia"/>
          <w:bCs/>
          <w:spacing w:val="-4"/>
          <w:kern w:val="0"/>
          <w:sz w:val="28"/>
          <w:szCs w:val="28"/>
        </w:rPr>
        <w:t>、</w:t>
      </w:r>
      <w:r w:rsidR="005333CC" w:rsidRPr="00AB03D2">
        <w:rPr>
          <w:rFonts w:ascii="標楷體" w:eastAsia="標楷體" w:hAnsi="標楷體" w:hint="eastAsia"/>
          <w:bCs/>
          <w:spacing w:val="-4"/>
          <w:kern w:val="0"/>
          <w:sz w:val="28"/>
          <w:szCs w:val="28"/>
        </w:rPr>
        <w:t>花蓮縣環境保護局及</w:t>
      </w:r>
      <w:r w:rsidR="005D735B" w:rsidRPr="00AB03D2">
        <w:rPr>
          <w:rFonts w:ascii="標楷體" w:eastAsia="標楷體" w:hAnsi="標楷體" w:hint="eastAsia"/>
          <w:bCs/>
          <w:spacing w:val="-4"/>
          <w:kern w:val="0"/>
          <w:sz w:val="28"/>
          <w:szCs w:val="28"/>
        </w:rPr>
        <w:t>花蓮縣</w:t>
      </w:r>
      <w:r w:rsidR="002C73D3" w:rsidRPr="00AB03D2">
        <w:rPr>
          <w:rFonts w:ascii="標楷體" w:eastAsia="標楷體" w:hAnsi="標楷體" w:hint="eastAsia"/>
          <w:bCs/>
          <w:spacing w:val="-4"/>
          <w:kern w:val="0"/>
          <w:sz w:val="28"/>
          <w:szCs w:val="28"/>
        </w:rPr>
        <w:t>消防</w:t>
      </w:r>
      <w:r w:rsidR="005D735B" w:rsidRPr="00AB03D2">
        <w:rPr>
          <w:rFonts w:ascii="標楷體" w:eastAsia="標楷體" w:hAnsi="標楷體" w:hint="eastAsia"/>
          <w:bCs/>
          <w:spacing w:val="-4"/>
          <w:kern w:val="0"/>
          <w:sz w:val="28"/>
          <w:szCs w:val="28"/>
        </w:rPr>
        <w:t>局等5個主管機關（計畫）之應付保留金額合計達</w:t>
      </w:r>
      <w:r w:rsidR="00EF1AE7" w:rsidRPr="00AB03D2">
        <w:rPr>
          <w:rFonts w:ascii="標楷體" w:eastAsia="標楷體" w:hAnsi="標楷體" w:hint="eastAsia"/>
          <w:bCs/>
          <w:spacing w:val="-4"/>
          <w:kern w:val="0"/>
          <w:sz w:val="28"/>
          <w:szCs w:val="28"/>
        </w:rPr>
        <w:t>5</w:t>
      </w:r>
      <w:r w:rsidR="00EF1AE7" w:rsidRPr="00AB03D2">
        <w:rPr>
          <w:rFonts w:ascii="標楷體" w:eastAsia="標楷體" w:hAnsi="標楷體"/>
          <w:bCs/>
          <w:spacing w:val="-4"/>
          <w:kern w:val="0"/>
          <w:sz w:val="28"/>
          <w:szCs w:val="28"/>
        </w:rPr>
        <w:t>5</w:t>
      </w:r>
      <w:r w:rsidR="005D735B" w:rsidRPr="00AB03D2">
        <w:rPr>
          <w:rFonts w:ascii="標楷體" w:eastAsia="標楷體" w:hAnsi="標楷體" w:hint="eastAsia"/>
          <w:bCs/>
          <w:spacing w:val="-4"/>
          <w:kern w:val="0"/>
          <w:sz w:val="28"/>
          <w:szCs w:val="28"/>
        </w:rPr>
        <w:t>億</w:t>
      </w:r>
      <w:r w:rsidR="00EF1AE7" w:rsidRPr="00AB03D2">
        <w:rPr>
          <w:rFonts w:ascii="標楷體" w:eastAsia="標楷體" w:hAnsi="標楷體" w:hint="eastAsia"/>
          <w:bCs/>
          <w:spacing w:val="-4"/>
          <w:kern w:val="0"/>
          <w:sz w:val="28"/>
          <w:szCs w:val="28"/>
        </w:rPr>
        <w:t>3</w:t>
      </w:r>
      <w:r w:rsidR="00EF1AE7" w:rsidRPr="00AB03D2">
        <w:rPr>
          <w:rFonts w:ascii="標楷體" w:eastAsia="標楷體" w:hAnsi="標楷體"/>
          <w:bCs/>
          <w:spacing w:val="-4"/>
          <w:kern w:val="0"/>
          <w:sz w:val="28"/>
          <w:szCs w:val="28"/>
        </w:rPr>
        <w:t>,537</w:t>
      </w:r>
      <w:r w:rsidR="005D735B" w:rsidRPr="00AB03D2">
        <w:rPr>
          <w:rFonts w:ascii="標楷體" w:eastAsia="標楷體" w:hAnsi="標楷體" w:hint="eastAsia"/>
          <w:bCs/>
          <w:spacing w:val="-4"/>
          <w:kern w:val="0"/>
          <w:sz w:val="28"/>
          <w:szCs w:val="28"/>
        </w:rPr>
        <w:t>萬餘元（表4），占應付保留數</w:t>
      </w:r>
      <w:r w:rsidR="002C73D3" w:rsidRPr="00AB03D2">
        <w:rPr>
          <w:rFonts w:ascii="標楷體" w:eastAsia="標楷體" w:hAnsi="標楷體" w:hint="eastAsia"/>
          <w:bCs/>
          <w:spacing w:val="-4"/>
          <w:kern w:val="0"/>
          <w:sz w:val="28"/>
          <w:szCs w:val="28"/>
        </w:rPr>
        <w:t>9</w:t>
      </w:r>
      <w:r w:rsidR="00EF1AE7" w:rsidRPr="00AB03D2">
        <w:rPr>
          <w:rFonts w:ascii="標楷體" w:eastAsia="標楷體" w:hAnsi="標楷體"/>
          <w:bCs/>
          <w:spacing w:val="-4"/>
          <w:kern w:val="0"/>
          <w:sz w:val="28"/>
          <w:szCs w:val="28"/>
        </w:rPr>
        <w:t>8.89</w:t>
      </w:r>
      <w:r w:rsidR="005D735B" w:rsidRPr="00AB03D2">
        <w:rPr>
          <w:rFonts w:ascii="標楷體" w:eastAsia="標楷體" w:hAnsi="標楷體" w:hint="eastAsia"/>
          <w:bCs/>
          <w:spacing w:val="-4"/>
          <w:kern w:val="0"/>
          <w:sz w:val="28"/>
          <w:szCs w:val="28"/>
        </w:rPr>
        <w:t>％，歲出預算執行績效尚待研謀提升</w:t>
      </w:r>
      <w:r w:rsidRPr="00AB03D2">
        <w:rPr>
          <w:rFonts w:ascii="標楷體" w:eastAsia="標楷體" w:hAnsi="標楷體" w:hint="eastAsia"/>
          <w:bCs/>
          <w:spacing w:val="-4"/>
          <w:kern w:val="0"/>
          <w:sz w:val="28"/>
          <w:szCs w:val="28"/>
        </w:rPr>
        <w:t>。</w:t>
      </w:r>
    </w:p>
    <w:tbl>
      <w:tblPr>
        <w:tblW w:w="10223" w:type="dxa"/>
        <w:tblInd w:w="11" w:type="dxa"/>
        <w:tblLayout w:type="fixed"/>
        <w:tblCellMar>
          <w:left w:w="28" w:type="dxa"/>
          <w:right w:w="28" w:type="dxa"/>
        </w:tblCellMar>
        <w:tblLook w:val="04A0" w:firstRow="1" w:lastRow="0" w:firstColumn="1" w:lastColumn="0" w:noHBand="0" w:noVBand="1"/>
      </w:tblPr>
      <w:tblGrid>
        <w:gridCol w:w="301"/>
        <w:gridCol w:w="5805"/>
        <w:gridCol w:w="840"/>
        <w:gridCol w:w="742"/>
        <w:gridCol w:w="882"/>
        <w:gridCol w:w="812"/>
        <w:gridCol w:w="841"/>
      </w:tblGrid>
      <w:tr w:rsidR="00C85D13" w:rsidRPr="00AB03D2" w:rsidTr="00835806">
        <w:trPr>
          <w:trHeight w:hRule="exact" w:val="284"/>
        </w:trPr>
        <w:tc>
          <w:tcPr>
            <w:tcW w:w="10223" w:type="dxa"/>
            <w:gridSpan w:val="7"/>
            <w:tcBorders>
              <w:top w:val="nil"/>
              <w:left w:val="nil"/>
              <w:bottom w:val="nil"/>
              <w:right w:val="nil"/>
            </w:tcBorders>
            <w:shd w:val="clear" w:color="auto" w:fill="auto"/>
            <w:noWrap/>
            <w:vAlign w:val="center"/>
            <w:hideMark/>
          </w:tcPr>
          <w:p w:rsidR="000A0B4E" w:rsidRPr="00AB03D2" w:rsidRDefault="000A0B4E" w:rsidP="000A0B4E">
            <w:pPr>
              <w:widowControl/>
              <w:spacing w:line="240" w:lineRule="exact"/>
              <w:jc w:val="center"/>
              <w:rPr>
                <w:rFonts w:ascii="標楷體" w:eastAsia="標楷體" w:hAnsi="標楷體" w:cs="新細明體"/>
                <w:b/>
                <w:kern w:val="0"/>
              </w:rPr>
            </w:pPr>
            <w:r w:rsidRPr="00AB03D2">
              <w:rPr>
                <w:rFonts w:ascii="標楷體" w:eastAsia="標楷體" w:hAnsi="標楷體" w:cs="新細明體" w:hint="eastAsia"/>
                <w:b/>
                <w:kern w:val="0"/>
              </w:rPr>
              <w:t>表</w:t>
            </w:r>
            <w:r w:rsidRPr="00AB03D2">
              <w:rPr>
                <w:rFonts w:ascii="標楷體" w:eastAsia="標楷體" w:hAnsi="標楷體" w:hint="eastAsia"/>
                <w:b/>
                <w:kern w:val="0"/>
              </w:rPr>
              <w:t xml:space="preserve">3 </w:t>
            </w:r>
            <w:r w:rsidRPr="00AB03D2">
              <w:rPr>
                <w:rFonts w:ascii="標楷體" w:eastAsia="標楷體" w:hAnsi="標楷體" w:cs="新細明體" w:hint="eastAsia"/>
                <w:b/>
                <w:kern w:val="0"/>
              </w:rPr>
              <w:t xml:space="preserve"> 歲出應付保留數分析（原因別）</w:t>
            </w:r>
          </w:p>
        </w:tc>
      </w:tr>
      <w:tr w:rsidR="00C85D13" w:rsidRPr="00AB03D2" w:rsidTr="00C85D13">
        <w:trPr>
          <w:trHeight w:hRule="exact" w:val="227"/>
        </w:trPr>
        <w:tc>
          <w:tcPr>
            <w:tcW w:w="10223" w:type="dxa"/>
            <w:gridSpan w:val="7"/>
            <w:tcBorders>
              <w:top w:val="nil"/>
              <w:left w:val="nil"/>
              <w:bottom w:val="single" w:sz="4" w:space="0" w:color="auto"/>
              <w:right w:val="nil"/>
            </w:tcBorders>
            <w:shd w:val="clear" w:color="auto" w:fill="auto"/>
            <w:noWrap/>
            <w:vAlign w:val="bottom"/>
            <w:hideMark/>
          </w:tcPr>
          <w:p w:rsidR="000A0B4E" w:rsidRPr="00AB03D2" w:rsidRDefault="000A0B4E" w:rsidP="00835806">
            <w:pPr>
              <w:widowControl/>
              <w:spacing w:line="240" w:lineRule="exact"/>
              <w:jc w:val="right"/>
              <w:rPr>
                <w:rFonts w:ascii="標楷體" w:eastAsia="標楷體" w:hAnsi="標楷體" w:cs="新細明體"/>
                <w:kern w:val="0"/>
                <w:sz w:val="18"/>
                <w:szCs w:val="18"/>
              </w:rPr>
            </w:pPr>
            <w:r w:rsidRPr="00AB03D2">
              <w:rPr>
                <w:rFonts w:ascii="標楷體" w:eastAsia="標楷體" w:hAnsi="標楷體" w:cs="新細明體" w:hint="eastAsia"/>
                <w:kern w:val="0"/>
                <w:sz w:val="22"/>
                <w:szCs w:val="22"/>
              </w:rPr>
              <w:t xml:space="preserve">                       </w:t>
            </w:r>
            <w:r w:rsidRPr="00AB03D2">
              <w:rPr>
                <w:rFonts w:ascii="標楷體" w:eastAsia="標楷體" w:hAnsi="標楷體" w:cs="新細明體" w:hint="eastAsia"/>
                <w:kern w:val="0"/>
                <w:sz w:val="20"/>
                <w:szCs w:val="18"/>
              </w:rPr>
              <w:t>單位：新臺幣千元、％</w:t>
            </w:r>
          </w:p>
        </w:tc>
      </w:tr>
      <w:tr w:rsidR="00C85D13" w:rsidRPr="00AB03D2" w:rsidTr="004E6970">
        <w:trPr>
          <w:trHeight w:hRule="exact" w:val="284"/>
        </w:trPr>
        <w:tc>
          <w:tcPr>
            <w:tcW w:w="6106"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noWrap/>
            <w:vAlign w:val="center"/>
            <w:hideMark/>
          </w:tcPr>
          <w:p w:rsidR="000A0B4E" w:rsidRPr="00AB03D2" w:rsidRDefault="000A0B4E" w:rsidP="000A0B4E">
            <w:pPr>
              <w:widowControl/>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保 留 原 因                                      經 費 種 類</w:t>
            </w:r>
          </w:p>
        </w:tc>
        <w:tc>
          <w:tcPr>
            <w:tcW w:w="15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4E" w:rsidRPr="00AB03D2" w:rsidRDefault="000A0B4E" w:rsidP="00C85D13">
            <w:pPr>
              <w:widowControl/>
              <w:spacing w:line="240" w:lineRule="exact"/>
              <w:jc w:val="distribute"/>
              <w:rPr>
                <w:rFonts w:ascii="標楷體" w:eastAsia="標楷體" w:hAnsi="標楷體"/>
                <w:kern w:val="0"/>
                <w:sz w:val="20"/>
                <w:szCs w:val="20"/>
              </w:rPr>
            </w:pPr>
            <w:r w:rsidRPr="00AB03D2">
              <w:rPr>
                <w:rFonts w:ascii="標楷體" w:eastAsia="標楷體" w:hAnsi="標楷體" w:hint="eastAsia"/>
                <w:kern w:val="0"/>
                <w:sz w:val="20"/>
                <w:szCs w:val="20"/>
              </w:rPr>
              <w:t>合         計</w:t>
            </w:r>
          </w:p>
        </w:tc>
        <w:tc>
          <w:tcPr>
            <w:tcW w:w="882" w:type="dxa"/>
            <w:vMerge w:val="restart"/>
            <w:tcBorders>
              <w:top w:val="single" w:sz="4" w:space="0" w:color="auto"/>
              <w:left w:val="nil"/>
              <w:right w:val="single" w:sz="4" w:space="0" w:color="auto"/>
            </w:tcBorders>
            <w:shd w:val="clear" w:color="auto" w:fill="D9D9D9" w:themeFill="background1" w:themeFillShade="D9"/>
            <w:noWrap/>
            <w:vAlign w:val="center"/>
          </w:tcPr>
          <w:p w:rsidR="000A0B4E" w:rsidRPr="00AB03D2" w:rsidRDefault="000A0B4E" w:rsidP="00F413CA">
            <w:pPr>
              <w:widowControl/>
              <w:jc w:val="distribute"/>
              <w:rPr>
                <w:rFonts w:ascii="標楷體" w:eastAsia="標楷體" w:hAnsi="標楷體"/>
                <w:spacing w:val="-10"/>
                <w:kern w:val="0"/>
                <w:sz w:val="20"/>
                <w:szCs w:val="20"/>
              </w:rPr>
            </w:pPr>
            <w:r w:rsidRPr="00AB03D2">
              <w:rPr>
                <w:rFonts w:ascii="標楷體" w:eastAsia="標楷體" w:hAnsi="標楷體" w:hint="eastAsia"/>
                <w:spacing w:val="-10"/>
                <w:kern w:val="0"/>
                <w:sz w:val="20"/>
                <w:szCs w:val="20"/>
              </w:rPr>
              <w:t>營繕工程</w:t>
            </w:r>
          </w:p>
        </w:tc>
        <w:tc>
          <w:tcPr>
            <w:tcW w:w="812" w:type="dxa"/>
            <w:vMerge w:val="restart"/>
            <w:tcBorders>
              <w:top w:val="single" w:sz="4" w:space="0" w:color="auto"/>
              <w:left w:val="nil"/>
              <w:right w:val="single" w:sz="4" w:space="0" w:color="auto"/>
            </w:tcBorders>
            <w:shd w:val="clear" w:color="auto" w:fill="D9D9D9" w:themeFill="background1" w:themeFillShade="D9"/>
            <w:noWrap/>
            <w:vAlign w:val="center"/>
          </w:tcPr>
          <w:p w:rsidR="000A0B4E" w:rsidRPr="00AB03D2" w:rsidRDefault="000A0B4E" w:rsidP="00F413CA">
            <w:pPr>
              <w:widowControl/>
              <w:jc w:val="distribute"/>
              <w:rPr>
                <w:rFonts w:ascii="標楷體" w:eastAsia="標楷體" w:hAnsi="標楷體" w:cs="新細明體"/>
                <w:spacing w:val="-10"/>
                <w:kern w:val="0"/>
                <w:sz w:val="20"/>
                <w:szCs w:val="20"/>
              </w:rPr>
            </w:pPr>
            <w:r w:rsidRPr="00AB03D2">
              <w:rPr>
                <w:rFonts w:ascii="標楷體" w:eastAsia="標楷體" w:hAnsi="標楷體" w:cs="新細明體" w:hint="eastAsia"/>
                <w:spacing w:val="-10"/>
                <w:kern w:val="0"/>
                <w:sz w:val="20"/>
                <w:szCs w:val="20"/>
              </w:rPr>
              <w:t>財物購置</w:t>
            </w:r>
          </w:p>
        </w:tc>
        <w:tc>
          <w:tcPr>
            <w:tcW w:w="841" w:type="dxa"/>
            <w:vMerge w:val="restart"/>
            <w:tcBorders>
              <w:top w:val="single" w:sz="4" w:space="0" w:color="auto"/>
              <w:left w:val="nil"/>
              <w:right w:val="single" w:sz="4" w:space="0" w:color="auto"/>
            </w:tcBorders>
            <w:shd w:val="clear" w:color="auto" w:fill="D9D9D9" w:themeFill="background1" w:themeFillShade="D9"/>
            <w:vAlign w:val="center"/>
          </w:tcPr>
          <w:p w:rsidR="000A0B4E" w:rsidRPr="00AB03D2" w:rsidRDefault="000A0B4E" w:rsidP="00B765DE">
            <w:pPr>
              <w:widowControl/>
              <w:jc w:val="distribute"/>
              <w:rPr>
                <w:rFonts w:ascii="標楷體" w:eastAsia="標楷體" w:hAnsi="標楷體" w:cs="新細明體"/>
                <w:spacing w:val="-10"/>
                <w:kern w:val="0"/>
                <w:sz w:val="20"/>
                <w:szCs w:val="20"/>
              </w:rPr>
            </w:pPr>
            <w:r w:rsidRPr="00AB03D2">
              <w:rPr>
                <w:rFonts w:ascii="標楷體" w:eastAsia="標楷體" w:hAnsi="標楷體" w:cs="新細明體" w:hint="eastAsia"/>
                <w:spacing w:val="-10"/>
                <w:kern w:val="0"/>
                <w:sz w:val="20"/>
                <w:szCs w:val="20"/>
              </w:rPr>
              <w:t>其他</w:t>
            </w:r>
          </w:p>
        </w:tc>
      </w:tr>
      <w:tr w:rsidR="00C85D13" w:rsidRPr="00AB03D2" w:rsidTr="004E6970">
        <w:trPr>
          <w:trHeight w:hRule="exact" w:val="284"/>
        </w:trPr>
        <w:tc>
          <w:tcPr>
            <w:tcW w:w="6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A0B4E" w:rsidRPr="00AB03D2" w:rsidRDefault="000A0B4E" w:rsidP="00B765DE">
            <w:pPr>
              <w:widowControl/>
              <w:rPr>
                <w:rFonts w:ascii="標楷體" w:eastAsia="標楷體" w:hAnsi="標楷體" w:cs="新細明體"/>
                <w:kern w:val="0"/>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E2E2E2"/>
            <w:vAlign w:val="center"/>
          </w:tcPr>
          <w:p w:rsidR="000A0B4E" w:rsidRPr="00AB03D2" w:rsidRDefault="000A0B4E" w:rsidP="00C85D13">
            <w:pPr>
              <w:widowControl/>
              <w:spacing w:line="240" w:lineRule="exact"/>
              <w:jc w:val="distribute"/>
              <w:rPr>
                <w:rFonts w:ascii="標楷體" w:eastAsia="標楷體" w:hAnsi="標楷體" w:cs="新細明體"/>
                <w:spacing w:val="-10"/>
                <w:kern w:val="0"/>
                <w:sz w:val="20"/>
                <w:szCs w:val="20"/>
              </w:rPr>
            </w:pPr>
            <w:r w:rsidRPr="00AB03D2">
              <w:rPr>
                <w:rFonts w:ascii="標楷體" w:eastAsia="標楷體" w:hAnsi="標楷體" w:cs="新細明體" w:hint="eastAsia"/>
                <w:spacing w:val="-10"/>
                <w:kern w:val="0"/>
                <w:sz w:val="20"/>
                <w:szCs w:val="20"/>
              </w:rPr>
              <w:t>金     額</w:t>
            </w:r>
          </w:p>
        </w:tc>
        <w:tc>
          <w:tcPr>
            <w:tcW w:w="742" w:type="dxa"/>
            <w:tcBorders>
              <w:top w:val="single" w:sz="4" w:space="0" w:color="auto"/>
              <w:left w:val="single" w:sz="4" w:space="0" w:color="auto"/>
              <w:bottom w:val="single" w:sz="4" w:space="0" w:color="auto"/>
              <w:right w:val="single" w:sz="4" w:space="0" w:color="auto"/>
            </w:tcBorders>
            <w:shd w:val="clear" w:color="auto" w:fill="E2E2E2"/>
            <w:vAlign w:val="center"/>
          </w:tcPr>
          <w:p w:rsidR="000A0B4E" w:rsidRPr="00AB03D2" w:rsidRDefault="000A0B4E" w:rsidP="00C85D13">
            <w:pPr>
              <w:widowControl/>
              <w:spacing w:line="24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占比</w:t>
            </w:r>
          </w:p>
        </w:tc>
        <w:tc>
          <w:tcPr>
            <w:tcW w:w="882" w:type="dxa"/>
            <w:vMerge/>
            <w:tcBorders>
              <w:left w:val="nil"/>
              <w:bottom w:val="single" w:sz="4" w:space="0" w:color="auto"/>
              <w:right w:val="single" w:sz="4" w:space="0" w:color="auto"/>
            </w:tcBorders>
            <w:shd w:val="clear" w:color="auto" w:fill="auto"/>
            <w:vAlign w:val="center"/>
          </w:tcPr>
          <w:p w:rsidR="000A0B4E" w:rsidRPr="00AB03D2" w:rsidRDefault="000A0B4E" w:rsidP="00B765DE">
            <w:pPr>
              <w:widowControl/>
              <w:jc w:val="center"/>
              <w:rPr>
                <w:rFonts w:ascii="標楷體" w:eastAsia="標楷體" w:hAnsi="標楷體" w:cs="新細明體"/>
                <w:kern w:val="0"/>
                <w:sz w:val="20"/>
                <w:szCs w:val="20"/>
              </w:rPr>
            </w:pPr>
          </w:p>
        </w:tc>
        <w:tc>
          <w:tcPr>
            <w:tcW w:w="812" w:type="dxa"/>
            <w:vMerge/>
            <w:tcBorders>
              <w:left w:val="nil"/>
              <w:bottom w:val="single" w:sz="4" w:space="0" w:color="auto"/>
              <w:right w:val="single" w:sz="4" w:space="0" w:color="auto"/>
            </w:tcBorders>
            <w:shd w:val="clear" w:color="auto" w:fill="auto"/>
            <w:noWrap/>
            <w:vAlign w:val="center"/>
          </w:tcPr>
          <w:p w:rsidR="000A0B4E" w:rsidRPr="00AB03D2" w:rsidRDefault="000A0B4E" w:rsidP="00B765DE">
            <w:pPr>
              <w:widowControl/>
              <w:jc w:val="distribute"/>
              <w:rPr>
                <w:rFonts w:ascii="標楷體" w:eastAsia="標楷體" w:hAnsi="標楷體" w:cs="新細明體"/>
                <w:kern w:val="0"/>
                <w:sz w:val="20"/>
                <w:szCs w:val="20"/>
              </w:rPr>
            </w:pPr>
          </w:p>
        </w:tc>
        <w:tc>
          <w:tcPr>
            <w:tcW w:w="841" w:type="dxa"/>
            <w:vMerge/>
            <w:tcBorders>
              <w:left w:val="nil"/>
              <w:bottom w:val="single" w:sz="4" w:space="0" w:color="auto"/>
              <w:right w:val="single" w:sz="4" w:space="0" w:color="auto"/>
            </w:tcBorders>
            <w:shd w:val="clear" w:color="auto" w:fill="auto"/>
            <w:noWrap/>
            <w:vAlign w:val="center"/>
          </w:tcPr>
          <w:p w:rsidR="000A0B4E" w:rsidRPr="00AB03D2" w:rsidRDefault="000A0B4E" w:rsidP="00B765DE">
            <w:pPr>
              <w:widowControl/>
              <w:jc w:val="center"/>
              <w:rPr>
                <w:rFonts w:ascii="標楷體" w:eastAsia="標楷體" w:hAnsi="標楷體" w:cs="新細明體"/>
                <w:kern w:val="0"/>
                <w:sz w:val="21"/>
                <w:szCs w:val="21"/>
              </w:rPr>
            </w:pPr>
          </w:p>
        </w:tc>
      </w:tr>
      <w:tr w:rsidR="008E17CD" w:rsidRPr="00AB03D2" w:rsidTr="00E1279F">
        <w:trPr>
          <w:trHeight w:hRule="exact" w:val="283"/>
        </w:trPr>
        <w:tc>
          <w:tcPr>
            <w:tcW w:w="6106" w:type="dxa"/>
            <w:gridSpan w:val="2"/>
            <w:vMerge w:val="restart"/>
            <w:tcBorders>
              <w:top w:val="single" w:sz="4" w:space="0" w:color="auto"/>
              <w:left w:val="single" w:sz="4" w:space="0" w:color="auto"/>
              <w:right w:val="single" w:sz="4" w:space="0" w:color="auto"/>
            </w:tcBorders>
            <w:shd w:val="clear" w:color="auto" w:fill="auto"/>
            <w:vAlign w:val="center"/>
            <w:hideMark/>
          </w:tcPr>
          <w:p w:rsidR="008E17CD" w:rsidRPr="00AB03D2" w:rsidRDefault="008E17CD" w:rsidP="008E17CD">
            <w:pPr>
              <w:widowControl/>
              <w:spacing w:line="240" w:lineRule="exact"/>
              <w:jc w:val="center"/>
              <w:rPr>
                <w:rFonts w:ascii="標楷體" w:eastAsia="標楷體" w:hAnsi="標楷體"/>
                <w:b/>
                <w:bCs/>
                <w:kern w:val="0"/>
                <w:sz w:val="20"/>
                <w:szCs w:val="20"/>
              </w:rPr>
            </w:pPr>
            <w:r w:rsidRPr="00AB03D2">
              <w:rPr>
                <w:rFonts w:ascii="標楷體" w:eastAsia="標楷體" w:hAnsi="標楷體" w:hint="eastAsia"/>
                <w:b/>
                <w:bCs/>
                <w:kern w:val="0"/>
                <w:sz w:val="20"/>
                <w:szCs w:val="20"/>
              </w:rPr>
              <w:t>合</w:t>
            </w:r>
            <w:r w:rsidRPr="00AB03D2">
              <w:rPr>
                <w:rFonts w:ascii="標楷體" w:eastAsia="標楷體" w:hAnsi="標楷體"/>
                <w:b/>
                <w:bCs/>
                <w:kern w:val="0"/>
                <w:sz w:val="20"/>
                <w:szCs w:val="20"/>
              </w:rPr>
              <w:t xml:space="preserve">                     </w:t>
            </w:r>
            <w:r w:rsidRPr="00AB03D2">
              <w:rPr>
                <w:rFonts w:ascii="標楷體" w:eastAsia="標楷體" w:hAnsi="標楷體" w:hint="eastAsia"/>
                <w:b/>
                <w:bCs/>
                <w:kern w:val="0"/>
                <w:sz w:val="20"/>
                <w:szCs w:val="20"/>
              </w:rPr>
              <w:t>計</w:t>
            </w:r>
          </w:p>
        </w:tc>
        <w:tc>
          <w:tcPr>
            <w:tcW w:w="840" w:type="dxa"/>
            <w:vMerge w:val="restart"/>
            <w:tcBorders>
              <w:top w:val="single" w:sz="4" w:space="0" w:color="auto"/>
              <w:left w:val="nil"/>
              <w:right w:val="single" w:sz="4" w:space="0" w:color="auto"/>
            </w:tcBorders>
            <w:shd w:val="clear" w:color="auto" w:fill="auto"/>
            <w:vAlign w:val="center"/>
          </w:tcPr>
          <w:p w:rsidR="008E17CD" w:rsidRPr="00AB03D2" w:rsidRDefault="008E17CD" w:rsidP="008E17CD">
            <w:pPr>
              <w:jc w:val="right"/>
              <w:rPr>
                <w:rFonts w:ascii="標楷體" w:eastAsia="標楷體" w:hAnsi="標楷體" w:cs="新細明體"/>
                <w:b/>
                <w:bCs/>
                <w:spacing w:val="-14"/>
                <w:sz w:val="20"/>
                <w:szCs w:val="20"/>
              </w:rPr>
            </w:pPr>
            <w:r w:rsidRPr="00AB03D2">
              <w:rPr>
                <w:rFonts w:ascii="標楷體" w:eastAsia="標楷體" w:hAnsi="標楷體" w:cs="新細明體" w:hint="eastAsia"/>
                <w:b/>
                <w:bCs/>
                <w:spacing w:val="-14"/>
                <w:sz w:val="20"/>
                <w:szCs w:val="20"/>
              </w:rPr>
              <w:t xml:space="preserve">5,597,346 </w:t>
            </w:r>
          </w:p>
        </w:tc>
        <w:tc>
          <w:tcPr>
            <w:tcW w:w="742" w:type="dxa"/>
            <w:vMerge w:val="restart"/>
            <w:tcBorders>
              <w:top w:val="single" w:sz="4" w:space="0" w:color="auto"/>
              <w:left w:val="nil"/>
              <w:right w:val="single" w:sz="4" w:space="0" w:color="auto"/>
            </w:tcBorders>
            <w:shd w:val="clear" w:color="auto" w:fill="auto"/>
            <w:vAlign w:val="center"/>
          </w:tcPr>
          <w:p w:rsidR="008E17CD" w:rsidRPr="00AB03D2" w:rsidRDefault="008E17CD" w:rsidP="008E17CD">
            <w:pPr>
              <w:jc w:val="right"/>
              <w:rPr>
                <w:rFonts w:ascii="標楷體" w:eastAsia="標楷體" w:hAnsi="標楷體" w:cs="新細明體"/>
                <w:b/>
                <w:bCs/>
                <w:spacing w:val="-14"/>
                <w:sz w:val="20"/>
                <w:szCs w:val="20"/>
              </w:rPr>
            </w:pPr>
            <w:r w:rsidRPr="00AB03D2">
              <w:rPr>
                <w:rFonts w:ascii="標楷體" w:eastAsia="標楷體" w:hAnsi="標楷體" w:cs="新細明體" w:hint="eastAsia"/>
                <w:b/>
                <w:bCs/>
                <w:spacing w:val="-14"/>
                <w:sz w:val="20"/>
                <w:szCs w:val="20"/>
              </w:rPr>
              <w:t xml:space="preserve">100.00 </w:t>
            </w:r>
          </w:p>
        </w:tc>
        <w:tc>
          <w:tcPr>
            <w:tcW w:w="882" w:type="dxa"/>
            <w:tcBorders>
              <w:top w:val="single" w:sz="4" w:space="0" w:color="auto"/>
              <w:left w:val="nil"/>
              <w:right w:val="single" w:sz="4" w:space="0" w:color="auto"/>
            </w:tcBorders>
            <w:shd w:val="clear" w:color="auto" w:fill="auto"/>
            <w:vAlign w:val="center"/>
          </w:tcPr>
          <w:p w:rsidR="008E17CD" w:rsidRPr="00AB03D2" w:rsidRDefault="00EB2532" w:rsidP="008E17CD">
            <w:pPr>
              <w:spacing w:line="240" w:lineRule="exact"/>
              <w:jc w:val="right"/>
              <w:rPr>
                <w:rFonts w:ascii="標楷體" w:eastAsia="標楷體" w:hAnsi="標楷體" w:cs="新細明體"/>
                <w:b/>
                <w:bCs/>
                <w:spacing w:val="-14"/>
                <w:sz w:val="20"/>
                <w:szCs w:val="20"/>
              </w:rPr>
            </w:pPr>
            <w:r w:rsidRPr="00AB03D2">
              <w:rPr>
                <w:rFonts w:ascii="標楷體" w:eastAsia="標楷體" w:hAnsi="標楷體" w:cs="新細明體"/>
                <w:b/>
                <w:bCs/>
                <w:spacing w:val="-14"/>
                <w:sz w:val="20"/>
                <w:szCs w:val="20"/>
              </w:rPr>
              <w:t>3,805,940</w:t>
            </w:r>
            <w:r w:rsidR="008E17CD" w:rsidRPr="00AB03D2">
              <w:rPr>
                <w:rFonts w:ascii="標楷體" w:eastAsia="標楷體" w:hAnsi="標楷體" w:cs="新細明體" w:hint="eastAsia"/>
                <w:b/>
                <w:bCs/>
                <w:spacing w:val="-14"/>
                <w:sz w:val="20"/>
                <w:szCs w:val="20"/>
              </w:rPr>
              <w:t>2,692,338</w:t>
            </w:r>
          </w:p>
        </w:tc>
        <w:tc>
          <w:tcPr>
            <w:tcW w:w="812" w:type="dxa"/>
            <w:tcBorders>
              <w:top w:val="single" w:sz="4" w:space="0" w:color="auto"/>
              <w:left w:val="nil"/>
              <w:right w:val="single" w:sz="4" w:space="0" w:color="auto"/>
            </w:tcBorders>
            <w:shd w:val="clear" w:color="auto" w:fill="auto"/>
          </w:tcPr>
          <w:p w:rsidR="008E17CD" w:rsidRPr="00AB03D2" w:rsidRDefault="00EB2532" w:rsidP="00E1279F">
            <w:pPr>
              <w:spacing w:line="240" w:lineRule="exact"/>
              <w:jc w:val="right"/>
              <w:rPr>
                <w:rFonts w:ascii="標楷體" w:eastAsia="標楷體" w:hAnsi="標楷體" w:cs="新細明體"/>
                <w:b/>
                <w:bCs/>
                <w:spacing w:val="-14"/>
                <w:sz w:val="20"/>
                <w:szCs w:val="20"/>
              </w:rPr>
            </w:pPr>
            <w:r w:rsidRPr="00AB03D2">
              <w:rPr>
                <w:rFonts w:ascii="標楷體" w:eastAsia="標楷體" w:hAnsi="標楷體" w:cs="新細明體"/>
                <w:b/>
                <w:bCs/>
                <w:spacing w:val="-14"/>
                <w:sz w:val="20"/>
                <w:szCs w:val="20"/>
              </w:rPr>
              <w:t>99,011</w:t>
            </w:r>
          </w:p>
        </w:tc>
        <w:tc>
          <w:tcPr>
            <w:tcW w:w="841" w:type="dxa"/>
            <w:tcBorders>
              <w:top w:val="single" w:sz="4" w:space="0" w:color="auto"/>
              <w:left w:val="nil"/>
              <w:right w:val="single" w:sz="4" w:space="0" w:color="auto"/>
            </w:tcBorders>
            <w:shd w:val="clear" w:color="auto" w:fill="auto"/>
            <w:vAlign w:val="center"/>
          </w:tcPr>
          <w:p w:rsidR="008E17CD" w:rsidRPr="00AB03D2" w:rsidRDefault="008E17CD" w:rsidP="00EB2532">
            <w:pPr>
              <w:spacing w:line="240" w:lineRule="exact"/>
              <w:jc w:val="right"/>
              <w:rPr>
                <w:rFonts w:ascii="標楷體" w:eastAsia="標楷體" w:hAnsi="標楷體" w:cs="新細明體"/>
                <w:b/>
                <w:bCs/>
                <w:spacing w:val="-14"/>
                <w:sz w:val="20"/>
                <w:szCs w:val="20"/>
              </w:rPr>
            </w:pPr>
            <w:r w:rsidRPr="00AB03D2">
              <w:rPr>
                <w:rFonts w:ascii="標楷體" w:eastAsia="標楷體" w:hAnsi="標楷體" w:cs="新細明體"/>
                <w:b/>
                <w:bCs/>
                <w:spacing w:val="-14"/>
                <w:sz w:val="20"/>
                <w:szCs w:val="20"/>
              </w:rPr>
              <w:t>1</w:t>
            </w:r>
            <w:r w:rsidRPr="00AB03D2">
              <w:rPr>
                <w:rFonts w:ascii="標楷體" w:eastAsia="標楷體" w:hAnsi="標楷體" w:cs="新細明體" w:hint="eastAsia"/>
                <w:b/>
                <w:bCs/>
                <w:spacing w:val="-14"/>
                <w:sz w:val="20"/>
                <w:szCs w:val="20"/>
              </w:rPr>
              <w:t>,</w:t>
            </w:r>
            <w:r w:rsidR="00EB2532" w:rsidRPr="00AB03D2">
              <w:rPr>
                <w:rFonts w:ascii="標楷體" w:eastAsia="標楷體" w:hAnsi="標楷體" w:cs="新細明體"/>
                <w:b/>
                <w:bCs/>
                <w:spacing w:val="-14"/>
                <w:sz w:val="20"/>
                <w:szCs w:val="20"/>
              </w:rPr>
              <w:t>692,393</w:t>
            </w:r>
            <w:r w:rsidRPr="00AB03D2">
              <w:rPr>
                <w:rFonts w:ascii="標楷體" w:eastAsia="標楷體" w:hAnsi="標楷體" w:cs="新細明體"/>
                <w:b/>
                <w:bCs/>
                <w:spacing w:val="-14"/>
                <w:sz w:val="20"/>
                <w:szCs w:val="20"/>
              </w:rPr>
              <w:t>2</w:t>
            </w:r>
            <w:r w:rsidRPr="00AB03D2">
              <w:rPr>
                <w:rFonts w:ascii="標楷體" w:eastAsia="標楷體" w:hAnsi="標楷體" w:cs="新細明體" w:hint="eastAsia"/>
                <w:b/>
                <w:bCs/>
                <w:spacing w:val="-14"/>
                <w:sz w:val="20"/>
                <w:szCs w:val="20"/>
              </w:rPr>
              <w:t>,</w:t>
            </w:r>
            <w:r w:rsidRPr="00AB03D2">
              <w:rPr>
                <w:rFonts w:ascii="標楷體" w:eastAsia="標楷體" w:hAnsi="標楷體" w:cs="新細明體"/>
                <w:b/>
                <w:bCs/>
                <w:spacing w:val="-14"/>
                <w:sz w:val="20"/>
                <w:szCs w:val="20"/>
              </w:rPr>
              <w:t>273</w:t>
            </w:r>
          </w:p>
        </w:tc>
      </w:tr>
      <w:tr w:rsidR="00C85D13" w:rsidRPr="00AB03D2" w:rsidTr="00057C98">
        <w:trPr>
          <w:trHeight w:hRule="exact" w:val="283"/>
        </w:trPr>
        <w:tc>
          <w:tcPr>
            <w:tcW w:w="6106" w:type="dxa"/>
            <w:gridSpan w:val="2"/>
            <w:vMerge/>
            <w:tcBorders>
              <w:left w:val="single" w:sz="4" w:space="0" w:color="auto"/>
              <w:right w:val="single" w:sz="4" w:space="0" w:color="auto"/>
            </w:tcBorders>
            <w:shd w:val="clear" w:color="auto" w:fill="auto"/>
            <w:vAlign w:val="center"/>
          </w:tcPr>
          <w:p w:rsidR="001B1531" w:rsidRPr="00AB03D2" w:rsidRDefault="001B1531" w:rsidP="009375A5">
            <w:pPr>
              <w:widowControl/>
              <w:spacing w:line="240" w:lineRule="exact"/>
              <w:jc w:val="center"/>
              <w:rPr>
                <w:rFonts w:ascii="標楷體" w:eastAsia="標楷體" w:hAnsi="標楷體"/>
                <w:b/>
                <w:bCs/>
                <w:kern w:val="0"/>
                <w:sz w:val="20"/>
                <w:szCs w:val="20"/>
              </w:rPr>
            </w:pPr>
          </w:p>
        </w:tc>
        <w:tc>
          <w:tcPr>
            <w:tcW w:w="840" w:type="dxa"/>
            <w:vMerge/>
            <w:tcBorders>
              <w:left w:val="nil"/>
              <w:right w:val="single" w:sz="4" w:space="0" w:color="auto"/>
            </w:tcBorders>
            <w:shd w:val="clear" w:color="auto" w:fill="auto"/>
            <w:vAlign w:val="center"/>
          </w:tcPr>
          <w:p w:rsidR="001B1531" w:rsidRPr="00AB03D2" w:rsidRDefault="001B1531" w:rsidP="001B1531">
            <w:pPr>
              <w:spacing w:line="240" w:lineRule="exact"/>
              <w:jc w:val="right"/>
              <w:rPr>
                <w:rFonts w:ascii="標楷體" w:eastAsia="標楷體" w:hAnsi="標楷體"/>
                <w:b/>
                <w:spacing w:val="-14"/>
                <w:sz w:val="20"/>
                <w:szCs w:val="20"/>
              </w:rPr>
            </w:pPr>
          </w:p>
        </w:tc>
        <w:tc>
          <w:tcPr>
            <w:tcW w:w="742" w:type="dxa"/>
            <w:vMerge/>
            <w:tcBorders>
              <w:left w:val="nil"/>
              <w:right w:val="single" w:sz="4" w:space="0" w:color="auto"/>
            </w:tcBorders>
            <w:shd w:val="clear" w:color="auto" w:fill="auto"/>
            <w:vAlign w:val="center"/>
          </w:tcPr>
          <w:p w:rsidR="001B1531" w:rsidRPr="00AB03D2" w:rsidRDefault="001B1531" w:rsidP="001B1531">
            <w:pPr>
              <w:spacing w:line="240" w:lineRule="exact"/>
              <w:jc w:val="right"/>
              <w:rPr>
                <w:rFonts w:ascii="標楷體" w:eastAsia="標楷體" w:hAnsi="標楷體"/>
                <w:b/>
                <w:spacing w:val="-14"/>
                <w:sz w:val="20"/>
                <w:szCs w:val="20"/>
              </w:rPr>
            </w:pPr>
          </w:p>
        </w:tc>
        <w:tc>
          <w:tcPr>
            <w:tcW w:w="882" w:type="dxa"/>
            <w:tcBorders>
              <w:left w:val="nil"/>
              <w:right w:val="single" w:sz="4" w:space="0" w:color="auto"/>
            </w:tcBorders>
            <w:shd w:val="clear" w:color="auto" w:fill="auto"/>
          </w:tcPr>
          <w:p w:rsidR="001B1531" w:rsidRPr="00AB03D2" w:rsidRDefault="001B1531" w:rsidP="00721A84">
            <w:pPr>
              <w:spacing w:line="240" w:lineRule="exact"/>
              <w:ind w:leftChars="-18" w:left="-43"/>
              <w:jc w:val="right"/>
              <w:rPr>
                <w:rFonts w:ascii="標楷體" w:eastAsia="標楷體" w:hAnsi="標楷體"/>
                <w:b/>
                <w:spacing w:val="-24"/>
                <w:sz w:val="20"/>
                <w:szCs w:val="20"/>
              </w:rPr>
            </w:pPr>
            <w:r w:rsidRPr="00AB03D2">
              <w:rPr>
                <w:rFonts w:ascii="標楷體" w:eastAsia="標楷體" w:hAnsi="標楷體" w:cs="新細明體" w:hint="eastAsia"/>
                <w:b/>
                <w:spacing w:val="-24"/>
                <w:kern w:val="0"/>
                <w:sz w:val="20"/>
                <w:szCs w:val="20"/>
              </w:rPr>
              <w:t>（</w:t>
            </w:r>
            <w:r w:rsidR="00703DF6" w:rsidRPr="00AB03D2">
              <w:rPr>
                <w:rFonts w:ascii="標楷體" w:eastAsia="標楷體" w:hAnsi="標楷體" w:cs="新細明體"/>
                <w:b/>
                <w:spacing w:val="-24"/>
                <w:kern w:val="0"/>
                <w:sz w:val="20"/>
                <w:szCs w:val="20"/>
              </w:rPr>
              <w:t>6</w:t>
            </w:r>
            <w:r w:rsidR="00721A84" w:rsidRPr="00AB03D2">
              <w:rPr>
                <w:rFonts w:ascii="標楷體" w:eastAsia="標楷體" w:hAnsi="標楷體" w:cs="新細明體"/>
                <w:b/>
                <w:spacing w:val="-24"/>
                <w:kern w:val="0"/>
                <w:sz w:val="20"/>
                <w:szCs w:val="20"/>
              </w:rPr>
              <w:t>8</w:t>
            </w:r>
            <w:r w:rsidR="00703DF6" w:rsidRPr="00AB03D2">
              <w:rPr>
                <w:rFonts w:ascii="標楷體" w:eastAsia="標楷體" w:hAnsi="標楷體" w:cs="新細明體"/>
                <w:b/>
                <w:spacing w:val="-24"/>
                <w:kern w:val="0"/>
                <w:sz w:val="20"/>
                <w:szCs w:val="20"/>
              </w:rPr>
              <w:t>.00</w:t>
            </w:r>
            <w:r w:rsidRPr="00AB03D2">
              <w:rPr>
                <w:rFonts w:ascii="標楷體" w:eastAsia="標楷體" w:hAnsi="標楷體" w:hint="eastAsia"/>
                <w:b/>
                <w:bCs/>
                <w:spacing w:val="-24"/>
                <w:sz w:val="20"/>
                <w:szCs w:val="20"/>
              </w:rPr>
              <w:t>％</w:t>
            </w:r>
            <w:r w:rsidRPr="00AB03D2">
              <w:rPr>
                <w:rFonts w:ascii="標楷體" w:eastAsia="標楷體" w:hAnsi="標楷體" w:cs="新細明體" w:hint="eastAsia"/>
                <w:b/>
                <w:spacing w:val="-24"/>
                <w:kern w:val="0"/>
                <w:sz w:val="20"/>
                <w:szCs w:val="20"/>
              </w:rPr>
              <w:t>）</w:t>
            </w:r>
          </w:p>
        </w:tc>
        <w:tc>
          <w:tcPr>
            <w:tcW w:w="812" w:type="dxa"/>
            <w:tcBorders>
              <w:left w:val="nil"/>
              <w:right w:val="single" w:sz="4" w:space="0" w:color="auto"/>
            </w:tcBorders>
            <w:shd w:val="clear" w:color="auto" w:fill="auto"/>
          </w:tcPr>
          <w:p w:rsidR="001B1531" w:rsidRPr="00AB03D2" w:rsidRDefault="001B1531" w:rsidP="00721A84">
            <w:pPr>
              <w:spacing w:line="240" w:lineRule="exact"/>
              <w:ind w:leftChars="-18" w:left="-43"/>
              <w:jc w:val="right"/>
              <w:rPr>
                <w:rFonts w:ascii="標楷體" w:eastAsia="標楷體" w:hAnsi="標楷體"/>
                <w:b/>
                <w:bCs/>
                <w:spacing w:val="-24"/>
                <w:sz w:val="20"/>
                <w:szCs w:val="20"/>
              </w:rPr>
            </w:pPr>
            <w:r w:rsidRPr="00AB03D2">
              <w:rPr>
                <w:rFonts w:ascii="標楷體" w:eastAsia="標楷體" w:hAnsi="標楷體" w:hint="eastAsia"/>
                <w:b/>
                <w:bCs/>
                <w:spacing w:val="-24"/>
                <w:sz w:val="20"/>
                <w:szCs w:val="20"/>
              </w:rPr>
              <w:t>（</w:t>
            </w:r>
            <w:r w:rsidR="00721A84" w:rsidRPr="00AB03D2">
              <w:rPr>
                <w:rFonts w:ascii="標楷體" w:eastAsia="標楷體" w:hAnsi="標楷體" w:hint="eastAsia"/>
                <w:b/>
                <w:bCs/>
                <w:spacing w:val="-24"/>
                <w:sz w:val="20"/>
                <w:szCs w:val="20"/>
              </w:rPr>
              <w:t>1</w:t>
            </w:r>
            <w:r w:rsidR="00721A84" w:rsidRPr="00AB03D2">
              <w:rPr>
                <w:rFonts w:ascii="標楷體" w:eastAsia="標楷體" w:hAnsi="標楷體"/>
                <w:b/>
                <w:bCs/>
                <w:spacing w:val="-24"/>
                <w:sz w:val="20"/>
                <w:szCs w:val="20"/>
              </w:rPr>
              <w:t>.77</w:t>
            </w:r>
            <w:r w:rsidR="00703DF6" w:rsidRPr="00AB03D2">
              <w:rPr>
                <w:rFonts w:ascii="標楷體" w:eastAsia="標楷體" w:hAnsi="標楷體" w:hint="eastAsia"/>
                <w:b/>
                <w:bCs/>
                <w:spacing w:val="-24"/>
                <w:sz w:val="20"/>
                <w:szCs w:val="20"/>
              </w:rPr>
              <w:t>％）</w:t>
            </w:r>
          </w:p>
        </w:tc>
        <w:tc>
          <w:tcPr>
            <w:tcW w:w="841" w:type="dxa"/>
            <w:tcBorders>
              <w:left w:val="nil"/>
              <w:right w:val="single" w:sz="4" w:space="0" w:color="auto"/>
            </w:tcBorders>
            <w:shd w:val="clear" w:color="auto" w:fill="auto"/>
          </w:tcPr>
          <w:p w:rsidR="001B1531" w:rsidRPr="00AB03D2" w:rsidRDefault="001B1531" w:rsidP="00721A84">
            <w:pPr>
              <w:spacing w:line="240" w:lineRule="exact"/>
              <w:ind w:leftChars="-15" w:left="-36"/>
              <w:jc w:val="right"/>
              <w:rPr>
                <w:rFonts w:ascii="標楷體" w:eastAsia="標楷體" w:hAnsi="標楷體"/>
                <w:b/>
                <w:spacing w:val="-28"/>
                <w:sz w:val="20"/>
                <w:szCs w:val="20"/>
              </w:rPr>
            </w:pPr>
            <w:r w:rsidRPr="00AB03D2">
              <w:rPr>
                <w:rFonts w:ascii="標楷體" w:eastAsia="標楷體" w:hAnsi="標楷體" w:cs="新細明體" w:hint="eastAsia"/>
                <w:b/>
                <w:spacing w:val="-30"/>
                <w:kern w:val="0"/>
                <w:sz w:val="20"/>
                <w:szCs w:val="20"/>
              </w:rPr>
              <w:t>（</w:t>
            </w:r>
            <w:r w:rsidR="00721A84" w:rsidRPr="00AB03D2">
              <w:rPr>
                <w:rFonts w:ascii="標楷體" w:eastAsia="標楷體" w:hAnsi="標楷體" w:cs="新細明體" w:hint="eastAsia"/>
                <w:b/>
                <w:spacing w:val="-30"/>
                <w:kern w:val="0"/>
                <w:sz w:val="20"/>
                <w:szCs w:val="20"/>
              </w:rPr>
              <w:t>3</w:t>
            </w:r>
            <w:r w:rsidR="00721A84" w:rsidRPr="00AB03D2">
              <w:rPr>
                <w:rFonts w:ascii="標楷體" w:eastAsia="標楷體" w:hAnsi="標楷體" w:cs="新細明體"/>
                <w:b/>
                <w:spacing w:val="-30"/>
                <w:kern w:val="0"/>
                <w:sz w:val="20"/>
                <w:szCs w:val="20"/>
              </w:rPr>
              <w:t>0.24</w:t>
            </w:r>
            <w:r w:rsidRPr="00AB03D2">
              <w:rPr>
                <w:rFonts w:ascii="標楷體" w:eastAsia="標楷體" w:hAnsi="標楷體" w:hint="eastAsia"/>
                <w:b/>
                <w:bCs/>
                <w:spacing w:val="-24"/>
                <w:sz w:val="20"/>
                <w:szCs w:val="20"/>
              </w:rPr>
              <w:t>％</w:t>
            </w:r>
            <w:r w:rsidRPr="00AB03D2">
              <w:rPr>
                <w:rFonts w:ascii="標楷體" w:eastAsia="標楷體" w:hAnsi="標楷體" w:cs="新細明體" w:hint="eastAsia"/>
                <w:b/>
                <w:spacing w:val="-28"/>
                <w:kern w:val="0"/>
                <w:sz w:val="20"/>
                <w:szCs w:val="20"/>
              </w:rPr>
              <w:t>）</w:t>
            </w:r>
          </w:p>
        </w:tc>
      </w:tr>
      <w:tr w:rsidR="00D37407" w:rsidRPr="00AB03D2" w:rsidTr="000E0317">
        <w:trPr>
          <w:trHeight w:val="312"/>
        </w:trPr>
        <w:tc>
          <w:tcPr>
            <w:tcW w:w="301" w:type="dxa"/>
            <w:tcBorders>
              <w:left w:val="single" w:sz="4" w:space="0" w:color="auto"/>
              <w:right w:val="nil"/>
            </w:tcBorders>
            <w:shd w:val="clear" w:color="auto" w:fill="F2F2F2" w:themeFill="background1" w:themeFillShade="F2"/>
            <w:noWrap/>
            <w:vAlign w:val="center"/>
            <w:hideMark/>
          </w:tcPr>
          <w:p w:rsidR="00D37407" w:rsidRPr="00AB03D2" w:rsidRDefault="00D37407" w:rsidP="00D37407">
            <w:pPr>
              <w:spacing w:line="240" w:lineRule="exact"/>
              <w:jc w:val="both"/>
              <w:rPr>
                <w:rFonts w:ascii="標楷體" w:eastAsia="標楷體" w:hAnsi="標楷體" w:cs="新細明體"/>
                <w:spacing w:val="-10"/>
                <w:sz w:val="20"/>
                <w:szCs w:val="20"/>
              </w:rPr>
            </w:pPr>
            <w:r w:rsidRPr="00AB03D2">
              <w:rPr>
                <w:rFonts w:ascii="標楷體" w:eastAsia="標楷體" w:hAnsi="標楷體" w:hint="eastAsia"/>
                <w:spacing w:val="-10"/>
                <w:sz w:val="20"/>
                <w:szCs w:val="20"/>
              </w:rPr>
              <w:t>1.</w:t>
            </w:r>
          </w:p>
        </w:tc>
        <w:tc>
          <w:tcPr>
            <w:tcW w:w="5805" w:type="dxa"/>
            <w:tcBorders>
              <w:left w:val="nil"/>
              <w:right w:val="single" w:sz="4" w:space="0" w:color="auto"/>
            </w:tcBorders>
            <w:shd w:val="clear" w:color="auto" w:fill="F2F2F2" w:themeFill="background1" w:themeFillShade="F2"/>
            <w:vAlign w:val="center"/>
            <w:hideMark/>
          </w:tcPr>
          <w:p w:rsidR="00D37407" w:rsidRPr="00AB03D2" w:rsidRDefault="00D37407" w:rsidP="00664F42">
            <w:pPr>
              <w:spacing w:line="240" w:lineRule="exact"/>
              <w:jc w:val="both"/>
              <w:rPr>
                <w:rFonts w:ascii="標楷體" w:eastAsia="標楷體" w:hAnsi="標楷體" w:cs="新細明體"/>
                <w:spacing w:val="-6"/>
                <w:sz w:val="20"/>
                <w:szCs w:val="20"/>
              </w:rPr>
            </w:pPr>
            <w:r w:rsidRPr="00AB03D2">
              <w:rPr>
                <w:rFonts w:ascii="標楷體" w:eastAsia="標楷體" w:hAnsi="標楷體" w:hint="eastAsia"/>
                <w:spacing w:val="-6"/>
                <w:sz w:val="20"/>
                <w:szCs w:val="20"/>
              </w:rPr>
              <w:t>工程規劃設計中、或變更設計中、或施工中尚未完工。</w:t>
            </w:r>
          </w:p>
        </w:tc>
        <w:tc>
          <w:tcPr>
            <w:tcW w:w="840" w:type="dxa"/>
            <w:tcBorders>
              <w:left w:val="nil"/>
              <w:right w:val="single" w:sz="4" w:space="0" w:color="auto"/>
            </w:tcBorders>
            <w:shd w:val="clear" w:color="auto" w:fill="F2F2F2" w:themeFill="background1" w:themeFillShade="F2"/>
            <w:vAlign w:val="center"/>
          </w:tcPr>
          <w:p w:rsidR="00D37407" w:rsidRPr="00AB03D2" w:rsidRDefault="00D37407"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3,240,208 </w:t>
            </w:r>
          </w:p>
        </w:tc>
        <w:tc>
          <w:tcPr>
            <w:tcW w:w="742" w:type="dxa"/>
            <w:tcBorders>
              <w:left w:val="nil"/>
              <w:right w:val="single" w:sz="4" w:space="0" w:color="auto"/>
            </w:tcBorders>
            <w:shd w:val="clear" w:color="auto" w:fill="F2F2F2" w:themeFill="background1" w:themeFillShade="F2"/>
            <w:vAlign w:val="center"/>
          </w:tcPr>
          <w:p w:rsidR="00D37407" w:rsidRPr="00AB03D2" w:rsidRDefault="00D37407"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57.89 </w:t>
            </w:r>
          </w:p>
        </w:tc>
        <w:tc>
          <w:tcPr>
            <w:tcW w:w="882" w:type="dxa"/>
            <w:tcBorders>
              <w:left w:val="nil"/>
              <w:right w:val="single" w:sz="4" w:space="0" w:color="auto"/>
            </w:tcBorders>
            <w:shd w:val="clear" w:color="auto" w:fill="F2F2F2" w:themeFill="background1" w:themeFillShade="F2"/>
            <w:vAlign w:val="center"/>
          </w:tcPr>
          <w:p w:rsidR="00D37407" w:rsidRPr="00AB03D2" w:rsidRDefault="00D37407"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3,217,953 </w:t>
            </w:r>
          </w:p>
        </w:tc>
        <w:tc>
          <w:tcPr>
            <w:tcW w:w="812" w:type="dxa"/>
            <w:tcBorders>
              <w:left w:val="nil"/>
              <w:right w:val="single" w:sz="4" w:space="0" w:color="auto"/>
            </w:tcBorders>
            <w:shd w:val="clear" w:color="auto" w:fill="F2F2F2" w:themeFill="background1" w:themeFillShade="F2"/>
            <w:vAlign w:val="center"/>
          </w:tcPr>
          <w:p w:rsidR="00D37407" w:rsidRPr="00AB03D2" w:rsidRDefault="00D37407"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5,710 </w:t>
            </w:r>
          </w:p>
        </w:tc>
        <w:tc>
          <w:tcPr>
            <w:tcW w:w="841" w:type="dxa"/>
            <w:tcBorders>
              <w:left w:val="nil"/>
              <w:right w:val="single" w:sz="4" w:space="0" w:color="auto"/>
            </w:tcBorders>
            <w:shd w:val="clear" w:color="auto" w:fill="F2F2F2" w:themeFill="background1" w:themeFillShade="F2"/>
            <w:vAlign w:val="center"/>
          </w:tcPr>
          <w:p w:rsidR="00D37407" w:rsidRPr="00AB03D2" w:rsidRDefault="00D37407"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16,544 </w:t>
            </w:r>
          </w:p>
        </w:tc>
      </w:tr>
      <w:tr w:rsidR="00335193" w:rsidRPr="00AB03D2" w:rsidTr="000E0317">
        <w:trPr>
          <w:trHeight w:val="312"/>
        </w:trPr>
        <w:tc>
          <w:tcPr>
            <w:tcW w:w="301" w:type="dxa"/>
            <w:tcBorders>
              <w:left w:val="single" w:sz="4" w:space="0" w:color="auto"/>
              <w:right w:val="nil"/>
            </w:tcBorders>
            <w:shd w:val="clear" w:color="auto" w:fill="auto"/>
            <w:noWrap/>
            <w:vAlign w:val="center"/>
            <w:hideMark/>
          </w:tcPr>
          <w:p w:rsidR="00335193" w:rsidRPr="00AB03D2" w:rsidRDefault="00335193" w:rsidP="00335193">
            <w:pPr>
              <w:spacing w:line="240" w:lineRule="exact"/>
              <w:jc w:val="both"/>
              <w:rPr>
                <w:rFonts w:ascii="標楷體" w:eastAsia="標楷體" w:hAnsi="標楷體" w:cs="新細明體"/>
                <w:spacing w:val="-10"/>
                <w:sz w:val="20"/>
                <w:szCs w:val="20"/>
              </w:rPr>
            </w:pPr>
            <w:r w:rsidRPr="00AB03D2">
              <w:rPr>
                <w:rFonts w:ascii="標楷體" w:eastAsia="標楷體" w:hAnsi="標楷體" w:hint="eastAsia"/>
                <w:spacing w:val="-10"/>
                <w:sz w:val="20"/>
                <w:szCs w:val="20"/>
              </w:rPr>
              <w:t>2.</w:t>
            </w:r>
          </w:p>
        </w:tc>
        <w:tc>
          <w:tcPr>
            <w:tcW w:w="5805" w:type="dxa"/>
            <w:tcBorders>
              <w:left w:val="nil"/>
              <w:right w:val="single" w:sz="4" w:space="0" w:color="auto"/>
            </w:tcBorders>
            <w:shd w:val="clear" w:color="auto" w:fill="auto"/>
            <w:vAlign w:val="center"/>
            <w:hideMark/>
          </w:tcPr>
          <w:p w:rsidR="00335193" w:rsidRPr="00AB03D2" w:rsidRDefault="00335193" w:rsidP="00794BAD">
            <w:pPr>
              <w:spacing w:line="240" w:lineRule="exact"/>
              <w:jc w:val="both"/>
              <w:rPr>
                <w:rFonts w:ascii="標楷體" w:eastAsia="標楷體" w:hAnsi="標楷體" w:cs="新細明體"/>
                <w:spacing w:val="-10"/>
                <w:sz w:val="20"/>
                <w:szCs w:val="20"/>
              </w:rPr>
            </w:pPr>
            <w:r w:rsidRPr="00AB03D2">
              <w:rPr>
                <w:rFonts w:ascii="標楷體" w:eastAsia="標楷體" w:hAnsi="標楷體" w:hint="eastAsia"/>
                <w:sz w:val="20"/>
                <w:szCs w:val="20"/>
              </w:rPr>
              <w:t>委託或補助計畫合約跨年度或單據未結或報告尚未審核通過</w:t>
            </w:r>
            <w:r w:rsidRPr="00AB03D2">
              <w:rPr>
                <w:rFonts w:ascii="標楷體" w:eastAsia="標楷體" w:hAnsi="標楷體" w:hint="eastAsia"/>
                <w:spacing w:val="-10"/>
                <w:sz w:val="20"/>
                <w:szCs w:val="20"/>
              </w:rPr>
              <w:t>。</w:t>
            </w:r>
          </w:p>
        </w:tc>
        <w:tc>
          <w:tcPr>
            <w:tcW w:w="840" w:type="dxa"/>
            <w:tcBorders>
              <w:left w:val="nil"/>
              <w:right w:val="single" w:sz="4" w:space="0" w:color="auto"/>
            </w:tcBorders>
            <w:shd w:val="clear" w:color="auto" w:fill="FFFFFF" w:themeFill="background1"/>
            <w:vAlign w:val="center"/>
          </w:tcPr>
          <w:p w:rsidR="00335193" w:rsidRPr="00AB03D2" w:rsidRDefault="00335193"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1,204,728 </w:t>
            </w:r>
          </w:p>
        </w:tc>
        <w:tc>
          <w:tcPr>
            <w:tcW w:w="742" w:type="dxa"/>
            <w:tcBorders>
              <w:left w:val="nil"/>
              <w:right w:val="single" w:sz="4" w:space="0" w:color="auto"/>
            </w:tcBorders>
            <w:shd w:val="clear" w:color="auto" w:fill="FFFFFF" w:themeFill="background1"/>
            <w:vAlign w:val="center"/>
          </w:tcPr>
          <w:p w:rsidR="00335193" w:rsidRPr="00AB03D2" w:rsidRDefault="00335193"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21.52 </w:t>
            </w:r>
          </w:p>
        </w:tc>
        <w:tc>
          <w:tcPr>
            <w:tcW w:w="882" w:type="dxa"/>
            <w:tcBorders>
              <w:left w:val="nil"/>
              <w:right w:val="single" w:sz="4" w:space="0" w:color="auto"/>
            </w:tcBorders>
            <w:shd w:val="clear" w:color="auto" w:fill="FFFFFF" w:themeFill="background1"/>
            <w:vAlign w:val="center"/>
          </w:tcPr>
          <w:p w:rsidR="00335193" w:rsidRPr="00AB03D2" w:rsidRDefault="00335193"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169,790 </w:t>
            </w:r>
          </w:p>
        </w:tc>
        <w:tc>
          <w:tcPr>
            <w:tcW w:w="812" w:type="dxa"/>
            <w:tcBorders>
              <w:left w:val="nil"/>
              <w:right w:val="single" w:sz="4" w:space="0" w:color="auto"/>
            </w:tcBorders>
            <w:shd w:val="clear" w:color="auto" w:fill="FFFFFF" w:themeFill="background1"/>
            <w:vAlign w:val="center"/>
          </w:tcPr>
          <w:p w:rsidR="00335193" w:rsidRPr="00AB03D2" w:rsidRDefault="00335193"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17,036 </w:t>
            </w:r>
          </w:p>
        </w:tc>
        <w:tc>
          <w:tcPr>
            <w:tcW w:w="841" w:type="dxa"/>
            <w:tcBorders>
              <w:left w:val="nil"/>
              <w:right w:val="single" w:sz="4" w:space="0" w:color="auto"/>
            </w:tcBorders>
            <w:shd w:val="clear" w:color="auto" w:fill="FFFFFF" w:themeFill="background1"/>
            <w:vAlign w:val="center"/>
          </w:tcPr>
          <w:p w:rsidR="00335193" w:rsidRPr="00AB03D2" w:rsidRDefault="00335193"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1,017,901 </w:t>
            </w:r>
          </w:p>
        </w:tc>
      </w:tr>
      <w:tr w:rsidR="000C6292" w:rsidRPr="00AB03D2" w:rsidTr="000E0317">
        <w:trPr>
          <w:trHeight w:val="312"/>
        </w:trPr>
        <w:tc>
          <w:tcPr>
            <w:tcW w:w="301" w:type="dxa"/>
            <w:tcBorders>
              <w:left w:val="single" w:sz="4" w:space="0" w:color="auto"/>
              <w:right w:val="nil"/>
            </w:tcBorders>
            <w:shd w:val="clear" w:color="auto" w:fill="F2F2F2" w:themeFill="background1" w:themeFillShade="F2"/>
            <w:noWrap/>
            <w:vAlign w:val="center"/>
            <w:hideMark/>
          </w:tcPr>
          <w:p w:rsidR="000C6292" w:rsidRPr="00AB03D2" w:rsidRDefault="000C6292" w:rsidP="000C6292">
            <w:pPr>
              <w:spacing w:line="240" w:lineRule="exact"/>
              <w:jc w:val="both"/>
              <w:rPr>
                <w:rFonts w:ascii="標楷體" w:eastAsia="標楷體" w:hAnsi="標楷體" w:cs="新細明體"/>
                <w:spacing w:val="-10"/>
                <w:sz w:val="20"/>
                <w:szCs w:val="20"/>
              </w:rPr>
            </w:pPr>
            <w:r w:rsidRPr="00AB03D2">
              <w:rPr>
                <w:rFonts w:ascii="標楷體" w:eastAsia="標楷體" w:hAnsi="標楷體" w:hint="eastAsia"/>
                <w:spacing w:val="-10"/>
                <w:sz w:val="20"/>
                <w:szCs w:val="20"/>
              </w:rPr>
              <w:t>3.</w:t>
            </w:r>
          </w:p>
        </w:tc>
        <w:tc>
          <w:tcPr>
            <w:tcW w:w="5805" w:type="dxa"/>
            <w:tcBorders>
              <w:left w:val="nil"/>
              <w:right w:val="single" w:sz="4" w:space="0" w:color="auto"/>
            </w:tcBorders>
            <w:shd w:val="clear" w:color="auto" w:fill="F2F2F2" w:themeFill="background1" w:themeFillShade="F2"/>
            <w:vAlign w:val="center"/>
            <w:hideMark/>
          </w:tcPr>
          <w:p w:rsidR="000C6292" w:rsidRPr="00AB03D2" w:rsidRDefault="000C6292" w:rsidP="000C6292">
            <w:pPr>
              <w:spacing w:line="240" w:lineRule="exact"/>
              <w:jc w:val="both"/>
              <w:rPr>
                <w:rFonts w:ascii="標楷體" w:eastAsia="標楷體" w:hAnsi="標楷體" w:cs="新細明體"/>
                <w:sz w:val="20"/>
                <w:szCs w:val="20"/>
              </w:rPr>
            </w:pPr>
            <w:r w:rsidRPr="00AB03D2">
              <w:rPr>
                <w:rFonts w:ascii="標楷體" w:eastAsia="標楷體" w:hAnsi="標楷體" w:hint="eastAsia"/>
                <w:spacing w:val="-10"/>
                <w:sz w:val="20"/>
                <w:szCs w:val="20"/>
              </w:rPr>
              <w:t>工程款、用地取得補償費或預付款等尚未檢據核銷，或未完成結報手續</w:t>
            </w:r>
            <w:r w:rsidRPr="00AB03D2">
              <w:rPr>
                <w:rFonts w:ascii="標楷體" w:eastAsia="標楷體" w:hAnsi="標楷體" w:hint="eastAsia"/>
                <w:sz w:val="20"/>
                <w:szCs w:val="20"/>
              </w:rPr>
              <w:t>。</w:t>
            </w:r>
          </w:p>
        </w:tc>
        <w:tc>
          <w:tcPr>
            <w:tcW w:w="840" w:type="dxa"/>
            <w:tcBorders>
              <w:left w:val="nil"/>
              <w:right w:val="single" w:sz="4" w:space="0" w:color="auto"/>
            </w:tcBorders>
            <w:shd w:val="clear" w:color="auto" w:fill="F2F2F2" w:themeFill="background1" w:themeFillShade="F2"/>
            <w:vAlign w:val="center"/>
          </w:tcPr>
          <w:p w:rsidR="000C6292" w:rsidRPr="00AB03D2" w:rsidRDefault="000C6292"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302,885 </w:t>
            </w:r>
          </w:p>
        </w:tc>
        <w:tc>
          <w:tcPr>
            <w:tcW w:w="742" w:type="dxa"/>
            <w:tcBorders>
              <w:left w:val="nil"/>
              <w:right w:val="single" w:sz="4" w:space="0" w:color="auto"/>
            </w:tcBorders>
            <w:shd w:val="clear" w:color="auto" w:fill="F2F2F2" w:themeFill="background1" w:themeFillShade="F2"/>
            <w:vAlign w:val="center"/>
          </w:tcPr>
          <w:p w:rsidR="000C6292" w:rsidRPr="00AB03D2" w:rsidRDefault="000C6292"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5.41 </w:t>
            </w:r>
          </w:p>
        </w:tc>
        <w:tc>
          <w:tcPr>
            <w:tcW w:w="882" w:type="dxa"/>
            <w:tcBorders>
              <w:left w:val="nil"/>
              <w:right w:val="single" w:sz="4" w:space="0" w:color="auto"/>
            </w:tcBorders>
            <w:shd w:val="clear" w:color="auto" w:fill="F2F2F2" w:themeFill="background1" w:themeFillShade="F2"/>
            <w:vAlign w:val="center"/>
          </w:tcPr>
          <w:p w:rsidR="000C6292" w:rsidRPr="00AB03D2" w:rsidRDefault="000C6292"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141,009 </w:t>
            </w:r>
          </w:p>
        </w:tc>
        <w:tc>
          <w:tcPr>
            <w:tcW w:w="812" w:type="dxa"/>
            <w:tcBorders>
              <w:left w:val="nil"/>
              <w:right w:val="single" w:sz="4" w:space="0" w:color="auto"/>
            </w:tcBorders>
            <w:shd w:val="clear" w:color="auto" w:fill="F2F2F2" w:themeFill="background1" w:themeFillShade="F2"/>
            <w:vAlign w:val="center"/>
          </w:tcPr>
          <w:p w:rsidR="000C6292" w:rsidRPr="00AB03D2" w:rsidRDefault="000C6292"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2,200 </w:t>
            </w:r>
          </w:p>
        </w:tc>
        <w:tc>
          <w:tcPr>
            <w:tcW w:w="841" w:type="dxa"/>
            <w:tcBorders>
              <w:left w:val="nil"/>
              <w:right w:val="single" w:sz="4" w:space="0" w:color="auto"/>
            </w:tcBorders>
            <w:shd w:val="clear" w:color="auto" w:fill="F2F2F2" w:themeFill="background1" w:themeFillShade="F2"/>
            <w:vAlign w:val="center"/>
          </w:tcPr>
          <w:p w:rsidR="000C6292" w:rsidRPr="00AB03D2" w:rsidRDefault="000C6292"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159,676 </w:t>
            </w:r>
          </w:p>
        </w:tc>
      </w:tr>
      <w:tr w:rsidR="00F23E72" w:rsidRPr="00AB03D2" w:rsidTr="000E0317">
        <w:trPr>
          <w:trHeight w:val="312"/>
        </w:trPr>
        <w:tc>
          <w:tcPr>
            <w:tcW w:w="301" w:type="dxa"/>
            <w:tcBorders>
              <w:left w:val="single" w:sz="4" w:space="0" w:color="auto"/>
              <w:right w:val="nil"/>
            </w:tcBorders>
            <w:shd w:val="clear" w:color="auto" w:fill="auto"/>
            <w:noWrap/>
            <w:vAlign w:val="center"/>
            <w:hideMark/>
          </w:tcPr>
          <w:p w:rsidR="00F23E72" w:rsidRPr="00AB03D2" w:rsidRDefault="00F23E72" w:rsidP="00F23E72">
            <w:pPr>
              <w:spacing w:line="240" w:lineRule="exact"/>
              <w:jc w:val="both"/>
              <w:rPr>
                <w:rFonts w:ascii="標楷體" w:eastAsia="標楷體" w:hAnsi="標楷體" w:cs="新細明體"/>
                <w:spacing w:val="-10"/>
                <w:sz w:val="20"/>
                <w:szCs w:val="20"/>
              </w:rPr>
            </w:pPr>
            <w:r w:rsidRPr="00AB03D2">
              <w:rPr>
                <w:rFonts w:ascii="標楷體" w:eastAsia="標楷體" w:hAnsi="標楷體" w:hint="eastAsia"/>
                <w:spacing w:val="-10"/>
                <w:sz w:val="20"/>
                <w:szCs w:val="20"/>
              </w:rPr>
              <w:t>4.</w:t>
            </w:r>
          </w:p>
        </w:tc>
        <w:tc>
          <w:tcPr>
            <w:tcW w:w="5805" w:type="dxa"/>
            <w:tcBorders>
              <w:left w:val="nil"/>
              <w:right w:val="single" w:sz="4" w:space="0" w:color="auto"/>
            </w:tcBorders>
            <w:shd w:val="clear" w:color="auto" w:fill="auto"/>
            <w:vAlign w:val="center"/>
            <w:hideMark/>
          </w:tcPr>
          <w:p w:rsidR="00F23E72" w:rsidRPr="00AB03D2" w:rsidRDefault="00F23E72" w:rsidP="00E01955">
            <w:pPr>
              <w:spacing w:line="240" w:lineRule="exact"/>
              <w:jc w:val="both"/>
              <w:rPr>
                <w:rFonts w:ascii="標楷體" w:eastAsia="標楷體" w:hAnsi="標楷體" w:cs="新細明體"/>
                <w:sz w:val="20"/>
                <w:szCs w:val="20"/>
              </w:rPr>
            </w:pPr>
            <w:r w:rsidRPr="00AB03D2">
              <w:rPr>
                <w:rFonts w:ascii="標楷體" w:eastAsia="標楷體" w:hAnsi="標楷體" w:hint="eastAsia"/>
                <w:sz w:val="20"/>
                <w:szCs w:val="20"/>
              </w:rPr>
              <w:t>因補助計畫之獲准核定或補助機關核撥經費較遲</w:t>
            </w:r>
            <w:r w:rsidRPr="00AB03D2">
              <w:rPr>
                <w:rFonts w:ascii="標楷體" w:eastAsia="標楷體" w:hAnsi="標楷體" w:hint="eastAsia"/>
                <w:spacing w:val="-14"/>
                <w:sz w:val="20"/>
                <w:szCs w:val="20"/>
              </w:rPr>
              <w:t>。</w:t>
            </w:r>
          </w:p>
        </w:tc>
        <w:tc>
          <w:tcPr>
            <w:tcW w:w="840" w:type="dxa"/>
            <w:tcBorders>
              <w:left w:val="nil"/>
              <w:right w:val="single" w:sz="4" w:space="0" w:color="auto"/>
            </w:tcBorders>
            <w:shd w:val="clear" w:color="auto" w:fill="FFFFFF" w:themeFill="background1"/>
            <w:vAlign w:val="center"/>
          </w:tcPr>
          <w:p w:rsidR="00F23E72" w:rsidRPr="00AB03D2" w:rsidRDefault="00F23E72"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290,018 </w:t>
            </w:r>
          </w:p>
        </w:tc>
        <w:tc>
          <w:tcPr>
            <w:tcW w:w="742" w:type="dxa"/>
            <w:tcBorders>
              <w:left w:val="nil"/>
              <w:right w:val="single" w:sz="4" w:space="0" w:color="auto"/>
            </w:tcBorders>
            <w:shd w:val="clear" w:color="auto" w:fill="FFFFFF" w:themeFill="background1"/>
            <w:vAlign w:val="center"/>
          </w:tcPr>
          <w:p w:rsidR="00F23E72" w:rsidRPr="00AB03D2" w:rsidRDefault="00F23E72"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5.18 </w:t>
            </w:r>
          </w:p>
        </w:tc>
        <w:tc>
          <w:tcPr>
            <w:tcW w:w="882" w:type="dxa"/>
            <w:tcBorders>
              <w:left w:val="nil"/>
              <w:right w:val="single" w:sz="4" w:space="0" w:color="auto"/>
            </w:tcBorders>
            <w:shd w:val="clear" w:color="auto" w:fill="FFFFFF" w:themeFill="background1"/>
            <w:vAlign w:val="center"/>
          </w:tcPr>
          <w:p w:rsidR="00F23E72" w:rsidRPr="00AB03D2" w:rsidRDefault="00F23E72"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32,653 </w:t>
            </w:r>
          </w:p>
        </w:tc>
        <w:tc>
          <w:tcPr>
            <w:tcW w:w="812" w:type="dxa"/>
            <w:tcBorders>
              <w:left w:val="nil"/>
              <w:right w:val="single" w:sz="4" w:space="0" w:color="auto"/>
            </w:tcBorders>
            <w:shd w:val="clear" w:color="auto" w:fill="FFFFFF" w:themeFill="background1"/>
            <w:vAlign w:val="center"/>
          </w:tcPr>
          <w:p w:rsidR="00F23E72" w:rsidRPr="00AB03D2" w:rsidRDefault="00F23E72"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10,900 </w:t>
            </w:r>
          </w:p>
        </w:tc>
        <w:tc>
          <w:tcPr>
            <w:tcW w:w="841" w:type="dxa"/>
            <w:tcBorders>
              <w:left w:val="nil"/>
              <w:right w:val="single" w:sz="4" w:space="0" w:color="auto"/>
            </w:tcBorders>
            <w:shd w:val="clear" w:color="auto" w:fill="FFFFFF" w:themeFill="background1"/>
            <w:vAlign w:val="center"/>
          </w:tcPr>
          <w:p w:rsidR="00F23E72" w:rsidRPr="00AB03D2" w:rsidRDefault="00F23E72"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246,464 </w:t>
            </w:r>
          </w:p>
        </w:tc>
      </w:tr>
      <w:tr w:rsidR="00E01955" w:rsidRPr="00AB03D2" w:rsidTr="000E0317">
        <w:trPr>
          <w:trHeight w:val="312"/>
        </w:trPr>
        <w:tc>
          <w:tcPr>
            <w:tcW w:w="301" w:type="dxa"/>
            <w:tcBorders>
              <w:left w:val="single" w:sz="4" w:space="0" w:color="auto"/>
              <w:right w:val="nil"/>
            </w:tcBorders>
            <w:shd w:val="clear" w:color="auto" w:fill="F2F2F2" w:themeFill="background1" w:themeFillShade="F2"/>
            <w:noWrap/>
            <w:vAlign w:val="center"/>
          </w:tcPr>
          <w:p w:rsidR="00E01955" w:rsidRPr="00AB03D2" w:rsidRDefault="00E01955" w:rsidP="00E01955">
            <w:pPr>
              <w:spacing w:line="240" w:lineRule="exact"/>
              <w:jc w:val="both"/>
              <w:rPr>
                <w:rFonts w:ascii="標楷體" w:eastAsia="標楷體" w:hAnsi="標楷體"/>
                <w:spacing w:val="-10"/>
                <w:sz w:val="20"/>
                <w:szCs w:val="20"/>
              </w:rPr>
            </w:pPr>
            <w:r w:rsidRPr="00AB03D2">
              <w:rPr>
                <w:rFonts w:ascii="標楷體" w:eastAsia="標楷體" w:hAnsi="標楷體" w:hint="eastAsia"/>
                <w:spacing w:val="-10"/>
                <w:sz w:val="20"/>
                <w:szCs w:val="20"/>
              </w:rPr>
              <w:t>5.</w:t>
            </w:r>
          </w:p>
        </w:tc>
        <w:tc>
          <w:tcPr>
            <w:tcW w:w="5805" w:type="dxa"/>
            <w:tcBorders>
              <w:left w:val="nil"/>
              <w:right w:val="single" w:sz="4" w:space="0" w:color="auto"/>
            </w:tcBorders>
            <w:shd w:val="clear" w:color="auto" w:fill="F2F2F2" w:themeFill="background1" w:themeFillShade="F2"/>
            <w:vAlign w:val="center"/>
          </w:tcPr>
          <w:p w:rsidR="00E01955" w:rsidRPr="00AB03D2" w:rsidRDefault="00E01955" w:rsidP="001E028E">
            <w:pPr>
              <w:spacing w:line="240" w:lineRule="exact"/>
              <w:jc w:val="both"/>
              <w:rPr>
                <w:rFonts w:ascii="標楷體" w:eastAsia="標楷體" w:hAnsi="標楷體"/>
                <w:spacing w:val="-14"/>
                <w:sz w:val="20"/>
                <w:szCs w:val="20"/>
              </w:rPr>
            </w:pPr>
            <w:r w:rsidRPr="00AB03D2">
              <w:rPr>
                <w:rFonts w:ascii="標楷體" w:eastAsia="標楷體" w:hAnsi="標楷體" w:hint="eastAsia"/>
                <w:sz w:val="20"/>
                <w:szCs w:val="20"/>
              </w:rPr>
              <w:t>計畫前置規劃作業延宕</w:t>
            </w:r>
            <w:r w:rsidR="001E028E" w:rsidRPr="00AB03D2">
              <w:rPr>
                <w:rFonts w:ascii="標楷體" w:eastAsia="標楷體" w:hAnsi="標楷體" w:hint="eastAsia"/>
                <w:sz w:val="20"/>
                <w:szCs w:val="20"/>
              </w:rPr>
              <w:t>、</w:t>
            </w:r>
            <w:r w:rsidRPr="00AB03D2">
              <w:rPr>
                <w:rFonts w:ascii="標楷體" w:eastAsia="標楷體" w:hAnsi="標楷體" w:hint="eastAsia"/>
                <w:sz w:val="20"/>
                <w:szCs w:val="20"/>
              </w:rPr>
              <w:t>或提報送審作業遲延。</w:t>
            </w:r>
          </w:p>
        </w:tc>
        <w:tc>
          <w:tcPr>
            <w:tcW w:w="840" w:type="dxa"/>
            <w:tcBorders>
              <w:left w:val="nil"/>
              <w:right w:val="single" w:sz="4" w:space="0" w:color="auto"/>
            </w:tcBorders>
            <w:shd w:val="clear" w:color="auto" w:fill="F2F2F2" w:themeFill="background1" w:themeFillShade="F2"/>
            <w:vAlign w:val="center"/>
          </w:tcPr>
          <w:p w:rsidR="00E01955" w:rsidRPr="00AB03D2" w:rsidRDefault="00E01955"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137,441 </w:t>
            </w:r>
          </w:p>
        </w:tc>
        <w:tc>
          <w:tcPr>
            <w:tcW w:w="742" w:type="dxa"/>
            <w:tcBorders>
              <w:left w:val="nil"/>
              <w:right w:val="single" w:sz="4" w:space="0" w:color="auto"/>
            </w:tcBorders>
            <w:shd w:val="clear" w:color="auto" w:fill="F2F2F2" w:themeFill="background1" w:themeFillShade="F2"/>
            <w:vAlign w:val="center"/>
          </w:tcPr>
          <w:p w:rsidR="00E01955" w:rsidRPr="00AB03D2" w:rsidRDefault="00E01955"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2.46 </w:t>
            </w:r>
          </w:p>
        </w:tc>
        <w:tc>
          <w:tcPr>
            <w:tcW w:w="882" w:type="dxa"/>
            <w:tcBorders>
              <w:left w:val="nil"/>
              <w:right w:val="single" w:sz="4" w:space="0" w:color="auto"/>
            </w:tcBorders>
            <w:shd w:val="clear" w:color="auto" w:fill="F2F2F2" w:themeFill="background1" w:themeFillShade="F2"/>
            <w:vAlign w:val="center"/>
          </w:tcPr>
          <w:p w:rsidR="00E01955" w:rsidRPr="00AB03D2" w:rsidRDefault="00E01955"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18,542 </w:t>
            </w:r>
          </w:p>
        </w:tc>
        <w:tc>
          <w:tcPr>
            <w:tcW w:w="812" w:type="dxa"/>
            <w:tcBorders>
              <w:left w:val="nil"/>
              <w:right w:val="single" w:sz="4" w:space="0" w:color="auto"/>
            </w:tcBorders>
            <w:shd w:val="clear" w:color="auto" w:fill="F2F2F2" w:themeFill="background1" w:themeFillShade="F2"/>
            <w:vAlign w:val="center"/>
          </w:tcPr>
          <w:p w:rsidR="00E01955" w:rsidRPr="00AB03D2" w:rsidRDefault="00E01955"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34,219 </w:t>
            </w:r>
          </w:p>
        </w:tc>
        <w:tc>
          <w:tcPr>
            <w:tcW w:w="841" w:type="dxa"/>
            <w:tcBorders>
              <w:left w:val="nil"/>
              <w:right w:val="single" w:sz="4" w:space="0" w:color="auto"/>
            </w:tcBorders>
            <w:shd w:val="clear" w:color="auto" w:fill="F2F2F2" w:themeFill="background1" w:themeFillShade="F2"/>
            <w:vAlign w:val="center"/>
          </w:tcPr>
          <w:p w:rsidR="00E01955" w:rsidRPr="00AB03D2" w:rsidRDefault="00E01955"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84,679 </w:t>
            </w:r>
          </w:p>
        </w:tc>
      </w:tr>
      <w:tr w:rsidR="00105E5E" w:rsidRPr="00AB03D2" w:rsidTr="000E0317">
        <w:trPr>
          <w:trHeight w:val="312"/>
        </w:trPr>
        <w:tc>
          <w:tcPr>
            <w:tcW w:w="301" w:type="dxa"/>
            <w:tcBorders>
              <w:left w:val="single" w:sz="4" w:space="0" w:color="auto"/>
              <w:right w:val="nil"/>
            </w:tcBorders>
            <w:shd w:val="clear" w:color="auto" w:fill="FFFFFF" w:themeFill="background1"/>
            <w:noWrap/>
            <w:hideMark/>
          </w:tcPr>
          <w:p w:rsidR="00105E5E" w:rsidRPr="00AB03D2" w:rsidRDefault="00105E5E" w:rsidP="00105E5E">
            <w:pPr>
              <w:spacing w:line="240" w:lineRule="exact"/>
              <w:jc w:val="both"/>
              <w:rPr>
                <w:rFonts w:ascii="標楷體" w:eastAsia="標楷體" w:hAnsi="標楷體" w:cs="新細明體"/>
                <w:spacing w:val="-10"/>
                <w:sz w:val="20"/>
                <w:szCs w:val="20"/>
              </w:rPr>
            </w:pPr>
            <w:r w:rsidRPr="00AB03D2">
              <w:rPr>
                <w:rFonts w:ascii="標楷體" w:eastAsia="標楷體" w:hAnsi="標楷體" w:hint="eastAsia"/>
                <w:spacing w:val="-10"/>
                <w:sz w:val="20"/>
                <w:szCs w:val="20"/>
              </w:rPr>
              <w:t>6.</w:t>
            </w:r>
          </w:p>
        </w:tc>
        <w:tc>
          <w:tcPr>
            <w:tcW w:w="5805" w:type="dxa"/>
            <w:tcBorders>
              <w:left w:val="nil"/>
              <w:right w:val="single" w:sz="4" w:space="0" w:color="auto"/>
            </w:tcBorders>
            <w:shd w:val="clear" w:color="auto" w:fill="FFFFFF" w:themeFill="background1"/>
            <w:hideMark/>
          </w:tcPr>
          <w:p w:rsidR="00105E5E" w:rsidRPr="00AB03D2" w:rsidRDefault="00105E5E" w:rsidP="00105E5E">
            <w:pPr>
              <w:spacing w:line="240" w:lineRule="exact"/>
              <w:jc w:val="both"/>
              <w:rPr>
                <w:rFonts w:ascii="標楷體" w:eastAsia="標楷體" w:hAnsi="標楷體" w:cs="新細明體"/>
                <w:sz w:val="20"/>
                <w:szCs w:val="20"/>
              </w:rPr>
            </w:pPr>
            <w:r w:rsidRPr="00AB03D2">
              <w:rPr>
                <w:rFonts w:ascii="標楷體" w:eastAsia="標楷體" w:hAnsi="標楷體" w:hint="eastAsia"/>
                <w:sz w:val="20"/>
                <w:szCs w:val="20"/>
              </w:rPr>
              <w:t>經費支用辦法尚未確定、或計畫歷經多次招標未成、或工程因承包商營運問題，或與承包商訴訟中及其他應付款項尚待支付。</w:t>
            </w:r>
          </w:p>
        </w:tc>
        <w:tc>
          <w:tcPr>
            <w:tcW w:w="840" w:type="dxa"/>
            <w:tcBorders>
              <w:left w:val="nil"/>
              <w:right w:val="single" w:sz="4" w:space="0" w:color="auto"/>
            </w:tcBorders>
            <w:shd w:val="clear" w:color="auto" w:fill="FFFFFF" w:themeFill="background1"/>
            <w:vAlign w:val="center"/>
          </w:tcPr>
          <w:p w:rsidR="00105E5E" w:rsidRPr="00AB03D2" w:rsidRDefault="00105E5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65,174 </w:t>
            </w:r>
          </w:p>
        </w:tc>
        <w:tc>
          <w:tcPr>
            <w:tcW w:w="742" w:type="dxa"/>
            <w:tcBorders>
              <w:left w:val="nil"/>
              <w:right w:val="single" w:sz="4" w:space="0" w:color="auto"/>
            </w:tcBorders>
            <w:shd w:val="clear" w:color="auto" w:fill="FFFFFF" w:themeFill="background1"/>
            <w:vAlign w:val="center"/>
          </w:tcPr>
          <w:p w:rsidR="00105E5E" w:rsidRPr="00AB03D2" w:rsidRDefault="00105E5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1.16 </w:t>
            </w:r>
          </w:p>
        </w:tc>
        <w:tc>
          <w:tcPr>
            <w:tcW w:w="882" w:type="dxa"/>
            <w:tcBorders>
              <w:left w:val="nil"/>
              <w:right w:val="single" w:sz="4" w:space="0" w:color="auto"/>
            </w:tcBorders>
            <w:shd w:val="clear" w:color="auto" w:fill="FFFFFF" w:themeFill="background1"/>
            <w:vAlign w:val="center"/>
          </w:tcPr>
          <w:p w:rsidR="00105E5E" w:rsidRPr="00AB03D2" w:rsidRDefault="00105E5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48,144 </w:t>
            </w:r>
          </w:p>
        </w:tc>
        <w:tc>
          <w:tcPr>
            <w:tcW w:w="812" w:type="dxa"/>
            <w:tcBorders>
              <w:left w:val="nil"/>
              <w:right w:val="single" w:sz="4" w:space="0" w:color="auto"/>
            </w:tcBorders>
            <w:shd w:val="clear" w:color="auto" w:fill="FFFFFF" w:themeFill="background1"/>
            <w:vAlign w:val="center"/>
          </w:tcPr>
          <w:p w:rsidR="00105E5E" w:rsidRPr="00AB03D2" w:rsidRDefault="00105E5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1,460 </w:t>
            </w:r>
          </w:p>
        </w:tc>
        <w:tc>
          <w:tcPr>
            <w:tcW w:w="841" w:type="dxa"/>
            <w:tcBorders>
              <w:left w:val="nil"/>
              <w:right w:val="single" w:sz="4" w:space="0" w:color="auto"/>
            </w:tcBorders>
            <w:shd w:val="clear" w:color="auto" w:fill="FFFFFF" w:themeFill="background1"/>
            <w:vAlign w:val="center"/>
          </w:tcPr>
          <w:p w:rsidR="00105E5E" w:rsidRPr="00AB03D2" w:rsidRDefault="00105E5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15,570 </w:t>
            </w:r>
          </w:p>
        </w:tc>
      </w:tr>
      <w:tr w:rsidR="00105E5E" w:rsidRPr="00AB03D2" w:rsidTr="000E0317">
        <w:trPr>
          <w:trHeight w:val="312"/>
        </w:trPr>
        <w:tc>
          <w:tcPr>
            <w:tcW w:w="301" w:type="dxa"/>
            <w:tcBorders>
              <w:left w:val="single" w:sz="4" w:space="0" w:color="auto"/>
              <w:right w:val="nil"/>
            </w:tcBorders>
            <w:shd w:val="clear" w:color="auto" w:fill="F2F2F2" w:themeFill="background1" w:themeFillShade="F2"/>
            <w:noWrap/>
            <w:hideMark/>
          </w:tcPr>
          <w:p w:rsidR="00105E5E" w:rsidRPr="00AB03D2" w:rsidRDefault="00105E5E" w:rsidP="00105E5E">
            <w:pPr>
              <w:spacing w:line="240" w:lineRule="exact"/>
              <w:jc w:val="both"/>
              <w:rPr>
                <w:rFonts w:ascii="標楷體" w:eastAsia="標楷體" w:hAnsi="標楷體" w:cs="新細明體"/>
                <w:spacing w:val="-10"/>
                <w:sz w:val="20"/>
                <w:szCs w:val="20"/>
              </w:rPr>
            </w:pPr>
            <w:r w:rsidRPr="00AB03D2">
              <w:rPr>
                <w:rFonts w:ascii="標楷體" w:eastAsia="標楷體" w:hAnsi="標楷體" w:hint="eastAsia"/>
                <w:spacing w:val="-10"/>
                <w:sz w:val="20"/>
                <w:szCs w:val="20"/>
              </w:rPr>
              <w:t>7.</w:t>
            </w:r>
          </w:p>
        </w:tc>
        <w:tc>
          <w:tcPr>
            <w:tcW w:w="5805" w:type="dxa"/>
            <w:tcBorders>
              <w:left w:val="nil"/>
              <w:right w:val="single" w:sz="4" w:space="0" w:color="auto"/>
            </w:tcBorders>
            <w:shd w:val="clear" w:color="auto" w:fill="F2F2F2" w:themeFill="background1" w:themeFillShade="F2"/>
            <w:vAlign w:val="center"/>
            <w:hideMark/>
          </w:tcPr>
          <w:p w:rsidR="00105E5E" w:rsidRPr="00AB03D2" w:rsidRDefault="00105E5E" w:rsidP="00105E5E">
            <w:pPr>
              <w:spacing w:line="240" w:lineRule="exact"/>
              <w:jc w:val="both"/>
              <w:rPr>
                <w:rFonts w:ascii="標楷體" w:eastAsia="標楷體" w:hAnsi="標楷體" w:cs="新細明體"/>
                <w:sz w:val="20"/>
                <w:szCs w:val="20"/>
              </w:rPr>
            </w:pPr>
            <w:r w:rsidRPr="00AB03D2">
              <w:rPr>
                <w:rFonts w:ascii="標楷體" w:eastAsia="標楷體" w:hAnsi="標楷體" w:hint="eastAsia"/>
                <w:spacing w:val="-14"/>
                <w:sz w:val="20"/>
                <w:szCs w:val="20"/>
              </w:rPr>
              <w:t>工程因天然災害停工搶修，或計畫因法令修訂，而重新擬定或變更工作內容</w:t>
            </w:r>
            <w:r w:rsidRPr="00AB03D2">
              <w:rPr>
                <w:rFonts w:ascii="標楷體" w:eastAsia="標楷體" w:hAnsi="標楷體" w:hint="eastAsia"/>
                <w:sz w:val="20"/>
                <w:szCs w:val="20"/>
              </w:rPr>
              <w:t>。</w:t>
            </w:r>
          </w:p>
        </w:tc>
        <w:tc>
          <w:tcPr>
            <w:tcW w:w="840" w:type="dxa"/>
            <w:tcBorders>
              <w:left w:val="nil"/>
              <w:right w:val="single" w:sz="4" w:space="0" w:color="auto"/>
            </w:tcBorders>
            <w:shd w:val="clear" w:color="auto" w:fill="F2F2F2" w:themeFill="background1" w:themeFillShade="F2"/>
            <w:vAlign w:val="center"/>
          </w:tcPr>
          <w:p w:rsidR="00105E5E" w:rsidRPr="00AB03D2" w:rsidRDefault="00105E5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65,055 </w:t>
            </w:r>
          </w:p>
        </w:tc>
        <w:tc>
          <w:tcPr>
            <w:tcW w:w="742" w:type="dxa"/>
            <w:tcBorders>
              <w:left w:val="nil"/>
              <w:right w:val="single" w:sz="4" w:space="0" w:color="auto"/>
            </w:tcBorders>
            <w:shd w:val="clear" w:color="auto" w:fill="F2F2F2" w:themeFill="background1" w:themeFillShade="F2"/>
            <w:vAlign w:val="center"/>
          </w:tcPr>
          <w:p w:rsidR="00105E5E" w:rsidRPr="00AB03D2" w:rsidRDefault="00105E5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1.16 </w:t>
            </w:r>
          </w:p>
        </w:tc>
        <w:tc>
          <w:tcPr>
            <w:tcW w:w="882" w:type="dxa"/>
            <w:tcBorders>
              <w:left w:val="nil"/>
              <w:right w:val="single" w:sz="4" w:space="0" w:color="auto"/>
            </w:tcBorders>
            <w:shd w:val="clear" w:color="auto" w:fill="F2F2F2" w:themeFill="background1" w:themeFillShade="F2"/>
            <w:vAlign w:val="center"/>
          </w:tcPr>
          <w:p w:rsidR="00105E5E" w:rsidRPr="00AB03D2" w:rsidRDefault="00105E5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61,044 </w:t>
            </w:r>
          </w:p>
        </w:tc>
        <w:tc>
          <w:tcPr>
            <w:tcW w:w="812" w:type="dxa"/>
            <w:tcBorders>
              <w:left w:val="nil"/>
              <w:right w:val="single" w:sz="4" w:space="0" w:color="auto"/>
            </w:tcBorders>
            <w:shd w:val="clear" w:color="auto" w:fill="F2F2F2" w:themeFill="background1" w:themeFillShade="F2"/>
            <w:vAlign w:val="center"/>
          </w:tcPr>
          <w:p w:rsidR="00105E5E" w:rsidRPr="00AB03D2" w:rsidRDefault="00105E5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w:t>
            </w:r>
            <w:r w:rsidR="0076753A" w:rsidRPr="00AB03D2">
              <w:rPr>
                <w:rFonts w:ascii="標楷體" w:eastAsia="標楷體" w:hAnsi="標楷體" w:cs="新細明體" w:hint="eastAsia"/>
                <w:spacing w:val="-14"/>
                <w:sz w:val="20"/>
                <w:szCs w:val="20"/>
              </w:rPr>
              <w:t>—</w:t>
            </w:r>
            <w:r w:rsidRPr="00AB03D2">
              <w:rPr>
                <w:rFonts w:ascii="標楷體" w:eastAsia="標楷體" w:hAnsi="標楷體" w:cs="新細明體" w:hint="eastAsia"/>
                <w:spacing w:val="-14"/>
                <w:sz w:val="20"/>
                <w:szCs w:val="20"/>
              </w:rPr>
              <w:t xml:space="preserve">   </w:t>
            </w:r>
          </w:p>
        </w:tc>
        <w:tc>
          <w:tcPr>
            <w:tcW w:w="841" w:type="dxa"/>
            <w:tcBorders>
              <w:left w:val="nil"/>
              <w:right w:val="single" w:sz="4" w:space="0" w:color="auto"/>
            </w:tcBorders>
            <w:shd w:val="clear" w:color="auto" w:fill="F2F2F2" w:themeFill="background1" w:themeFillShade="F2"/>
            <w:vAlign w:val="center"/>
          </w:tcPr>
          <w:p w:rsidR="00105E5E" w:rsidRPr="00AB03D2" w:rsidRDefault="00105E5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4,010 </w:t>
            </w:r>
          </w:p>
        </w:tc>
      </w:tr>
      <w:tr w:rsidR="0062044E" w:rsidRPr="00AB03D2" w:rsidTr="000E0317">
        <w:trPr>
          <w:trHeight w:val="312"/>
        </w:trPr>
        <w:tc>
          <w:tcPr>
            <w:tcW w:w="301" w:type="dxa"/>
            <w:tcBorders>
              <w:left w:val="single" w:sz="4" w:space="0" w:color="auto"/>
              <w:right w:val="nil"/>
            </w:tcBorders>
            <w:shd w:val="clear" w:color="auto" w:fill="FFFFFF" w:themeFill="background1"/>
            <w:noWrap/>
          </w:tcPr>
          <w:p w:rsidR="0062044E" w:rsidRPr="00AB03D2" w:rsidRDefault="0062044E" w:rsidP="00B41905">
            <w:pPr>
              <w:spacing w:line="240" w:lineRule="exact"/>
              <w:jc w:val="both"/>
              <w:rPr>
                <w:rFonts w:ascii="標楷體" w:eastAsia="標楷體" w:hAnsi="標楷體"/>
                <w:spacing w:val="-10"/>
                <w:sz w:val="20"/>
                <w:szCs w:val="20"/>
              </w:rPr>
            </w:pPr>
            <w:r w:rsidRPr="00AB03D2">
              <w:rPr>
                <w:rFonts w:ascii="標楷體" w:eastAsia="標楷體" w:hAnsi="標楷體" w:hint="eastAsia"/>
                <w:spacing w:val="-10"/>
                <w:sz w:val="20"/>
                <w:szCs w:val="20"/>
              </w:rPr>
              <w:t>8.</w:t>
            </w:r>
          </w:p>
        </w:tc>
        <w:tc>
          <w:tcPr>
            <w:tcW w:w="5805" w:type="dxa"/>
            <w:tcBorders>
              <w:left w:val="nil"/>
              <w:right w:val="single" w:sz="4" w:space="0" w:color="auto"/>
            </w:tcBorders>
            <w:shd w:val="clear" w:color="auto" w:fill="FFFFFF" w:themeFill="background1"/>
            <w:vAlign w:val="center"/>
          </w:tcPr>
          <w:p w:rsidR="0062044E" w:rsidRPr="00AB03D2" w:rsidRDefault="0062044E" w:rsidP="00664F42">
            <w:pPr>
              <w:spacing w:line="240" w:lineRule="exact"/>
              <w:jc w:val="both"/>
              <w:rPr>
                <w:rFonts w:ascii="標楷體" w:eastAsia="標楷體" w:hAnsi="標楷體" w:cs="新細明體"/>
                <w:sz w:val="20"/>
                <w:szCs w:val="20"/>
              </w:rPr>
            </w:pPr>
            <w:r w:rsidRPr="00AB03D2">
              <w:rPr>
                <w:rFonts w:ascii="標楷體" w:eastAsia="標楷體" w:hAnsi="標楷體" w:hint="eastAsia"/>
                <w:sz w:val="20"/>
                <w:szCs w:val="20"/>
              </w:rPr>
              <w:t>計畫未確定、或因配合主體工程進度及其他計畫執行、或因協調溝通</w:t>
            </w:r>
            <w:r w:rsidR="00664F42" w:rsidRPr="00AB03D2">
              <w:rPr>
                <w:rFonts w:ascii="標楷體" w:eastAsia="標楷體" w:hAnsi="標楷體" w:hint="eastAsia"/>
                <w:sz w:val="20"/>
                <w:szCs w:val="20"/>
              </w:rPr>
              <w:t>耗時</w:t>
            </w:r>
            <w:r w:rsidRPr="00AB03D2">
              <w:rPr>
                <w:rFonts w:ascii="標楷體" w:eastAsia="標楷體" w:hAnsi="標楷體" w:hint="eastAsia"/>
                <w:sz w:val="20"/>
                <w:szCs w:val="20"/>
              </w:rPr>
              <w:t>而未於年度內發包、或因工程合約工期逾預算執行期間</w:t>
            </w:r>
            <w:r w:rsidRPr="00AB03D2">
              <w:rPr>
                <w:rFonts w:ascii="標楷體" w:eastAsia="標楷體" w:hAnsi="標楷體" w:hint="eastAsia"/>
                <w:spacing w:val="-14"/>
                <w:sz w:val="20"/>
                <w:szCs w:val="20"/>
              </w:rPr>
              <w:t>。</w:t>
            </w:r>
          </w:p>
        </w:tc>
        <w:tc>
          <w:tcPr>
            <w:tcW w:w="840" w:type="dxa"/>
            <w:tcBorders>
              <w:left w:val="nil"/>
              <w:right w:val="single" w:sz="4" w:space="0" w:color="auto"/>
            </w:tcBorders>
            <w:shd w:val="clear" w:color="auto" w:fill="FFFFFF" w:themeFill="background1"/>
            <w:vAlign w:val="center"/>
          </w:tcPr>
          <w:p w:rsidR="0062044E" w:rsidRPr="00AB03D2" w:rsidRDefault="0062044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38,722 </w:t>
            </w:r>
          </w:p>
        </w:tc>
        <w:tc>
          <w:tcPr>
            <w:tcW w:w="742" w:type="dxa"/>
            <w:tcBorders>
              <w:left w:val="nil"/>
              <w:right w:val="single" w:sz="4" w:space="0" w:color="auto"/>
            </w:tcBorders>
            <w:shd w:val="clear" w:color="auto" w:fill="FFFFFF" w:themeFill="background1"/>
            <w:vAlign w:val="center"/>
          </w:tcPr>
          <w:p w:rsidR="0062044E" w:rsidRPr="00AB03D2" w:rsidRDefault="0062044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0.69 </w:t>
            </w:r>
          </w:p>
        </w:tc>
        <w:tc>
          <w:tcPr>
            <w:tcW w:w="882" w:type="dxa"/>
            <w:tcBorders>
              <w:left w:val="nil"/>
              <w:right w:val="single" w:sz="4" w:space="0" w:color="auto"/>
            </w:tcBorders>
            <w:shd w:val="clear" w:color="auto" w:fill="FFFFFF" w:themeFill="background1"/>
            <w:vAlign w:val="center"/>
          </w:tcPr>
          <w:p w:rsidR="0062044E" w:rsidRPr="00AB03D2" w:rsidRDefault="0062044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13,240 </w:t>
            </w:r>
          </w:p>
        </w:tc>
        <w:tc>
          <w:tcPr>
            <w:tcW w:w="812" w:type="dxa"/>
            <w:tcBorders>
              <w:left w:val="nil"/>
              <w:right w:val="single" w:sz="4" w:space="0" w:color="auto"/>
            </w:tcBorders>
            <w:shd w:val="clear" w:color="auto" w:fill="FFFFFF" w:themeFill="background1"/>
            <w:vAlign w:val="center"/>
          </w:tcPr>
          <w:p w:rsidR="0062044E" w:rsidRPr="00AB03D2" w:rsidRDefault="0062044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24,233 </w:t>
            </w:r>
          </w:p>
        </w:tc>
        <w:tc>
          <w:tcPr>
            <w:tcW w:w="841" w:type="dxa"/>
            <w:tcBorders>
              <w:left w:val="nil"/>
              <w:right w:val="single" w:sz="4" w:space="0" w:color="auto"/>
            </w:tcBorders>
            <w:shd w:val="clear" w:color="auto" w:fill="FFFFFF" w:themeFill="background1"/>
            <w:vAlign w:val="center"/>
          </w:tcPr>
          <w:p w:rsidR="0062044E" w:rsidRPr="00AB03D2" w:rsidRDefault="0062044E"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1,248 </w:t>
            </w:r>
          </w:p>
        </w:tc>
      </w:tr>
      <w:tr w:rsidR="0076753A" w:rsidRPr="00AB03D2" w:rsidTr="000E0317">
        <w:trPr>
          <w:trHeight w:val="312"/>
        </w:trPr>
        <w:tc>
          <w:tcPr>
            <w:tcW w:w="301" w:type="dxa"/>
            <w:tcBorders>
              <w:left w:val="single" w:sz="4" w:space="0" w:color="auto"/>
              <w:right w:val="nil"/>
            </w:tcBorders>
            <w:shd w:val="clear" w:color="auto" w:fill="F2F2F2" w:themeFill="background1" w:themeFillShade="F2"/>
            <w:noWrap/>
            <w:vAlign w:val="center"/>
          </w:tcPr>
          <w:p w:rsidR="0076753A" w:rsidRPr="00AB03D2" w:rsidRDefault="0076753A" w:rsidP="0076753A">
            <w:pPr>
              <w:spacing w:line="240" w:lineRule="exact"/>
              <w:jc w:val="both"/>
              <w:rPr>
                <w:rFonts w:ascii="標楷體" w:eastAsia="標楷體" w:hAnsi="標楷體" w:cs="新細明體"/>
                <w:spacing w:val="-10"/>
                <w:sz w:val="20"/>
                <w:szCs w:val="20"/>
              </w:rPr>
            </w:pPr>
            <w:r w:rsidRPr="00AB03D2">
              <w:rPr>
                <w:rFonts w:ascii="標楷體" w:eastAsia="標楷體" w:hAnsi="標楷體" w:cs="新細明體" w:hint="eastAsia"/>
                <w:spacing w:val="-10"/>
                <w:sz w:val="20"/>
                <w:szCs w:val="20"/>
              </w:rPr>
              <w:t>9.</w:t>
            </w:r>
          </w:p>
        </w:tc>
        <w:tc>
          <w:tcPr>
            <w:tcW w:w="5805" w:type="dxa"/>
            <w:tcBorders>
              <w:left w:val="nil"/>
              <w:right w:val="single" w:sz="4" w:space="0" w:color="auto"/>
            </w:tcBorders>
            <w:shd w:val="clear" w:color="auto" w:fill="F2F2F2" w:themeFill="background1" w:themeFillShade="F2"/>
            <w:vAlign w:val="center"/>
          </w:tcPr>
          <w:p w:rsidR="0076753A" w:rsidRPr="00AB03D2" w:rsidRDefault="0076753A" w:rsidP="0076753A">
            <w:pPr>
              <w:spacing w:line="240" w:lineRule="exact"/>
              <w:jc w:val="both"/>
              <w:rPr>
                <w:rFonts w:ascii="標楷體" w:eastAsia="標楷體" w:hAnsi="標楷體" w:cs="新細明體"/>
                <w:sz w:val="20"/>
                <w:szCs w:val="20"/>
              </w:rPr>
            </w:pPr>
            <w:r w:rsidRPr="00AB03D2">
              <w:rPr>
                <w:rFonts w:ascii="標楷體" w:eastAsia="標楷體" w:hAnsi="標楷體" w:cs="新細明體" w:hint="eastAsia"/>
                <w:sz w:val="20"/>
                <w:szCs w:val="20"/>
              </w:rPr>
              <w:t>權責機關未能在規定作業期間核發核准文件。</w:t>
            </w:r>
          </w:p>
        </w:tc>
        <w:tc>
          <w:tcPr>
            <w:tcW w:w="840" w:type="dxa"/>
            <w:tcBorders>
              <w:left w:val="nil"/>
              <w:right w:val="single" w:sz="4" w:space="0" w:color="auto"/>
            </w:tcBorders>
            <w:shd w:val="clear" w:color="auto" w:fill="F2F2F2" w:themeFill="background1" w:themeFillShade="F2"/>
            <w:vAlign w:val="center"/>
          </w:tcPr>
          <w:p w:rsidR="0076753A" w:rsidRPr="00AB03D2" w:rsidRDefault="0076753A"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17,940 </w:t>
            </w:r>
          </w:p>
        </w:tc>
        <w:tc>
          <w:tcPr>
            <w:tcW w:w="742" w:type="dxa"/>
            <w:tcBorders>
              <w:left w:val="nil"/>
              <w:right w:val="single" w:sz="4" w:space="0" w:color="auto"/>
            </w:tcBorders>
            <w:shd w:val="clear" w:color="auto" w:fill="F2F2F2" w:themeFill="background1" w:themeFillShade="F2"/>
            <w:vAlign w:val="center"/>
          </w:tcPr>
          <w:p w:rsidR="0076753A" w:rsidRPr="00AB03D2" w:rsidRDefault="0076753A"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0.32 </w:t>
            </w:r>
          </w:p>
        </w:tc>
        <w:tc>
          <w:tcPr>
            <w:tcW w:w="882" w:type="dxa"/>
            <w:tcBorders>
              <w:left w:val="nil"/>
              <w:right w:val="single" w:sz="4" w:space="0" w:color="auto"/>
            </w:tcBorders>
            <w:shd w:val="clear" w:color="auto" w:fill="F2F2F2" w:themeFill="background1" w:themeFillShade="F2"/>
          </w:tcPr>
          <w:p w:rsidR="0076753A" w:rsidRPr="00AB03D2" w:rsidRDefault="0076753A" w:rsidP="000E0317">
            <w:pPr>
              <w:spacing w:line="240" w:lineRule="exact"/>
              <w:jc w:val="right"/>
              <w:rPr>
                <w:rFonts w:ascii="標楷體" w:eastAsia="標楷體" w:hAnsi="標楷體"/>
              </w:rPr>
            </w:pPr>
            <w:r w:rsidRPr="00AB03D2">
              <w:rPr>
                <w:rFonts w:ascii="標楷體" w:eastAsia="標楷體" w:hAnsi="標楷體" w:cs="新細明體" w:hint="eastAsia"/>
                <w:spacing w:val="-14"/>
                <w:sz w:val="20"/>
                <w:szCs w:val="20"/>
              </w:rPr>
              <w:t>—</w:t>
            </w:r>
          </w:p>
        </w:tc>
        <w:tc>
          <w:tcPr>
            <w:tcW w:w="812" w:type="dxa"/>
            <w:tcBorders>
              <w:left w:val="nil"/>
              <w:right w:val="single" w:sz="4" w:space="0" w:color="auto"/>
            </w:tcBorders>
            <w:shd w:val="clear" w:color="auto" w:fill="F2F2F2" w:themeFill="background1" w:themeFillShade="F2"/>
          </w:tcPr>
          <w:p w:rsidR="0076753A" w:rsidRPr="00AB03D2" w:rsidRDefault="0076753A" w:rsidP="000E0317">
            <w:pPr>
              <w:spacing w:line="240" w:lineRule="exact"/>
              <w:jc w:val="right"/>
              <w:rPr>
                <w:rFonts w:ascii="標楷體" w:eastAsia="標楷體" w:hAnsi="標楷體"/>
              </w:rPr>
            </w:pPr>
            <w:r w:rsidRPr="00AB03D2">
              <w:rPr>
                <w:rFonts w:ascii="標楷體" w:eastAsia="標楷體" w:hAnsi="標楷體" w:cs="新細明體" w:hint="eastAsia"/>
                <w:spacing w:val="-14"/>
                <w:sz w:val="20"/>
                <w:szCs w:val="20"/>
              </w:rPr>
              <w:t>—</w:t>
            </w:r>
          </w:p>
        </w:tc>
        <w:tc>
          <w:tcPr>
            <w:tcW w:w="841" w:type="dxa"/>
            <w:tcBorders>
              <w:left w:val="nil"/>
              <w:right w:val="single" w:sz="4" w:space="0" w:color="auto"/>
            </w:tcBorders>
            <w:shd w:val="clear" w:color="auto" w:fill="F2F2F2" w:themeFill="background1" w:themeFillShade="F2"/>
            <w:vAlign w:val="center"/>
          </w:tcPr>
          <w:p w:rsidR="0076753A" w:rsidRPr="00AB03D2" w:rsidRDefault="0076753A"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 xml:space="preserve">   17,940 </w:t>
            </w:r>
          </w:p>
        </w:tc>
      </w:tr>
      <w:tr w:rsidR="0076753A" w:rsidRPr="00AB03D2" w:rsidTr="000E0317">
        <w:trPr>
          <w:trHeight w:val="312"/>
        </w:trPr>
        <w:tc>
          <w:tcPr>
            <w:tcW w:w="301" w:type="dxa"/>
            <w:tcBorders>
              <w:left w:val="single" w:sz="4" w:space="0" w:color="auto"/>
              <w:right w:val="nil"/>
            </w:tcBorders>
            <w:shd w:val="clear" w:color="auto" w:fill="FFFFFF" w:themeFill="background1"/>
            <w:noWrap/>
            <w:vAlign w:val="center"/>
          </w:tcPr>
          <w:p w:rsidR="0076753A" w:rsidRPr="00AB03D2" w:rsidRDefault="0076753A" w:rsidP="0076753A">
            <w:pPr>
              <w:spacing w:line="240" w:lineRule="exact"/>
              <w:jc w:val="both"/>
              <w:rPr>
                <w:rFonts w:ascii="標楷體" w:eastAsia="標楷體" w:hAnsi="標楷體" w:cs="新細明體"/>
                <w:spacing w:val="-10"/>
                <w:sz w:val="20"/>
                <w:szCs w:val="20"/>
              </w:rPr>
            </w:pPr>
            <w:r w:rsidRPr="00AB03D2">
              <w:rPr>
                <w:rFonts w:ascii="標楷體" w:eastAsia="標楷體" w:hAnsi="標楷體" w:hint="eastAsia"/>
                <w:spacing w:val="-20"/>
                <w:sz w:val="20"/>
                <w:szCs w:val="20"/>
              </w:rPr>
              <w:t>10.</w:t>
            </w:r>
          </w:p>
        </w:tc>
        <w:tc>
          <w:tcPr>
            <w:tcW w:w="5805" w:type="dxa"/>
            <w:tcBorders>
              <w:left w:val="nil"/>
              <w:right w:val="single" w:sz="4" w:space="0" w:color="auto"/>
            </w:tcBorders>
            <w:shd w:val="clear" w:color="auto" w:fill="FFFFFF" w:themeFill="background1"/>
            <w:vAlign w:val="center"/>
          </w:tcPr>
          <w:p w:rsidR="0076753A" w:rsidRPr="00AB03D2" w:rsidRDefault="0076753A" w:rsidP="006F2121">
            <w:pPr>
              <w:spacing w:line="240" w:lineRule="exact"/>
              <w:jc w:val="both"/>
              <w:rPr>
                <w:rFonts w:ascii="標楷體" w:eastAsia="標楷體" w:hAnsi="標楷體" w:cs="新細明體"/>
                <w:sz w:val="20"/>
                <w:szCs w:val="20"/>
              </w:rPr>
            </w:pPr>
            <w:r w:rsidRPr="00AB03D2">
              <w:rPr>
                <w:rFonts w:ascii="標楷體" w:eastAsia="標楷體" w:hAnsi="標楷體" w:cs="新細明體" w:hint="eastAsia"/>
                <w:sz w:val="20"/>
                <w:szCs w:val="20"/>
              </w:rPr>
              <w:t>補助鄉（鎮、市）基層建設經費尚未提出申請。</w:t>
            </w:r>
          </w:p>
        </w:tc>
        <w:tc>
          <w:tcPr>
            <w:tcW w:w="840" w:type="dxa"/>
            <w:tcBorders>
              <w:left w:val="nil"/>
              <w:right w:val="single" w:sz="4" w:space="0" w:color="auto"/>
            </w:tcBorders>
            <w:shd w:val="clear" w:color="auto" w:fill="FFFFFF" w:themeFill="background1"/>
            <w:vAlign w:val="center"/>
          </w:tcPr>
          <w:p w:rsidR="0076753A" w:rsidRPr="00AB03D2" w:rsidRDefault="0076753A"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1</w:t>
            </w:r>
            <w:r w:rsidRPr="00AB03D2">
              <w:rPr>
                <w:rFonts w:ascii="標楷體" w:eastAsia="標楷體" w:hAnsi="標楷體" w:cs="新細明體"/>
                <w:spacing w:val="-14"/>
                <w:sz w:val="20"/>
                <w:szCs w:val="20"/>
              </w:rPr>
              <w:t>,350</w:t>
            </w:r>
          </w:p>
        </w:tc>
        <w:tc>
          <w:tcPr>
            <w:tcW w:w="742" w:type="dxa"/>
            <w:tcBorders>
              <w:left w:val="nil"/>
              <w:right w:val="single" w:sz="4" w:space="0" w:color="auto"/>
            </w:tcBorders>
            <w:shd w:val="clear" w:color="auto" w:fill="FFFFFF" w:themeFill="background1"/>
            <w:vAlign w:val="center"/>
          </w:tcPr>
          <w:p w:rsidR="0076753A" w:rsidRPr="00AB03D2" w:rsidRDefault="0076753A"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0</w:t>
            </w:r>
            <w:r w:rsidRPr="00AB03D2">
              <w:rPr>
                <w:rFonts w:ascii="標楷體" w:eastAsia="標楷體" w:hAnsi="標楷體" w:cs="新細明體"/>
                <w:spacing w:val="-14"/>
                <w:sz w:val="20"/>
                <w:szCs w:val="20"/>
              </w:rPr>
              <w:t>.02</w:t>
            </w:r>
          </w:p>
        </w:tc>
        <w:tc>
          <w:tcPr>
            <w:tcW w:w="882" w:type="dxa"/>
            <w:tcBorders>
              <w:left w:val="nil"/>
              <w:right w:val="single" w:sz="4" w:space="0" w:color="auto"/>
            </w:tcBorders>
            <w:shd w:val="clear" w:color="auto" w:fill="FFFFFF" w:themeFill="background1"/>
            <w:vAlign w:val="center"/>
          </w:tcPr>
          <w:p w:rsidR="0076753A" w:rsidRPr="00AB03D2" w:rsidRDefault="0076753A"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w:t>
            </w:r>
          </w:p>
        </w:tc>
        <w:tc>
          <w:tcPr>
            <w:tcW w:w="812" w:type="dxa"/>
            <w:tcBorders>
              <w:left w:val="nil"/>
              <w:right w:val="single" w:sz="4" w:space="0" w:color="auto"/>
            </w:tcBorders>
            <w:shd w:val="clear" w:color="auto" w:fill="FFFFFF" w:themeFill="background1"/>
            <w:vAlign w:val="center"/>
          </w:tcPr>
          <w:p w:rsidR="0076753A" w:rsidRPr="00AB03D2" w:rsidRDefault="0076753A"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w:t>
            </w:r>
          </w:p>
        </w:tc>
        <w:tc>
          <w:tcPr>
            <w:tcW w:w="841" w:type="dxa"/>
            <w:tcBorders>
              <w:left w:val="nil"/>
              <w:right w:val="single" w:sz="4" w:space="0" w:color="auto"/>
            </w:tcBorders>
            <w:shd w:val="clear" w:color="auto" w:fill="FFFFFF" w:themeFill="background1"/>
            <w:vAlign w:val="center"/>
          </w:tcPr>
          <w:p w:rsidR="0076753A" w:rsidRPr="00AB03D2" w:rsidRDefault="0076753A" w:rsidP="000E0317">
            <w:pPr>
              <w:spacing w:line="240" w:lineRule="exact"/>
              <w:jc w:val="right"/>
              <w:rPr>
                <w:rFonts w:ascii="標楷體" w:eastAsia="標楷體" w:hAnsi="標楷體" w:cs="新細明體"/>
                <w:spacing w:val="-14"/>
                <w:sz w:val="20"/>
                <w:szCs w:val="20"/>
              </w:rPr>
            </w:pPr>
            <w:r w:rsidRPr="00AB03D2">
              <w:rPr>
                <w:rFonts w:ascii="標楷體" w:eastAsia="標楷體" w:hAnsi="標楷體" w:cs="新細明體" w:hint="eastAsia"/>
                <w:spacing w:val="-14"/>
                <w:sz w:val="20"/>
                <w:szCs w:val="20"/>
              </w:rPr>
              <w:t>1</w:t>
            </w:r>
            <w:r w:rsidRPr="00AB03D2">
              <w:rPr>
                <w:rFonts w:ascii="標楷體" w:eastAsia="標楷體" w:hAnsi="標楷體" w:cs="新細明體"/>
                <w:spacing w:val="-14"/>
                <w:sz w:val="20"/>
                <w:szCs w:val="20"/>
              </w:rPr>
              <w:t>,350</w:t>
            </w:r>
          </w:p>
        </w:tc>
      </w:tr>
      <w:tr w:rsidR="00C53BFF" w:rsidRPr="00AB03D2" w:rsidTr="000E0317">
        <w:trPr>
          <w:trHeight w:val="312"/>
        </w:trPr>
        <w:tc>
          <w:tcPr>
            <w:tcW w:w="301" w:type="dxa"/>
            <w:tcBorders>
              <w:left w:val="single" w:sz="4" w:space="0" w:color="auto"/>
              <w:bottom w:val="single" w:sz="4" w:space="0" w:color="auto"/>
              <w:right w:val="nil"/>
            </w:tcBorders>
            <w:shd w:val="clear" w:color="auto" w:fill="F2F2F2" w:themeFill="background1" w:themeFillShade="F2"/>
            <w:noWrap/>
            <w:vAlign w:val="center"/>
          </w:tcPr>
          <w:p w:rsidR="00C53BFF" w:rsidRPr="00AB03D2" w:rsidRDefault="00C53BFF" w:rsidP="00C53BFF">
            <w:pPr>
              <w:spacing w:line="240" w:lineRule="exact"/>
              <w:ind w:rightChars="-2422" w:right="-5813"/>
              <w:jc w:val="both"/>
              <w:rPr>
                <w:rFonts w:ascii="標楷體" w:eastAsia="標楷體" w:hAnsi="標楷體" w:cs="新細明體"/>
                <w:spacing w:val="-10"/>
                <w:sz w:val="20"/>
                <w:szCs w:val="20"/>
              </w:rPr>
            </w:pPr>
            <w:r w:rsidRPr="00AB03D2">
              <w:rPr>
                <w:rFonts w:ascii="標楷體" w:eastAsia="標楷體" w:hAnsi="標楷體" w:cs="新細明體" w:hint="eastAsia"/>
                <w:spacing w:val="-20"/>
                <w:sz w:val="20"/>
                <w:szCs w:val="20"/>
              </w:rPr>
              <w:t xml:space="preserve">11.　</w:t>
            </w:r>
          </w:p>
        </w:tc>
        <w:tc>
          <w:tcPr>
            <w:tcW w:w="5805" w:type="dxa"/>
            <w:tcBorders>
              <w:left w:val="nil"/>
              <w:bottom w:val="single" w:sz="4" w:space="0" w:color="auto"/>
              <w:right w:val="single" w:sz="4" w:space="0" w:color="auto"/>
            </w:tcBorders>
            <w:shd w:val="clear" w:color="auto" w:fill="F2F2F2" w:themeFill="background1" w:themeFillShade="F2"/>
            <w:vAlign w:val="center"/>
          </w:tcPr>
          <w:p w:rsidR="00C53BFF" w:rsidRPr="00AB03D2" w:rsidRDefault="00593A49" w:rsidP="00593A49">
            <w:pPr>
              <w:spacing w:line="240" w:lineRule="exact"/>
              <w:jc w:val="both"/>
              <w:rPr>
                <w:rFonts w:ascii="標楷體" w:eastAsia="標楷體" w:hAnsi="標楷體" w:cs="新細明體"/>
                <w:sz w:val="20"/>
                <w:szCs w:val="20"/>
              </w:rPr>
            </w:pPr>
            <w:r w:rsidRPr="00AB03D2">
              <w:rPr>
                <w:rFonts w:ascii="標楷體" w:eastAsia="標楷體" w:hAnsi="標楷體" w:hint="eastAsia"/>
                <w:sz w:val="20"/>
                <w:szCs w:val="20"/>
              </w:rPr>
              <w:t>其他</w:t>
            </w:r>
            <w:r w:rsidR="00C53BFF" w:rsidRPr="00AB03D2">
              <w:rPr>
                <w:rFonts w:ascii="標楷體" w:eastAsia="標楷體" w:hAnsi="標楷體" w:hint="eastAsia"/>
                <w:spacing w:val="-14"/>
                <w:sz w:val="20"/>
                <w:szCs w:val="20"/>
              </w:rPr>
              <w:t>。</w:t>
            </w:r>
          </w:p>
        </w:tc>
        <w:tc>
          <w:tcPr>
            <w:tcW w:w="840" w:type="dxa"/>
            <w:tcBorders>
              <w:left w:val="nil"/>
              <w:bottom w:val="single" w:sz="4" w:space="0" w:color="auto"/>
              <w:right w:val="single" w:sz="4" w:space="0" w:color="auto"/>
            </w:tcBorders>
            <w:shd w:val="clear" w:color="auto" w:fill="F2F2F2" w:themeFill="background1" w:themeFillShade="F2"/>
            <w:vAlign w:val="center"/>
          </w:tcPr>
          <w:p w:rsidR="00C53BFF" w:rsidRPr="00AB03D2" w:rsidRDefault="00593A49" w:rsidP="000E0317">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233,822</w:t>
            </w:r>
          </w:p>
        </w:tc>
        <w:tc>
          <w:tcPr>
            <w:tcW w:w="742" w:type="dxa"/>
            <w:tcBorders>
              <w:left w:val="nil"/>
              <w:bottom w:val="single" w:sz="4" w:space="0" w:color="auto"/>
              <w:right w:val="single" w:sz="4" w:space="0" w:color="auto"/>
            </w:tcBorders>
            <w:shd w:val="clear" w:color="auto" w:fill="F2F2F2" w:themeFill="background1" w:themeFillShade="F2"/>
            <w:vAlign w:val="center"/>
          </w:tcPr>
          <w:p w:rsidR="00C53BFF" w:rsidRPr="00AB03D2" w:rsidRDefault="00593A49" w:rsidP="000E0317">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4.18</w:t>
            </w:r>
          </w:p>
        </w:tc>
        <w:tc>
          <w:tcPr>
            <w:tcW w:w="882" w:type="dxa"/>
            <w:tcBorders>
              <w:left w:val="nil"/>
              <w:bottom w:val="single" w:sz="4" w:space="0" w:color="auto"/>
              <w:right w:val="single" w:sz="4" w:space="0" w:color="auto"/>
            </w:tcBorders>
            <w:shd w:val="clear" w:color="auto" w:fill="F2F2F2" w:themeFill="background1" w:themeFillShade="F2"/>
            <w:vAlign w:val="center"/>
          </w:tcPr>
          <w:p w:rsidR="00C53BFF" w:rsidRPr="00AB03D2" w:rsidRDefault="00593A49" w:rsidP="000E0317">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1</w:t>
            </w:r>
            <w:r>
              <w:rPr>
                <w:rFonts w:ascii="標楷體" w:eastAsia="標楷體" w:hAnsi="標楷體" w:cs="新細明體"/>
                <w:spacing w:val="-14"/>
                <w:sz w:val="20"/>
                <w:szCs w:val="20"/>
              </w:rPr>
              <w:t>03,562</w:t>
            </w:r>
          </w:p>
        </w:tc>
        <w:tc>
          <w:tcPr>
            <w:tcW w:w="812" w:type="dxa"/>
            <w:tcBorders>
              <w:left w:val="nil"/>
              <w:bottom w:val="single" w:sz="4" w:space="0" w:color="auto"/>
              <w:right w:val="single" w:sz="4" w:space="0" w:color="auto"/>
            </w:tcBorders>
            <w:shd w:val="clear" w:color="auto" w:fill="F2F2F2" w:themeFill="background1" w:themeFillShade="F2"/>
            <w:vAlign w:val="center"/>
          </w:tcPr>
          <w:p w:rsidR="00C53BFF" w:rsidRPr="00AB03D2" w:rsidRDefault="00593A49" w:rsidP="000E0317">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3</w:t>
            </w:r>
            <w:r>
              <w:rPr>
                <w:rFonts w:ascii="標楷體" w:eastAsia="標楷體" w:hAnsi="標楷體" w:cs="新細明體"/>
                <w:spacing w:val="-14"/>
                <w:sz w:val="20"/>
                <w:szCs w:val="20"/>
              </w:rPr>
              <w:t>,252</w:t>
            </w:r>
          </w:p>
        </w:tc>
        <w:tc>
          <w:tcPr>
            <w:tcW w:w="841" w:type="dxa"/>
            <w:tcBorders>
              <w:left w:val="nil"/>
              <w:bottom w:val="single" w:sz="4" w:space="0" w:color="auto"/>
              <w:right w:val="single" w:sz="4" w:space="0" w:color="auto"/>
            </w:tcBorders>
            <w:shd w:val="clear" w:color="auto" w:fill="F2F2F2" w:themeFill="background1" w:themeFillShade="F2"/>
            <w:vAlign w:val="center"/>
          </w:tcPr>
          <w:p w:rsidR="00C53BFF" w:rsidRPr="00AB03D2" w:rsidRDefault="00593A49" w:rsidP="000E0317">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127,007</w:t>
            </w:r>
          </w:p>
        </w:tc>
      </w:tr>
    </w:tbl>
    <w:p w:rsidR="000A0B4E" w:rsidRPr="00AB03D2" w:rsidRDefault="000A0B4E" w:rsidP="000F781F">
      <w:pPr>
        <w:widowControl/>
        <w:spacing w:line="300" w:lineRule="exact"/>
        <w:jc w:val="center"/>
        <w:rPr>
          <w:rFonts w:ascii="標楷體" w:eastAsia="標楷體" w:hAnsi="標楷體" w:cs="新細明體"/>
          <w:b/>
          <w:bCs/>
          <w:kern w:val="0"/>
          <w:u w:val="single"/>
        </w:rPr>
      </w:pPr>
      <w:r w:rsidRPr="00AB03D2">
        <w:rPr>
          <w:rFonts w:ascii="標楷體" w:eastAsia="標楷體" w:hAnsi="標楷體" w:cs="新細明體"/>
          <w:b/>
          <w:bCs/>
          <w:color w:val="FF0000"/>
          <w:kern w:val="0"/>
          <w:u w:val="single"/>
        </w:rPr>
        <w:br w:type="page"/>
      </w:r>
      <w:r w:rsidRPr="00AB03D2">
        <w:rPr>
          <w:rFonts w:ascii="標楷體" w:eastAsia="標楷體" w:hAnsi="標楷體" w:cs="新細明體" w:hint="eastAsia"/>
          <w:b/>
          <w:bCs/>
          <w:kern w:val="0"/>
        </w:rPr>
        <w:t xml:space="preserve">表4 </w:t>
      </w:r>
      <w:r w:rsidR="0041747E" w:rsidRPr="00AB03D2">
        <w:rPr>
          <w:rFonts w:ascii="標楷體" w:eastAsia="標楷體" w:hAnsi="標楷體" w:cs="新細明體" w:hint="eastAsia"/>
          <w:b/>
          <w:bCs/>
          <w:kern w:val="0"/>
        </w:rPr>
        <w:t xml:space="preserve"> </w:t>
      </w:r>
      <w:r w:rsidRPr="00AB03D2">
        <w:rPr>
          <w:rFonts w:ascii="標楷體" w:eastAsia="標楷體" w:hAnsi="標楷體" w:cs="新細明體" w:hint="eastAsia"/>
          <w:b/>
          <w:bCs/>
          <w:kern w:val="0"/>
        </w:rPr>
        <w:t>歲出應付保留數彙計（機關別）</w:t>
      </w:r>
    </w:p>
    <w:p w:rsidR="000A0B4E" w:rsidRPr="00AB03D2" w:rsidRDefault="000A0B4E" w:rsidP="000F781F">
      <w:pPr>
        <w:widowControl/>
        <w:spacing w:line="300" w:lineRule="exact"/>
        <w:jc w:val="right"/>
        <w:rPr>
          <w:rFonts w:ascii="標楷體" w:eastAsia="標楷體" w:hAnsi="標楷體" w:cs="新細明體"/>
          <w:kern w:val="0"/>
          <w:sz w:val="18"/>
          <w:szCs w:val="18"/>
        </w:rPr>
      </w:pPr>
      <w:r w:rsidRPr="00AB03D2">
        <w:rPr>
          <w:rFonts w:ascii="標楷體" w:eastAsia="標楷體" w:hAnsi="標楷體" w:cs="新細明體" w:hint="eastAsia"/>
          <w:kern w:val="0"/>
          <w:sz w:val="18"/>
          <w:szCs w:val="18"/>
        </w:rPr>
        <w:t xml:space="preserve"> </w:t>
      </w:r>
      <w:r w:rsidRPr="00AB03D2">
        <w:rPr>
          <w:rFonts w:ascii="標楷體" w:eastAsia="標楷體" w:hAnsi="標楷體" w:cs="新細明體" w:hint="eastAsia"/>
          <w:kern w:val="0"/>
          <w:sz w:val="20"/>
          <w:szCs w:val="18"/>
        </w:rPr>
        <w:t>單位：新臺幣千元、％</w:t>
      </w:r>
    </w:p>
    <w:tbl>
      <w:tblPr>
        <w:tblW w:w="10223" w:type="dxa"/>
        <w:tblInd w:w="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57" w:type="dxa"/>
        </w:tblCellMar>
        <w:tblLook w:val="04A0" w:firstRow="1" w:lastRow="0" w:firstColumn="1" w:lastColumn="0" w:noHBand="0" w:noVBand="1"/>
      </w:tblPr>
      <w:tblGrid>
        <w:gridCol w:w="1718"/>
        <w:gridCol w:w="1161"/>
        <w:gridCol w:w="1204"/>
        <w:gridCol w:w="1179"/>
        <w:gridCol w:w="1746"/>
        <w:gridCol w:w="1162"/>
        <w:gridCol w:w="924"/>
        <w:gridCol w:w="1129"/>
      </w:tblGrid>
      <w:tr w:rsidR="00F941A4" w:rsidRPr="00AB03D2" w:rsidTr="007D0657">
        <w:trPr>
          <w:trHeight w:hRule="exact" w:val="340"/>
        </w:trPr>
        <w:tc>
          <w:tcPr>
            <w:tcW w:w="1718" w:type="dxa"/>
            <w:vMerge w:val="restart"/>
            <w:shd w:val="clear" w:color="auto" w:fill="D9D9D9" w:themeFill="background1" w:themeFillShade="D9"/>
            <w:vAlign w:val="center"/>
            <w:hideMark/>
          </w:tcPr>
          <w:p w:rsidR="000A0B4E" w:rsidRPr="00AB03D2" w:rsidRDefault="000A0B4E" w:rsidP="003A3733">
            <w:pPr>
              <w:widowControl/>
              <w:spacing w:line="24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主管機關</w:t>
            </w:r>
          </w:p>
          <w:p w:rsidR="000A0B4E" w:rsidRPr="00AB03D2" w:rsidRDefault="000A0B4E" w:rsidP="003A3733">
            <w:pPr>
              <w:spacing w:line="24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（計畫）名稱</w:t>
            </w:r>
          </w:p>
        </w:tc>
        <w:tc>
          <w:tcPr>
            <w:tcW w:w="1161" w:type="dxa"/>
            <w:vMerge w:val="restart"/>
            <w:shd w:val="clear" w:color="auto" w:fill="D9D9D9" w:themeFill="background1" w:themeFillShade="D9"/>
            <w:vAlign w:val="center"/>
            <w:hideMark/>
          </w:tcPr>
          <w:p w:rsidR="000A0B4E" w:rsidRPr="00AB03D2" w:rsidRDefault="000A0B4E" w:rsidP="00B765DE">
            <w:pPr>
              <w:widowControl/>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預算數</w:t>
            </w:r>
          </w:p>
        </w:tc>
        <w:tc>
          <w:tcPr>
            <w:tcW w:w="2383" w:type="dxa"/>
            <w:gridSpan w:val="2"/>
            <w:tcBorders>
              <w:right w:val="double" w:sz="4" w:space="0" w:color="auto"/>
            </w:tcBorders>
            <w:shd w:val="clear" w:color="auto" w:fill="D9D9D9" w:themeFill="background1" w:themeFillShade="D9"/>
            <w:vAlign w:val="center"/>
            <w:hideMark/>
          </w:tcPr>
          <w:p w:rsidR="000A0B4E" w:rsidRPr="00AB03D2" w:rsidRDefault="000A0B4E" w:rsidP="00467D19">
            <w:pPr>
              <w:widowControl/>
              <w:spacing w:line="24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應付保留數</w:t>
            </w:r>
          </w:p>
        </w:tc>
        <w:tc>
          <w:tcPr>
            <w:tcW w:w="1746" w:type="dxa"/>
            <w:vMerge w:val="restart"/>
            <w:tcBorders>
              <w:left w:val="double" w:sz="4" w:space="0" w:color="auto"/>
            </w:tcBorders>
            <w:shd w:val="clear" w:color="auto" w:fill="D9D9D9" w:themeFill="background1" w:themeFillShade="D9"/>
            <w:vAlign w:val="center"/>
            <w:hideMark/>
          </w:tcPr>
          <w:p w:rsidR="000A0B4E" w:rsidRPr="00AB03D2" w:rsidRDefault="000A0B4E" w:rsidP="00467D19">
            <w:pPr>
              <w:widowControl/>
              <w:spacing w:line="24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主管機關</w:t>
            </w:r>
          </w:p>
          <w:p w:rsidR="000A0B4E" w:rsidRPr="00AB03D2" w:rsidRDefault="000A0B4E" w:rsidP="00467D19">
            <w:pPr>
              <w:spacing w:line="24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（計畫）名稱</w:t>
            </w:r>
          </w:p>
        </w:tc>
        <w:tc>
          <w:tcPr>
            <w:tcW w:w="1162" w:type="dxa"/>
            <w:vMerge w:val="restart"/>
            <w:shd w:val="clear" w:color="auto" w:fill="D9D9D9" w:themeFill="background1" w:themeFillShade="D9"/>
            <w:vAlign w:val="center"/>
            <w:hideMark/>
          </w:tcPr>
          <w:p w:rsidR="000A0B4E" w:rsidRPr="00AB03D2" w:rsidRDefault="000A0B4E" w:rsidP="00B765DE">
            <w:pPr>
              <w:widowControl/>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預算數</w:t>
            </w:r>
          </w:p>
        </w:tc>
        <w:tc>
          <w:tcPr>
            <w:tcW w:w="2053" w:type="dxa"/>
            <w:gridSpan w:val="2"/>
            <w:shd w:val="clear" w:color="auto" w:fill="D9D9D9" w:themeFill="background1" w:themeFillShade="D9"/>
            <w:vAlign w:val="center"/>
            <w:hideMark/>
          </w:tcPr>
          <w:p w:rsidR="000A0B4E" w:rsidRPr="00AB03D2" w:rsidRDefault="000A0B4E" w:rsidP="00B765DE">
            <w:pPr>
              <w:widowControl/>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應付保留數</w:t>
            </w:r>
          </w:p>
        </w:tc>
      </w:tr>
      <w:tr w:rsidR="00BD147A" w:rsidRPr="00AB03D2" w:rsidTr="007D0657">
        <w:trPr>
          <w:trHeight w:hRule="exact" w:val="340"/>
        </w:trPr>
        <w:tc>
          <w:tcPr>
            <w:tcW w:w="1718" w:type="dxa"/>
            <w:vMerge/>
            <w:tcBorders>
              <w:bottom w:val="single" w:sz="6" w:space="0" w:color="000000"/>
            </w:tcBorders>
            <w:shd w:val="clear" w:color="auto" w:fill="D9D9D9" w:themeFill="background1" w:themeFillShade="D9"/>
            <w:vAlign w:val="center"/>
            <w:hideMark/>
          </w:tcPr>
          <w:p w:rsidR="000A0B4E" w:rsidRPr="00AB03D2" w:rsidRDefault="000A0B4E" w:rsidP="003A3733">
            <w:pPr>
              <w:widowControl/>
              <w:spacing w:line="240" w:lineRule="exact"/>
              <w:jc w:val="distribute"/>
              <w:rPr>
                <w:rFonts w:ascii="標楷體" w:eastAsia="標楷體" w:hAnsi="標楷體" w:cs="新細明體"/>
                <w:kern w:val="0"/>
                <w:sz w:val="20"/>
                <w:szCs w:val="20"/>
              </w:rPr>
            </w:pPr>
          </w:p>
        </w:tc>
        <w:tc>
          <w:tcPr>
            <w:tcW w:w="1161" w:type="dxa"/>
            <w:vMerge/>
            <w:tcBorders>
              <w:bottom w:val="single" w:sz="6" w:space="0" w:color="000000"/>
            </w:tcBorders>
            <w:shd w:val="clear" w:color="auto" w:fill="D9D9D9" w:themeFill="background1" w:themeFillShade="D9"/>
            <w:vAlign w:val="center"/>
            <w:hideMark/>
          </w:tcPr>
          <w:p w:rsidR="000A0B4E" w:rsidRPr="00AB03D2" w:rsidRDefault="000A0B4E" w:rsidP="00B765DE">
            <w:pPr>
              <w:widowControl/>
              <w:jc w:val="distribute"/>
              <w:rPr>
                <w:rFonts w:ascii="標楷體" w:eastAsia="標楷體" w:hAnsi="標楷體" w:cs="新細明體"/>
                <w:kern w:val="0"/>
                <w:sz w:val="20"/>
                <w:szCs w:val="20"/>
              </w:rPr>
            </w:pPr>
          </w:p>
        </w:tc>
        <w:tc>
          <w:tcPr>
            <w:tcW w:w="1204" w:type="dxa"/>
            <w:tcBorders>
              <w:bottom w:val="single" w:sz="6" w:space="0" w:color="000000"/>
            </w:tcBorders>
            <w:shd w:val="clear" w:color="auto" w:fill="D9D9D9" w:themeFill="background1" w:themeFillShade="D9"/>
            <w:vAlign w:val="center"/>
            <w:hideMark/>
          </w:tcPr>
          <w:p w:rsidR="000A0B4E" w:rsidRPr="00AB03D2" w:rsidRDefault="000A0B4E" w:rsidP="00835315">
            <w:pPr>
              <w:widowControl/>
              <w:spacing w:line="20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金額</w:t>
            </w:r>
          </w:p>
        </w:tc>
        <w:tc>
          <w:tcPr>
            <w:tcW w:w="1179" w:type="dxa"/>
            <w:tcBorders>
              <w:bottom w:val="single" w:sz="6" w:space="0" w:color="000000"/>
              <w:right w:val="double" w:sz="4" w:space="0" w:color="auto"/>
            </w:tcBorders>
            <w:shd w:val="clear" w:color="auto" w:fill="D9D9D9" w:themeFill="background1" w:themeFillShade="D9"/>
            <w:vAlign w:val="center"/>
            <w:hideMark/>
          </w:tcPr>
          <w:p w:rsidR="000A0B4E" w:rsidRPr="00AB03D2" w:rsidRDefault="000A0B4E" w:rsidP="00BF16FB">
            <w:pPr>
              <w:widowControl/>
              <w:spacing w:line="200" w:lineRule="exact"/>
              <w:jc w:val="center"/>
              <w:rPr>
                <w:rFonts w:ascii="標楷體" w:eastAsia="標楷體" w:hAnsi="標楷體" w:cs="新細明體"/>
                <w:spacing w:val="-20"/>
                <w:kern w:val="0"/>
                <w:sz w:val="20"/>
                <w:szCs w:val="20"/>
              </w:rPr>
            </w:pPr>
            <w:r w:rsidRPr="00AB03D2">
              <w:rPr>
                <w:rFonts w:ascii="標楷體" w:eastAsia="標楷體" w:hAnsi="標楷體" w:cs="新細明體" w:hint="eastAsia"/>
                <w:spacing w:val="1"/>
                <w:w w:val="90"/>
                <w:kern w:val="0"/>
                <w:sz w:val="20"/>
                <w:szCs w:val="20"/>
                <w:fitText w:val="1084" w:id="-1758315774"/>
              </w:rPr>
              <w:t>占</w:t>
            </w:r>
            <w:r w:rsidRPr="00AB03D2">
              <w:rPr>
                <w:rFonts w:ascii="標楷體" w:eastAsia="標楷體" w:hAnsi="標楷體" w:cs="新細明體" w:hint="eastAsia"/>
                <w:w w:val="90"/>
                <w:kern w:val="0"/>
                <w:sz w:val="20"/>
                <w:szCs w:val="20"/>
                <w:fitText w:val="1084" w:id="-1758315774"/>
              </w:rPr>
              <w:t>預算數比率</w:t>
            </w:r>
          </w:p>
        </w:tc>
        <w:tc>
          <w:tcPr>
            <w:tcW w:w="1746" w:type="dxa"/>
            <w:vMerge/>
            <w:tcBorders>
              <w:left w:val="double" w:sz="4" w:space="0" w:color="auto"/>
              <w:bottom w:val="single" w:sz="6" w:space="0" w:color="000000"/>
            </w:tcBorders>
            <w:shd w:val="clear" w:color="auto" w:fill="D9D9D9" w:themeFill="background1" w:themeFillShade="D9"/>
            <w:vAlign w:val="center"/>
            <w:hideMark/>
          </w:tcPr>
          <w:p w:rsidR="000A0B4E" w:rsidRPr="00AB03D2" w:rsidRDefault="000A0B4E" w:rsidP="00B765DE">
            <w:pPr>
              <w:widowControl/>
              <w:jc w:val="distribute"/>
              <w:rPr>
                <w:rFonts w:ascii="標楷體" w:eastAsia="標楷體" w:hAnsi="標楷體" w:cs="新細明體"/>
                <w:kern w:val="0"/>
                <w:sz w:val="20"/>
                <w:szCs w:val="20"/>
              </w:rPr>
            </w:pPr>
          </w:p>
        </w:tc>
        <w:tc>
          <w:tcPr>
            <w:tcW w:w="1162" w:type="dxa"/>
            <w:vMerge/>
            <w:tcBorders>
              <w:bottom w:val="single" w:sz="6" w:space="0" w:color="000000"/>
            </w:tcBorders>
            <w:shd w:val="clear" w:color="auto" w:fill="D9D9D9" w:themeFill="background1" w:themeFillShade="D9"/>
            <w:vAlign w:val="center"/>
            <w:hideMark/>
          </w:tcPr>
          <w:p w:rsidR="000A0B4E" w:rsidRPr="00AB03D2" w:rsidRDefault="000A0B4E" w:rsidP="00B765DE">
            <w:pPr>
              <w:widowControl/>
              <w:jc w:val="distribute"/>
              <w:rPr>
                <w:rFonts w:ascii="標楷體" w:eastAsia="標楷體" w:hAnsi="標楷體" w:cs="新細明體"/>
                <w:kern w:val="0"/>
                <w:sz w:val="20"/>
                <w:szCs w:val="20"/>
              </w:rPr>
            </w:pPr>
          </w:p>
        </w:tc>
        <w:tc>
          <w:tcPr>
            <w:tcW w:w="924" w:type="dxa"/>
            <w:tcBorders>
              <w:bottom w:val="single" w:sz="6" w:space="0" w:color="000000"/>
            </w:tcBorders>
            <w:shd w:val="clear" w:color="auto" w:fill="D9D9D9" w:themeFill="background1" w:themeFillShade="D9"/>
            <w:vAlign w:val="center"/>
            <w:hideMark/>
          </w:tcPr>
          <w:p w:rsidR="000A0B4E" w:rsidRPr="00AB03D2" w:rsidRDefault="000A0B4E" w:rsidP="00B765DE">
            <w:pPr>
              <w:widowControl/>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金額</w:t>
            </w:r>
          </w:p>
        </w:tc>
        <w:tc>
          <w:tcPr>
            <w:tcW w:w="1129" w:type="dxa"/>
            <w:tcBorders>
              <w:bottom w:val="single" w:sz="6" w:space="0" w:color="000000"/>
            </w:tcBorders>
            <w:shd w:val="clear" w:color="auto" w:fill="D9D9D9" w:themeFill="background1" w:themeFillShade="D9"/>
            <w:vAlign w:val="center"/>
            <w:hideMark/>
          </w:tcPr>
          <w:p w:rsidR="000A0B4E" w:rsidRPr="00AB03D2" w:rsidRDefault="000A0B4E" w:rsidP="00835315">
            <w:pPr>
              <w:widowControl/>
              <w:rPr>
                <w:rFonts w:ascii="標楷體" w:eastAsia="標楷體" w:hAnsi="標楷體" w:cs="新細明體"/>
                <w:kern w:val="0"/>
                <w:sz w:val="20"/>
                <w:szCs w:val="20"/>
              </w:rPr>
            </w:pPr>
            <w:r w:rsidRPr="00AB03D2">
              <w:rPr>
                <w:rFonts w:ascii="標楷體" w:eastAsia="標楷體" w:hAnsi="標楷體" w:cs="新細明體" w:hint="eastAsia"/>
                <w:w w:val="89"/>
                <w:kern w:val="0"/>
                <w:sz w:val="20"/>
                <w:szCs w:val="20"/>
                <w:fitText w:val="1071" w:id="1722001925"/>
              </w:rPr>
              <w:t>占預算數比率</w:t>
            </w:r>
          </w:p>
        </w:tc>
      </w:tr>
      <w:tr w:rsidR="00ED6BEA" w:rsidRPr="00AB03D2" w:rsidTr="007D0657">
        <w:trPr>
          <w:trHeight w:hRule="exact" w:val="397"/>
        </w:trPr>
        <w:tc>
          <w:tcPr>
            <w:tcW w:w="1718" w:type="dxa"/>
            <w:tcBorders>
              <w:bottom w:val="nil"/>
            </w:tcBorders>
            <w:shd w:val="clear" w:color="auto" w:fill="auto"/>
            <w:vAlign w:val="center"/>
            <w:hideMark/>
          </w:tcPr>
          <w:p w:rsidR="00ED6BEA" w:rsidRPr="00AB03D2" w:rsidRDefault="00ED6BEA" w:rsidP="00ED6BEA">
            <w:pPr>
              <w:jc w:val="distribute"/>
              <w:rPr>
                <w:rFonts w:ascii="標楷體" w:eastAsia="標楷體" w:hAnsi="標楷體" w:cs="新細明體"/>
                <w:b/>
                <w:bCs/>
                <w:color w:val="FF0000"/>
                <w:sz w:val="20"/>
                <w:szCs w:val="20"/>
              </w:rPr>
            </w:pPr>
            <w:r w:rsidRPr="00AB03D2">
              <w:rPr>
                <w:rFonts w:ascii="標楷體" w:eastAsia="標楷體" w:hAnsi="標楷體" w:hint="eastAsia"/>
                <w:b/>
                <w:bCs/>
                <w:sz w:val="20"/>
                <w:szCs w:val="20"/>
              </w:rPr>
              <w:t>合計</w:t>
            </w:r>
          </w:p>
        </w:tc>
        <w:tc>
          <w:tcPr>
            <w:tcW w:w="1161" w:type="dxa"/>
            <w:tcBorders>
              <w:bottom w:val="nil"/>
            </w:tcBorders>
            <w:shd w:val="clear" w:color="auto" w:fill="auto"/>
            <w:noWrap/>
            <w:vAlign w:val="center"/>
          </w:tcPr>
          <w:p w:rsidR="00ED6BEA" w:rsidRPr="00AB03D2" w:rsidRDefault="00ED6BEA" w:rsidP="00ED6BEA">
            <w:pPr>
              <w:jc w:val="right"/>
              <w:rPr>
                <w:rFonts w:ascii="標楷體" w:eastAsia="標楷體" w:hAnsi="標楷體" w:cs="新細明體"/>
                <w:b/>
                <w:color w:val="000000"/>
                <w:spacing w:val="-8"/>
                <w:sz w:val="20"/>
                <w:szCs w:val="20"/>
              </w:rPr>
            </w:pPr>
            <w:r w:rsidRPr="00AB03D2">
              <w:rPr>
                <w:rFonts w:ascii="標楷體" w:eastAsia="標楷體" w:hAnsi="標楷體" w:hint="eastAsia"/>
                <w:b/>
                <w:color w:val="000000"/>
                <w:spacing w:val="-8"/>
                <w:sz w:val="20"/>
                <w:szCs w:val="20"/>
              </w:rPr>
              <w:t>3</w:t>
            </w:r>
            <w:r w:rsidRPr="00AB03D2">
              <w:rPr>
                <w:rFonts w:ascii="標楷體" w:eastAsia="標楷體" w:hAnsi="標楷體"/>
                <w:b/>
                <w:color w:val="000000"/>
                <w:spacing w:val="-8"/>
                <w:sz w:val="20"/>
                <w:szCs w:val="20"/>
              </w:rPr>
              <w:t>5</w:t>
            </w:r>
            <w:r w:rsidRPr="00AB03D2">
              <w:rPr>
                <w:rFonts w:ascii="標楷體" w:eastAsia="標楷體" w:hAnsi="標楷體" w:hint="eastAsia"/>
                <w:b/>
                <w:color w:val="000000"/>
                <w:spacing w:val="-8"/>
                <w:sz w:val="20"/>
                <w:szCs w:val="20"/>
              </w:rPr>
              <w:t>,</w:t>
            </w:r>
            <w:r w:rsidRPr="00AB03D2">
              <w:rPr>
                <w:rFonts w:ascii="標楷體" w:eastAsia="標楷體" w:hAnsi="標楷體"/>
                <w:b/>
                <w:color w:val="000000"/>
                <w:spacing w:val="-8"/>
                <w:sz w:val="20"/>
                <w:szCs w:val="20"/>
              </w:rPr>
              <w:t>429</w:t>
            </w:r>
            <w:r w:rsidRPr="00AB03D2">
              <w:rPr>
                <w:rFonts w:ascii="標楷體" w:eastAsia="標楷體" w:hAnsi="標楷體" w:hint="eastAsia"/>
                <w:b/>
                <w:color w:val="000000"/>
                <w:spacing w:val="-8"/>
                <w:sz w:val="20"/>
                <w:szCs w:val="20"/>
              </w:rPr>
              <w:t>,</w:t>
            </w:r>
            <w:r w:rsidRPr="00AB03D2">
              <w:rPr>
                <w:rFonts w:ascii="標楷體" w:eastAsia="標楷體" w:hAnsi="標楷體"/>
                <w:b/>
                <w:color w:val="000000"/>
                <w:spacing w:val="-8"/>
                <w:sz w:val="20"/>
                <w:szCs w:val="20"/>
              </w:rPr>
              <w:t>558</w:t>
            </w:r>
          </w:p>
        </w:tc>
        <w:tc>
          <w:tcPr>
            <w:tcW w:w="1204" w:type="dxa"/>
            <w:tcBorders>
              <w:bottom w:val="nil"/>
            </w:tcBorders>
            <w:shd w:val="clear" w:color="auto" w:fill="auto"/>
            <w:noWrap/>
            <w:vAlign w:val="center"/>
          </w:tcPr>
          <w:p w:rsidR="00ED6BEA" w:rsidRPr="00AB03D2" w:rsidRDefault="00ED6BEA" w:rsidP="00ED6BEA">
            <w:pPr>
              <w:jc w:val="right"/>
              <w:rPr>
                <w:rFonts w:ascii="標楷體" w:eastAsia="標楷體" w:hAnsi="標楷體" w:cs="新細明體"/>
                <w:b/>
                <w:spacing w:val="-8"/>
                <w:sz w:val="20"/>
                <w:szCs w:val="20"/>
              </w:rPr>
            </w:pPr>
            <w:r w:rsidRPr="00AB03D2">
              <w:rPr>
                <w:rFonts w:ascii="標楷體" w:eastAsia="標楷體" w:hAnsi="標楷體"/>
                <w:b/>
                <w:spacing w:val="-8"/>
                <w:sz w:val="20"/>
                <w:szCs w:val="20"/>
              </w:rPr>
              <w:t>5,597,346</w:t>
            </w:r>
          </w:p>
        </w:tc>
        <w:tc>
          <w:tcPr>
            <w:tcW w:w="1179" w:type="dxa"/>
            <w:tcBorders>
              <w:bottom w:val="nil"/>
              <w:right w:val="double" w:sz="4" w:space="0" w:color="auto"/>
            </w:tcBorders>
            <w:shd w:val="clear" w:color="auto" w:fill="auto"/>
            <w:noWrap/>
            <w:vAlign w:val="center"/>
          </w:tcPr>
          <w:p w:rsidR="00ED6BEA" w:rsidRPr="00AB03D2" w:rsidRDefault="00ED6BEA" w:rsidP="00ED6BEA">
            <w:pPr>
              <w:jc w:val="right"/>
              <w:rPr>
                <w:rFonts w:ascii="標楷體" w:eastAsia="標楷體" w:hAnsi="標楷體" w:cs="新細明體"/>
                <w:b/>
                <w:spacing w:val="-8"/>
                <w:sz w:val="20"/>
                <w:szCs w:val="20"/>
              </w:rPr>
            </w:pPr>
            <w:r w:rsidRPr="00AB03D2">
              <w:rPr>
                <w:rFonts w:ascii="標楷體" w:eastAsia="標楷體" w:hAnsi="標楷體" w:hint="eastAsia"/>
                <w:b/>
                <w:spacing w:val="-8"/>
                <w:sz w:val="20"/>
                <w:szCs w:val="20"/>
              </w:rPr>
              <w:t>1</w:t>
            </w:r>
            <w:r w:rsidRPr="00AB03D2">
              <w:rPr>
                <w:rFonts w:ascii="標楷體" w:eastAsia="標楷體" w:hAnsi="標楷體"/>
                <w:b/>
                <w:spacing w:val="-8"/>
                <w:sz w:val="20"/>
                <w:szCs w:val="20"/>
              </w:rPr>
              <w:t>5.80</w:t>
            </w:r>
          </w:p>
        </w:tc>
        <w:tc>
          <w:tcPr>
            <w:tcW w:w="1746" w:type="dxa"/>
            <w:tcBorders>
              <w:left w:val="double" w:sz="4" w:space="0" w:color="auto"/>
              <w:bottom w:val="nil"/>
            </w:tcBorders>
            <w:shd w:val="clear" w:color="auto" w:fill="auto"/>
            <w:vAlign w:val="center"/>
          </w:tcPr>
          <w:p w:rsidR="00ED6BEA" w:rsidRPr="00AB03D2" w:rsidRDefault="00ED6BEA" w:rsidP="00ED6BEA">
            <w:pPr>
              <w:jc w:val="distribute"/>
              <w:rPr>
                <w:rFonts w:ascii="標楷體" w:eastAsia="標楷體" w:hAnsi="標楷體" w:cs="新細明體"/>
                <w:sz w:val="20"/>
                <w:szCs w:val="20"/>
              </w:rPr>
            </w:pPr>
            <w:r w:rsidRPr="00AB03D2">
              <w:rPr>
                <w:rFonts w:ascii="標楷體" w:eastAsia="標楷體" w:hAnsi="標楷體" w:hint="eastAsia"/>
                <w:color w:val="000000"/>
                <w:sz w:val="20"/>
                <w:szCs w:val="20"/>
              </w:rPr>
              <w:t>縣議會</w:t>
            </w:r>
          </w:p>
        </w:tc>
        <w:tc>
          <w:tcPr>
            <w:tcW w:w="1162" w:type="dxa"/>
            <w:tcBorders>
              <w:bottom w:val="nil"/>
            </w:tcBorders>
            <w:shd w:val="clear" w:color="auto" w:fill="auto"/>
            <w:noWrap/>
            <w:vAlign w:val="center"/>
          </w:tcPr>
          <w:p w:rsidR="00ED6BEA" w:rsidRPr="00AB03D2" w:rsidRDefault="00ED6BEA" w:rsidP="00ED6BEA">
            <w:pPr>
              <w:jc w:val="right"/>
              <w:rPr>
                <w:rFonts w:ascii="標楷體" w:eastAsia="標楷體" w:hAnsi="標楷體" w:cs="新細明體"/>
                <w:spacing w:val="-8"/>
                <w:sz w:val="20"/>
                <w:szCs w:val="20"/>
              </w:rPr>
            </w:pPr>
            <w:r w:rsidRPr="00AB03D2">
              <w:rPr>
                <w:rFonts w:ascii="標楷體" w:eastAsia="標楷體" w:hAnsi="標楷體"/>
                <w:spacing w:val="-8"/>
                <w:sz w:val="20"/>
                <w:szCs w:val="20"/>
              </w:rPr>
              <w:t>300,513</w:t>
            </w:r>
          </w:p>
        </w:tc>
        <w:tc>
          <w:tcPr>
            <w:tcW w:w="924" w:type="dxa"/>
            <w:tcBorders>
              <w:bottom w:val="nil"/>
            </w:tcBorders>
            <w:shd w:val="clear" w:color="auto" w:fill="auto"/>
            <w:noWrap/>
            <w:vAlign w:val="center"/>
          </w:tcPr>
          <w:p w:rsidR="00ED6BEA" w:rsidRPr="00AB03D2" w:rsidRDefault="00ED6BEA" w:rsidP="00ED6BEA">
            <w:pPr>
              <w:jc w:val="right"/>
              <w:rPr>
                <w:rFonts w:ascii="標楷體" w:eastAsia="標楷體" w:hAnsi="標楷體"/>
                <w:spacing w:val="-8"/>
                <w:kern w:val="0"/>
                <w:sz w:val="20"/>
                <w:szCs w:val="20"/>
              </w:rPr>
            </w:pPr>
            <w:r w:rsidRPr="00AB03D2">
              <w:rPr>
                <w:rFonts w:ascii="標楷體" w:eastAsia="標楷體" w:hAnsi="標楷體" w:hint="eastAsia"/>
                <w:spacing w:val="-8"/>
                <w:kern w:val="0"/>
                <w:sz w:val="20"/>
                <w:szCs w:val="20"/>
              </w:rPr>
              <w:t xml:space="preserve">   9,557 </w:t>
            </w:r>
          </w:p>
        </w:tc>
        <w:tc>
          <w:tcPr>
            <w:tcW w:w="1129" w:type="dxa"/>
            <w:tcBorders>
              <w:bottom w:val="nil"/>
            </w:tcBorders>
            <w:shd w:val="clear" w:color="auto" w:fill="auto"/>
            <w:noWrap/>
            <w:vAlign w:val="center"/>
          </w:tcPr>
          <w:p w:rsidR="00ED6BEA" w:rsidRPr="00AB03D2" w:rsidRDefault="00ED6BEA" w:rsidP="00ED6BEA">
            <w:pPr>
              <w:jc w:val="right"/>
              <w:rPr>
                <w:rFonts w:ascii="標楷體" w:eastAsia="標楷體" w:hAnsi="標楷體"/>
                <w:color w:val="000000"/>
                <w:spacing w:val="-8"/>
                <w:sz w:val="20"/>
                <w:szCs w:val="20"/>
              </w:rPr>
            </w:pPr>
            <w:r w:rsidRPr="00AB03D2">
              <w:rPr>
                <w:rFonts w:ascii="標楷體" w:eastAsia="標楷體" w:hAnsi="標楷體" w:hint="eastAsia"/>
                <w:color w:val="000000"/>
                <w:spacing w:val="-8"/>
                <w:sz w:val="20"/>
                <w:szCs w:val="20"/>
              </w:rPr>
              <w:t>3.18</w:t>
            </w:r>
          </w:p>
        </w:tc>
      </w:tr>
      <w:tr w:rsidR="00ED6BEA" w:rsidRPr="00AB03D2" w:rsidTr="007D0657">
        <w:trPr>
          <w:trHeight w:hRule="exact" w:val="397"/>
        </w:trPr>
        <w:tc>
          <w:tcPr>
            <w:tcW w:w="1718" w:type="dxa"/>
            <w:tcBorders>
              <w:top w:val="nil"/>
              <w:bottom w:val="nil"/>
            </w:tcBorders>
            <w:shd w:val="clear" w:color="auto" w:fill="F2F2F2" w:themeFill="background1" w:themeFillShade="F2"/>
            <w:vAlign w:val="center"/>
          </w:tcPr>
          <w:p w:rsidR="00ED6BEA" w:rsidRPr="00AB03D2" w:rsidRDefault="00ED6BEA" w:rsidP="00ED6BEA">
            <w:pPr>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花蓮縣文化局</w:t>
            </w:r>
          </w:p>
        </w:tc>
        <w:tc>
          <w:tcPr>
            <w:tcW w:w="1161"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color w:val="000000"/>
                <w:spacing w:val="-8"/>
                <w:sz w:val="20"/>
                <w:szCs w:val="20"/>
              </w:rPr>
              <w:t>587,324</w:t>
            </w:r>
          </w:p>
        </w:tc>
        <w:tc>
          <w:tcPr>
            <w:tcW w:w="1204" w:type="dxa"/>
            <w:tcBorders>
              <w:top w:val="nil"/>
              <w:bottom w:val="nil"/>
            </w:tcBorders>
            <w:shd w:val="clear" w:color="auto" w:fill="F2F2F2" w:themeFill="background1" w:themeFillShade="F2"/>
            <w:noWrap/>
            <w:vAlign w:val="center"/>
          </w:tcPr>
          <w:p w:rsidR="00ED6BEA" w:rsidRPr="00AB03D2" w:rsidRDefault="00131CDA" w:rsidP="00131CDA">
            <w:pPr>
              <w:jc w:val="right"/>
              <w:rPr>
                <w:rFonts w:ascii="標楷體" w:eastAsia="標楷體" w:hAnsi="標楷體"/>
                <w:spacing w:val="-8"/>
                <w:kern w:val="0"/>
                <w:sz w:val="20"/>
                <w:szCs w:val="20"/>
              </w:rPr>
            </w:pPr>
            <w:r w:rsidRPr="00AB03D2">
              <w:rPr>
                <w:rFonts w:ascii="標楷體" w:eastAsia="標楷體" w:hAnsi="標楷體"/>
                <w:spacing w:val="-6"/>
                <w:kern w:val="0"/>
                <w:sz w:val="20"/>
                <w:szCs w:val="20"/>
              </w:rPr>
              <w:sym w:font="Wingdings 2" w:char="F06C"/>
            </w:r>
            <w:r w:rsidRPr="00AB03D2">
              <w:rPr>
                <w:rFonts w:ascii="標楷體" w:eastAsia="標楷體" w:hAnsi="標楷體"/>
                <w:spacing w:val="-6"/>
                <w:kern w:val="0"/>
                <w:sz w:val="20"/>
                <w:szCs w:val="20"/>
              </w:rPr>
              <w:t xml:space="preserve">   </w:t>
            </w:r>
            <w:r w:rsidR="00ED6BEA" w:rsidRPr="00AB03D2">
              <w:rPr>
                <w:rFonts w:ascii="標楷體" w:eastAsia="標楷體" w:hAnsi="標楷體" w:hint="eastAsia"/>
                <w:spacing w:val="-8"/>
                <w:kern w:val="0"/>
                <w:sz w:val="20"/>
                <w:szCs w:val="20"/>
              </w:rPr>
              <w:t xml:space="preserve">145,865 </w:t>
            </w:r>
          </w:p>
        </w:tc>
        <w:tc>
          <w:tcPr>
            <w:tcW w:w="1179" w:type="dxa"/>
            <w:tcBorders>
              <w:top w:val="nil"/>
              <w:bottom w:val="nil"/>
              <w:right w:val="double" w:sz="4" w:space="0" w:color="auto"/>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olor w:val="000000"/>
                <w:spacing w:val="-8"/>
                <w:sz w:val="20"/>
                <w:szCs w:val="20"/>
              </w:rPr>
            </w:pPr>
            <w:r w:rsidRPr="00AB03D2">
              <w:rPr>
                <w:rFonts w:ascii="標楷體" w:eastAsia="標楷體" w:hAnsi="標楷體" w:hint="eastAsia"/>
                <w:color w:val="000000"/>
                <w:spacing w:val="-8"/>
                <w:sz w:val="20"/>
                <w:szCs w:val="20"/>
              </w:rPr>
              <w:t>24.84</w:t>
            </w:r>
          </w:p>
        </w:tc>
        <w:tc>
          <w:tcPr>
            <w:tcW w:w="1746" w:type="dxa"/>
            <w:tcBorders>
              <w:top w:val="nil"/>
              <w:left w:val="double" w:sz="4" w:space="0" w:color="auto"/>
              <w:bottom w:val="nil"/>
            </w:tcBorders>
            <w:shd w:val="clear" w:color="auto" w:fill="F2F2F2" w:themeFill="background1" w:themeFillShade="F2"/>
            <w:vAlign w:val="center"/>
          </w:tcPr>
          <w:p w:rsidR="00ED6BEA" w:rsidRPr="00AB03D2" w:rsidRDefault="00ED6BEA" w:rsidP="00ED6BEA">
            <w:pPr>
              <w:jc w:val="distribute"/>
              <w:rPr>
                <w:rFonts w:ascii="標楷體" w:eastAsia="標楷體" w:hAnsi="標楷體" w:cs="新細明體"/>
                <w:sz w:val="20"/>
                <w:szCs w:val="20"/>
              </w:rPr>
            </w:pPr>
            <w:r w:rsidRPr="00AB03D2">
              <w:rPr>
                <w:rFonts w:ascii="標楷體" w:eastAsia="標楷體" w:hAnsi="標楷體" w:hint="eastAsia"/>
                <w:sz w:val="20"/>
                <w:szCs w:val="20"/>
              </w:rPr>
              <w:t>花蓮縣衛生局</w:t>
            </w:r>
          </w:p>
        </w:tc>
        <w:tc>
          <w:tcPr>
            <w:tcW w:w="1162"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cs="新細明體" w:hint="eastAsia"/>
                <w:color w:val="000000"/>
                <w:spacing w:val="-8"/>
                <w:sz w:val="20"/>
                <w:szCs w:val="20"/>
              </w:rPr>
              <w:t>2</w:t>
            </w:r>
            <w:r w:rsidRPr="00AB03D2">
              <w:rPr>
                <w:rFonts w:ascii="標楷體" w:eastAsia="標楷體" w:hAnsi="標楷體" w:cs="新細明體"/>
                <w:color w:val="000000"/>
                <w:spacing w:val="-8"/>
                <w:sz w:val="20"/>
                <w:szCs w:val="20"/>
              </w:rPr>
              <w:t>,664,403</w:t>
            </w:r>
          </w:p>
        </w:tc>
        <w:tc>
          <w:tcPr>
            <w:tcW w:w="924"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spacing w:val="-8"/>
                <w:kern w:val="0"/>
                <w:sz w:val="20"/>
                <w:szCs w:val="20"/>
              </w:rPr>
            </w:pPr>
            <w:r w:rsidRPr="00AB03D2">
              <w:rPr>
                <w:rFonts w:ascii="標楷體" w:eastAsia="標楷體" w:hAnsi="標楷體" w:hint="eastAsia"/>
                <w:spacing w:val="-8"/>
                <w:kern w:val="0"/>
                <w:sz w:val="20"/>
                <w:szCs w:val="20"/>
              </w:rPr>
              <w:t xml:space="preserve">  17,106 </w:t>
            </w:r>
          </w:p>
        </w:tc>
        <w:tc>
          <w:tcPr>
            <w:tcW w:w="1129"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olor w:val="000000"/>
                <w:spacing w:val="-8"/>
                <w:sz w:val="20"/>
                <w:szCs w:val="20"/>
              </w:rPr>
            </w:pPr>
            <w:r w:rsidRPr="00AB03D2">
              <w:rPr>
                <w:rFonts w:ascii="標楷體" w:eastAsia="標楷體" w:hAnsi="標楷體" w:hint="eastAsia"/>
                <w:color w:val="000000"/>
                <w:spacing w:val="-8"/>
                <w:sz w:val="20"/>
                <w:szCs w:val="20"/>
              </w:rPr>
              <w:t>0.64</w:t>
            </w:r>
          </w:p>
        </w:tc>
      </w:tr>
      <w:tr w:rsidR="00ED6BEA" w:rsidRPr="00AB03D2" w:rsidTr="007D0657">
        <w:trPr>
          <w:trHeight w:hRule="exact" w:val="397"/>
        </w:trPr>
        <w:tc>
          <w:tcPr>
            <w:tcW w:w="1718" w:type="dxa"/>
            <w:tcBorders>
              <w:top w:val="nil"/>
              <w:bottom w:val="nil"/>
            </w:tcBorders>
            <w:shd w:val="clear" w:color="auto" w:fill="auto"/>
            <w:vAlign w:val="center"/>
          </w:tcPr>
          <w:p w:rsidR="00ED6BEA" w:rsidRPr="00AB03D2" w:rsidRDefault="00ED6BEA" w:rsidP="00ED6BEA">
            <w:pPr>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縣政府</w:t>
            </w:r>
          </w:p>
        </w:tc>
        <w:tc>
          <w:tcPr>
            <w:tcW w:w="1161" w:type="dxa"/>
            <w:tcBorders>
              <w:top w:val="nil"/>
              <w:bottom w:val="nil"/>
            </w:tcBorders>
            <w:shd w:val="clear" w:color="auto" w:fill="auto"/>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hint="eastAsia"/>
                <w:color w:val="000000"/>
                <w:spacing w:val="-8"/>
                <w:sz w:val="20"/>
                <w:szCs w:val="20"/>
              </w:rPr>
              <w:t>2</w:t>
            </w:r>
            <w:r w:rsidRPr="00AB03D2">
              <w:rPr>
                <w:rFonts w:ascii="標楷體" w:eastAsia="標楷體" w:hAnsi="標楷體"/>
                <w:color w:val="000000"/>
                <w:spacing w:val="-8"/>
                <w:sz w:val="20"/>
                <w:szCs w:val="20"/>
              </w:rPr>
              <w:t>3,347</w:t>
            </w:r>
            <w:r w:rsidRPr="00AB03D2">
              <w:rPr>
                <w:rFonts w:ascii="標楷體" w:eastAsia="標楷體" w:hAnsi="標楷體" w:hint="eastAsia"/>
                <w:color w:val="000000"/>
                <w:spacing w:val="-8"/>
                <w:sz w:val="20"/>
                <w:szCs w:val="20"/>
              </w:rPr>
              <w:t>,</w:t>
            </w:r>
            <w:r w:rsidRPr="00AB03D2">
              <w:rPr>
                <w:rFonts w:ascii="標楷體" w:eastAsia="標楷體" w:hAnsi="標楷體"/>
                <w:color w:val="000000"/>
                <w:spacing w:val="-8"/>
                <w:sz w:val="20"/>
                <w:szCs w:val="20"/>
              </w:rPr>
              <w:t>519</w:t>
            </w:r>
          </w:p>
        </w:tc>
        <w:tc>
          <w:tcPr>
            <w:tcW w:w="1204" w:type="dxa"/>
            <w:tcBorders>
              <w:top w:val="nil"/>
              <w:bottom w:val="nil"/>
            </w:tcBorders>
            <w:shd w:val="clear" w:color="auto" w:fill="auto"/>
            <w:noWrap/>
            <w:vAlign w:val="center"/>
          </w:tcPr>
          <w:p w:rsidR="00ED6BEA" w:rsidRPr="00AB03D2" w:rsidRDefault="00E45E1D" w:rsidP="00E45E1D">
            <w:pPr>
              <w:ind w:right="-61"/>
              <w:rPr>
                <w:rFonts w:ascii="標楷體" w:eastAsia="標楷體" w:hAnsi="標楷體"/>
                <w:spacing w:val="-8"/>
                <w:kern w:val="0"/>
                <w:sz w:val="20"/>
                <w:szCs w:val="20"/>
              </w:rPr>
            </w:pPr>
            <w:r w:rsidRPr="00AB03D2">
              <w:rPr>
                <w:rFonts w:ascii="標楷體" w:eastAsia="標楷體" w:hAnsi="標楷體"/>
                <w:spacing w:val="-6"/>
                <w:kern w:val="0"/>
                <w:sz w:val="20"/>
                <w:szCs w:val="20"/>
              </w:rPr>
              <w:sym w:font="Wingdings 2" w:char="F06A"/>
            </w:r>
            <w:r w:rsidR="00ED6BEA" w:rsidRPr="00AB03D2">
              <w:rPr>
                <w:rFonts w:ascii="標楷體" w:eastAsia="標楷體" w:hAnsi="標楷體" w:hint="eastAsia"/>
                <w:spacing w:val="-8"/>
                <w:kern w:val="0"/>
                <w:sz w:val="20"/>
                <w:szCs w:val="20"/>
              </w:rPr>
              <w:t xml:space="preserve"> 4,741,547 </w:t>
            </w:r>
          </w:p>
        </w:tc>
        <w:tc>
          <w:tcPr>
            <w:tcW w:w="1179" w:type="dxa"/>
            <w:tcBorders>
              <w:top w:val="nil"/>
              <w:bottom w:val="nil"/>
              <w:right w:val="double" w:sz="4" w:space="0" w:color="auto"/>
            </w:tcBorders>
            <w:shd w:val="clear" w:color="auto" w:fill="auto"/>
            <w:noWrap/>
            <w:vAlign w:val="center"/>
          </w:tcPr>
          <w:p w:rsidR="00ED6BEA" w:rsidRPr="00AB03D2" w:rsidRDefault="00ED6BEA" w:rsidP="00ED6BEA">
            <w:pPr>
              <w:jc w:val="right"/>
              <w:rPr>
                <w:rFonts w:ascii="標楷體" w:eastAsia="標楷體" w:hAnsi="標楷體"/>
                <w:color w:val="000000"/>
                <w:spacing w:val="-8"/>
                <w:sz w:val="20"/>
                <w:szCs w:val="20"/>
              </w:rPr>
            </w:pPr>
            <w:r w:rsidRPr="00AB03D2">
              <w:rPr>
                <w:rFonts w:ascii="標楷體" w:eastAsia="標楷體" w:hAnsi="標楷體" w:hint="eastAsia"/>
                <w:color w:val="000000"/>
                <w:spacing w:val="-8"/>
                <w:sz w:val="20"/>
                <w:szCs w:val="20"/>
              </w:rPr>
              <w:t>20.31</w:t>
            </w:r>
          </w:p>
        </w:tc>
        <w:tc>
          <w:tcPr>
            <w:tcW w:w="1746" w:type="dxa"/>
            <w:tcBorders>
              <w:top w:val="nil"/>
              <w:left w:val="double" w:sz="4" w:space="0" w:color="auto"/>
              <w:bottom w:val="nil"/>
            </w:tcBorders>
            <w:shd w:val="clear" w:color="auto" w:fill="auto"/>
            <w:vAlign w:val="center"/>
          </w:tcPr>
          <w:p w:rsidR="00ED6BEA" w:rsidRPr="00AB03D2" w:rsidRDefault="00ED6BEA" w:rsidP="00ED6BEA">
            <w:pPr>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民政處</w:t>
            </w:r>
          </w:p>
        </w:tc>
        <w:tc>
          <w:tcPr>
            <w:tcW w:w="1162" w:type="dxa"/>
            <w:tcBorders>
              <w:top w:val="nil"/>
              <w:bottom w:val="nil"/>
            </w:tcBorders>
            <w:shd w:val="clear" w:color="auto" w:fill="auto"/>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color w:val="000000"/>
                <w:spacing w:val="-8"/>
                <w:sz w:val="20"/>
                <w:szCs w:val="20"/>
              </w:rPr>
              <w:t>171,805</w:t>
            </w:r>
          </w:p>
        </w:tc>
        <w:tc>
          <w:tcPr>
            <w:tcW w:w="924" w:type="dxa"/>
            <w:tcBorders>
              <w:top w:val="nil"/>
              <w:bottom w:val="nil"/>
            </w:tcBorders>
            <w:shd w:val="clear" w:color="auto" w:fill="auto"/>
            <w:noWrap/>
            <w:vAlign w:val="center"/>
          </w:tcPr>
          <w:p w:rsidR="00ED6BEA" w:rsidRPr="00AB03D2" w:rsidRDefault="00ED6BEA" w:rsidP="00ED6BEA">
            <w:pPr>
              <w:jc w:val="right"/>
              <w:rPr>
                <w:rFonts w:ascii="標楷體" w:eastAsia="標楷體" w:hAnsi="標楷體" w:cs="新細明體"/>
                <w:spacing w:val="-8"/>
                <w:sz w:val="20"/>
                <w:szCs w:val="20"/>
              </w:rPr>
            </w:pPr>
            <w:r w:rsidRPr="00AB03D2">
              <w:rPr>
                <w:rFonts w:ascii="標楷體" w:eastAsia="標楷體" w:hAnsi="標楷體" w:hint="eastAsia"/>
                <w:bCs/>
                <w:spacing w:val="-8"/>
                <w:sz w:val="20"/>
                <w:szCs w:val="20"/>
              </w:rPr>
              <w:t>－</w:t>
            </w:r>
          </w:p>
        </w:tc>
        <w:tc>
          <w:tcPr>
            <w:tcW w:w="1129" w:type="dxa"/>
            <w:tcBorders>
              <w:top w:val="nil"/>
              <w:bottom w:val="nil"/>
            </w:tcBorders>
            <w:shd w:val="clear" w:color="auto" w:fill="auto"/>
            <w:noWrap/>
            <w:vAlign w:val="center"/>
          </w:tcPr>
          <w:p w:rsidR="00ED6BEA" w:rsidRPr="00AB03D2" w:rsidRDefault="00ED6BEA" w:rsidP="00ED6BEA">
            <w:pPr>
              <w:jc w:val="right"/>
              <w:rPr>
                <w:rFonts w:ascii="標楷體" w:eastAsia="標楷體" w:hAnsi="標楷體" w:cs="新細明體"/>
                <w:spacing w:val="-8"/>
                <w:sz w:val="20"/>
                <w:szCs w:val="20"/>
              </w:rPr>
            </w:pPr>
            <w:r w:rsidRPr="00AB03D2">
              <w:rPr>
                <w:rFonts w:ascii="標楷體" w:eastAsia="標楷體" w:hAnsi="標楷體" w:hint="eastAsia"/>
                <w:bCs/>
                <w:spacing w:val="-8"/>
                <w:sz w:val="20"/>
                <w:szCs w:val="20"/>
              </w:rPr>
              <w:t>－</w:t>
            </w:r>
          </w:p>
        </w:tc>
      </w:tr>
      <w:tr w:rsidR="00ED6BEA" w:rsidRPr="00AB03D2" w:rsidTr="007D0657">
        <w:trPr>
          <w:trHeight w:hRule="exact" w:val="397"/>
        </w:trPr>
        <w:tc>
          <w:tcPr>
            <w:tcW w:w="1718" w:type="dxa"/>
            <w:tcBorders>
              <w:top w:val="nil"/>
              <w:bottom w:val="nil"/>
            </w:tcBorders>
            <w:shd w:val="clear" w:color="auto" w:fill="F2F2F2" w:themeFill="background1" w:themeFillShade="F2"/>
            <w:vAlign w:val="center"/>
          </w:tcPr>
          <w:p w:rsidR="00ED6BEA" w:rsidRPr="00AB03D2" w:rsidRDefault="00ED6BEA" w:rsidP="00ED6BEA">
            <w:pPr>
              <w:jc w:val="distribute"/>
              <w:rPr>
                <w:rFonts w:ascii="標楷體" w:eastAsia="標楷體" w:hAnsi="標楷體" w:cs="新細明體"/>
                <w:color w:val="000000"/>
                <w:sz w:val="20"/>
                <w:szCs w:val="20"/>
              </w:rPr>
            </w:pPr>
            <w:r w:rsidRPr="00AB03D2">
              <w:rPr>
                <w:rFonts w:ascii="標楷體" w:eastAsia="標楷體" w:hAnsi="標楷體" w:hint="eastAsia"/>
                <w:sz w:val="20"/>
                <w:szCs w:val="20"/>
              </w:rPr>
              <w:t>農業處</w:t>
            </w:r>
          </w:p>
        </w:tc>
        <w:tc>
          <w:tcPr>
            <w:tcW w:w="1161"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color w:val="000000"/>
                <w:spacing w:val="-8"/>
                <w:sz w:val="20"/>
                <w:szCs w:val="20"/>
              </w:rPr>
              <w:t>148</w:t>
            </w:r>
            <w:r w:rsidRPr="00AB03D2">
              <w:rPr>
                <w:rFonts w:ascii="標楷體" w:eastAsia="標楷體" w:hAnsi="標楷體" w:hint="eastAsia"/>
                <w:color w:val="000000"/>
                <w:spacing w:val="-8"/>
                <w:sz w:val="20"/>
                <w:szCs w:val="20"/>
              </w:rPr>
              <w:t>,</w:t>
            </w:r>
            <w:r w:rsidRPr="00AB03D2">
              <w:rPr>
                <w:rFonts w:ascii="標楷體" w:eastAsia="標楷體" w:hAnsi="標楷體"/>
                <w:color w:val="000000"/>
                <w:spacing w:val="-8"/>
                <w:sz w:val="20"/>
                <w:szCs w:val="20"/>
              </w:rPr>
              <w:t>647</w:t>
            </w:r>
          </w:p>
        </w:tc>
        <w:tc>
          <w:tcPr>
            <w:tcW w:w="1204" w:type="dxa"/>
            <w:tcBorders>
              <w:top w:val="nil"/>
              <w:bottom w:val="nil"/>
            </w:tcBorders>
            <w:shd w:val="clear" w:color="auto" w:fill="F2F2F2" w:themeFill="background1" w:themeFillShade="F2"/>
            <w:noWrap/>
            <w:vAlign w:val="center"/>
          </w:tcPr>
          <w:p w:rsidR="00ED6BEA" w:rsidRPr="00AB03D2" w:rsidRDefault="00131CDA" w:rsidP="00131CDA">
            <w:pPr>
              <w:jc w:val="right"/>
              <w:rPr>
                <w:rFonts w:ascii="標楷體" w:eastAsia="標楷體" w:hAnsi="標楷體"/>
                <w:spacing w:val="-8"/>
                <w:kern w:val="0"/>
                <w:sz w:val="20"/>
                <w:szCs w:val="20"/>
              </w:rPr>
            </w:pPr>
            <w:r w:rsidRPr="00AB03D2">
              <w:rPr>
                <w:rFonts w:ascii="標楷體" w:eastAsia="標楷體" w:hAnsi="標楷體"/>
                <w:spacing w:val="-6"/>
                <w:kern w:val="0"/>
                <w:sz w:val="20"/>
                <w:szCs w:val="20"/>
              </w:rPr>
              <w:t xml:space="preserve">    26,000</w:t>
            </w:r>
          </w:p>
        </w:tc>
        <w:tc>
          <w:tcPr>
            <w:tcW w:w="1179" w:type="dxa"/>
            <w:tcBorders>
              <w:top w:val="nil"/>
              <w:bottom w:val="nil"/>
              <w:right w:val="double" w:sz="4" w:space="0" w:color="auto"/>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olor w:val="000000"/>
                <w:spacing w:val="-8"/>
                <w:sz w:val="20"/>
                <w:szCs w:val="20"/>
              </w:rPr>
            </w:pPr>
            <w:r w:rsidRPr="00AB03D2">
              <w:rPr>
                <w:rFonts w:ascii="標楷體" w:eastAsia="標楷體" w:hAnsi="標楷體" w:hint="eastAsia"/>
                <w:color w:val="000000"/>
                <w:spacing w:val="-8"/>
                <w:sz w:val="20"/>
                <w:szCs w:val="20"/>
              </w:rPr>
              <w:t>17.49</w:t>
            </w:r>
          </w:p>
        </w:tc>
        <w:tc>
          <w:tcPr>
            <w:tcW w:w="1746" w:type="dxa"/>
            <w:tcBorders>
              <w:top w:val="nil"/>
              <w:left w:val="double" w:sz="4" w:space="0" w:color="auto"/>
              <w:bottom w:val="nil"/>
            </w:tcBorders>
            <w:shd w:val="clear" w:color="auto" w:fill="F2F2F2" w:themeFill="background1" w:themeFillShade="F2"/>
            <w:vAlign w:val="center"/>
          </w:tcPr>
          <w:p w:rsidR="00ED6BEA" w:rsidRPr="00AB03D2" w:rsidRDefault="00ED6BEA" w:rsidP="00ED6BEA">
            <w:pPr>
              <w:jc w:val="distribute"/>
              <w:rPr>
                <w:rFonts w:ascii="標楷體" w:eastAsia="標楷體" w:hAnsi="標楷體" w:cs="新細明體"/>
                <w:color w:val="000000"/>
                <w:sz w:val="20"/>
                <w:szCs w:val="20"/>
              </w:rPr>
            </w:pPr>
            <w:r w:rsidRPr="00AB03D2">
              <w:rPr>
                <w:rFonts w:ascii="標楷體" w:eastAsia="標楷體" w:hAnsi="標楷體" w:hint="eastAsia"/>
                <w:sz w:val="20"/>
                <w:szCs w:val="20"/>
              </w:rPr>
              <w:t>教育處</w:t>
            </w:r>
          </w:p>
        </w:tc>
        <w:tc>
          <w:tcPr>
            <w:tcW w:w="1162"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color w:val="000000"/>
                <w:spacing w:val="-8"/>
                <w:sz w:val="20"/>
                <w:szCs w:val="20"/>
              </w:rPr>
              <w:t>42,339</w:t>
            </w:r>
          </w:p>
        </w:tc>
        <w:tc>
          <w:tcPr>
            <w:tcW w:w="924"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spacing w:val="-8"/>
                <w:sz w:val="20"/>
                <w:szCs w:val="20"/>
              </w:rPr>
            </w:pPr>
            <w:r w:rsidRPr="00AB03D2">
              <w:rPr>
                <w:rFonts w:ascii="標楷體" w:eastAsia="標楷體" w:hAnsi="標楷體" w:hint="eastAsia"/>
                <w:bCs/>
                <w:spacing w:val="-8"/>
                <w:sz w:val="20"/>
                <w:szCs w:val="20"/>
              </w:rPr>
              <w:t>－</w:t>
            </w:r>
          </w:p>
        </w:tc>
        <w:tc>
          <w:tcPr>
            <w:tcW w:w="1129"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spacing w:val="-8"/>
                <w:sz w:val="20"/>
                <w:szCs w:val="20"/>
              </w:rPr>
            </w:pPr>
            <w:r w:rsidRPr="00AB03D2">
              <w:rPr>
                <w:rFonts w:ascii="標楷體" w:eastAsia="標楷體" w:hAnsi="標楷體" w:hint="eastAsia"/>
                <w:bCs/>
                <w:spacing w:val="-8"/>
                <w:sz w:val="20"/>
                <w:szCs w:val="20"/>
              </w:rPr>
              <w:t>－</w:t>
            </w:r>
          </w:p>
        </w:tc>
      </w:tr>
      <w:tr w:rsidR="00ED6BEA" w:rsidRPr="00AB03D2" w:rsidTr="007D0657">
        <w:trPr>
          <w:trHeight w:hRule="exact" w:val="397"/>
        </w:trPr>
        <w:tc>
          <w:tcPr>
            <w:tcW w:w="1718" w:type="dxa"/>
            <w:tcBorders>
              <w:top w:val="nil"/>
              <w:bottom w:val="nil"/>
            </w:tcBorders>
            <w:shd w:val="clear" w:color="auto" w:fill="auto"/>
            <w:vAlign w:val="center"/>
          </w:tcPr>
          <w:p w:rsidR="00ED6BEA" w:rsidRPr="00AB03D2" w:rsidRDefault="00ED6BEA" w:rsidP="00ED6BEA">
            <w:pPr>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統籌支撥科目</w:t>
            </w:r>
          </w:p>
        </w:tc>
        <w:tc>
          <w:tcPr>
            <w:tcW w:w="1161" w:type="dxa"/>
            <w:tcBorders>
              <w:top w:val="nil"/>
              <w:bottom w:val="nil"/>
            </w:tcBorders>
            <w:shd w:val="clear" w:color="auto" w:fill="auto"/>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color w:val="000000"/>
                <w:spacing w:val="-8"/>
                <w:sz w:val="20"/>
                <w:szCs w:val="20"/>
              </w:rPr>
              <w:t>3,758,812</w:t>
            </w:r>
          </w:p>
        </w:tc>
        <w:tc>
          <w:tcPr>
            <w:tcW w:w="1204" w:type="dxa"/>
            <w:tcBorders>
              <w:top w:val="nil"/>
              <w:bottom w:val="nil"/>
            </w:tcBorders>
            <w:shd w:val="clear" w:color="auto" w:fill="auto"/>
            <w:noWrap/>
            <w:vAlign w:val="center"/>
          </w:tcPr>
          <w:p w:rsidR="00ED6BEA" w:rsidRPr="00AB03D2" w:rsidRDefault="00131CDA" w:rsidP="00131CDA">
            <w:pPr>
              <w:jc w:val="right"/>
              <w:rPr>
                <w:rFonts w:ascii="標楷體" w:eastAsia="標楷體" w:hAnsi="標楷體"/>
                <w:spacing w:val="-8"/>
                <w:kern w:val="0"/>
                <w:sz w:val="20"/>
                <w:szCs w:val="20"/>
              </w:rPr>
            </w:pPr>
            <w:r w:rsidRPr="00AB03D2">
              <w:rPr>
                <w:rFonts w:ascii="標楷體" w:eastAsia="標楷體" w:hAnsi="標楷體"/>
                <w:spacing w:val="-6"/>
                <w:kern w:val="0"/>
                <w:sz w:val="20"/>
                <w:szCs w:val="20"/>
              </w:rPr>
              <w:sym w:font="Wingdings 2" w:char="F06B"/>
            </w:r>
            <w:r w:rsidRPr="00AB03D2">
              <w:rPr>
                <w:rFonts w:ascii="標楷體" w:eastAsia="標楷體" w:hAnsi="標楷體"/>
                <w:spacing w:val="-6"/>
                <w:kern w:val="0"/>
                <w:sz w:val="20"/>
                <w:szCs w:val="20"/>
              </w:rPr>
              <w:t xml:space="preserve">   </w:t>
            </w:r>
            <w:r w:rsidR="00ED6BEA" w:rsidRPr="00AB03D2">
              <w:rPr>
                <w:rFonts w:ascii="標楷體" w:eastAsia="標楷體" w:hAnsi="標楷體" w:hint="eastAsia"/>
                <w:spacing w:val="-8"/>
                <w:kern w:val="0"/>
                <w:sz w:val="20"/>
                <w:szCs w:val="20"/>
              </w:rPr>
              <w:t xml:space="preserve">513,513 </w:t>
            </w:r>
          </w:p>
        </w:tc>
        <w:tc>
          <w:tcPr>
            <w:tcW w:w="1179" w:type="dxa"/>
            <w:tcBorders>
              <w:top w:val="nil"/>
              <w:bottom w:val="nil"/>
              <w:right w:val="double" w:sz="4" w:space="0" w:color="auto"/>
            </w:tcBorders>
            <w:shd w:val="clear" w:color="auto" w:fill="auto"/>
            <w:noWrap/>
            <w:vAlign w:val="center"/>
          </w:tcPr>
          <w:p w:rsidR="00ED6BEA" w:rsidRPr="00AB03D2" w:rsidRDefault="00ED6BEA" w:rsidP="00ED6BEA">
            <w:pPr>
              <w:jc w:val="right"/>
              <w:rPr>
                <w:rFonts w:ascii="標楷體" w:eastAsia="標楷體" w:hAnsi="標楷體"/>
                <w:color w:val="000000"/>
                <w:spacing w:val="-8"/>
                <w:sz w:val="20"/>
                <w:szCs w:val="20"/>
              </w:rPr>
            </w:pPr>
            <w:r w:rsidRPr="00AB03D2">
              <w:rPr>
                <w:rFonts w:ascii="標楷體" w:eastAsia="標楷體" w:hAnsi="標楷體" w:hint="eastAsia"/>
                <w:color w:val="000000"/>
                <w:spacing w:val="-8"/>
                <w:sz w:val="20"/>
                <w:szCs w:val="20"/>
              </w:rPr>
              <w:t>13.66</w:t>
            </w:r>
          </w:p>
        </w:tc>
        <w:tc>
          <w:tcPr>
            <w:tcW w:w="1746" w:type="dxa"/>
            <w:tcBorders>
              <w:top w:val="nil"/>
              <w:left w:val="double" w:sz="4" w:space="0" w:color="auto"/>
              <w:bottom w:val="nil"/>
            </w:tcBorders>
            <w:shd w:val="clear" w:color="auto" w:fill="auto"/>
            <w:vAlign w:val="center"/>
          </w:tcPr>
          <w:p w:rsidR="00ED6BEA" w:rsidRPr="00AB03D2" w:rsidRDefault="00ED6BEA" w:rsidP="00ED6BEA">
            <w:pPr>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地政處</w:t>
            </w:r>
          </w:p>
        </w:tc>
        <w:tc>
          <w:tcPr>
            <w:tcW w:w="1162" w:type="dxa"/>
            <w:tcBorders>
              <w:top w:val="nil"/>
              <w:bottom w:val="nil"/>
            </w:tcBorders>
            <w:shd w:val="clear" w:color="auto" w:fill="auto"/>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color w:val="000000"/>
                <w:spacing w:val="-8"/>
                <w:sz w:val="20"/>
                <w:szCs w:val="20"/>
              </w:rPr>
              <w:t>219,717</w:t>
            </w:r>
          </w:p>
        </w:tc>
        <w:tc>
          <w:tcPr>
            <w:tcW w:w="924" w:type="dxa"/>
            <w:tcBorders>
              <w:top w:val="nil"/>
              <w:bottom w:val="nil"/>
            </w:tcBorders>
            <w:shd w:val="clear" w:color="auto" w:fill="auto"/>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hint="eastAsia"/>
                <w:bCs/>
                <w:spacing w:val="-8"/>
                <w:sz w:val="20"/>
                <w:szCs w:val="20"/>
              </w:rPr>
              <w:t>－</w:t>
            </w:r>
          </w:p>
        </w:tc>
        <w:tc>
          <w:tcPr>
            <w:tcW w:w="1129" w:type="dxa"/>
            <w:tcBorders>
              <w:top w:val="nil"/>
              <w:bottom w:val="nil"/>
            </w:tcBorders>
            <w:shd w:val="clear" w:color="auto" w:fill="auto"/>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hint="eastAsia"/>
                <w:bCs/>
                <w:spacing w:val="-8"/>
                <w:sz w:val="20"/>
                <w:szCs w:val="20"/>
              </w:rPr>
              <w:t>－</w:t>
            </w:r>
          </w:p>
        </w:tc>
      </w:tr>
      <w:tr w:rsidR="00ED6BEA" w:rsidRPr="00AB03D2" w:rsidTr="007D0657">
        <w:trPr>
          <w:trHeight w:hRule="exact" w:val="397"/>
        </w:trPr>
        <w:tc>
          <w:tcPr>
            <w:tcW w:w="1718" w:type="dxa"/>
            <w:tcBorders>
              <w:top w:val="nil"/>
              <w:bottom w:val="nil"/>
            </w:tcBorders>
            <w:shd w:val="clear" w:color="auto" w:fill="F2F2F2" w:themeFill="background1" w:themeFillShade="F2"/>
            <w:vAlign w:val="center"/>
          </w:tcPr>
          <w:p w:rsidR="00ED6BEA" w:rsidRPr="00AB03D2" w:rsidRDefault="00ED6BEA" w:rsidP="00ED6BEA">
            <w:pPr>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花蓮縣環境保護局</w:t>
            </w:r>
          </w:p>
        </w:tc>
        <w:tc>
          <w:tcPr>
            <w:tcW w:w="1161"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color w:val="000000"/>
                <w:spacing w:val="-8"/>
                <w:sz w:val="20"/>
                <w:szCs w:val="20"/>
              </w:rPr>
              <w:t>546,868</w:t>
            </w:r>
          </w:p>
        </w:tc>
        <w:tc>
          <w:tcPr>
            <w:tcW w:w="1204" w:type="dxa"/>
            <w:tcBorders>
              <w:top w:val="nil"/>
              <w:bottom w:val="nil"/>
            </w:tcBorders>
            <w:shd w:val="clear" w:color="auto" w:fill="F2F2F2" w:themeFill="background1" w:themeFillShade="F2"/>
            <w:noWrap/>
            <w:vAlign w:val="center"/>
          </w:tcPr>
          <w:p w:rsidR="00ED6BEA" w:rsidRPr="00AB03D2" w:rsidRDefault="00403282" w:rsidP="00403282">
            <w:pPr>
              <w:ind w:right="-17"/>
              <w:rPr>
                <w:rFonts w:ascii="標楷體" w:eastAsia="標楷體" w:hAnsi="標楷體"/>
                <w:spacing w:val="-8"/>
                <w:kern w:val="0"/>
                <w:sz w:val="20"/>
                <w:szCs w:val="20"/>
              </w:rPr>
            </w:pPr>
            <w:r w:rsidRPr="00AB03D2">
              <w:rPr>
                <w:rFonts w:ascii="標楷體" w:eastAsia="標楷體" w:hAnsi="標楷體"/>
                <w:spacing w:val="-6"/>
                <w:kern w:val="0"/>
                <w:sz w:val="20"/>
                <w:szCs w:val="20"/>
              </w:rPr>
              <w:sym w:font="Wingdings 2" w:char="F06D"/>
            </w:r>
            <w:r w:rsidRPr="00AB03D2">
              <w:rPr>
                <w:rFonts w:ascii="標楷體" w:eastAsia="標楷體" w:hAnsi="標楷體"/>
                <w:spacing w:val="-6"/>
                <w:kern w:val="0"/>
                <w:sz w:val="20"/>
                <w:szCs w:val="20"/>
              </w:rPr>
              <w:t xml:space="preserve">  </w:t>
            </w:r>
            <w:r w:rsidRPr="00AB03D2">
              <w:rPr>
                <w:rFonts w:ascii="標楷體" w:eastAsia="標楷體" w:hAnsi="標楷體" w:hint="eastAsia"/>
                <w:spacing w:val="-8"/>
                <w:kern w:val="0"/>
                <w:sz w:val="20"/>
                <w:szCs w:val="20"/>
              </w:rPr>
              <w:t xml:space="preserve">  6</w:t>
            </w:r>
            <w:r w:rsidRPr="00AB03D2">
              <w:rPr>
                <w:rFonts w:ascii="標楷體" w:eastAsia="標楷體" w:hAnsi="標楷體"/>
                <w:spacing w:val="-8"/>
                <w:kern w:val="0"/>
                <w:sz w:val="20"/>
                <w:szCs w:val="20"/>
              </w:rPr>
              <w:t>9</w:t>
            </w:r>
            <w:r w:rsidRPr="00AB03D2">
              <w:rPr>
                <w:rFonts w:ascii="標楷體" w:eastAsia="標楷體" w:hAnsi="標楷體" w:hint="eastAsia"/>
                <w:spacing w:val="-8"/>
                <w:kern w:val="0"/>
                <w:sz w:val="20"/>
                <w:szCs w:val="20"/>
              </w:rPr>
              <w:t>,</w:t>
            </w:r>
            <w:r w:rsidRPr="00AB03D2">
              <w:rPr>
                <w:rFonts w:ascii="標楷體" w:eastAsia="標楷體" w:hAnsi="標楷體"/>
                <w:spacing w:val="-8"/>
                <w:kern w:val="0"/>
                <w:sz w:val="20"/>
                <w:szCs w:val="20"/>
              </w:rPr>
              <w:t>308</w:t>
            </w:r>
            <w:r w:rsidR="00ED6BEA" w:rsidRPr="00AB03D2">
              <w:rPr>
                <w:rFonts w:ascii="標楷體" w:eastAsia="標楷體" w:hAnsi="標楷體" w:hint="eastAsia"/>
                <w:spacing w:val="-8"/>
                <w:kern w:val="0"/>
                <w:sz w:val="20"/>
                <w:szCs w:val="20"/>
              </w:rPr>
              <w:t xml:space="preserve"> </w:t>
            </w:r>
          </w:p>
        </w:tc>
        <w:tc>
          <w:tcPr>
            <w:tcW w:w="1179" w:type="dxa"/>
            <w:tcBorders>
              <w:top w:val="nil"/>
              <w:bottom w:val="nil"/>
              <w:right w:val="double" w:sz="4" w:space="0" w:color="auto"/>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olor w:val="000000"/>
                <w:spacing w:val="-8"/>
                <w:sz w:val="20"/>
                <w:szCs w:val="20"/>
              </w:rPr>
            </w:pPr>
            <w:r w:rsidRPr="00AB03D2">
              <w:rPr>
                <w:rFonts w:ascii="標楷體" w:eastAsia="標楷體" w:hAnsi="標楷體" w:hint="eastAsia"/>
                <w:color w:val="000000"/>
                <w:spacing w:val="-8"/>
                <w:sz w:val="20"/>
                <w:szCs w:val="20"/>
              </w:rPr>
              <w:t>12.67</w:t>
            </w:r>
          </w:p>
        </w:tc>
        <w:tc>
          <w:tcPr>
            <w:tcW w:w="1746" w:type="dxa"/>
            <w:tcBorders>
              <w:top w:val="nil"/>
              <w:left w:val="double" w:sz="4" w:space="0" w:color="auto"/>
              <w:bottom w:val="nil"/>
            </w:tcBorders>
            <w:shd w:val="clear" w:color="auto" w:fill="F2F2F2" w:themeFill="background1" w:themeFillShade="F2"/>
            <w:vAlign w:val="center"/>
          </w:tcPr>
          <w:p w:rsidR="00ED6BEA" w:rsidRPr="00AB03D2" w:rsidRDefault="00ED6BEA" w:rsidP="00ED6BEA">
            <w:pPr>
              <w:jc w:val="distribute"/>
              <w:rPr>
                <w:rFonts w:ascii="標楷體" w:eastAsia="標楷體" w:hAnsi="標楷體" w:cs="新細明體"/>
                <w:color w:val="000000"/>
                <w:sz w:val="20"/>
                <w:szCs w:val="20"/>
              </w:rPr>
            </w:pPr>
            <w:r w:rsidRPr="00AB03D2">
              <w:rPr>
                <w:rFonts w:ascii="標楷體" w:eastAsia="標楷體" w:hAnsi="標楷體" w:hint="eastAsia"/>
                <w:sz w:val="20"/>
                <w:szCs w:val="20"/>
              </w:rPr>
              <w:t>花蓮縣警察局</w:t>
            </w:r>
          </w:p>
        </w:tc>
        <w:tc>
          <w:tcPr>
            <w:tcW w:w="1162"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color w:val="000000"/>
                <w:spacing w:val="-8"/>
                <w:sz w:val="20"/>
                <w:szCs w:val="20"/>
              </w:rPr>
              <w:t>2,249,364</w:t>
            </w:r>
          </w:p>
        </w:tc>
        <w:tc>
          <w:tcPr>
            <w:tcW w:w="924"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spacing w:val="-8"/>
                <w:sz w:val="20"/>
                <w:szCs w:val="20"/>
              </w:rPr>
            </w:pPr>
            <w:r w:rsidRPr="00AB03D2">
              <w:rPr>
                <w:rFonts w:ascii="標楷體" w:eastAsia="標楷體" w:hAnsi="標楷體" w:hint="eastAsia"/>
                <w:bCs/>
                <w:spacing w:val="-8"/>
                <w:sz w:val="20"/>
                <w:szCs w:val="20"/>
              </w:rPr>
              <w:t>－</w:t>
            </w:r>
          </w:p>
        </w:tc>
        <w:tc>
          <w:tcPr>
            <w:tcW w:w="1129" w:type="dxa"/>
            <w:tcBorders>
              <w:top w:val="nil"/>
              <w:bottom w:val="nil"/>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spacing w:val="-8"/>
                <w:sz w:val="20"/>
                <w:szCs w:val="20"/>
              </w:rPr>
            </w:pPr>
            <w:r w:rsidRPr="00AB03D2">
              <w:rPr>
                <w:rFonts w:ascii="標楷體" w:eastAsia="標楷體" w:hAnsi="標楷體" w:hint="eastAsia"/>
                <w:bCs/>
                <w:spacing w:val="-8"/>
                <w:sz w:val="20"/>
                <w:szCs w:val="20"/>
              </w:rPr>
              <w:t>－</w:t>
            </w:r>
          </w:p>
        </w:tc>
      </w:tr>
      <w:tr w:rsidR="00ED6BEA" w:rsidRPr="00AB03D2" w:rsidTr="007D0657">
        <w:trPr>
          <w:trHeight w:hRule="exact" w:val="397"/>
        </w:trPr>
        <w:tc>
          <w:tcPr>
            <w:tcW w:w="1718" w:type="dxa"/>
            <w:tcBorders>
              <w:top w:val="nil"/>
              <w:bottom w:val="nil"/>
            </w:tcBorders>
            <w:shd w:val="clear" w:color="auto" w:fill="auto"/>
            <w:vAlign w:val="center"/>
          </w:tcPr>
          <w:p w:rsidR="00ED6BEA" w:rsidRPr="00AB03D2" w:rsidRDefault="00ED6BEA" w:rsidP="00ED6BEA">
            <w:pPr>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花蓮縣消防局</w:t>
            </w:r>
          </w:p>
        </w:tc>
        <w:tc>
          <w:tcPr>
            <w:tcW w:w="1161" w:type="dxa"/>
            <w:tcBorders>
              <w:top w:val="nil"/>
              <w:bottom w:val="nil"/>
            </w:tcBorders>
            <w:shd w:val="clear" w:color="auto" w:fill="auto"/>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color w:val="000000"/>
                <w:spacing w:val="-8"/>
                <w:sz w:val="20"/>
                <w:szCs w:val="20"/>
              </w:rPr>
              <w:t>1,060,849</w:t>
            </w:r>
          </w:p>
        </w:tc>
        <w:tc>
          <w:tcPr>
            <w:tcW w:w="1204" w:type="dxa"/>
            <w:tcBorders>
              <w:top w:val="nil"/>
              <w:bottom w:val="nil"/>
            </w:tcBorders>
            <w:shd w:val="clear" w:color="auto" w:fill="auto"/>
            <w:noWrap/>
            <w:vAlign w:val="center"/>
          </w:tcPr>
          <w:p w:rsidR="00ED6BEA" w:rsidRPr="00AB03D2" w:rsidRDefault="00AC510A" w:rsidP="00131CDA">
            <w:pPr>
              <w:jc w:val="right"/>
              <w:rPr>
                <w:rFonts w:ascii="標楷體" w:eastAsia="標楷體" w:hAnsi="標楷體"/>
                <w:spacing w:val="-8"/>
                <w:kern w:val="0"/>
                <w:sz w:val="20"/>
                <w:szCs w:val="20"/>
              </w:rPr>
            </w:pPr>
            <w:r w:rsidRPr="00AB03D2">
              <w:rPr>
                <w:rFonts w:ascii="標楷體" w:eastAsia="標楷體" w:hAnsi="標楷體"/>
                <w:spacing w:val="-6"/>
                <w:kern w:val="0"/>
                <w:sz w:val="20"/>
                <w:szCs w:val="20"/>
              </w:rPr>
              <w:sym w:font="Wingdings 2" w:char="F06E"/>
            </w:r>
            <w:r w:rsidR="00131CDA" w:rsidRPr="00AB03D2">
              <w:rPr>
                <w:rFonts w:ascii="標楷體" w:eastAsia="標楷體" w:hAnsi="標楷體"/>
                <w:spacing w:val="-6"/>
                <w:kern w:val="0"/>
                <w:sz w:val="20"/>
                <w:szCs w:val="20"/>
              </w:rPr>
              <w:t xml:space="preserve">  </w:t>
            </w:r>
            <w:r w:rsidR="00ED6BEA" w:rsidRPr="00AB03D2">
              <w:rPr>
                <w:rFonts w:ascii="標楷體" w:eastAsia="標楷體" w:hAnsi="標楷體" w:hint="eastAsia"/>
                <w:spacing w:val="-8"/>
                <w:kern w:val="0"/>
                <w:sz w:val="20"/>
                <w:szCs w:val="20"/>
              </w:rPr>
              <w:t xml:space="preserve">  65,142 </w:t>
            </w:r>
          </w:p>
        </w:tc>
        <w:tc>
          <w:tcPr>
            <w:tcW w:w="1179" w:type="dxa"/>
            <w:tcBorders>
              <w:top w:val="nil"/>
              <w:bottom w:val="nil"/>
              <w:right w:val="double" w:sz="4" w:space="0" w:color="auto"/>
            </w:tcBorders>
            <w:shd w:val="clear" w:color="auto" w:fill="auto"/>
            <w:noWrap/>
            <w:vAlign w:val="center"/>
          </w:tcPr>
          <w:p w:rsidR="00ED6BEA" w:rsidRPr="00AB03D2" w:rsidRDefault="00ED6BEA" w:rsidP="00ED6BEA">
            <w:pPr>
              <w:jc w:val="right"/>
              <w:rPr>
                <w:rFonts w:ascii="標楷體" w:eastAsia="標楷體" w:hAnsi="標楷體"/>
                <w:color w:val="000000"/>
                <w:spacing w:val="-8"/>
                <w:sz w:val="20"/>
                <w:szCs w:val="20"/>
              </w:rPr>
            </w:pPr>
            <w:r w:rsidRPr="00AB03D2">
              <w:rPr>
                <w:rFonts w:ascii="標楷體" w:eastAsia="標楷體" w:hAnsi="標楷體" w:hint="eastAsia"/>
                <w:color w:val="000000"/>
                <w:spacing w:val="-8"/>
                <w:sz w:val="20"/>
                <w:szCs w:val="20"/>
              </w:rPr>
              <w:t>6.14</w:t>
            </w:r>
          </w:p>
        </w:tc>
        <w:tc>
          <w:tcPr>
            <w:tcW w:w="1746" w:type="dxa"/>
            <w:tcBorders>
              <w:top w:val="nil"/>
              <w:left w:val="double" w:sz="4" w:space="0" w:color="auto"/>
              <w:bottom w:val="nil"/>
            </w:tcBorders>
            <w:shd w:val="clear" w:color="auto" w:fill="auto"/>
            <w:vAlign w:val="center"/>
          </w:tcPr>
          <w:p w:rsidR="00ED6BEA" w:rsidRPr="00AB03D2" w:rsidRDefault="00ED6BEA" w:rsidP="00ED6BEA">
            <w:pPr>
              <w:widowControl/>
              <w:spacing w:line="200" w:lineRule="exact"/>
              <w:jc w:val="distribute"/>
              <w:rPr>
                <w:rFonts w:ascii="標楷體" w:eastAsia="標楷體" w:hAnsi="標楷體" w:cs="新細明體"/>
                <w:kern w:val="0"/>
                <w:sz w:val="20"/>
                <w:szCs w:val="20"/>
              </w:rPr>
            </w:pPr>
            <w:r w:rsidRPr="00AB03D2">
              <w:rPr>
                <w:rFonts w:ascii="標楷體" w:eastAsia="標楷體" w:hAnsi="標楷體" w:cs="新細明體" w:hint="eastAsia"/>
                <w:spacing w:val="-20"/>
                <w:kern w:val="0"/>
                <w:sz w:val="20"/>
                <w:szCs w:val="20"/>
              </w:rPr>
              <w:t>調整公教員工待遇準備</w:t>
            </w:r>
            <w:r w:rsidRPr="00AB03D2">
              <w:rPr>
                <w:rFonts w:ascii="標楷體" w:eastAsia="標楷體" w:hAnsi="標楷體" w:cs="新細明體" w:hint="eastAsia"/>
                <w:kern w:val="0"/>
                <w:sz w:val="20"/>
                <w:szCs w:val="20"/>
              </w:rPr>
              <w:t>（</w:t>
            </w:r>
            <w:r w:rsidRPr="00AB03D2">
              <w:rPr>
                <w:rFonts w:ascii="標楷體" w:eastAsia="標楷體" w:hAnsi="標楷體" w:cs="新細明體" w:hint="eastAsia"/>
                <w:spacing w:val="-20"/>
                <w:kern w:val="0"/>
                <w:sz w:val="20"/>
                <w:szCs w:val="20"/>
              </w:rPr>
              <w:t>動支後餘額</w:t>
            </w:r>
            <w:r w:rsidRPr="00AB03D2">
              <w:rPr>
                <w:rFonts w:ascii="標楷體" w:eastAsia="標楷體" w:hAnsi="標楷體" w:cs="新細明體" w:hint="eastAsia"/>
                <w:kern w:val="0"/>
                <w:sz w:val="20"/>
                <w:szCs w:val="20"/>
              </w:rPr>
              <w:t>）</w:t>
            </w:r>
          </w:p>
        </w:tc>
        <w:tc>
          <w:tcPr>
            <w:tcW w:w="1162" w:type="dxa"/>
            <w:tcBorders>
              <w:top w:val="nil"/>
              <w:bottom w:val="nil"/>
            </w:tcBorders>
            <w:shd w:val="clear" w:color="auto" w:fill="auto"/>
            <w:noWrap/>
            <w:vAlign w:val="center"/>
          </w:tcPr>
          <w:p w:rsidR="00ED6BEA" w:rsidRPr="00AB03D2" w:rsidRDefault="009C1F08" w:rsidP="009C1F08">
            <w:pPr>
              <w:jc w:val="right"/>
              <w:rPr>
                <w:rFonts w:ascii="標楷體" w:eastAsia="標楷體" w:hAnsi="標楷體" w:cs="新細明體"/>
                <w:color w:val="000000"/>
                <w:spacing w:val="-6"/>
                <w:sz w:val="20"/>
                <w:szCs w:val="20"/>
              </w:rPr>
            </w:pPr>
            <w:r w:rsidRPr="00AB03D2">
              <w:rPr>
                <w:rFonts w:ascii="標楷體" w:eastAsia="標楷體" w:hAnsi="標楷體"/>
                <w:color w:val="000000"/>
                <w:spacing w:val="-6"/>
                <w:sz w:val="20"/>
                <w:szCs w:val="20"/>
              </w:rPr>
              <w:t>131,036</w:t>
            </w:r>
          </w:p>
        </w:tc>
        <w:tc>
          <w:tcPr>
            <w:tcW w:w="924" w:type="dxa"/>
            <w:tcBorders>
              <w:top w:val="nil"/>
              <w:bottom w:val="nil"/>
            </w:tcBorders>
            <w:shd w:val="clear" w:color="auto" w:fill="auto"/>
            <w:noWrap/>
            <w:vAlign w:val="center"/>
          </w:tcPr>
          <w:p w:rsidR="00ED6BEA" w:rsidRPr="00AB03D2" w:rsidRDefault="00ED6BEA" w:rsidP="00ED6BEA">
            <w:pPr>
              <w:jc w:val="right"/>
              <w:rPr>
                <w:rFonts w:ascii="標楷體" w:eastAsia="標楷體" w:hAnsi="標楷體" w:cs="新細明體"/>
                <w:bCs/>
                <w:color w:val="000000"/>
                <w:spacing w:val="-6"/>
                <w:sz w:val="20"/>
                <w:szCs w:val="20"/>
              </w:rPr>
            </w:pPr>
            <w:r w:rsidRPr="00AB03D2">
              <w:rPr>
                <w:rFonts w:ascii="標楷體" w:eastAsia="標楷體" w:hAnsi="標楷體" w:hint="eastAsia"/>
                <w:bCs/>
                <w:color w:val="000000"/>
                <w:spacing w:val="-6"/>
                <w:sz w:val="20"/>
                <w:szCs w:val="20"/>
              </w:rPr>
              <w:t>－</w:t>
            </w:r>
          </w:p>
        </w:tc>
        <w:tc>
          <w:tcPr>
            <w:tcW w:w="1129" w:type="dxa"/>
            <w:tcBorders>
              <w:top w:val="nil"/>
              <w:bottom w:val="nil"/>
            </w:tcBorders>
            <w:shd w:val="clear" w:color="auto" w:fill="auto"/>
            <w:noWrap/>
            <w:vAlign w:val="center"/>
          </w:tcPr>
          <w:p w:rsidR="00ED6BEA" w:rsidRPr="00AB03D2" w:rsidRDefault="00ED6BEA" w:rsidP="00ED6BEA">
            <w:pPr>
              <w:jc w:val="right"/>
              <w:rPr>
                <w:rFonts w:ascii="標楷體" w:eastAsia="標楷體" w:hAnsi="標楷體" w:cs="新細明體"/>
                <w:bCs/>
                <w:color w:val="000000"/>
                <w:spacing w:val="-6"/>
                <w:sz w:val="20"/>
                <w:szCs w:val="20"/>
              </w:rPr>
            </w:pPr>
            <w:r w:rsidRPr="00AB03D2">
              <w:rPr>
                <w:rFonts w:ascii="標楷體" w:eastAsia="標楷體" w:hAnsi="標楷體" w:hint="eastAsia"/>
                <w:bCs/>
                <w:color w:val="000000"/>
                <w:spacing w:val="-6"/>
                <w:sz w:val="20"/>
                <w:szCs w:val="20"/>
              </w:rPr>
              <w:t>－</w:t>
            </w:r>
          </w:p>
        </w:tc>
      </w:tr>
      <w:tr w:rsidR="00ED6BEA" w:rsidRPr="00AB03D2" w:rsidTr="009C39E6">
        <w:trPr>
          <w:trHeight w:hRule="exact" w:val="397"/>
        </w:trPr>
        <w:tc>
          <w:tcPr>
            <w:tcW w:w="1718" w:type="dxa"/>
            <w:tcBorders>
              <w:top w:val="nil"/>
              <w:bottom w:val="single" w:sz="6" w:space="0" w:color="000000"/>
            </w:tcBorders>
            <w:shd w:val="clear" w:color="auto" w:fill="F2F2F2" w:themeFill="background1" w:themeFillShade="F2"/>
            <w:vAlign w:val="center"/>
          </w:tcPr>
          <w:p w:rsidR="00ED6BEA" w:rsidRPr="00AB03D2" w:rsidRDefault="00ED6BEA" w:rsidP="00ED6BEA">
            <w:pPr>
              <w:jc w:val="distribute"/>
              <w:rPr>
                <w:rFonts w:ascii="標楷體" w:eastAsia="標楷體" w:hAnsi="標楷體" w:cs="新細明體"/>
                <w:color w:val="000000"/>
                <w:sz w:val="20"/>
                <w:szCs w:val="20"/>
              </w:rPr>
            </w:pPr>
            <w:r w:rsidRPr="00AB03D2">
              <w:rPr>
                <w:rFonts w:ascii="標楷體" w:eastAsia="標楷體" w:hAnsi="標楷體" w:hint="eastAsia"/>
                <w:color w:val="000000"/>
                <w:sz w:val="20"/>
                <w:szCs w:val="20"/>
              </w:rPr>
              <w:t>花蓮縣地方稅務局</w:t>
            </w:r>
          </w:p>
        </w:tc>
        <w:tc>
          <w:tcPr>
            <w:tcW w:w="1161" w:type="dxa"/>
            <w:tcBorders>
              <w:top w:val="nil"/>
              <w:bottom w:val="single" w:sz="6" w:space="0" w:color="000000"/>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color w:val="000000"/>
                <w:spacing w:val="-8"/>
                <w:sz w:val="20"/>
                <w:szCs w:val="20"/>
              </w:rPr>
            </w:pPr>
            <w:r w:rsidRPr="00AB03D2">
              <w:rPr>
                <w:rFonts w:ascii="標楷體" w:eastAsia="標楷體" w:hAnsi="標楷體"/>
                <w:color w:val="000000"/>
                <w:spacing w:val="-8"/>
                <w:sz w:val="20"/>
                <w:szCs w:val="20"/>
              </w:rPr>
              <w:t>199,359</w:t>
            </w:r>
          </w:p>
        </w:tc>
        <w:tc>
          <w:tcPr>
            <w:tcW w:w="1204" w:type="dxa"/>
            <w:tcBorders>
              <w:top w:val="nil"/>
              <w:bottom w:val="single" w:sz="6" w:space="0" w:color="000000"/>
            </w:tcBorders>
            <w:shd w:val="clear" w:color="auto" w:fill="F2F2F2" w:themeFill="background1" w:themeFillShade="F2"/>
            <w:noWrap/>
            <w:vAlign w:val="center"/>
          </w:tcPr>
          <w:p w:rsidR="00ED6BEA" w:rsidRPr="00AB03D2" w:rsidRDefault="00ED6BEA" w:rsidP="00ED6BEA">
            <w:pPr>
              <w:jc w:val="right"/>
              <w:rPr>
                <w:rFonts w:ascii="標楷體" w:eastAsia="標楷體" w:hAnsi="標楷體"/>
                <w:spacing w:val="-8"/>
                <w:kern w:val="0"/>
                <w:sz w:val="20"/>
                <w:szCs w:val="20"/>
              </w:rPr>
            </w:pPr>
            <w:r w:rsidRPr="00AB03D2">
              <w:rPr>
                <w:rFonts w:ascii="標楷體" w:eastAsia="標楷體" w:hAnsi="標楷體" w:hint="eastAsia"/>
                <w:spacing w:val="-8"/>
                <w:kern w:val="0"/>
                <w:sz w:val="20"/>
                <w:szCs w:val="20"/>
              </w:rPr>
              <w:t xml:space="preserve">     9,305 </w:t>
            </w:r>
          </w:p>
        </w:tc>
        <w:tc>
          <w:tcPr>
            <w:tcW w:w="1179" w:type="dxa"/>
            <w:tcBorders>
              <w:top w:val="nil"/>
              <w:bottom w:val="single" w:sz="6" w:space="0" w:color="000000"/>
              <w:right w:val="double" w:sz="4" w:space="0" w:color="auto"/>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olor w:val="000000"/>
                <w:spacing w:val="-8"/>
                <w:sz w:val="20"/>
                <w:szCs w:val="20"/>
              </w:rPr>
            </w:pPr>
            <w:r w:rsidRPr="00AB03D2">
              <w:rPr>
                <w:rFonts w:ascii="標楷體" w:eastAsia="標楷體" w:hAnsi="標楷體" w:hint="eastAsia"/>
                <w:color w:val="000000"/>
                <w:spacing w:val="-8"/>
                <w:sz w:val="20"/>
                <w:szCs w:val="20"/>
              </w:rPr>
              <w:t>4.67</w:t>
            </w:r>
          </w:p>
        </w:tc>
        <w:tc>
          <w:tcPr>
            <w:tcW w:w="1746" w:type="dxa"/>
            <w:tcBorders>
              <w:top w:val="nil"/>
              <w:left w:val="double" w:sz="4" w:space="0" w:color="auto"/>
              <w:bottom w:val="single" w:sz="6" w:space="0" w:color="000000"/>
            </w:tcBorders>
            <w:shd w:val="clear" w:color="auto" w:fill="F2F2F2" w:themeFill="background1" w:themeFillShade="F2"/>
          </w:tcPr>
          <w:p w:rsidR="00ED6BEA" w:rsidRPr="00AB03D2" w:rsidRDefault="00ED6BEA" w:rsidP="00ED6BEA">
            <w:pPr>
              <w:widowControl/>
              <w:spacing w:line="20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第二預備金</w:t>
            </w:r>
          </w:p>
          <w:p w:rsidR="00ED6BEA" w:rsidRPr="00AB03D2" w:rsidRDefault="00ED6BEA" w:rsidP="00ED6BEA">
            <w:pPr>
              <w:widowControl/>
              <w:spacing w:line="200" w:lineRule="exact"/>
              <w:jc w:val="distribute"/>
              <w:rPr>
                <w:rFonts w:ascii="標楷體" w:eastAsia="標楷體" w:hAnsi="標楷體" w:cs="新細明體"/>
                <w:kern w:val="0"/>
                <w:sz w:val="20"/>
                <w:szCs w:val="20"/>
              </w:rPr>
            </w:pPr>
            <w:r w:rsidRPr="00AB03D2">
              <w:rPr>
                <w:rFonts w:ascii="標楷體" w:eastAsia="標楷體" w:hAnsi="標楷體" w:cs="新細明體" w:hint="eastAsia"/>
                <w:kern w:val="0"/>
                <w:sz w:val="20"/>
                <w:szCs w:val="20"/>
              </w:rPr>
              <w:t>（</w:t>
            </w:r>
            <w:r w:rsidRPr="00AB03D2">
              <w:rPr>
                <w:rFonts w:ascii="標楷體" w:eastAsia="標楷體" w:hAnsi="標楷體" w:cs="新細明體" w:hint="eastAsia"/>
                <w:spacing w:val="-20"/>
                <w:kern w:val="0"/>
                <w:sz w:val="20"/>
                <w:szCs w:val="20"/>
              </w:rPr>
              <w:t>動支後餘額</w:t>
            </w:r>
            <w:r w:rsidRPr="00AB03D2">
              <w:rPr>
                <w:rFonts w:ascii="標楷體" w:eastAsia="標楷體" w:hAnsi="標楷體" w:cs="新細明體" w:hint="eastAsia"/>
                <w:kern w:val="0"/>
                <w:sz w:val="20"/>
                <w:szCs w:val="20"/>
              </w:rPr>
              <w:t>）</w:t>
            </w:r>
          </w:p>
        </w:tc>
        <w:tc>
          <w:tcPr>
            <w:tcW w:w="1162" w:type="dxa"/>
            <w:tcBorders>
              <w:top w:val="nil"/>
              <w:bottom w:val="single" w:sz="6" w:space="0" w:color="000000"/>
            </w:tcBorders>
            <w:shd w:val="clear" w:color="auto" w:fill="F2F2F2" w:themeFill="background1" w:themeFillShade="F2"/>
            <w:noWrap/>
            <w:vAlign w:val="center"/>
          </w:tcPr>
          <w:p w:rsidR="00ED6BEA" w:rsidRPr="00AB03D2" w:rsidRDefault="009C1F08" w:rsidP="009C1F08">
            <w:pPr>
              <w:jc w:val="right"/>
              <w:rPr>
                <w:rFonts w:ascii="標楷體" w:eastAsia="標楷體" w:hAnsi="標楷體" w:cs="新細明體"/>
                <w:color w:val="000000"/>
                <w:spacing w:val="-6"/>
                <w:sz w:val="20"/>
                <w:szCs w:val="20"/>
              </w:rPr>
            </w:pPr>
            <w:r w:rsidRPr="00AB03D2">
              <w:rPr>
                <w:rFonts w:ascii="標楷體" w:eastAsia="標楷體" w:hAnsi="標楷體"/>
                <w:color w:val="000000"/>
                <w:spacing w:val="-6"/>
                <w:sz w:val="20"/>
                <w:szCs w:val="20"/>
              </w:rPr>
              <w:t>1</w:t>
            </w:r>
            <w:r w:rsidR="00ED6BEA" w:rsidRPr="00AB03D2">
              <w:rPr>
                <w:rFonts w:ascii="標楷體" w:eastAsia="標楷體" w:hAnsi="標楷體"/>
                <w:color w:val="000000"/>
                <w:spacing w:val="-6"/>
                <w:sz w:val="20"/>
                <w:szCs w:val="20"/>
              </w:rPr>
              <w:t>,0</w:t>
            </w:r>
            <w:r w:rsidRPr="00AB03D2">
              <w:rPr>
                <w:rFonts w:ascii="標楷體" w:eastAsia="標楷體" w:hAnsi="標楷體"/>
                <w:color w:val="000000"/>
                <w:spacing w:val="-6"/>
                <w:sz w:val="20"/>
                <w:szCs w:val="20"/>
              </w:rPr>
              <w:t>03</w:t>
            </w:r>
          </w:p>
        </w:tc>
        <w:tc>
          <w:tcPr>
            <w:tcW w:w="924" w:type="dxa"/>
            <w:tcBorders>
              <w:top w:val="nil"/>
              <w:bottom w:val="single" w:sz="6" w:space="0" w:color="000000"/>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bCs/>
                <w:color w:val="000000"/>
                <w:spacing w:val="-6"/>
                <w:sz w:val="20"/>
                <w:szCs w:val="20"/>
              </w:rPr>
            </w:pPr>
            <w:r w:rsidRPr="00AB03D2">
              <w:rPr>
                <w:rFonts w:ascii="標楷體" w:eastAsia="標楷體" w:hAnsi="標楷體" w:hint="eastAsia"/>
                <w:bCs/>
                <w:color w:val="000000"/>
                <w:spacing w:val="-6"/>
                <w:sz w:val="20"/>
                <w:szCs w:val="20"/>
              </w:rPr>
              <w:t>－</w:t>
            </w:r>
          </w:p>
        </w:tc>
        <w:tc>
          <w:tcPr>
            <w:tcW w:w="1129" w:type="dxa"/>
            <w:tcBorders>
              <w:top w:val="nil"/>
              <w:bottom w:val="single" w:sz="6" w:space="0" w:color="000000"/>
            </w:tcBorders>
            <w:shd w:val="clear" w:color="auto" w:fill="F2F2F2" w:themeFill="background1" w:themeFillShade="F2"/>
            <w:noWrap/>
            <w:vAlign w:val="center"/>
          </w:tcPr>
          <w:p w:rsidR="00ED6BEA" w:rsidRPr="00AB03D2" w:rsidRDefault="00ED6BEA" w:rsidP="00ED6BEA">
            <w:pPr>
              <w:jc w:val="right"/>
              <w:rPr>
                <w:rFonts w:ascii="標楷體" w:eastAsia="標楷體" w:hAnsi="標楷體" w:cs="新細明體"/>
                <w:bCs/>
                <w:color w:val="000000"/>
                <w:spacing w:val="-6"/>
                <w:sz w:val="20"/>
                <w:szCs w:val="20"/>
              </w:rPr>
            </w:pPr>
            <w:r w:rsidRPr="00AB03D2">
              <w:rPr>
                <w:rFonts w:ascii="標楷體" w:eastAsia="標楷體" w:hAnsi="標楷體" w:hint="eastAsia"/>
                <w:bCs/>
                <w:color w:val="000000"/>
                <w:spacing w:val="-6"/>
                <w:sz w:val="20"/>
                <w:szCs w:val="20"/>
              </w:rPr>
              <w:t>－</w:t>
            </w:r>
          </w:p>
        </w:tc>
      </w:tr>
      <w:tr w:rsidR="00CF5E5A" w:rsidRPr="00AB03D2" w:rsidTr="00BF16FB">
        <w:trPr>
          <w:trHeight w:val="435"/>
        </w:trPr>
        <w:tc>
          <w:tcPr>
            <w:tcW w:w="10223" w:type="dxa"/>
            <w:gridSpan w:val="8"/>
            <w:tcBorders>
              <w:left w:val="nil"/>
              <w:bottom w:val="nil"/>
              <w:right w:val="nil"/>
            </w:tcBorders>
            <w:shd w:val="clear" w:color="auto" w:fill="auto"/>
            <w:hideMark/>
          </w:tcPr>
          <w:p w:rsidR="00CF5E5A" w:rsidRPr="00AB03D2" w:rsidRDefault="00CF5E5A" w:rsidP="00CF5E5A">
            <w:pPr>
              <w:widowControl/>
              <w:spacing w:line="200" w:lineRule="exact"/>
              <w:rPr>
                <w:rFonts w:ascii="標楷體" w:eastAsia="標楷體" w:hAnsi="標楷體" w:cs="新細明體"/>
                <w:kern w:val="0"/>
                <w:sz w:val="18"/>
                <w:szCs w:val="20"/>
              </w:rPr>
            </w:pPr>
            <w:r w:rsidRPr="00AB03D2">
              <w:rPr>
                <w:rFonts w:ascii="標楷體" w:eastAsia="標楷體" w:hAnsi="標楷體" w:cs="新細明體" w:hint="eastAsia"/>
                <w:kern w:val="0"/>
                <w:sz w:val="18"/>
                <w:szCs w:val="20"/>
              </w:rPr>
              <w:t>註：1.本表主管機關（計畫）名稱係按應付保留數金額占預算數比率由最高至最低之順序排列。</w:t>
            </w:r>
          </w:p>
          <w:p w:rsidR="00CF5E5A" w:rsidRPr="00AB03D2" w:rsidRDefault="00CF5E5A" w:rsidP="00CF5E5A">
            <w:pPr>
              <w:widowControl/>
              <w:spacing w:line="200" w:lineRule="exact"/>
              <w:rPr>
                <w:rFonts w:ascii="標楷體" w:eastAsia="標楷體" w:hAnsi="標楷體" w:cs="新細明體"/>
                <w:color w:val="FF0000"/>
                <w:kern w:val="0"/>
                <w:sz w:val="20"/>
                <w:szCs w:val="20"/>
              </w:rPr>
            </w:pPr>
            <w:r w:rsidRPr="00AB03D2">
              <w:rPr>
                <w:rFonts w:ascii="標楷體" w:eastAsia="標楷體" w:hAnsi="標楷體" w:cs="新細明體" w:hint="eastAsia"/>
                <w:kern w:val="0"/>
                <w:sz w:val="18"/>
                <w:szCs w:val="20"/>
              </w:rPr>
              <w:t xml:space="preserve">    2.應付保留金額欄前端所植</w:t>
            </w:r>
            <w:r w:rsidRPr="00AB03D2">
              <w:rPr>
                <w:rFonts w:ascii="標楷體" w:eastAsia="標楷體" w:hAnsi="標楷體" w:cs="新細明體" w:hint="eastAsia"/>
                <w:kern w:val="0"/>
                <w:sz w:val="18"/>
                <w:szCs w:val="20"/>
              </w:rPr>
              <w:sym w:font="Wingdings 2" w:char="F06A"/>
            </w:r>
            <w:r w:rsidRPr="00AB03D2">
              <w:rPr>
                <w:rFonts w:ascii="標楷體" w:eastAsia="標楷體" w:hAnsi="標楷體" w:cs="新細明體" w:hint="eastAsia"/>
                <w:kern w:val="0"/>
                <w:sz w:val="18"/>
                <w:szCs w:val="20"/>
              </w:rPr>
              <w:t>~</w:t>
            </w:r>
            <w:r w:rsidRPr="00AB03D2">
              <w:rPr>
                <w:rFonts w:ascii="標楷體" w:eastAsia="標楷體" w:hAnsi="標楷體"/>
                <w:kern w:val="0"/>
                <w:sz w:val="18"/>
                <w:szCs w:val="20"/>
              </w:rPr>
              <w:sym w:font="Wingdings 2" w:char="F06E"/>
            </w:r>
            <w:r w:rsidRPr="00AB03D2">
              <w:rPr>
                <w:rFonts w:ascii="標楷體" w:eastAsia="標楷體" w:hAnsi="標楷體" w:hint="eastAsia"/>
                <w:kern w:val="0"/>
                <w:sz w:val="18"/>
                <w:szCs w:val="20"/>
              </w:rPr>
              <w:t>，</w:t>
            </w:r>
            <w:r w:rsidRPr="00AB03D2">
              <w:rPr>
                <w:rFonts w:ascii="標楷體" w:eastAsia="標楷體" w:hAnsi="標楷體" w:cs="新細明體" w:hint="eastAsia"/>
                <w:kern w:val="0"/>
                <w:sz w:val="18"/>
                <w:szCs w:val="20"/>
              </w:rPr>
              <w:t>係表示保留金額較多之前5個主管機關（計畫）。</w:t>
            </w:r>
          </w:p>
        </w:tc>
      </w:tr>
    </w:tbl>
    <w:p w:rsidR="000A0B4E" w:rsidRPr="00AB03D2" w:rsidRDefault="000A0B4E" w:rsidP="00242094">
      <w:pPr>
        <w:widowControl/>
        <w:ind w:leftChars="-59" w:hangingChars="59" w:hanging="142"/>
        <w:rPr>
          <w:rFonts w:ascii="標楷體" w:eastAsia="標楷體" w:hAnsi="標楷體"/>
          <w:b/>
          <w:bCs/>
          <w:kern w:val="0"/>
          <w:sz w:val="32"/>
          <w:szCs w:val="32"/>
        </w:rPr>
      </w:pPr>
      <w:r w:rsidRPr="00AB03D2">
        <w:rPr>
          <w:rFonts w:ascii="標楷體" w:eastAsia="標楷體" w:hAnsi="標楷體"/>
        </w:rPr>
        <w:t xml:space="preserve"> </w:t>
      </w:r>
      <w:r w:rsidRPr="00AB03D2">
        <w:rPr>
          <w:rFonts w:ascii="標楷體" w:eastAsia="標楷體" w:hAnsi="標楷體" w:hint="eastAsia"/>
        </w:rPr>
        <w:t xml:space="preserve">    </w:t>
      </w:r>
      <w:r w:rsidRPr="00AB03D2">
        <w:rPr>
          <w:rFonts w:ascii="標楷體" w:eastAsia="標楷體" w:hAnsi="標楷體"/>
          <w:b/>
          <w:bCs/>
          <w:kern w:val="0"/>
          <w:sz w:val="32"/>
          <w:szCs w:val="32"/>
        </w:rPr>
        <w:t>二、歲入、歲出與收支之平衡</w:t>
      </w:r>
    </w:p>
    <w:p w:rsidR="000A0B4E" w:rsidRPr="00AB03D2" w:rsidRDefault="000A0B4E" w:rsidP="00DC63CD">
      <w:pPr>
        <w:overflowPunct w:val="0"/>
        <w:snapToGrid w:val="0"/>
        <w:spacing w:line="490" w:lineRule="exact"/>
        <w:ind w:firstLineChars="202" w:firstLine="566"/>
        <w:jc w:val="both"/>
        <w:rPr>
          <w:rFonts w:ascii="標楷體" w:eastAsia="標楷體" w:hAnsi="標楷體"/>
          <w:bCs/>
          <w:spacing w:val="-6"/>
          <w:kern w:val="0"/>
          <w:sz w:val="28"/>
          <w:szCs w:val="28"/>
        </w:rPr>
      </w:pPr>
      <w:r w:rsidRPr="00AB03D2">
        <w:rPr>
          <w:rFonts w:ascii="標楷體" w:eastAsia="標楷體" w:hAnsi="標楷體" w:hint="eastAsia"/>
          <w:bCs/>
          <w:kern w:val="0"/>
          <w:sz w:val="28"/>
          <w:szCs w:val="28"/>
        </w:rPr>
        <w:t>11</w:t>
      </w:r>
      <w:r w:rsidR="00316D51" w:rsidRPr="00AB03D2">
        <w:rPr>
          <w:rFonts w:ascii="標楷體" w:eastAsia="標楷體" w:hAnsi="標楷體"/>
          <w:bCs/>
          <w:kern w:val="0"/>
          <w:sz w:val="28"/>
          <w:szCs w:val="28"/>
        </w:rPr>
        <w:t>4</w:t>
      </w:r>
      <w:r w:rsidRPr="00AB03D2">
        <w:rPr>
          <w:rFonts w:ascii="標楷體" w:eastAsia="標楷體" w:hAnsi="標楷體"/>
          <w:bCs/>
          <w:kern w:val="0"/>
          <w:sz w:val="28"/>
          <w:szCs w:val="28"/>
        </w:rPr>
        <w:t>年度</w:t>
      </w:r>
      <w:r w:rsidRPr="00AB03D2">
        <w:rPr>
          <w:rFonts w:ascii="標楷體" w:eastAsia="標楷體" w:hAnsi="標楷體" w:hint="eastAsia"/>
          <w:bCs/>
          <w:kern w:val="0"/>
          <w:sz w:val="28"/>
          <w:szCs w:val="28"/>
        </w:rPr>
        <w:t>原列</w:t>
      </w:r>
      <w:r w:rsidRPr="00AB03D2">
        <w:rPr>
          <w:rFonts w:ascii="標楷體" w:eastAsia="標楷體" w:hAnsi="標楷體"/>
          <w:bCs/>
          <w:kern w:val="0"/>
          <w:sz w:val="28"/>
          <w:szCs w:val="28"/>
        </w:rPr>
        <w:t>經常收入（包括直接稅、間接稅、賦稅</w:t>
      </w:r>
      <w:r w:rsidRPr="00AB03D2">
        <w:rPr>
          <w:rFonts w:ascii="標楷體" w:eastAsia="標楷體" w:hAnsi="標楷體" w:hint="eastAsia"/>
          <w:bCs/>
          <w:kern w:val="0"/>
          <w:sz w:val="28"/>
          <w:szCs w:val="28"/>
        </w:rPr>
        <w:t>外</w:t>
      </w:r>
      <w:r w:rsidRPr="00AB03D2">
        <w:rPr>
          <w:rFonts w:ascii="標楷體" w:eastAsia="標楷體" w:hAnsi="標楷體"/>
          <w:bCs/>
          <w:kern w:val="0"/>
          <w:sz w:val="28"/>
          <w:szCs w:val="28"/>
        </w:rPr>
        <w:t>收入）</w:t>
      </w:r>
      <w:r w:rsidRPr="00AB03D2">
        <w:rPr>
          <w:rFonts w:ascii="標楷體" w:eastAsia="標楷體" w:hAnsi="標楷體" w:hint="eastAsia"/>
          <w:bCs/>
          <w:kern w:val="0"/>
          <w:sz w:val="28"/>
          <w:szCs w:val="28"/>
        </w:rPr>
        <w:t>決算，</w:t>
      </w:r>
      <w:r w:rsidR="00E04E9D" w:rsidRPr="00AB03D2">
        <w:rPr>
          <w:rFonts w:ascii="標楷體" w:eastAsia="標楷體" w:hAnsi="標楷體" w:hint="eastAsia"/>
          <w:bCs/>
          <w:kern w:val="0"/>
          <w:sz w:val="28"/>
          <w:szCs w:val="28"/>
        </w:rPr>
        <w:t>經修正增列</w:t>
      </w:r>
      <w:r w:rsidR="001E5B03" w:rsidRPr="00AB03D2">
        <w:rPr>
          <w:rFonts w:ascii="標楷體" w:eastAsia="標楷體" w:hAnsi="標楷體" w:hint="eastAsia"/>
          <w:bCs/>
          <w:kern w:val="0"/>
          <w:sz w:val="28"/>
          <w:szCs w:val="28"/>
        </w:rPr>
        <w:t>3</w:t>
      </w:r>
      <w:r w:rsidR="001E5B03" w:rsidRPr="00AB03D2">
        <w:rPr>
          <w:rFonts w:ascii="標楷體" w:eastAsia="標楷體" w:hAnsi="標楷體"/>
          <w:bCs/>
          <w:kern w:val="0"/>
          <w:sz w:val="28"/>
          <w:szCs w:val="28"/>
        </w:rPr>
        <w:t>96</w:t>
      </w:r>
      <w:r w:rsidR="00E04E9D" w:rsidRPr="00AB03D2">
        <w:rPr>
          <w:rFonts w:ascii="標楷體" w:eastAsia="標楷體" w:hAnsi="標楷體" w:hint="eastAsia"/>
          <w:bCs/>
          <w:kern w:val="0"/>
          <w:sz w:val="28"/>
          <w:szCs w:val="28"/>
        </w:rPr>
        <w:t>萬餘元</w:t>
      </w:r>
      <w:r w:rsidR="00DE3B56" w:rsidRPr="00AB03D2">
        <w:rPr>
          <w:rFonts w:ascii="標楷體" w:eastAsia="標楷體" w:hAnsi="標楷體" w:hint="eastAsia"/>
          <w:bCs/>
          <w:kern w:val="0"/>
          <w:sz w:val="28"/>
          <w:szCs w:val="28"/>
        </w:rPr>
        <w:t>，</w:t>
      </w:r>
      <w:r w:rsidRPr="00AB03D2">
        <w:rPr>
          <w:rFonts w:ascii="標楷體" w:eastAsia="標楷體" w:hAnsi="標楷體" w:hint="eastAsia"/>
          <w:bCs/>
          <w:kern w:val="0"/>
          <w:sz w:val="28"/>
          <w:szCs w:val="28"/>
        </w:rPr>
        <w:t>審定</w:t>
      </w:r>
      <w:r w:rsidR="00497F07" w:rsidRPr="00AB03D2">
        <w:rPr>
          <w:rFonts w:ascii="標楷體" w:eastAsia="標楷體" w:hAnsi="標楷體" w:hint="eastAsia"/>
          <w:bCs/>
          <w:kern w:val="0"/>
          <w:sz w:val="28"/>
          <w:szCs w:val="28"/>
        </w:rPr>
        <w:t>為</w:t>
      </w:r>
      <w:r w:rsidR="00DE3B56" w:rsidRPr="00AB03D2">
        <w:rPr>
          <w:rFonts w:ascii="標楷體" w:eastAsia="標楷體" w:hAnsi="標楷體" w:hint="eastAsia"/>
          <w:bCs/>
          <w:kern w:val="0"/>
          <w:sz w:val="28"/>
          <w:szCs w:val="28"/>
        </w:rPr>
        <w:t>3</w:t>
      </w:r>
      <w:r w:rsidR="000E690B" w:rsidRPr="00AB03D2">
        <w:rPr>
          <w:rFonts w:ascii="標楷體" w:eastAsia="標楷體" w:hAnsi="標楷體"/>
          <w:bCs/>
          <w:kern w:val="0"/>
          <w:sz w:val="28"/>
          <w:szCs w:val="28"/>
        </w:rPr>
        <w:t>45</w:t>
      </w:r>
      <w:r w:rsidR="00497F07" w:rsidRPr="00AB03D2">
        <w:rPr>
          <w:rFonts w:ascii="標楷體" w:eastAsia="標楷體" w:hAnsi="標楷體"/>
          <w:bCs/>
          <w:kern w:val="0"/>
          <w:sz w:val="28"/>
          <w:szCs w:val="28"/>
        </w:rPr>
        <w:t>億</w:t>
      </w:r>
      <w:r w:rsidR="000E690B" w:rsidRPr="00AB03D2">
        <w:rPr>
          <w:rFonts w:ascii="標楷體" w:eastAsia="標楷體" w:hAnsi="標楷體" w:hint="eastAsia"/>
          <w:bCs/>
          <w:kern w:val="0"/>
          <w:sz w:val="28"/>
          <w:szCs w:val="28"/>
        </w:rPr>
        <w:t>4</w:t>
      </w:r>
      <w:r w:rsidR="000E690B" w:rsidRPr="00AB03D2">
        <w:rPr>
          <w:rFonts w:ascii="標楷體" w:eastAsia="標楷體" w:hAnsi="標楷體"/>
          <w:bCs/>
          <w:kern w:val="0"/>
          <w:sz w:val="28"/>
          <w:szCs w:val="28"/>
        </w:rPr>
        <w:t>,571</w:t>
      </w:r>
      <w:r w:rsidR="00497F07" w:rsidRPr="00AB03D2">
        <w:rPr>
          <w:rFonts w:ascii="標楷體" w:eastAsia="標楷體" w:hAnsi="標楷體"/>
          <w:bCs/>
          <w:kern w:val="0"/>
          <w:sz w:val="28"/>
          <w:szCs w:val="28"/>
        </w:rPr>
        <w:t>萬餘元</w:t>
      </w:r>
      <w:r w:rsidRPr="00AB03D2">
        <w:rPr>
          <w:rFonts w:ascii="標楷體" w:eastAsia="標楷體" w:hAnsi="標楷體"/>
          <w:bCs/>
          <w:kern w:val="0"/>
          <w:sz w:val="28"/>
          <w:szCs w:val="28"/>
        </w:rPr>
        <w:t>，</w:t>
      </w:r>
      <w:r w:rsidRPr="00AB03D2">
        <w:rPr>
          <w:rFonts w:ascii="標楷體" w:eastAsia="標楷體" w:hAnsi="標楷體" w:hint="eastAsia"/>
          <w:bCs/>
          <w:kern w:val="0"/>
          <w:sz w:val="28"/>
          <w:szCs w:val="28"/>
        </w:rPr>
        <w:t>原列</w:t>
      </w:r>
      <w:r w:rsidRPr="00AB03D2">
        <w:rPr>
          <w:rFonts w:ascii="標楷體" w:eastAsia="標楷體" w:hAnsi="標楷體"/>
          <w:bCs/>
          <w:kern w:val="0"/>
          <w:sz w:val="28"/>
          <w:szCs w:val="28"/>
        </w:rPr>
        <w:t>經常支出（包括一般經常支出、債務利息及事務支出）</w:t>
      </w:r>
      <w:r w:rsidRPr="00AB03D2">
        <w:rPr>
          <w:rFonts w:ascii="標楷體" w:eastAsia="標楷體" w:hAnsi="標楷體" w:hint="eastAsia"/>
          <w:bCs/>
          <w:kern w:val="0"/>
          <w:sz w:val="28"/>
          <w:szCs w:val="28"/>
        </w:rPr>
        <w:t>決算，</w:t>
      </w:r>
      <w:r w:rsidRPr="00AB03D2">
        <w:rPr>
          <w:rFonts w:ascii="標楷體" w:eastAsia="標楷體" w:hAnsi="標楷體" w:hint="eastAsia"/>
          <w:bCs/>
          <w:spacing w:val="-2"/>
          <w:kern w:val="0"/>
          <w:sz w:val="28"/>
          <w:szCs w:val="28"/>
        </w:rPr>
        <w:t>經修正</w:t>
      </w:r>
      <w:r w:rsidR="00161209">
        <w:rPr>
          <w:rFonts w:ascii="標楷體" w:eastAsia="標楷體" w:hAnsi="標楷體" w:hint="eastAsia"/>
          <w:bCs/>
          <w:spacing w:val="-2"/>
          <w:kern w:val="0"/>
          <w:sz w:val="28"/>
          <w:szCs w:val="28"/>
        </w:rPr>
        <w:t>減</w:t>
      </w:r>
      <w:r w:rsidR="001E5B03" w:rsidRPr="00AB03D2">
        <w:rPr>
          <w:rFonts w:ascii="標楷體" w:eastAsia="標楷體" w:hAnsi="標楷體" w:hint="eastAsia"/>
          <w:bCs/>
          <w:kern w:val="0"/>
          <w:sz w:val="28"/>
          <w:szCs w:val="28"/>
        </w:rPr>
        <w:t>列4</w:t>
      </w:r>
      <w:r w:rsidRPr="00AB03D2">
        <w:rPr>
          <w:rFonts w:ascii="標楷體" w:eastAsia="標楷體" w:hAnsi="標楷體" w:hint="eastAsia"/>
          <w:bCs/>
          <w:spacing w:val="-2"/>
          <w:kern w:val="0"/>
          <w:sz w:val="28"/>
          <w:szCs w:val="28"/>
        </w:rPr>
        <w:t>萬餘元，</w:t>
      </w:r>
      <w:r w:rsidRPr="00AB03D2">
        <w:rPr>
          <w:rFonts w:ascii="標楷體" w:eastAsia="標楷體" w:hAnsi="標楷體" w:hint="eastAsia"/>
          <w:bCs/>
          <w:kern w:val="0"/>
          <w:sz w:val="28"/>
          <w:szCs w:val="28"/>
        </w:rPr>
        <w:t>審定為</w:t>
      </w:r>
      <w:r w:rsidR="001E5B03" w:rsidRPr="00AB03D2">
        <w:rPr>
          <w:rFonts w:ascii="標楷體" w:eastAsia="標楷體" w:hAnsi="標楷體" w:hint="eastAsia"/>
          <w:bCs/>
          <w:kern w:val="0"/>
          <w:sz w:val="28"/>
          <w:szCs w:val="28"/>
        </w:rPr>
        <w:t>2</w:t>
      </w:r>
      <w:r w:rsidR="001E5B03" w:rsidRPr="00AB03D2">
        <w:rPr>
          <w:rFonts w:ascii="標楷體" w:eastAsia="標楷體" w:hAnsi="標楷體"/>
          <w:bCs/>
          <w:kern w:val="0"/>
          <w:sz w:val="28"/>
          <w:szCs w:val="28"/>
        </w:rPr>
        <w:t>42</w:t>
      </w:r>
      <w:r w:rsidRPr="00AB03D2">
        <w:rPr>
          <w:rFonts w:ascii="標楷體" w:eastAsia="標楷體" w:hAnsi="標楷體"/>
          <w:bCs/>
          <w:kern w:val="0"/>
          <w:sz w:val="28"/>
          <w:szCs w:val="28"/>
        </w:rPr>
        <w:t>億</w:t>
      </w:r>
      <w:r w:rsidR="001E5B03" w:rsidRPr="00AB03D2">
        <w:rPr>
          <w:rFonts w:ascii="標楷體" w:eastAsia="標楷體" w:hAnsi="標楷體" w:hint="eastAsia"/>
          <w:bCs/>
          <w:kern w:val="0"/>
          <w:sz w:val="28"/>
          <w:szCs w:val="28"/>
        </w:rPr>
        <w:t>6</w:t>
      </w:r>
      <w:r w:rsidR="001E5B03" w:rsidRPr="00AB03D2">
        <w:rPr>
          <w:rFonts w:ascii="標楷體" w:eastAsia="標楷體" w:hAnsi="標楷體"/>
          <w:bCs/>
          <w:kern w:val="0"/>
          <w:sz w:val="28"/>
          <w:szCs w:val="28"/>
        </w:rPr>
        <w:t>,716</w:t>
      </w:r>
      <w:r w:rsidRPr="00AB03D2">
        <w:rPr>
          <w:rFonts w:ascii="標楷體" w:eastAsia="標楷體" w:hAnsi="標楷體"/>
          <w:bCs/>
          <w:kern w:val="0"/>
          <w:sz w:val="28"/>
          <w:szCs w:val="28"/>
        </w:rPr>
        <w:t>萬餘元；</w:t>
      </w:r>
      <w:r w:rsidRPr="00AB03D2">
        <w:rPr>
          <w:rFonts w:ascii="標楷體" w:eastAsia="標楷體" w:hAnsi="標楷體" w:hint="eastAsia"/>
          <w:bCs/>
          <w:spacing w:val="-2"/>
          <w:kern w:val="0"/>
          <w:sz w:val="28"/>
          <w:szCs w:val="28"/>
        </w:rPr>
        <w:t>原列</w:t>
      </w:r>
      <w:r w:rsidRPr="00AB03D2">
        <w:rPr>
          <w:rFonts w:ascii="標楷體" w:eastAsia="標楷體" w:hAnsi="標楷體"/>
          <w:bCs/>
          <w:spacing w:val="-2"/>
          <w:kern w:val="0"/>
          <w:sz w:val="28"/>
          <w:szCs w:val="28"/>
        </w:rPr>
        <w:t>資本收入（</w:t>
      </w:r>
      <w:r w:rsidR="00E04E9D" w:rsidRPr="00AB03D2">
        <w:rPr>
          <w:rFonts w:ascii="標楷體" w:eastAsia="標楷體" w:hAnsi="標楷體" w:hint="eastAsia"/>
          <w:bCs/>
          <w:spacing w:val="-2"/>
          <w:kern w:val="0"/>
          <w:sz w:val="28"/>
          <w:szCs w:val="28"/>
        </w:rPr>
        <w:t>包</w:t>
      </w:r>
      <w:r w:rsidR="002471D0" w:rsidRPr="00AB03D2">
        <w:rPr>
          <w:rFonts w:ascii="標楷體" w:eastAsia="標楷體" w:hAnsi="標楷體" w:hint="eastAsia"/>
          <w:bCs/>
          <w:spacing w:val="-2"/>
          <w:kern w:val="0"/>
          <w:sz w:val="28"/>
          <w:szCs w:val="28"/>
        </w:rPr>
        <w:t>括</w:t>
      </w:r>
      <w:r w:rsidRPr="00AB03D2">
        <w:rPr>
          <w:rFonts w:ascii="標楷體" w:eastAsia="標楷體" w:hAnsi="標楷體"/>
          <w:bCs/>
          <w:spacing w:val="-2"/>
          <w:kern w:val="0"/>
          <w:sz w:val="28"/>
          <w:szCs w:val="28"/>
        </w:rPr>
        <w:t>減少資產）</w:t>
      </w:r>
      <w:r w:rsidRPr="00AB03D2">
        <w:rPr>
          <w:rFonts w:ascii="標楷體" w:eastAsia="標楷體" w:hAnsi="標楷體" w:hint="eastAsia"/>
          <w:bCs/>
          <w:spacing w:val="-2"/>
          <w:kern w:val="0"/>
          <w:sz w:val="28"/>
          <w:szCs w:val="28"/>
        </w:rPr>
        <w:t>決算，</w:t>
      </w:r>
      <w:r w:rsidR="00497F07" w:rsidRPr="00AB03D2">
        <w:rPr>
          <w:rFonts w:ascii="標楷體" w:eastAsia="標楷體" w:hAnsi="標楷體" w:hint="eastAsia"/>
          <w:bCs/>
          <w:spacing w:val="-2"/>
          <w:kern w:val="0"/>
          <w:sz w:val="28"/>
          <w:szCs w:val="28"/>
        </w:rPr>
        <w:t>如數</w:t>
      </w:r>
      <w:r w:rsidRPr="00AB03D2">
        <w:rPr>
          <w:rFonts w:ascii="標楷體" w:eastAsia="標楷體" w:hAnsi="標楷體" w:hint="eastAsia"/>
          <w:bCs/>
          <w:spacing w:val="-2"/>
          <w:kern w:val="0"/>
          <w:sz w:val="28"/>
          <w:szCs w:val="28"/>
        </w:rPr>
        <w:t>審定為</w:t>
      </w:r>
      <w:r w:rsidR="001E5B03" w:rsidRPr="00AB03D2">
        <w:rPr>
          <w:rFonts w:ascii="標楷體" w:eastAsia="標楷體" w:hAnsi="標楷體" w:hint="eastAsia"/>
          <w:bCs/>
          <w:spacing w:val="-2"/>
          <w:kern w:val="0"/>
          <w:sz w:val="28"/>
          <w:szCs w:val="28"/>
        </w:rPr>
        <w:t>1</w:t>
      </w:r>
      <w:r w:rsidR="001E5B03" w:rsidRPr="00AB03D2">
        <w:rPr>
          <w:rFonts w:ascii="標楷體" w:eastAsia="標楷體" w:hAnsi="標楷體"/>
          <w:bCs/>
          <w:spacing w:val="-2"/>
          <w:kern w:val="0"/>
          <w:sz w:val="28"/>
          <w:szCs w:val="28"/>
        </w:rPr>
        <w:t>02</w:t>
      </w:r>
      <w:r w:rsidRPr="00AB03D2">
        <w:rPr>
          <w:rFonts w:ascii="標楷體" w:eastAsia="標楷體" w:hAnsi="標楷體" w:hint="eastAsia"/>
          <w:bCs/>
          <w:spacing w:val="-2"/>
          <w:kern w:val="0"/>
          <w:sz w:val="28"/>
          <w:szCs w:val="28"/>
        </w:rPr>
        <w:t>萬元，原列</w:t>
      </w:r>
      <w:r w:rsidRPr="00AB03D2">
        <w:rPr>
          <w:rFonts w:ascii="標楷體" w:eastAsia="標楷體" w:hAnsi="標楷體"/>
          <w:bCs/>
          <w:spacing w:val="-2"/>
          <w:kern w:val="0"/>
          <w:sz w:val="28"/>
          <w:szCs w:val="28"/>
        </w:rPr>
        <w:t>資本支出（增置或擴充改良資產）</w:t>
      </w:r>
      <w:r w:rsidRPr="00AB03D2">
        <w:rPr>
          <w:rFonts w:ascii="標楷體" w:eastAsia="標楷體" w:hAnsi="標楷體" w:hint="eastAsia"/>
          <w:bCs/>
          <w:spacing w:val="-2"/>
          <w:kern w:val="0"/>
          <w:sz w:val="28"/>
          <w:szCs w:val="28"/>
        </w:rPr>
        <w:t>決算，</w:t>
      </w:r>
      <w:r w:rsidRPr="00AB03D2">
        <w:rPr>
          <w:rFonts w:ascii="標楷體" w:eastAsia="標楷體" w:hAnsi="標楷體" w:hint="eastAsia"/>
          <w:bCs/>
          <w:kern w:val="0"/>
          <w:sz w:val="28"/>
          <w:szCs w:val="28"/>
        </w:rPr>
        <w:t>如數審定為</w:t>
      </w:r>
      <w:r w:rsidR="001E5B03" w:rsidRPr="00AB03D2">
        <w:rPr>
          <w:rFonts w:ascii="標楷體" w:eastAsia="標楷體" w:hAnsi="標楷體" w:hint="eastAsia"/>
          <w:bCs/>
          <w:kern w:val="0"/>
          <w:sz w:val="28"/>
          <w:szCs w:val="28"/>
        </w:rPr>
        <w:t>9</w:t>
      </w:r>
      <w:r w:rsidR="001E5B03" w:rsidRPr="00AB03D2">
        <w:rPr>
          <w:rFonts w:ascii="標楷體" w:eastAsia="標楷體" w:hAnsi="標楷體"/>
          <w:bCs/>
          <w:kern w:val="0"/>
          <w:sz w:val="28"/>
          <w:szCs w:val="28"/>
        </w:rPr>
        <w:t>0</w:t>
      </w:r>
      <w:r w:rsidRPr="00AB03D2">
        <w:rPr>
          <w:rFonts w:ascii="標楷體" w:eastAsia="標楷體" w:hAnsi="標楷體"/>
          <w:bCs/>
          <w:kern w:val="0"/>
          <w:sz w:val="28"/>
          <w:szCs w:val="28"/>
        </w:rPr>
        <w:t>億</w:t>
      </w:r>
      <w:r w:rsidR="001E5B03" w:rsidRPr="00AB03D2">
        <w:rPr>
          <w:rFonts w:ascii="標楷體" w:eastAsia="標楷體" w:hAnsi="標楷體" w:hint="eastAsia"/>
          <w:bCs/>
          <w:kern w:val="0"/>
          <w:sz w:val="28"/>
          <w:szCs w:val="28"/>
        </w:rPr>
        <w:t>9</w:t>
      </w:r>
      <w:r w:rsidR="001E5B03" w:rsidRPr="00AB03D2">
        <w:rPr>
          <w:rFonts w:ascii="標楷體" w:eastAsia="標楷體" w:hAnsi="標楷體"/>
          <w:bCs/>
          <w:kern w:val="0"/>
          <w:sz w:val="28"/>
          <w:szCs w:val="28"/>
        </w:rPr>
        <w:t>,558</w:t>
      </w:r>
      <w:r w:rsidRPr="00AB03D2">
        <w:rPr>
          <w:rFonts w:ascii="標楷體" w:eastAsia="標楷體" w:hAnsi="標楷體"/>
          <w:bCs/>
          <w:kern w:val="0"/>
          <w:sz w:val="28"/>
          <w:szCs w:val="28"/>
        </w:rPr>
        <w:t>萬餘元。</w:t>
      </w:r>
    </w:p>
    <w:p w:rsidR="000A0B4E" w:rsidRPr="00AB03D2" w:rsidRDefault="00D62638" w:rsidP="00EA4349">
      <w:pPr>
        <w:overflowPunct w:val="0"/>
        <w:snapToGrid w:val="0"/>
        <w:spacing w:line="490" w:lineRule="exact"/>
        <w:ind w:firstLineChars="202" w:firstLine="485"/>
        <w:jc w:val="both"/>
        <w:rPr>
          <w:rFonts w:ascii="標楷體" w:eastAsia="標楷體" w:hAnsi="標楷體"/>
          <w:bCs/>
          <w:kern w:val="0"/>
          <w:sz w:val="28"/>
          <w:szCs w:val="28"/>
        </w:rPr>
      </w:pPr>
      <w:r w:rsidRPr="00AB03D2">
        <w:rPr>
          <w:rFonts w:ascii="標楷體" w:eastAsia="標楷體" w:hAnsi="標楷體"/>
          <w:noProof/>
        </w:rPr>
        <w:drawing>
          <wp:anchor distT="0" distB="0" distL="114300" distR="114300" simplePos="0" relativeHeight="251706368" behindDoc="0" locked="0" layoutInCell="1" allowOverlap="1" wp14:anchorId="419497E7" wp14:editId="7C94408C">
            <wp:simplePos x="0" y="0"/>
            <wp:positionH relativeFrom="margin">
              <wp:align>right</wp:align>
            </wp:positionH>
            <wp:positionV relativeFrom="paragraph">
              <wp:posOffset>725303</wp:posOffset>
            </wp:positionV>
            <wp:extent cx="3387090" cy="2873375"/>
            <wp:effectExtent l="0" t="0" r="3810" b="3175"/>
            <wp:wrapSquare wrapText="bothSides"/>
            <wp:docPr id="1411" name="物件 14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000A0B4E" w:rsidRPr="00AB03D2">
        <w:rPr>
          <w:rFonts w:ascii="標楷體" w:eastAsia="標楷體" w:hAnsi="標楷體"/>
          <w:bCs/>
          <w:noProof/>
          <w:kern w:val="0"/>
          <w:sz w:val="28"/>
          <w:szCs w:val="28"/>
        </w:rPr>
        <mc:AlternateContent>
          <mc:Choice Requires="wps">
            <w:drawing>
              <wp:anchor distT="0" distB="0" distL="114300" distR="114300" simplePos="0" relativeHeight="251670528" behindDoc="0" locked="0" layoutInCell="1" allowOverlap="1" wp14:anchorId="58C640FA" wp14:editId="48B793BB">
                <wp:simplePos x="0" y="0"/>
                <wp:positionH relativeFrom="column">
                  <wp:posOffset>-917575</wp:posOffset>
                </wp:positionH>
                <wp:positionV relativeFrom="page">
                  <wp:posOffset>8589010</wp:posOffset>
                </wp:positionV>
                <wp:extent cx="565150" cy="298450"/>
                <wp:effectExtent l="0" t="0" r="0" b="6350"/>
                <wp:wrapNone/>
                <wp:docPr id="1027" name="Text Box 1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 cy="298450"/>
                        </a:xfrm>
                        <a:prstGeom prst="rect">
                          <a:avLst/>
                        </a:prstGeom>
                        <a:noFill/>
                        <a:ln>
                          <a:noFill/>
                        </a:ln>
                        <a:extLst>
                          <a:ext uri="{909E8E84-426E-40DD-AFC4-6F175D3DCCD1}">
                            <a14:hiddenFill xmlns:a14="http://schemas.microsoft.com/office/drawing/2010/main">
                              <a:gradFill rotWithShape="1">
                                <a:gsLst>
                                  <a:gs pos="0">
                                    <a:srgbClr val="FFFF99"/>
                                  </a:gs>
                                  <a:gs pos="50000">
                                    <a:srgbClr val="FFFF99">
                                      <a:gamma/>
                                      <a:tint val="392"/>
                                      <a:invGamma/>
                                    </a:srgbClr>
                                  </a:gs>
                                  <a:gs pos="100000">
                                    <a:srgbClr val="FFFF99"/>
                                  </a:gs>
                                </a:gsLst>
                                <a:lin ang="5400000" scaled="1"/>
                              </a:gradFill>
                            </a14:hiddenFill>
                          </a:ext>
                          <a:ext uri="{91240B29-F687-4F45-9708-019B960494DF}">
                            <a14:hiddenLine xmlns:a14="http://schemas.microsoft.com/office/drawing/2010/main" w="5080">
                              <a:solidFill>
                                <a:srgbClr val="000000"/>
                              </a:solidFill>
                              <a:miter lim="800000"/>
                              <a:headEnd/>
                              <a:tailEnd/>
                            </a14:hiddenLine>
                          </a:ext>
                        </a:extLst>
                      </wps:spPr>
                      <wps:txbx>
                        <w:txbxContent>
                          <w:p w:rsidR="00B6672E" w:rsidRPr="00376CC2" w:rsidRDefault="00B6672E" w:rsidP="000F781F">
                            <w:pPr>
                              <w:rPr>
                                <w:rFonts w:ascii="標楷體" w:eastAsia="標楷體" w:hAnsi="標楷體"/>
                                <w:sz w:val="18"/>
                                <w:szCs w:val="18"/>
                              </w:rPr>
                            </w:pPr>
                            <w:r w:rsidRPr="00376CC2">
                              <w:rPr>
                                <w:rFonts w:ascii="標楷體" w:eastAsia="標楷體" w:hAnsi="標楷體" w:hint="eastAsia"/>
                                <w:sz w:val="18"/>
                                <w:szCs w:val="18"/>
                              </w:rPr>
                              <w:t>年度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640FA" id="Text Box 1410" o:spid="_x0000_s1058" type="#_x0000_t202" style="position:absolute;left:0;text-align:left;margin-left:-72.25pt;margin-top:676.3pt;width:44.5pt;height:2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" filled="f" fillcolor="#ff9" stroked="f" strokeweight=".4pt">
                <v:fill rotate="t" focus="50%" type="gradient"/>
                <v:textbox>
                  <w:txbxContent>
                    <w:p w:rsidR="00B6672E" w:rsidRPr="00376CC2" w:rsidRDefault="00B6672E" w:rsidP="000F781F">
                      <w:pPr>
                        <w:rPr>
                          <w:rFonts w:ascii="標楷體" w:eastAsia="標楷體" w:hAnsi="標楷體"/>
                          <w:sz w:val="18"/>
                          <w:szCs w:val="18"/>
                        </w:rPr>
                      </w:pPr>
                      <w:r w:rsidRPr="00376CC2">
                        <w:rPr>
                          <w:rFonts w:ascii="標楷體" w:eastAsia="標楷體" w:hAnsi="標楷體" w:hint="eastAsia"/>
                          <w:sz w:val="18"/>
                          <w:szCs w:val="18"/>
                        </w:rPr>
                        <w:t>年度</w:t>
                      </w:r>
                    </w:p>
                  </w:txbxContent>
                </v:textbox>
                <w10:wrap anchory="page"/>
              </v:shape>
            </w:pict>
          </mc:Fallback>
        </mc:AlternateContent>
      </w:r>
      <w:r w:rsidR="000A0B4E" w:rsidRPr="00AB03D2">
        <w:rPr>
          <w:rFonts w:ascii="標楷體" w:eastAsia="標楷體" w:hAnsi="標楷體" w:hint="eastAsia"/>
          <w:bCs/>
          <w:kern w:val="0"/>
          <w:sz w:val="28"/>
          <w:szCs w:val="28"/>
        </w:rPr>
        <w:t>在經常收支方面，11</w:t>
      </w:r>
      <w:r w:rsidR="00FD410A" w:rsidRPr="00AB03D2">
        <w:rPr>
          <w:rFonts w:ascii="標楷體" w:eastAsia="標楷體" w:hAnsi="標楷體"/>
          <w:bCs/>
          <w:kern w:val="0"/>
          <w:sz w:val="28"/>
          <w:szCs w:val="28"/>
        </w:rPr>
        <w:t>4</w:t>
      </w:r>
      <w:r w:rsidR="000A0B4E" w:rsidRPr="00AB03D2">
        <w:rPr>
          <w:rFonts w:ascii="標楷體" w:eastAsia="標楷體" w:hAnsi="標楷體" w:hint="eastAsia"/>
          <w:bCs/>
          <w:kern w:val="0"/>
          <w:sz w:val="28"/>
          <w:szCs w:val="28"/>
        </w:rPr>
        <w:t>年度經常收入較預算數</w:t>
      </w:r>
      <w:r w:rsidR="00FD410A" w:rsidRPr="00AB03D2">
        <w:rPr>
          <w:rFonts w:ascii="標楷體" w:eastAsia="標楷體" w:hAnsi="標楷體" w:hint="eastAsia"/>
          <w:bCs/>
          <w:kern w:val="0"/>
          <w:sz w:val="28"/>
          <w:szCs w:val="28"/>
        </w:rPr>
        <w:t>減少</w:t>
      </w:r>
      <w:r w:rsidR="00343934" w:rsidRPr="00AB03D2">
        <w:rPr>
          <w:rFonts w:ascii="標楷體" w:eastAsia="標楷體" w:hAnsi="標楷體" w:hint="eastAsia"/>
          <w:bCs/>
          <w:kern w:val="0"/>
          <w:sz w:val="28"/>
          <w:szCs w:val="28"/>
        </w:rPr>
        <w:t>1</w:t>
      </w:r>
      <w:r w:rsidR="000A0B4E" w:rsidRPr="00AB03D2">
        <w:rPr>
          <w:rFonts w:ascii="標楷體" w:eastAsia="標楷體" w:hAnsi="標楷體" w:hint="eastAsia"/>
          <w:bCs/>
          <w:kern w:val="0"/>
          <w:sz w:val="28"/>
          <w:szCs w:val="28"/>
        </w:rPr>
        <w:t>億</w:t>
      </w:r>
      <w:r w:rsidR="00FD410A" w:rsidRPr="00AB03D2">
        <w:rPr>
          <w:rFonts w:ascii="標楷體" w:eastAsia="標楷體" w:hAnsi="標楷體" w:hint="eastAsia"/>
          <w:bCs/>
          <w:kern w:val="0"/>
          <w:sz w:val="28"/>
          <w:szCs w:val="28"/>
        </w:rPr>
        <w:t>4</w:t>
      </w:r>
      <w:r w:rsidR="00FD410A" w:rsidRPr="00AB03D2">
        <w:rPr>
          <w:rFonts w:ascii="標楷體" w:eastAsia="標楷體" w:hAnsi="標楷體"/>
          <w:bCs/>
          <w:kern w:val="0"/>
          <w:sz w:val="28"/>
          <w:szCs w:val="28"/>
        </w:rPr>
        <w:t>,984</w:t>
      </w:r>
      <w:r w:rsidR="000A0B4E" w:rsidRPr="00AB03D2">
        <w:rPr>
          <w:rFonts w:ascii="標楷體" w:eastAsia="標楷體" w:hAnsi="標楷體" w:hint="eastAsia"/>
          <w:bCs/>
          <w:kern w:val="0"/>
          <w:sz w:val="28"/>
          <w:szCs w:val="28"/>
        </w:rPr>
        <w:t>萬餘元，主要係</w:t>
      </w:r>
      <w:r w:rsidR="000F3839" w:rsidRPr="00AB03D2">
        <w:rPr>
          <w:rFonts w:ascii="標楷體" w:eastAsia="標楷體" w:hAnsi="標楷體" w:hint="eastAsia"/>
          <w:bCs/>
          <w:kern w:val="0"/>
          <w:sz w:val="28"/>
          <w:szCs w:val="28"/>
        </w:rPr>
        <w:t>上級補助收入</w:t>
      </w:r>
      <w:r w:rsidR="00343934" w:rsidRPr="00AB03D2">
        <w:rPr>
          <w:rFonts w:ascii="標楷體" w:eastAsia="標楷體" w:hAnsi="標楷體" w:hint="eastAsia"/>
          <w:bCs/>
          <w:kern w:val="0"/>
          <w:sz w:val="28"/>
          <w:szCs w:val="28"/>
        </w:rPr>
        <w:t>、中央統籌分配稅</w:t>
      </w:r>
      <w:r w:rsidR="000A0B4E" w:rsidRPr="00AB03D2">
        <w:rPr>
          <w:rFonts w:ascii="標楷體" w:eastAsia="標楷體" w:hAnsi="標楷體" w:hint="eastAsia"/>
          <w:bCs/>
          <w:kern w:val="0"/>
          <w:sz w:val="28"/>
          <w:szCs w:val="28"/>
        </w:rPr>
        <w:t>等較預計</w:t>
      </w:r>
      <w:r w:rsidR="00FD410A" w:rsidRPr="00AB03D2">
        <w:rPr>
          <w:rFonts w:ascii="標楷體" w:eastAsia="標楷體" w:hAnsi="標楷體" w:hint="eastAsia"/>
          <w:bCs/>
          <w:kern w:val="0"/>
          <w:sz w:val="28"/>
          <w:szCs w:val="28"/>
        </w:rPr>
        <w:t>減少</w:t>
      </w:r>
      <w:r w:rsidR="000A0B4E" w:rsidRPr="00AB03D2">
        <w:rPr>
          <w:rFonts w:ascii="標楷體" w:eastAsia="標楷體" w:hAnsi="標楷體" w:hint="eastAsia"/>
          <w:bCs/>
          <w:kern w:val="0"/>
          <w:sz w:val="28"/>
          <w:szCs w:val="28"/>
        </w:rPr>
        <w:t>；經常支出較預算數減少</w:t>
      </w:r>
      <w:r w:rsidR="00F84470" w:rsidRPr="00AB03D2">
        <w:rPr>
          <w:rFonts w:ascii="標楷體" w:eastAsia="標楷體" w:hAnsi="標楷體" w:hint="eastAsia"/>
          <w:bCs/>
          <w:kern w:val="0"/>
          <w:sz w:val="28"/>
          <w:szCs w:val="28"/>
        </w:rPr>
        <w:t>1</w:t>
      </w:r>
      <w:r w:rsidR="00456695" w:rsidRPr="00AB03D2">
        <w:rPr>
          <w:rFonts w:ascii="標楷體" w:eastAsia="標楷體" w:hAnsi="標楷體"/>
          <w:bCs/>
          <w:kern w:val="0"/>
          <w:sz w:val="28"/>
          <w:szCs w:val="28"/>
        </w:rPr>
        <w:t>5</w:t>
      </w:r>
      <w:r w:rsidR="000A0B4E" w:rsidRPr="00AB03D2">
        <w:rPr>
          <w:rFonts w:ascii="標楷體" w:eastAsia="標楷體" w:hAnsi="標楷體" w:hint="eastAsia"/>
          <w:bCs/>
          <w:kern w:val="0"/>
          <w:sz w:val="28"/>
          <w:szCs w:val="28"/>
        </w:rPr>
        <w:t>億</w:t>
      </w:r>
      <w:r w:rsidR="00456695" w:rsidRPr="00AB03D2">
        <w:rPr>
          <w:rFonts w:ascii="標楷體" w:eastAsia="標楷體" w:hAnsi="標楷體" w:hint="eastAsia"/>
          <w:bCs/>
          <w:kern w:val="0"/>
          <w:sz w:val="28"/>
          <w:szCs w:val="28"/>
        </w:rPr>
        <w:t>7</w:t>
      </w:r>
      <w:r w:rsidR="00456695" w:rsidRPr="00AB03D2">
        <w:rPr>
          <w:rFonts w:ascii="標楷體" w:eastAsia="標楷體" w:hAnsi="標楷體"/>
          <w:bCs/>
          <w:kern w:val="0"/>
          <w:sz w:val="28"/>
          <w:szCs w:val="28"/>
        </w:rPr>
        <w:t>40</w:t>
      </w:r>
      <w:r w:rsidR="000A0B4E" w:rsidRPr="00AB03D2">
        <w:rPr>
          <w:rFonts w:ascii="標楷體" w:eastAsia="標楷體" w:hAnsi="標楷體" w:hint="eastAsia"/>
          <w:bCs/>
          <w:kern w:val="0"/>
          <w:sz w:val="28"/>
          <w:szCs w:val="28"/>
        </w:rPr>
        <w:t>萬餘元，主要係</w:t>
      </w:r>
      <w:r w:rsidR="00080CF7" w:rsidRPr="00AB03D2">
        <w:rPr>
          <w:rFonts w:ascii="標楷體" w:eastAsia="標楷體" w:hAnsi="標楷體" w:hint="eastAsia"/>
          <w:bCs/>
          <w:kern w:val="0"/>
          <w:sz w:val="28"/>
          <w:szCs w:val="28"/>
        </w:rPr>
        <w:t>退休撫卹給付支出、</w:t>
      </w:r>
      <w:r w:rsidR="00B87921" w:rsidRPr="00AB03D2">
        <w:rPr>
          <w:rFonts w:ascii="標楷體" w:eastAsia="標楷體" w:hAnsi="標楷體" w:hint="eastAsia"/>
          <w:bCs/>
          <w:kern w:val="0"/>
          <w:sz w:val="28"/>
          <w:szCs w:val="28"/>
        </w:rPr>
        <w:t>其他支出</w:t>
      </w:r>
      <w:r w:rsidR="001F07E2" w:rsidRPr="00AB03D2">
        <w:rPr>
          <w:rFonts w:ascii="標楷體" w:eastAsia="標楷體" w:hAnsi="標楷體" w:hint="eastAsia"/>
          <w:bCs/>
          <w:kern w:val="0"/>
          <w:sz w:val="28"/>
          <w:szCs w:val="28"/>
        </w:rPr>
        <w:t>、</w:t>
      </w:r>
      <w:r w:rsidR="00B87921" w:rsidRPr="00AB03D2">
        <w:rPr>
          <w:rFonts w:ascii="標楷體" w:eastAsia="標楷體" w:hAnsi="標楷體" w:hint="eastAsia"/>
          <w:bCs/>
          <w:kern w:val="0"/>
          <w:sz w:val="28"/>
          <w:szCs w:val="28"/>
        </w:rPr>
        <w:t>警政</w:t>
      </w:r>
      <w:r w:rsidR="00C34643" w:rsidRPr="00AB03D2">
        <w:rPr>
          <w:rFonts w:ascii="標楷體" w:eastAsia="標楷體" w:hAnsi="標楷體" w:hint="eastAsia"/>
          <w:bCs/>
          <w:kern w:val="0"/>
          <w:sz w:val="28"/>
          <w:szCs w:val="28"/>
        </w:rPr>
        <w:t>支出</w:t>
      </w:r>
      <w:r w:rsidR="004C5046" w:rsidRPr="00AB03D2">
        <w:rPr>
          <w:rFonts w:ascii="標楷體" w:eastAsia="標楷體" w:hAnsi="標楷體" w:hint="eastAsia"/>
          <w:bCs/>
          <w:kern w:val="0"/>
          <w:sz w:val="28"/>
          <w:szCs w:val="28"/>
        </w:rPr>
        <w:t>、</w:t>
      </w:r>
      <w:r w:rsidR="00DB3977" w:rsidRPr="00AB03D2">
        <w:rPr>
          <w:rFonts w:ascii="標楷體" w:eastAsia="標楷體" w:hAnsi="標楷體" w:hint="eastAsia"/>
          <w:bCs/>
          <w:kern w:val="0"/>
          <w:sz w:val="28"/>
          <w:szCs w:val="28"/>
        </w:rPr>
        <w:t>福利</w:t>
      </w:r>
      <w:r w:rsidR="00B87921" w:rsidRPr="00AB03D2">
        <w:rPr>
          <w:rFonts w:ascii="標楷體" w:eastAsia="標楷體" w:hAnsi="標楷體" w:hint="eastAsia"/>
          <w:bCs/>
          <w:kern w:val="0"/>
          <w:sz w:val="28"/>
          <w:szCs w:val="28"/>
        </w:rPr>
        <w:t>服務</w:t>
      </w:r>
      <w:r w:rsidR="00DB3977" w:rsidRPr="00AB03D2">
        <w:rPr>
          <w:rFonts w:ascii="標楷體" w:eastAsia="標楷體" w:hAnsi="標楷體" w:hint="eastAsia"/>
          <w:bCs/>
          <w:kern w:val="0"/>
          <w:sz w:val="28"/>
          <w:szCs w:val="28"/>
        </w:rPr>
        <w:t>支出</w:t>
      </w:r>
      <w:r w:rsidR="004C5046" w:rsidRPr="00AB03D2">
        <w:rPr>
          <w:rFonts w:ascii="標楷體" w:eastAsia="標楷體" w:hAnsi="標楷體" w:hint="eastAsia"/>
          <w:bCs/>
          <w:kern w:val="0"/>
          <w:sz w:val="28"/>
          <w:szCs w:val="28"/>
        </w:rPr>
        <w:t>及民政支出</w:t>
      </w:r>
      <w:r w:rsidR="000A0B4E" w:rsidRPr="00AB03D2">
        <w:rPr>
          <w:rFonts w:ascii="標楷體" w:eastAsia="標楷體" w:hAnsi="標楷體" w:hint="eastAsia"/>
          <w:bCs/>
          <w:kern w:val="0"/>
          <w:sz w:val="28"/>
          <w:szCs w:val="28"/>
        </w:rPr>
        <w:t>等較預計減少；經常收支相抵，賸餘</w:t>
      </w:r>
      <w:r w:rsidR="001F07E2" w:rsidRPr="00AB03D2">
        <w:rPr>
          <w:rFonts w:ascii="標楷體" w:eastAsia="標楷體" w:hAnsi="標楷體" w:hint="eastAsia"/>
          <w:bCs/>
          <w:kern w:val="0"/>
          <w:sz w:val="28"/>
          <w:szCs w:val="28"/>
        </w:rPr>
        <w:t>1</w:t>
      </w:r>
      <w:r w:rsidR="001F07E2" w:rsidRPr="00AB03D2">
        <w:rPr>
          <w:rFonts w:ascii="標楷體" w:eastAsia="標楷體" w:hAnsi="標楷體"/>
          <w:bCs/>
          <w:kern w:val="0"/>
          <w:sz w:val="28"/>
          <w:szCs w:val="28"/>
        </w:rPr>
        <w:t>02</w:t>
      </w:r>
      <w:r w:rsidR="000A0B4E" w:rsidRPr="00AB03D2">
        <w:rPr>
          <w:rFonts w:ascii="標楷體" w:eastAsia="標楷體" w:hAnsi="標楷體" w:hint="eastAsia"/>
          <w:bCs/>
          <w:kern w:val="0"/>
          <w:sz w:val="28"/>
          <w:szCs w:val="28"/>
        </w:rPr>
        <w:t>億</w:t>
      </w:r>
      <w:r w:rsidR="001F07E2" w:rsidRPr="00AB03D2">
        <w:rPr>
          <w:rFonts w:ascii="標楷體" w:eastAsia="標楷體" w:hAnsi="標楷體" w:hint="eastAsia"/>
          <w:bCs/>
          <w:kern w:val="0"/>
          <w:sz w:val="28"/>
          <w:szCs w:val="28"/>
        </w:rPr>
        <w:t>7</w:t>
      </w:r>
      <w:r w:rsidR="001F07E2" w:rsidRPr="00AB03D2">
        <w:rPr>
          <w:rFonts w:ascii="標楷體" w:eastAsia="標楷體" w:hAnsi="標楷體"/>
          <w:bCs/>
          <w:kern w:val="0"/>
          <w:sz w:val="28"/>
          <w:szCs w:val="28"/>
        </w:rPr>
        <w:t>,854</w:t>
      </w:r>
      <w:r w:rsidR="000A0B4E" w:rsidRPr="00AB03D2">
        <w:rPr>
          <w:rFonts w:ascii="標楷體" w:eastAsia="標楷體" w:hAnsi="標楷體" w:hint="eastAsia"/>
          <w:bCs/>
          <w:kern w:val="0"/>
          <w:sz w:val="28"/>
          <w:szCs w:val="28"/>
        </w:rPr>
        <w:t>萬餘元，較預算數增加</w:t>
      </w:r>
      <w:r w:rsidR="001F07E2" w:rsidRPr="00AB03D2">
        <w:rPr>
          <w:rFonts w:ascii="標楷體" w:eastAsia="標楷體" w:hAnsi="標楷體" w:hint="eastAsia"/>
          <w:bCs/>
          <w:kern w:val="0"/>
          <w:sz w:val="28"/>
          <w:szCs w:val="28"/>
        </w:rPr>
        <w:t>1</w:t>
      </w:r>
      <w:r w:rsidR="001F07E2" w:rsidRPr="00AB03D2">
        <w:rPr>
          <w:rFonts w:ascii="標楷體" w:eastAsia="標楷體" w:hAnsi="標楷體"/>
          <w:bCs/>
          <w:kern w:val="0"/>
          <w:sz w:val="28"/>
          <w:szCs w:val="28"/>
        </w:rPr>
        <w:t>3</w:t>
      </w:r>
      <w:r w:rsidR="000A0B4E" w:rsidRPr="00AB03D2">
        <w:rPr>
          <w:rFonts w:ascii="標楷體" w:eastAsia="標楷體" w:hAnsi="標楷體" w:hint="eastAsia"/>
          <w:bCs/>
          <w:kern w:val="0"/>
          <w:sz w:val="28"/>
          <w:szCs w:val="28"/>
        </w:rPr>
        <w:t>億</w:t>
      </w:r>
      <w:r w:rsidR="001F07E2" w:rsidRPr="00AB03D2">
        <w:rPr>
          <w:rFonts w:ascii="標楷體" w:eastAsia="標楷體" w:hAnsi="標楷體" w:hint="eastAsia"/>
          <w:bCs/>
          <w:kern w:val="0"/>
          <w:sz w:val="28"/>
          <w:szCs w:val="28"/>
        </w:rPr>
        <w:t>5</w:t>
      </w:r>
      <w:r w:rsidR="001F07E2" w:rsidRPr="00AB03D2">
        <w:rPr>
          <w:rFonts w:ascii="標楷體" w:eastAsia="標楷體" w:hAnsi="標楷體"/>
          <w:bCs/>
          <w:kern w:val="0"/>
          <w:sz w:val="28"/>
          <w:szCs w:val="28"/>
        </w:rPr>
        <w:t>,756</w:t>
      </w:r>
      <w:r w:rsidR="000A0B4E" w:rsidRPr="00AB03D2">
        <w:rPr>
          <w:rFonts w:ascii="標楷體" w:eastAsia="標楷體" w:hAnsi="標楷體" w:hint="eastAsia"/>
          <w:bCs/>
          <w:kern w:val="0"/>
          <w:sz w:val="28"/>
          <w:szCs w:val="28"/>
        </w:rPr>
        <w:t>萬餘元。在資本收支方面，11</w:t>
      </w:r>
      <w:r w:rsidR="008040B8" w:rsidRPr="00AB03D2">
        <w:rPr>
          <w:rFonts w:ascii="標楷體" w:eastAsia="標楷體" w:hAnsi="標楷體"/>
          <w:bCs/>
          <w:kern w:val="0"/>
          <w:sz w:val="28"/>
          <w:szCs w:val="28"/>
        </w:rPr>
        <w:t>4</w:t>
      </w:r>
      <w:r w:rsidR="000A0B4E" w:rsidRPr="00AB03D2">
        <w:rPr>
          <w:rFonts w:ascii="標楷體" w:eastAsia="標楷體" w:hAnsi="標楷體" w:hint="eastAsia"/>
          <w:bCs/>
          <w:kern w:val="0"/>
          <w:sz w:val="28"/>
          <w:szCs w:val="28"/>
        </w:rPr>
        <w:t>年度資本收入較預算數</w:t>
      </w:r>
      <w:r w:rsidR="008040B8" w:rsidRPr="00AB03D2">
        <w:rPr>
          <w:rFonts w:ascii="標楷體" w:eastAsia="標楷體" w:hAnsi="標楷體" w:hint="eastAsia"/>
          <w:bCs/>
          <w:kern w:val="0"/>
          <w:sz w:val="28"/>
          <w:szCs w:val="28"/>
        </w:rPr>
        <w:t>增加5</w:t>
      </w:r>
      <w:r w:rsidR="008040B8" w:rsidRPr="00AB03D2">
        <w:rPr>
          <w:rFonts w:ascii="標楷體" w:eastAsia="標楷體" w:hAnsi="標楷體"/>
          <w:bCs/>
          <w:kern w:val="0"/>
          <w:sz w:val="28"/>
          <w:szCs w:val="28"/>
        </w:rPr>
        <w:t>0</w:t>
      </w:r>
      <w:r w:rsidR="000A0B4E" w:rsidRPr="00AB03D2">
        <w:rPr>
          <w:rFonts w:ascii="標楷體" w:eastAsia="標楷體" w:hAnsi="標楷體" w:hint="eastAsia"/>
          <w:bCs/>
          <w:kern w:val="0"/>
          <w:sz w:val="28"/>
          <w:szCs w:val="28"/>
        </w:rPr>
        <w:t>萬元，主要係</w:t>
      </w:r>
      <w:r w:rsidR="00BF37AA" w:rsidRPr="00AB03D2">
        <w:rPr>
          <w:rFonts w:ascii="標楷體" w:eastAsia="標楷體" w:hAnsi="標楷體" w:hint="eastAsia"/>
          <w:bCs/>
          <w:kern w:val="0"/>
          <w:sz w:val="28"/>
          <w:szCs w:val="28"/>
        </w:rPr>
        <w:t>標（讓）售縣有</w:t>
      </w:r>
      <w:r w:rsidR="000A0B4E" w:rsidRPr="00AB03D2">
        <w:rPr>
          <w:rFonts w:ascii="標楷體" w:eastAsia="標楷體" w:hAnsi="標楷體" w:hint="eastAsia"/>
          <w:bCs/>
          <w:kern w:val="0"/>
          <w:sz w:val="28"/>
          <w:szCs w:val="28"/>
        </w:rPr>
        <w:t>土地</w:t>
      </w:r>
      <w:r w:rsidR="00BF37AA" w:rsidRPr="00AB03D2">
        <w:rPr>
          <w:rFonts w:ascii="標楷體" w:eastAsia="標楷體" w:hAnsi="標楷體" w:hint="eastAsia"/>
          <w:bCs/>
          <w:kern w:val="0"/>
          <w:sz w:val="28"/>
          <w:szCs w:val="28"/>
        </w:rPr>
        <w:t>收入</w:t>
      </w:r>
      <w:r w:rsidR="00080CF7" w:rsidRPr="00AB03D2">
        <w:rPr>
          <w:rFonts w:ascii="標楷體" w:eastAsia="標楷體" w:hAnsi="標楷體" w:hint="eastAsia"/>
          <w:bCs/>
          <w:kern w:val="0"/>
          <w:sz w:val="28"/>
          <w:szCs w:val="28"/>
        </w:rPr>
        <w:t>較預計</w:t>
      </w:r>
      <w:r w:rsidR="008040B8" w:rsidRPr="00AB03D2">
        <w:rPr>
          <w:rFonts w:ascii="標楷體" w:eastAsia="標楷體" w:hAnsi="標楷體" w:hint="eastAsia"/>
          <w:bCs/>
          <w:kern w:val="0"/>
          <w:sz w:val="28"/>
          <w:szCs w:val="28"/>
        </w:rPr>
        <w:t>增加</w:t>
      </w:r>
      <w:r w:rsidR="000A0B4E" w:rsidRPr="00AB03D2">
        <w:rPr>
          <w:rFonts w:ascii="標楷體" w:eastAsia="標楷體" w:hAnsi="標楷體" w:hint="eastAsia"/>
          <w:bCs/>
          <w:kern w:val="0"/>
          <w:sz w:val="28"/>
          <w:szCs w:val="28"/>
        </w:rPr>
        <w:t>；資本支出較預算數減少</w:t>
      </w:r>
      <w:r w:rsidR="004D5C58" w:rsidRPr="00AB03D2">
        <w:rPr>
          <w:rFonts w:ascii="標楷體" w:eastAsia="標楷體" w:hAnsi="標楷體" w:hint="eastAsia"/>
          <w:bCs/>
          <w:kern w:val="0"/>
          <w:sz w:val="28"/>
          <w:szCs w:val="28"/>
        </w:rPr>
        <w:t>5</w:t>
      </w:r>
      <w:r w:rsidR="000A0B4E" w:rsidRPr="00AB03D2">
        <w:rPr>
          <w:rFonts w:ascii="標楷體" w:eastAsia="標楷體" w:hAnsi="標楷體" w:hint="eastAsia"/>
          <w:bCs/>
          <w:kern w:val="0"/>
          <w:sz w:val="28"/>
          <w:szCs w:val="28"/>
        </w:rPr>
        <w:t>億</w:t>
      </w:r>
      <w:r w:rsidR="004D5C58" w:rsidRPr="00AB03D2">
        <w:rPr>
          <w:rFonts w:ascii="標楷體" w:eastAsia="標楷體" w:hAnsi="標楷體" w:hint="eastAsia"/>
          <w:bCs/>
          <w:kern w:val="0"/>
          <w:sz w:val="28"/>
          <w:szCs w:val="28"/>
        </w:rPr>
        <w:t>5</w:t>
      </w:r>
      <w:r w:rsidR="004D5C58" w:rsidRPr="00AB03D2">
        <w:rPr>
          <w:rFonts w:ascii="標楷體" w:eastAsia="標楷體" w:hAnsi="標楷體"/>
          <w:bCs/>
          <w:kern w:val="0"/>
          <w:sz w:val="28"/>
          <w:szCs w:val="28"/>
        </w:rPr>
        <w:t>,940</w:t>
      </w:r>
      <w:r w:rsidR="000A0B4E" w:rsidRPr="00AB03D2">
        <w:rPr>
          <w:rFonts w:ascii="標楷體" w:eastAsia="標楷體" w:hAnsi="標楷體" w:hint="eastAsia"/>
          <w:bCs/>
          <w:kern w:val="0"/>
          <w:sz w:val="28"/>
          <w:szCs w:val="28"/>
        </w:rPr>
        <w:t>萬餘元，主要係</w:t>
      </w:r>
      <w:r w:rsidR="00522A65" w:rsidRPr="00AB03D2">
        <w:rPr>
          <w:rFonts w:ascii="標楷體" w:eastAsia="標楷體" w:hAnsi="標楷體" w:hint="eastAsia"/>
          <w:bCs/>
          <w:kern w:val="0"/>
          <w:sz w:val="28"/>
          <w:szCs w:val="28"/>
        </w:rPr>
        <w:t>農業</w:t>
      </w:r>
      <w:r w:rsidR="005C7698" w:rsidRPr="00AB03D2">
        <w:rPr>
          <w:rFonts w:ascii="標楷體" w:eastAsia="標楷體" w:hAnsi="標楷體" w:hint="eastAsia"/>
          <w:bCs/>
          <w:kern w:val="0"/>
          <w:sz w:val="28"/>
          <w:szCs w:val="28"/>
        </w:rPr>
        <w:t>支出、其他支出</w:t>
      </w:r>
      <w:r w:rsidR="004B578C" w:rsidRPr="00AB03D2">
        <w:rPr>
          <w:rFonts w:ascii="標楷體" w:eastAsia="標楷體" w:hAnsi="標楷體" w:hint="eastAsia"/>
          <w:bCs/>
          <w:kern w:val="0"/>
          <w:sz w:val="28"/>
          <w:szCs w:val="28"/>
        </w:rPr>
        <w:t>、</w:t>
      </w:r>
      <w:r w:rsidR="005C7698" w:rsidRPr="00AB03D2">
        <w:rPr>
          <w:rFonts w:ascii="標楷體" w:eastAsia="標楷體" w:hAnsi="標楷體" w:hint="eastAsia"/>
          <w:bCs/>
          <w:kern w:val="0"/>
          <w:sz w:val="28"/>
          <w:szCs w:val="28"/>
        </w:rPr>
        <w:t>教育支出</w:t>
      </w:r>
      <w:r w:rsidR="00522A65" w:rsidRPr="00AB03D2">
        <w:rPr>
          <w:rFonts w:ascii="標楷體" w:eastAsia="標楷體" w:hAnsi="標楷體" w:hint="eastAsia"/>
          <w:bCs/>
          <w:kern w:val="0"/>
          <w:sz w:val="28"/>
          <w:szCs w:val="28"/>
        </w:rPr>
        <w:t>及交通支出</w:t>
      </w:r>
      <w:r w:rsidR="000A0B4E" w:rsidRPr="00AB03D2">
        <w:rPr>
          <w:rFonts w:ascii="標楷體" w:eastAsia="標楷體" w:hAnsi="標楷體" w:hint="eastAsia"/>
          <w:bCs/>
          <w:kern w:val="0"/>
          <w:sz w:val="28"/>
          <w:szCs w:val="28"/>
        </w:rPr>
        <w:t>等，</w:t>
      </w:r>
      <w:r w:rsidR="005E43A0" w:rsidRPr="00AB03D2">
        <w:rPr>
          <w:rFonts w:ascii="標楷體" w:eastAsia="標楷體" w:hAnsi="標楷體" w:hint="eastAsia"/>
          <w:bCs/>
          <w:kern w:val="0"/>
          <w:sz w:val="28"/>
          <w:szCs w:val="28"/>
        </w:rPr>
        <w:t>按業務實際需要減少支付</w:t>
      </w:r>
      <w:r w:rsidR="000A0B4E" w:rsidRPr="00AB03D2">
        <w:rPr>
          <w:rFonts w:ascii="標楷體" w:eastAsia="標楷體" w:hAnsi="標楷體" w:hint="eastAsia"/>
          <w:bCs/>
          <w:kern w:val="0"/>
          <w:sz w:val="28"/>
          <w:szCs w:val="28"/>
        </w:rPr>
        <w:t>；資本收支相抵，短絀</w:t>
      </w:r>
      <w:r w:rsidR="000E257E" w:rsidRPr="00AB03D2">
        <w:rPr>
          <w:rFonts w:ascii="標楷體" w:eastAsia="標楷體" w:hAnsi="標楷體" w:hint="eastAsia"/>
          <w:bCs/>
          <w:kern w:val="0"/>
          <w:sz w:val="28"/>
          <w:szCs w:val="28"/>
        </w:rPr>
        <w:t>9</w:t>
      </w:r>
      <w:r w:rsidR="000E257E" w:rsidRPr="00AB03D2">
        <w:rPr>
          <w:rFonts w:ascii="標楷體" w:eastAsia="標楷體" w:hAnsi="標楷體"/>
          <w:bCs/>
          <w:kern w:val="0"/>
          <w:sz w:val="28"/>
          <w:szCs w:val="28"/>
        </w:rPr>
        <w:t>0</w:t>
      </w:r>
      <w:r w:rsidR="000A0B4E" w:rsidRPr="00AB03D2">
        <w:rPr>
          <w:rFonts w:ascii="標楷體" w:eastAsia="標楷體" w:hAnsi="標楷體" w:hint="eastAsia"/>
          <w:bCs/>
          <w:kern w:val="0"/>
          <w:sz w:val="28"/>
          <w:szCs w:val="28"/>
        </w:rPr>
        <w:t>億</w:t>
      </w:r>
      <w:r w:rsidR="000E257E" w:rsidRPr="00AB03D2">
        <w:rPr>
          <w:rFonts w:ascii="標楷體" w:eastAsia="標楷體" w:hAnsi="標楷體" w:hint="eastAsia"/>
          <w:bCs/>
          <w:kern w:val="0"/>
          <w:sz w:val="28"/>
          <w:szCs w:val="28"/>
        </w:rPr>
        <w:t>9</w:t>
      </w:r>
      <w:r w:rsidR="000E257E" w:rsidRPr="00AB03D2">
        <w:rPr>
          <w:rFonts w:ascii="標楷體" w:eastAsia="標楷體" w:hAnsi="標楷體"/>
          <w:bCs/>
          <w:kern w:val="0"/>
          <w:sz w:val="28"/>
          <w:szCs w:val="28"/>
        </w:rPr>
        <w:t>,456</w:t>
      </w:r>
      <w:r w:rsidR="000A0B4E" w:rsidRPr="00AB03D2">
        <w:rPr>
          <w:rFonts w:ascii="標楷體" w:eastAsia="標楷體" w:hAnsi="標楷體" w:hint="eastAsia"/>
          <w:bCs/>
          <w:kern w:val="0"/>
          <w:sz w:val="28"/>
          <w:szCs w:val="28"/>
        </w:rPr>
        <w:t>萬餘元，較預算短絀減少</w:t>
      </w:r>
      <w:r w:rsidR="000E257E" w:rsidRPr="00AB03D2">
        <w:rPr>
          <w:rFonts w:ascii="標楷體" w:eastAsia="標楷體" w:hAnsi="標楷體" w:hint="eastAsia"/>
          <w:bCs/>
          <w:kern w:val="0"/>
          <w:sz w:val="28"/>
          <w:szCs w:val="28"/>
        </w:rPr>
        <w:t>5</w:t>
      </w:r>
      <w:r w:rsidR="000A0B4E" w:rsidRPr="00AB03D2">
        <w:rPr>
          <w:rFonts w:ascii="標楷體" w:eastAsia="標楷體" w:hAnsi="標楷體" w:hint="eastAsia"/>
          <w:bCs/>
          <w:kern w:val="0"/>
          <w:sz w:val="28"/>
          <w:szCs w:val="28"/>
        </w:rPr>
        <w:t>億</w:t>
      </w:r>
      <w:r w:rsidR="000E257E" w:rsidRPr="00AB03D2">
        <w:rPr>
          <w:rFonts w:ascii="標楷體" w:eastAsia="標楷體" w:hAnsi="標楷體" w:hint="eastAsia"/>
          <w:bCs/>
          <w:kern w:val="0"/>
          <w:sz w:val="28"/>
          <w:szCs w:val="28"/>
        </w:rPr>
        <w:t>5</w:t>
      </w:r>
      <w:r w:rsidR="000E257E" w:rsidRPr="00AB03D2">
        <w:rPr>
          <w:rFonts w:ascii="標楷體" w:eastAsia="標楷體" w:hAnsi="標楷體"/>
          <w:bCs/>
          <w:kern w:val="0"/>
          <w:sz w:val="28"/>
          <w:szCs w:val="28"/>
        </w:rPr>
        <w:t>,990</w:t>
      </w:r>
      <w:r w:rsidR="000A0B4E" w:rsidRPr="00AB03D2">
        <w:rPr>
          <w:rFonts w:ascii="標楷體" w:eastAsia="標楷體" w:hAnsi="標楷體" w:hint="eastAsia"/>
          <w:bCs/>
          <w:kern w:val="0"/>
          <w:sz w:val="28"/>
          <w:szCs w:val="28"/>
        </w:rPr>
        <w:t>萬餘元，惟資本收入遠不足支應資本支出，經以經常收支賸餘支應後，歲入歲出賸餘</w:t>
      </w:r>
      <w:r w:rsidR="005E43A0" w:rsidRPr="00AB03D2">
        <w:rPr>
          <w:rFonts w:ascii="標楷體" w:eastAsia="標楷體" w:hAnsi="標楷體" w:hint="eastAsia"/>
          <w:bCs/>
          <w:kern w:val="0"/>
          <w:sz w:val="28"/>
          <w:szCs w:val="28"/>
        </w:rPr>
        <w:t>1</w:t>
      </w:r>
      <w:r w:rsidR="000E257E" w:rsidRPr="00AB03D2">
        <w:rPr>
          <w:rFonts w:ascii="標楷體" w:eastAsia="標楷體" w:hAnsi="標楷體"/>
          <w:bCs/>
          <w:kern w:val="0"/>
          <w:sz w:val="28"/>
          <w:szCs w:val="28"/>
        </w:rPr>
        <w:t>1</w:t>
      </w:r>
      <w:r w:rsidR="000A0B4E" w:rsidRPr="00AB03D2">
        <w:rPr>
          <w:rFonts w:ascii="標楷體" w:eastAsia="標楷體" w:hAnsi="標楷體" w:hint="eastAsia"/>
          <w:bCs/>
          <w:kern w:val="0"/>
          <w:sz w:val="28"/>
          <w:szCs w:val="28"/>
        </w:rPr>
        <w:t>億</w:t>
      </w:r>
      <w:r w:rsidR="000E257E" w:rsidRPr="00AB03D2">
        <w:rPr>
          <w:rFonts w:ascii="標楷體" w:eastAsia="標楷體" w:hAnsi="標楷體" w:hint="eastAsia"/>
          <w:bCs/>
          <w:kern w:val="0"/>
          <w:sz w:val="28"/>
          <w:szCs w:val="28"/>
        </w:rPr>
        <w:t>8</w:t>
      </w:r>
      <w:r w:rsidR="000E257E" w:rsidRPr="00AB03D2">
        <w:rPr>
          <w:rFonts w:ascii="標楷體" w:eastAsia="標楷體" w:hAnsi="標楷體"/>
          <w:bCs/>
          <w:kern w:val="0"/>
          <w:sz w:val="28"/>
          <w:szCs w:val="28"/>
        </w:rPr>
        <w:t>,398</w:t>
      </w:r>
      <w:r w:rsidR="000A0B4E" w:rsidRPr="00AB03D2">
        <w:rPr>
          <w:rFonts w:ascii="標楷體" w:eastAsia="標楷體" w:hAnsi="標楷體" w:hint="eastAsia"/>
          <w:bCs/>
          <w:kern w:val="0"/>
          <w:sz w:val="28"/>
          <w:szCs w:val="28"/>
        </w:rPr>
        <w:t>萬餘元（圖4）。就整體收支而言，11</w:t>
      </w:r>
      <w:r w:rsidR="000E257E" w:rsidRPr="00AB03D2">
        <w:rPr>
          <w:rFonts w:ascii="標楷體" w:eastAsia="標楷體" w:hAnsi="標楷體"/>
          <w:bCs/>
          <w:kern w:val="0"/>
          <w:sz w:val="28"/>
          <w:szCs w:val="28"/>
        </w:rPr>
        <w:t>4</w:t>
      </w:r>
      <w:r w:rsidR="000A0B4E" w:rsidRPr="00AB03D2">
        <w:rPr>
          <w:rFonts w:ascii="標楷體" w:eastAsia="標楷體" w:hAnsi="標楷體" w:hint="eastAsia"/>
          <w:bCs/>
          <w:kern w:val="0"/>
          <w:sz w:val="28"/>
          <w:szCs w:val="28"/>
        </w:rPr>
        <w:t>年度經常收入除可支應經常支出所需外，</w:t>
      </w:r>
      <w:r w:rsidR="004B308B" w:rsidRPr="00AB03D2">
        <w:rPr>
          <w:rFonts w:ascii="標楷體" w:eastAsia="標楷體" w:hAnsi="標楷體" w:hint="eastAsia"/>
          <w:bCs/>
          <w:kern w:val="0"/>
          <w:sz w:val="28"/>
          <w:szCs w:val="28"/>
        </w:rPr>
        <w:t>且</w:t>
      </w:r>
      <w:r w:rsidR="000A0B4E" w:rsidRPr="00AB03D2">
        <w:rPr>
          <w:rFonts w:ascii="標楷體" w:eastAsia="標楷體" w:hAnsi="標楷體" w:hint="eastAsia"/>
          <w:bCs/>
          <w:kern w:val="0"/>
          <w:sz w:val="28"/>
          <w:szCs w:val="28"/>
        </w:rPr>
        <w:t>足敷</w:t>
      </w:r>
      <w:r w:rsidR="005E43A0" w:rsidRPr="00AB03D2">
        <w:rPr>
          <w:rFonts w:ascii="標楷體" w:eastAsia="標楷體" w:hAnsi="標楷體" w:hint="eastAsia"/>
          <w:bCs/>
          <w:kern w:val="0"/>
          <w:sz w:val="28"/>
          <w:szCs w:val="28"/>
        </w:rPr>
        <w:t>彌補</w:t>
      </w:r>
      <w:r w:rsidR="000A0B4E" w:rsidRPr="00AB03D2">
        <w:rPr>
          <w:rFonts w:ascii="標楷體" w:eastAsia="標楷體" w:hAnsi="標楷體" w:hint="eastAsia"/>
          <w:bCs/>
          <w:kern w:val="0"/>
          <w:sz w:val="28"/>
          <w:szCs w:val="28"/>
        </w:rPr>
        <w:t>資本收支</w:t>
      </w:r>
      <w:r w:rsidR="005E43A0" w:rsidRPr="00AB03D2">
        <w:rPr>
          <w:rFonts w:ascii="標楷體" w:eastAsia="標楷體" w:hAnsi="標楷體" w:hint="eastAsia"/>
          <w:bCs/>
          <w:kern w:val="0"/>
          <w:sz w:val="28"/>
          <w:szCs w:val="28"/>
        </w:rPr>
        <w:t>差短</w:t>
      </w:r>
      <w:r w:rsidR="000A0B4E" w:rsidRPr="00AB03D2">
        <w:rPr>
          <w:rFonts w:ascii="標楷體" w:eastAsia="標楷體" w:hAnsi="標楷體" w:hint="eastAsia"/>
          <w:bCs/>
          <w:kern w:val="0"/>
          <w:sz w:val="28"/>
          <w:szCs w:val="28"/>
        </w:rPr>
        <w:t>。</w:t>
      </w:r>
    </w:p>
    <w:p w:rsidR="000A0B4E" w:rsidRPr="00997B47" w:rsidRDefault="000A0B4E" w:rsidP="00DB6032">
      <w:pPr>
        <w:overflowPunct w:val="0"/>
        <w:snapToGrid w:val="0"/>
        <w:spacing w:line="520" w:lineRule="exact"/>
        <w:ind w:firstLineChars="202" w:firstLine="566"/>
        <w:jc w:val="both"/>
        <w:rPr>
          <w:rFonts w:ascii="標楷體" w:eastAsia="標楷體" w:hAnsi="標楷體"/>
          <w:kern w:val="0"/>
          <w:sz w:val="28"/>
          <w:szCs w:val="28"/>
        </w:rPr>
      </w:pPr>
      <w:r w:rsidRPr="00AB03D2">
        <w:rPr>
          <w:rFonts w:ascii="標楷體" w:eastAsia="標楷體" w:hAnsi="標楷體" w:hint="eastAsia"/>
          <w:bCs/>
          <w:kern w:val="0"/>
          <w:sz w:val="28"/>
          <w:szCs w:val="28"/>
        </w:rPr>
        <w:t>11</w:t>
      </w:r>
      <w:r w:rsidR="001C52F4" w:rsidRPr="00AB03D2">
        <w:rPr>
          <w:rFonts w:ascii="標楷體" w:eastAsia="標楷體" w:hAnsi="標楷體"/>
          <w:bCs/>
          <w:kern w:val="0"/>
          <w:sz w:val="28"/>
          <w:szCs w:val="28"/>
        </w:rPr>
        <w:t>4</w:t>
      </w:r>
      <w:r w:rsidRPr="00AB03D2">
        <w:rPr>
          <w:rFonts w:ascii="標楷體" w:eastAsia="標楷體" w:hAnsi="標楷體" w:hint="eastAsia"/>
          <w:bCs/>
          <w:kern w:val="0"/>
          <w:sz w:val="28"/>
          <w:szCs w:val="28"/>
        </w:rPr>
        <w:t>年度歲入歲出賸餘</w:t>
      </w:r>
      <w:r w:rsidR="009C70FF" w:rsidRPr="00AB03D2">
        <w:rPr>
          <w:rFonts w:ascii="標楷體" w:eastAsia="標楷體" w:hAnsi="標楷體" w:hint="eastAsia"/>
          <w:bCs/>
          <w:kern w:val="0"/>
          <w:sz w:val="28"/>
          <w:szCs w:val="28"/>
        </w:rPr>
        <w:t>1</w:t>
      </w:r>
      <w:r w:rsidR="001C52F4" w:rsidRPr="00AB03D2">
        <w:rPr>
          <w:rFonts w:ascii="標楷體" w:eastAsia="標楷體" w:hAnsi="標楷體"/>
          <w:bCs/>
          <w:kern w:val="0"/>
          <w:sz w:val="28"/>
          <w:szCs w:val="28"/>
        </w:rPr>
        <w:t>1</w:t>
      </w:r>
      <w:r w:rsidRPr="00AB03D2">
        <w:rPr>
          <w:rFonts w:ascii="標楷體" w:eastAsia="標楷體" w:hAnsi="標楷體" w:hint="eastAsia"/>
          <w:bCs/>
          <w:kern w:val="0"/>
          <w:sz w:val="28"/>
          <w:szCs w:val="28"/>
        </w:rPr>
        <w:t>億</w:t>
      </w:r>
      <w:r w:rsidR="001C52F4" w:rsidRPr="00AB03D2">
        <w:rPr>
          <w:rFonts w:ascii="標楷體" w:eastAsia="標楷體" w:hAnsi="標楷體" w:hint="eastAsia"/>
          <w:bCs/>
          <w:kern w:val="0"/>
          <w:sz w:val="28"/>
          <w:szCs w:val="28"/>
        </w:rPr>
        <w:t>8</w:t>
      </w:r>
      <w:r w:rsidR="001C52F4" w:rsidRPr="00AB03D2">
        <w:rPr>
          <w:rFonts w:ascii="標楷體" w:eastAsia="標楷體" w:hAnsi="標楷體"/>
          <w:bCs/>
          <w:kern w:val="0"/>
          <w:sz w:val="28"/>
          <w:szCs w:val="28"/>
        </w:rPr>
        <w:t>,398</w:t>
      </w:r>
      <w:r w:rsidRPr="00AB03D2">
        <w:rPr>
          <w:rFonts w:ascii="標楷體" w:eastAsia="標楷體" w:hAnsi="標楷體" w:hint="eastAsia"/>
          <w:bCs/>
          <w:kern w:val="0"/>
          <w:sz w:val="28"/>
          <w:szCs w:val="28"/>
        </w:rPr>
        <w:t>萬餘元，</w:t>
      </w:r>
      <w:r w:rsidR="0092663D" w:rsidRPr="00AB03D2">
        <w:rPr>
          <w:rFonts w:ascii="標楷體" w:eastAsia="標楷體" w:hAnsi="標楷體" w:hint="eastAsia"/>
          <w:bCs/>
          <w:kern w:val="0"/>
          <w:sz w:val="28"/>
          <w:szCs w:val="28"/>
        </w:rPr>
        <w:t>連同</w:t>
      </w:r>
      <w:r w:rsidRPr="00AB03D2">
        <w:rPr>
          <w:rFonts w:ascii="標楷體" w:eastAsia="標楷體" w:hAnsi="標楷體" w:hint="eastAsia"/>
          <w:bCs/>
          <w:kern w:val="0"/>
          <w:sz w:val="28"/>
          <w:szCs w:val="28"/>
        </w:rPr>
        <w:t>舉借債務</w:t>
      </w:r>
      <w:r w:rsidR="00E20D52" w:rsidRPr="00AB03D2">
        <w:rPr>
          <w:rFonts w:ascii="標楷體" w:eastAsia="標楷體" w:hAnsi="標楷體" w:hint="eastAsia"/>
          <w:bCs/>
          <w:kern w:val="0"/>
          <w:sz w:val="28"/>
          <w:szCs w:val="28"/>
        </w:rPr>
        <w:t>2</w:t>
      </w:r>
      <w:r w:rsidR="00E20D52" w:rsidRPr="00AB03D2">
        <w:rPr>
          <w:rFonts w:ascii="標楷體" w:eastAsia="標楷體" w:hAnsi="標楷體"/>
          <w:bCs/>
          <w:kern w:val="0"/>
          <w:sz w:val="28"/>
          <w:szCs w:val="28"/>
        </w:rPr>
        <w:t>0</w:t>
      </w:r>
      <w:r w:rsidRPr="00AB03D2">
        <w:rPr>
          <w:rFonts w:ascii="標楷體" w:eastAsia="標楷體" w:hAnsi="標楷體" w:hint="eastAsia"/>
          <w:bCs/>
          <w:kern w:val="0"/>
          <w:sz w:val="28"/>
          <w:szCs w:val="28"/>
        </w:rPr>
        <w:t>億</w:t>
      </w:r>
      <w:r w:rsidR="00E20D52" w:rsidRPr="00AB03D2">
        <w:rPr>
          <w:rFonts w:ascii="標楷體" w:eastAsia="標楷體" w:hAnsi="標楷體" w:hint="eastAsia"/>
          <w:bCs/>
          <w:kern w:val="0"/>
          <w:sz w:val="28"/>
          <w:szCs w:val="28"/>
        </w:rPr>
        <w:t>7</w:t>
      </w:r>
      <w:r w:rsidR="00E20D52" w:rsidRPr="00AB03D2">
        <w:rPr>
          <w:rFonts w:ascii="標楷體" w:eastAsia="標楷體" w:hAnsi="標楷體"/>
          <w:bCs/>
          <w:kern w:val="0"/>
          <w:sz w:val="28"/>
          <w:szCs w:val="28"/>
        </w:rPr>
        <w:t>,000</w:t>
      </w:r>
      <w:r w:rsidR="00E20D52" w:rsidRPr="00AB03D2">
        <w:rPr>
          <w:rFonts w:ascii="標楷體" w:eastAsia="標楷體" w:hAnsi="標楷體" w:hint="eastAsia"/>
          <w:bCs/>
          <w:kern w:val="0"/>
          <w:sz w:val="28"/>
          <w:szCs w:val="28"/>
        </w:rPr>
        <w:t>萬</w:t>
      </w:r>
      <w:r w:rsidRPr="00AB03D2">
        <w:rPr>
          <w:rFonts w:ascii="標楷體" w:eastAsia="標楷體" w:hAnsi="標楷體" w:hint="eastAsia"/>
          <w:bCs/>
          <w:kern w:val="0"/>
          <w:sz w:val="28"/>
          <w:szCs w:val="28"/>
        </w:rPr>
        <w:t>元</w:t>
      </w:r>
      <w:r w:rsidR="00FD21F7" w:rsidRPr="00AB03D2">
        <w:rPr>
          <w:rFonts w:ascii="標楷體" w:eastAsia="標楷體" w:hAnsi="標楷體" w:hint="eastAsia"/>
          <w:bCs/>
          <w:kern w:val="0"/>
          <w:sz w:val="28"/>
          <w:szCs w:val="28"/>
        </w:rPr>
        <w:t>，合計</w:t>
      </w:r>
      <w:r w:rsidR="00E20D52" w:rsidRPr="00AB03D2">
        <w:rPr>
          <w:rFonts w:ascii="標楷體" w:eastAsia="標楷體" w:hAnsi="標楷體" w:hint="eastAsia"/>
          <w:bCs/>
          <w:kern w:val="0"/>
          <w:sz w:val="28"/>
          <w:szCs w:val="28"/>
        </w:rPr>
        <w:t>3</w:t>
      </w:r>
      <w:r w:rsidR="00E20D52" w:rsidRPr="00AB03D2">
        <w:rPr>
          <w:rFonts w:ascii="標楷體" w:eastAsia="標楷體" w:hAnsi="標楷體"/>
          <w:bCs/>
          <w:kern w:val="0"/>
          <w:sz w:val="28"/>
          <w:szCs w:val="28"/>
        </w:rPr>
        <w:t>2</w:t>
      </w:r>
      <w:r w:rsidR="00FD21F7" w:rsidRPr="00AB03D2">
        <w:rPr>
          <w:rFonts w:ascii="標楷體" w:eastAsia="標楷體" w:hAnsi="標楷體" w:hint="eastAsia"/>
          <w:bCs/>
          <w:kern w:val="0"/>
          <w:sz w:val="28"/>
          <w:szCs w:val="28"/>
        </w:rPr>
        <w:t>億</w:t>
      </w:r>
      <w:r w:rsidR="00E20D52" w:rsidRPr="00AB03D2">
        <w:rPr>
          <w:rFonts w:ascii="標楷體" w:eastAsia="標楷體" w:hAnsi="標楷體" w:hint="eastAsia"/>
          <w:bCs/>
          <w:kern w:val="0"/>
          <w:sz w:val="28"/>
          <w:szCs w:val="28"/>
        </w:rPr>
        <w:t>5</w:t>
      </w:r>
      <w:r w:rsidR="00E20D52" w:rsidRPr="00AB03D2">
        <w:rPr>
          <w:rFonts w:ascii="標楷體" w:eastAsia="標楷體" w:hAnsi="標楷體"/>
          <w:bCs/>
          <w:kern w:val="0"/>
          <w:sz w:val="28"/>
          <w:szCs w:val="28"/>
        </w:rPr>
        <w:t>,398</w:t>
      </w:r>
      <w:r w:rsidR="00FD21F7" w:rsidRPr="00AB03D2">
        <w:rPr>
          <w:rFonts w:ascii="標楷體" w:eastAsia="標楷體" w:hAnsi="標楷體" w:hint="eastAsia"/>
          <w:bCs/>
          <w:kern w:val="0"/>
          <w:sz w:val="28"/>
          <w:szCs w:val="28"/>
        </w:rPr>
        <w:t>萬餘元</w:t>
      </w:r>
      <w:r w:rsidRPr="00AB03D2">
        <w:rPr>
          <w:rFonts w:ascii="標楷體" w:eastAsia="標楷體" w:hAnsi="標楷體" w:hint="eastAsia"/>
          <w:bCs/>
          <w:kern w:val="0"/>
          <w:sz w:val="28"/>
          <w:szCs w:val="28"/>
        </w:rPr>
        <w:t>，</w:t>
      </w:r>
      <w:r w:rsidR="00FD21F7" w:rsidRPr="00AB03D2">
        <w:rPr>
          <w:rFonts w:ascii="標楷體" w:eastAsia="標楷體" w:hAnsi="標楷體" w:hint="eastAsia"/>
          <w:bCs/>
          <w:kern w:val="0"/>
          <w:sz w:val="28"/>
          <w:szCs w:val="28"/>
        </w:rPr>
        <w:t>經</w:t>
      </w:r>
      <w:r w:rsidRPr="00AB03D2">
        <w:rPr>
          <w:rFonts w:ascii="標楷體" w:eastAsia="標楷體" w:hAnsi="標楷體" w:hint="eastAsia"/>
          <w:bCs/>
          <w:kern w:val="0"/>
          <w:sz w:val="28"/>
          <w:szCs w:val="28"/>
        </w:rPr>
        <w:t>償還債務</w:t>
      </w:r>
      <w:r w:rsidR="00E20D52" w:rsidRPr="00AB03D2">
        <w:rPr>
          <w:rFonts w:ascii="標楷體" w:eastAsia="標楷體" w:hAnsi="標楷體" w:hint="eastAsia"/>
          <w:bCs/>
          <w:kern w:val="0"/>
          <w:sz w:val="28"/>
          <w:szCs w:val="28"/>
        </w:rPr>
        <w:t>2</w:t>
      </w:r>
      <w:r w:rsidR="00E20D52" w:rsidRPr="00AB03D2">
        <w:rPr>
          <w:rFonts w:ascii="標楷體" w:eastAsia="標楷體" w:hAnsi="標楷體"/>
          <w:bCs/>
          <w:kern w:val="0"/>
          <w:sz w:val="28"/>
          <w:szCs w:val="28"/>
        </w:rPr>
        <w:t>8</w:t>
      </w:r>
      <w:r w:rsidRPr="00AB03D2">
        <w:rPr>
          <w:rFonts w:ascii="標楷體" w:eastAsia="標楷體" w:hAnsi="標楷體" w:hint="eastAsia"/>
          <w:bCs/>
          <w:kern w:val="0"/>
          <w:sz w:val="28"/>
          <w:szCs w:val="28"/>
        </w:rPr>
        <w:t>億元，</w:t>
      </w:r>
      <w:r w:rsidR="00FD21F7" w:rsidRPr="00AB03D2">
        <w:rPr>
          <w:rFonts w:ascii="標楷體" w:eastAsia="標楷體" w:hAnsi="標楷體" w:hint="eastAsia"/>
          <w:bCs/>
          <w:kern w:val="0"/>
          <w:sz w:val="28"/>
          <w:szCs w:val="28"/>
        </w:rPr>
        <w:t>尚有</w:t>
      </w:r>
      <w:r w:rsidRPr="00AB03D2">
        <w:rPr>
          <w:rFonts w:ascii="標楷體" w:eastAsia="標楷體" w:hAnsi="標楷體" w:hint="eastAsia"/>
          <w:bCs/>
          <w:kern w:val="0"/>
          <w:sz w:val="28"/>
          <w:szCs w:val="28"/>
        </w:rPr>
        <w:t>收支賸餘</w:t>
      </w:r>
      <w:r w:rsidR="00E20D52" w:rsidRPr="00AB03D2">
        <w:rPr>
          <w:rFonts w:ascii="標楷體" w:eastAsia="標楷體" w:hAnsi="標楷體" w:hint="eastAsia"/>
          <w:bCs/>
          <w:kern w:val="0"/>
          <w:sz w:val="28"/>
          <w:szCs w:val="28"/>
        </w:rPr>
        <w:t>4</w:t>
      </w:r>
      <w:r w:rsidRPr="00AB03D2">
        <w:rPr>
          <w:rFonts w:ascii="標楷體" w:eastAsia="標楷體" w:hAnsi="標楷體" w:hint="eastAsia"/>
          <w:bCs/>
          <w:kern w:val="0"/>
          <w:sz w:val="28"/>
          <w:szCs w:val="28"/>
        </w:rPr>
        <w:t>億</w:t>
      </w:r>
      <w:r w:rsidR="00E20D52" w:rsidRPr="00AB03D2">
        <w:rPr>
          <w:rFonts w:ascii="標楷體" w:eastAsia="標楷體" w:hAnsi="標楷體" w:hint="eastAsia"/>
          <w:bCs/>
          <w:kern w:val="0"/>
          <w:sz w:val="28"/>
          <w:szCs w:val="28"/>
        </w:rPr>
        <w:t>5</w:t>
      </w:r>
      <w:r w:rsidR="00E20D52" w:rsidRPr="00AB03D2">
        <w:rPr>
          <w:rFonts w:ascii="標楷體" w:eastAsia="標楷體" w:hAnsi="標楷體"/>
          <w:bCs/>
          <w:kern w:val="0"/>
          <w:sz w:val="28"/>
          <w:szCs w:val="28"/>
        </w:rPr>
        <w:t>,398</w:t>
      </w:r>
      <w:r w:rsidRPr="00AB03D2">
        <w:rPr>
          <w:rFonts w:ascii="標楷體" w:eastAsia="標楷體" w:hAnsi="標楷體" w:hint="eastAsia"/>
          <w:bCs/>
          <w:kern w:val="0"/>
          <w:sz w:val="28"/>
          <w:szCs w:val="28"/>
        </w:rPr>
        <w:t>萬餘元。截至11</w:t>
      </w:r>
      <w:r w:rsidR="00664D04" w:rsidRPr="00AB03D2">
        <w:rPr>
          <w:rFonts w:ascii="標楷體" w:eastAsia="標楷體" w:hAnsi="標楷體"/>
          <w:bCs/>
          <w:kern w:val="0"/>
          <w:sz w:val="28"/>
          <w:szCs w:val="28"/>
        </w:rPr>
        <w:t>4</w:t>
      </w:r>
      <w:r w:rsidRPr="00AB03D2">
        <w:rPr>
          <w:rFonts w:ascii="標楷體" w:eastAsia="標楷體" w:hAnsi="標楷體" w:hint="eastAsia"/>
          <w:bCs/>
          <w:kern w:val="0"/>
          <w:sz w:val="28"/>
          <w:szCs w:val="28"/>
        </w:rPr>
        <w:t>年底止</w:t>
      </w:r>
      <w:r w:rsidRPr="00AB03D2">
        <w:rPr>
          <w:rFonts w:ascii="標楷體" w:eastAsia="標楷體" w:hAnsi="標楷體"/>
          <w:bCs/>
          <w:kern w:val="0"/>
          <w:sz w:val="28"/>
          <w:szCs w:val="28"/>
        </w:rPr>
        <w:t>，</w:t>
      </w:r>
      <w:r w:rsidRPr="00AB03D2">
        <w:rPr>
          <w:rFonts w:ascii="標楷體" w:eastAsia="標楷體" w:hAnsi="標楷體"/>
          <w:kern w:val="0"/>
          <w:sz w:val="28"/>
          <w:szCs w:val="28"/>
        </w:rPr>
        <w:t>1年以上公共債務</w:t>
      </w:r>
      <w:r w:rsidRPr="00AB03D2">
        <w:rPr>
          <w:rFonts w:ascii="標楷體" w:eastAsia="標楷體" w:hAnsi="標楷體" w:hint="eastAsia"/>
          <w:kern w:val="0"/>
          <w:sz w:val="28"/>
          <w:szCs w:val="28"/>
        </w:rPr>
        <w:t>未償餘額審定數</w:t>
      </w:r>
      <w:r w:rsidR="00664D04" w:rsidRPr="00AB03D2">
        <w:rPr>
          <w:rFonts w:ascii="標楷體" w:eastAsia="標楷體" w:hAnsi="標楷體" w:hint="eastAsia"/>
          <w:kern w:val="0"/>
          <w:sz w:val="28"/>
          <w:szCs w:val="28"/>
        </w:rPr>
        <w:t>6</w:t>
      </w:r>
      <w:r w:rsidR="00664D04" w:rsidRPr="00AB03D2">
        <w:rPr>
          <w:rFonts w:ascii="標楷體" w:eastAsia="標楷體" w:hAnsi="標楷體"/>
          <w:kern w:val="0"/>
          <w:sz w:val="28"/>
          <w:szCs w:val="28"/>
        </w:rPr>
        <w:t>6</w:t>
      </w:r>
      <w:r w:rsidRPr="00AB03D2">
        <w:rPr>
          <w:rFonts w:ascii="標楷體" w:eastAsia="標楷體" w:hAnsi="標楷體"/>
          <w:kern w:val="0"/>
          <w:sz w:val="28"/>
          <w:szCs w:val="28"/>
        </w:rPr>
        <w:t>億</w:t>
      </w:r>
      <w:r w:rsidR="00664D04" w:rsidRPr="00AB03D2">
        <w:rPr>
          <w:rFonts w:ascii="標楷體" w:eastAsia="標楷體" w:hAnsi="標楷體" w:hint="eastAsia"/>
          <w:kern w:val="0"/>
          <w:sz w:val="28"/>
          <w:szCs w:val="28"/>
        </w:rPr>
        <w:t>2</w:t>
      </w:r>
      <w:r w:rsidR="004B578C" w:rsidRPr="00AB03D2">
        <w:rPr>
          <w:rFonts w:ascii="標楷體" w:eastAsia="標楷體" w:hAnsi="標楷體" w:hint="eastAsia"/>
          <w:kern w:val="0"/>
          <w:sz w:val="28"/>
          <w:szCs w:val="28"/>
        </w:rPr>
        <w:t>,000萬</w:t>
      </w:r>
      <w:r w:rsidRPr="00AB03D2">
        <w:rPr>
          <w:rFonts w:ascii="標楷體" w:eastAsia="標楷體" w:hAnsi="標楷體"/>
          <w:kern w:val="0"/>
          <w:sz w:val="28"/>
          <w:szCs w:val="28"/>
        </w:rPr>
        <w:t>元</w:t>
      </w:r>
      <w:r w:rsidR="00DB6032" w:rsidRPr="00AB03D2">
        <w:rPr>
          <w:rFonts w:ascii="標楷體" w:eastAsia="標楷體" w:hAnsi="標楷體" w:hint="eastAsia"/>
          <w:kern w:val="0"/>
          <w:sz w:val="28"/>
          <w:szCs w:val="28"/>
        </w:rPr>
        <w:t>，未滿1年公共債務未償餘額無列數，合計為</w:t>
      </w:r>
      <w:r w:rsidR="00664D04" w:rsidRPr="00AB03D2">
        <w:rPr>
          <w:rFonts w:ascii="標楷體" w:eastAsia="標楷體" w:hAnsi="標楷體" w:hint="eastAsia"/>
          <w:kern w:val="0"/>
          <w:sz w:val="28"/>
          <w:szCs w:val="28"/>
        </w:rPr>
        <w:t>6</w:t>
      </w:r>
      <w:r w:rsidR="00664D04" w:rsidRPr="00AB03D2">
        <w:rPr>
          <w:rFonts w:ascii="標楷體" w:eastAsia="標楷體" w:hAnsi="標楷體"/>
          <w:kern w:val="0"/>
          <w:sz w:val="28"/>
          <w:szCs w:val="28"/>
        </w:rPr>
        <w:t>6</w:t>
      </w:r>
      <w:r w:rsidR="00DB6032" w:rsidRPr="00AB03D2">
        <w:rPr>
          <w:rFonts w:ascii="標楷體" w:eastAsia="標楷體" w:hAnsi="標楷體" w:hint="eastAsia"/>
          <w:kern w:val="0"/>
          <w:sz w:val="28"/>
          <w:szCs w:val="28"/>
        </w:rPr>
        <w:t>億</w:t>
      </w:r>
      <w:r w:rsidR="00664D04" w:rsidRPr="00AB03D2">
        <w:rPr>
          <w:rFonts w:ascii="標楷體" w:eastAsia="標楷體" w:hAnsi="標楷體" w:hint="eastAsia"/>
          <w:kern w:val="0"/>
          <w:sz w:val="28"/>
          <w:szCs w:val="28"/>
        </w:rPr>
        <w:t>2</w:t>
      </w:r>
      <w:r w:rsidR="00DB6032" w:rsidRPr="00AB03D2">
        <w:rPr>
          <w:rFonts w:ascii="標楷體" w:eastAsia="標楷體" w:hAnsi="標楷體" w:hint="eastAsia"/>
          <w:kern w:val="0"/>
          <w:sz w:val="28"/>
          <w:szCs w:val="28"/>
        </w:rPr>
        <w:t>,000萬元</w:t>
      </w:r>
      <w:r w:rsidRPr="00AB03D2">
        <w:rPr>
          <w:rFonts w:ascii="標楷體" w:eastAsia="標楷體" w:hAnsi="標楷體"/>
          <w:kern w:val="0"/>
          <w:sz w:val="28"/>
          <w:szCs w:val="28"/>
        </w:rPr>
        <w:t>，</w:t>
      </w:r>
      <w:r w:rsidRPr="00AB03D2">
        <w:rPr>
          <w:rFonts w:ascii="標楷體" w:eastAsia="標楷體" w:hAnsi="標楷體" w:hint="eastAsia"/>
          <w:kern w:val="0"/>
          <w:sz w:val="28"/>
          <w:szCs w:val="28"/>
        </w:rPr>
        <w:t>較1</w:t>
      </w:r>
      <w:r w:rsidR="004B578C" w:rsidRPr="00AB03D2">
        <w:rPr>
          <w:rFonts w:ascii="標楷體" w:eastAsia="標楷體" w:hAnsi="標楷體" w:hint="eastAsia"/>
          <w:kern w:val="0"/>
          <w:sz w:val="28"/>
          <w:szCs w:val="28"/>
        </w:rPr>
        <w:t>1</w:t>
      </w:r>
      <w:r w:rsidR="00F96D30" w:rsidRPr="00AB03D2">
        <w:rPr>
          <w:rFonts w:ascii="標楷體" w:eastAsia="標楷體" w:hAnsi="標楷體"/>
          <w:kern w:val="0"/>
          <w:sz w:val="28"/>
          <w:szCs w:val="28"/>
        </w:rPr>
        <w:t>3</w:t>
      </w:r>
      <w:r w:rsidR="005539CC" w:rsidRPr="00AB03D2">
        <w:rPr>
          <w:rFonts w:ascii="標楷體" w:eastAsia="標楷體" w:hAnsi="標楷體" w:hint="eastAsia"/>
          <w:kern w:val="0"/>
          <w:sz w:val="28"/>
          <w:szCs w:val="28"/>
        </w:rPr>
        <w:t>年底</w:t>
      </w:r>
      <w:r w:rsidRPr="00AB03D2">
        <w:rPr>
          <w:rFonts w:ascii="標楷體" w:eastAsia="標楷體" w:hAnsi="標楷體" w:hint="eastAsia"/>
          <w:kern w:val="0"/>
          <w:sz w:val="28"/>
          <w:szCs w:val="28"/>
        </w:rPr>
        <w:t>減少</w:t>
      </w:r>
      <w:r w:rsidR="00F96D30" w:rsidRPr="00AB03D2">
        <w:rPr>
          <w:rFonts w:ascii="標楷體" w:eastAsia="標楷體" w:hAnsi="標楷體" w:hint="eastAsia"/>
          <w:kern w:val="0"/>
          <w:sz w:val="28"/>
          <w:szCs w:val="28"/>
        </w:rPr>
        <w:t>7</w:t>
      </w:r>
      <w:r w:rsidR="00A62E64" w:rsidRPr="00AB03D2">
        <w:rPr>
          <w:rFonts w:ascii="標楷體" w:eastAsia="標楷體" w:hAnsi="標楷體" w:hint="eastAsia"/>
          <w:kern w:val="0"/>
          <w:sz w:val="28"/>
          <w:szCs w:val="28"/>
        </w:rPr>
        <w:t>億</w:t>
      </w:r>
      <w:r w:rsidR="00F96D30" w:rsidRPr="00AB03D2">
        <w:rPr>
          <w:rFonts w:ascii="標楷體" w:eastAsia="標楷體" w:hAnsi="標楷體" w:hint="eastAsia"/>
          <w:kern w:val="0"/>
          <w:sz w:val="28"/>
          <w:szCs w:val="28"/>
        </w:rPr>
        <w:t>3,000萬元</w:t>
      </w:r>
      <w:r w:rsidRPr="00AB03D2">
        <w:rPr>
          <w:rFonts w:ascii="標楷體" w:eastAsia="標楷體" w:hAnsi="標楷體" w:hint="eastAsia"/>
          <w:kern w:val="0"/>
          <w:sz w:val="28"/>
          <w:szCs w:val="28"/>
        </w:rPr>
        <w:t>，債務管控已具成效，惟11</w:t>
      </w:r>
      <w:r w:rsidR="00F848B3" w:rsidRPr="00AB03D2">
        <w:rPr>
          <w:rFonts w:ascii="標楷體" w:eastAsia="標楷體" w:hAnsi="標楷體"/>
          <w:kern w:val="0"/>
          <w:sz w:val="28"/>
          <w:szCs w:val="28"/>
        </w:rPr>
        <w:t>4</w:t>
      </w:r>
      <w:r w:rsidRPr="00AB03D2">
        <w:rPr>
          <w:rFonts w:ascii="標楷體" w:eastAsia="標楷體" w:hAnsi="標楷體" w:hint="eastAsia"/>
          <w:kern w:val="0"/>
          <w:sz w:val="28"/>
          <w:szCs w:val="28"/>
        </w:rPr>
        <w:t>年度總決算歲入之自籌財源</w:t>
      </w:r>
      <w:r w:rsidR="009C70FF" w:rsidRPr="00AB03D2">
        <w:rPr>
          <w:rFonts w:ascii="標楷體" w:eastAsia="標楷體" w:hAnsi="標楷體" w:hint="eastAsia"/>
          <w:kern w:val="0"/>
          <w:sz w:val="28"/>
          <w:szCs w:val="28"/>
        </w:rPr>
        <w:t>4</w:t>
      </w:r>
      <w:r w:rsidR="003C04C1" w:rsidRPr="00AB03D2">
        <w:rPr>
          <w:rFonts w:ascii="標楷體" w:eastAsia="標楷體" w:hAnsi="標楷體"/>
          <w:kern w:val="0"/>
          <w:sz w:val="28"/>
          <w:szCs w:val="28"/>
        </w:rPr>
        <w:t>1</w:t>
      </w:r>
      <w:r w:rsidRPr="00AB03D2">
        <w:rPr>
          <w:rFonts w:ascii="標楷體" w:eastAsia="標楷體" w:hAnsi="標楷體" w:hint="eastAsia"/>
          <w:kern w:val="0"/>
          <w:sz w:val="28"/>
          <w:szCs w:val="28"/>
        </w:rPr>
        <w:t>億</w:t>
      </w:r>
      <w:r w:rsidR="003C04C1" w:rsidRPr="00AB03D2">
        <w:rPr>
          <w:rFonts w:ascii="標楷體" w:eastAsia="標楷體" w:hAnsi="標楷體" w:hint="eastAsia"/>
          <w:kern w:val="0"/>
          <w:sz w:val="28"/>
          <w:szCs w:val="28"/>
        </w:rPr>
        <w:t>8</w:t>
      </w:r>
      <w:r w:rsidR="003C04C1" w:rsidRPr="00AB03D2">
        <w:rPr>
          <w:rFonts w:ascii="標楷體" w:eastAsia="標楷體" w:hAnsi="標楷體"/>
          <w:kern w:val="0"/>
          <w:sz w:val="28"/>
          <w:szCs w:val="28"/>
        </w:rPr>
        <w:t>84</w:t>
      </w:r>
      <w:r w:rsidRPr="00AB03D2">
        <w:rPr>
          <w:rFonts w:ascii="標楷體" w:eastAsia="標楷體" w:hAnsi="標楷體" w:hint="eastAsia"/>
          <w:kern w:val="0"/>
          <w:sz w:val="28"/>
          <w:szCs w:val="28"/>
        </w:rPr>
        <w:t>萬餘元，占歲入決</w:t>
      </w:r>
      <w:r w:rsidRPr="00997B47">
        <w:rPr>
          <w:rFonts w:ascii="標楷體" w:eastAsia="標楷體" w:hAnsi="標楷體" w:hint="eastAsia"/>
          <w:kern w:val="0"/>
          <w:sz w:val="28"/>
          <w:szCs w:val="28"/>
        </w:rPr>
        <w:t>算審定數</w:t>
      </w:r>
      <w:r w:rsidR="003C04C1" w:rsidRPr="00997B47">
        <w:rPr>
          <w:rFonts w:ascii="標楷體" w:eastAsia="標楷體" w:hAnsi="標楷體" w:hint="eastAsia"/>
          <w:kern w:val="0"/>
          <w:sz w:val="28"/>
          <w:szCs w:val="28"/>
        </w:rPr>
        <w:t>1</w:t>
      </w:r>
      <w:r w:rsidR="003C04C1" w:rsidRPr="00997B47">
        <w:rPr>
          <w:rFonts w:ascii="標楷體" w:eastAsia="標楷體" w:hAnsi="標楷體"/>
          <w:kern w:val="0"/>
          <w:sz w:val="28"/>
          <w:szCs w:val="28"/>
        </w:rPr>
        <w:t>1.89</w:t>
      </w:r>
      <w:r w:rsidRPr="00997B47">
        <w:rPr>
          <w:rFonts w:ascii="標楷體" w:eastAsia="標楷體" w:hAnsi="標楷體" w:hint="eastAsia"/>
          <w:kern w:val="0"/>
          <w:sz w:val="28"/>
          <w:szCs w:val="28"/>
        </w:rPr>
        <w:t>％，自籌財源比率偏低，相關施政計畫經費仍多仰賴上級政府補助挹注</w:t>
      </w:r>
      <w:r w:rsidR="00C84ADC">
        <w:rPr>
          <w:rFonts w:ascii="標楷體" w:eastAsia="標楷體" w:hAnsi="標楷體" w:hint="eastAsia"/>
          <w:kern w:val="0"/>
          <w:sz w:val="28"/>
          <w:szCs w:val="28"/>
        </w:rPr>
        <w:t>，</w:t>
      </w:r>
      <w:r w:rsidR="00C84ADC" w:rsidRPr="00C84ADC">
        <w:rPr>
          <w:rFonts w:ascii="標楷體" w:eastAsia="標楷體" w:hAnsi="標楷體" w:hint="eastAsia"/>
          <w:kern w:val="0"/>
          <w:sz w:val="28"/>
          <w:szCs w:val="28"/>
        </w:rPr>
        <w:t>又114年度債務付息支出1億2,023萬餘元，仍造成縣庫沉重負擔。</w:t>
      </w:r>
      <w:r w:rsidR="00997B47" w:rsidRPr="00997B47">
        <w:rPr>
          <w:rFonts w:ascii="標楷體" w:eastAsia="標楷體" w:hAnsi="標楷體" w:hint="eastAsia"/>
          <w:kern w:val="0"/>
          <w:sz w:val="28"/>
          <w:szCs w:val="28"/>
        </w:rPr>
        <w:t>允宜</w:t>
      </w:r>
      <w:r w:rsidR="00997B47" w:rsidRPr="00997B47">
        <w:rPr>
          <w:rFonts w:ascii="標楷體" w:eastAsia="標楷體" w:hAnsi="標楷體"/>
          <w:kern w:val="0"/>
          <w:sz w:val="28"/>
          <w:szCs w:val="28"/>
        </w:rPr>
        <w:t>提升財政自主能力，並賡續落實開源節流措施及強化財務管理，以維</w:t>
      </w:r>
      <w:r w:rsidR="00997B47" w:rsidRPr="00997B47">
        <w:rPr>
          <w:rFonts w:ascii="標楷體" w:eastAsia="標楷體" w:hAnsi="標楷體" w:hint="eastAsia"/>
          <w:kern w:val="0"/>
          <w:sz w:val="28"/>
          <w:szCs w:val="28"/>
        </w:rPr>
        <w:t>地方</w:t>
      </w:r>
      <w:r w:rsidR="00997B47" w:rsidRPr="00997B47">
        <w:rPr>
          <w:rFonts w:ascii="標楷體" w:eastAsia="標楷體" w:hAnsi="標楷體"/>
          <w:kern w:val="0"/>
          <w:sz w:val="28"/>
          <w:szCs w:val="28"/>
        </w:rPr>
        <w:t>財政健</w:t>
      </w:r>
      <w:r w:rsidR="00997B47" w:rsidRPr="00997B47">
        <w:rPr>
          <w:rFonts w:ascii="標楷體" w:eastAsia="標楷體" w:hAnsi="標楷體" w:hint="eastAsia"/>
          <w:kern w:val="0"/>
          <w:sz w:val="28"/>
          <w:szCs w:val="28"/>
        </w:rPr>
        <w:t>全與</w:t>
      </w:r>
      <w:r w:rsidR="00997B47" w:rsidRPr="00997B47">
        <w:rPr>
          <w:rFonts w:ascii="標楷體" w:eastAsia="標楷體" w:hAnsi="標楷體"/>
          <w:kern w:val="0"/>
          <w:sz w:val="28"/>
          <w:szCs w:val="28"/>
        </w:rPr>
        <w:t>縣政</w:t>
      </w:r>
      <w:r w:rsidR="00997B47" w:rsidRPr="00997B47">
        <w:rPr>
          <w:rFonts w:ascii="標楷體" w:eastAsia="標楷體" w:hAnsi="標楷體" w:hint="eastAsia"/>
          <w:kern w:val="0"/>
          <w:sz w:val="28"/>
          <w:szCs w:val="28"/>
        </w:rPr>
        <w:t>衡平</w:t>
      </w:r>
      <w:r w:rsidR="00997B47" w:rsidRPr="00997B47">
        <w:rPr>
          <w:rFonts w:ascii="標楷體" w:eastAsia="標楷體" w:hAnsi="標楷體"/>
          <w:kern w:val="0"/>
          <w:sz w:val="28"/>
          <w:szCs w:val="28"/>
        </w:rPr>
        <w:t>永續發展。</w:t>
      </w:r>
    </w:p>
    <w:p w:rsidR="000A0B4E" w:rsidRPr="00AB03D2" w:rsidRDefault="000A0B4E" w:rsidP="00DE5062">
      <w:pPr>
        <w:snapToGrid w:val="0"/>
        <w:spacing w:beforeLines="50" w:before="180" w:line="500" w:lineRule="exact"/>
        <w:ind w:firstLine="567"/>
        <w:jc w:val="both"/>
        <w:rPr>
          <w:rFonts w:ascii="標楷體" w:eastAsia="標楷體" w:hAnsi="標楷體"/>
          <w:bCs/>
          <w:kern w:val="0"/>
          <w:sz w:val="28"/>
          <w:szCs w:val="28"/>
        </w:rPr>
      </w:pPr>
      <w:r w:rsidRPr="00AB03D2">
        <w:rPr>
          <w:rFonts w:ascii="標楷體" w:eastAsia="標楷體" w:hAnsi="標楷體"/>
          <w:bCs/>
          <w:kern w:val="0"/>
          <w:sz w:val="28"/>
          <w:szCs w:val="28"/>
        </w:rPr>
        <w:t>茲將年來本室審核花蓮縣總預算</w:t>
      </w:r>
      <w:r w:rsidRPr="00AB03D2">
        <w:rPr>
          <w:rFonts w:ascii="標楷體" w:eastAsia="標楷體" w:hAnsi="標楷體" w:hint="eastAsia"/>
          <w:bCs/>
          <w:kern w:val="0"/>
          <w:sz w:val="28"/>
          <w:szCs w:val="28"/>
        </w:rPr>
        <w:t>之</w:t>
      </w:r>
      <w:r w:rsidRPr="00AB03D2">
        <w:rPr>
          <w:rFonts w:ascii="標楷體" w:eastAsia="標楷體" w:hAnsi="標楷體"/>
          <w:bCs/>
          <w:kern w:val="0"/>
          <w:sz w:val="28"/>
          <w:szCs w:val="28"/>
        </w:rPr>
        <w:t>執行所提審核意見，</w:t>
      </w:r>
      <w:r w:rsidRPr="00AB03D2">
        <w:rPr>
          <w:rFonts w:ascii="標楷體" w:eastAsia="標楷體" w:hAnsi="標楷體" w:hint="eastAsia"/>
          <w:bCs/>
          <w:kern w:val="0"/>
          <w:sz w:val="28"/>
          <w:szCs w:val="28"/>
        </w:rPr>
        <w:t>擇</w:t>
      </w:r>
      <w:r w:rsidRPr="00AB03D2">
        <w:rPr>
          <w:rFonts w:ascii="標楷體" w:eastAsia="標楷體" w:hAnsi="標楷體"/>
          <w:bCs/>
          <w:kern w:val="0"/>
          <w:sz w:val="28"/>
          <w:szCs w:val="28"/>
        </w:rPr>
        <w:t>要</w:t>
      </w:r>
      <w:r w:rsidRPr="00AB03D2">
        <w:rPr>
          <w:rFonts w:ascii="標楷體" w:eastAsia="標楷體" w:hAnsi="標楷體" w:hint="eastAsia"/>
          <w:bCs/>
          <w:kern w:val="0"/>
          <w:sz w:val="28"/>
          <w:szCs w:val="28"/>
        </w:rPr>
        <w:t>摘述</w:t>
      </w:r>
      <w:r w:rsidRPr="00AB03D2">
        <w:rPr>
          <w:rFonts w:ascii="標楷體" w:eastAsia="標楷體" w:hAnsi="標楷體"/>
          <w:bCs/>
          <w:kern w:val="0"/>
          <w:sz w:val="28"/>
          <w:szCs w:val="28"/>
        </w:rPr>
        <w:t>如次：</w:t>
      </w:r>
    </w:p>
    <w:bookmarkEnd w:id="0"/>
    <w:p w:rsidR="000A0B4E" w:rsidRPr="00AB03D2" w:rsidRDefault="00DE5062" w:rsidP="00D97562">
      <w:pPr>
        <w:overflowPunct w:val="0"/>
        <w:spacing w:beforeLines="50" w:before="180" w:line="500" w:lineRule="exact"/>
        <w:ind w:firstLineChars="199" w:firstLine="478"/>
        <w:jc w:val="both"/>
        <w:rPr>
          <w:rFonts w:ascii="標楷體" w:eastAsia="標楷體" w:hAnsi="標楷體"/>
          <w:bCs/>
          <w:color w:val="FF0000"/>
          <w:kern w:val="0"/>
          <w:sz w:val="28"/>
          <w:szCs w:val="28"/>
        </w:rPr>
      </w:pPr>
      <w:r w:rsidRPr="00AB03D2">
        <w:rPr>
          <w:rFonts w:ascii="標楷體" w:eastAsia="標楷體" w:hAnsi="標楷體"/>
          <w:noProof/>
          <w:color w:val="FF0000"/>
          <w:spacing w:val="2"/>
          <w:szCs w:val="22"/>
        </w:rPr>
        <mc:AlternateContent>
          <mc:Choice Requires="wpg">
            <w:drawing>
              <wp:anchor distT="0" distB="0" distL="114300" distR="114300" simplePos="0" relativeHeight="251731968" behindDoc="0" locked="0" layoutInCell="1" allowOverlap="1" wp14:anchorId="24CED4F1" wp14:editId="2DCBEE94">
                <wp:simplePos x="0" y="0"/>
                <wp:positionH relativeFrom="column">
                  <wp:posOffset>2926715</wp:posOffset>
                </wp:positionH>
                <wp:positionV relativeFrom="paragraph">
                  <wp:posOffset>1631892</wp:posOffset>
                </wp:positionV>
                <wp:extent cx="3646805" cy="2583180"/>
                <wp:effectExtent l="0" t="0" r="0" b="7620"/>
                <wp:wrapSquare wrapText="bothSides"/>
                <wp:docPr id="31" name="群組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46805" cy="2583180"/>
                          <a:chOff x="-10160" y="-128564"/>
                          <a:chExt cx="3566160" cy="2621797"/>
                        </a:xfrm>
                      </wpg:grpSpPr>
                      <wpg:grpSp>
                        <wpg:cNvPr id="32" name="群組 6"/>
                        <wpg:cNvGrpSpPr>
                          <a:grpSpLocks/>
                        </wpg:cNvGrpSpPr>
                        <wpg:grpSpPr bwMode="auto">
                          <a:xfrm>
                            <a:off x="-10160" y="-128564"/>
                            <a:ext cx="3566160" cy="2533437"/>
                            <a:chOff x="-10160" y="-128564"/>
                            <a:chExt cx="3566160" cy="2533437"/>
                          </a:xfrm>
                        </wpg:grpSpPr>
                        <wpg:grpSp>
                          <wpg:cNvPr id="33" name="群組 5"/>
                          <wpg:cNvGrpSpPr>
                            <a:grpSpLocks/>
                          </wpg:cNvGrpSpPr>
                          <wpg:grpSpPr bwMode="auto">
                            <a:xfrm>
                              <a:off x="-10160" y="-128564"/>
                              <a:ext cx="3566160" cy="2533437"/>
                              <a:chOff x="-10160" y="-128564"/>
                              <a:chExt cx="3566160" cy="2533437"/>
                            </a:xfrm>
                          </wpg:grpSpPr>
                          <wpg:grpSp>
                            <wpg:cNvPr id="34" name="群組 2"/>
                            <wpg:cNvGrpSpPr>
                              <a:grpSpLocks/>
                            </wpg:cNvGrpSpPr>
                            <wpg:grpSpPr bwMode="auto">
                              <a:xfrm>
                                <a:off x="-10160" y="-128564"/>
                                <a:ext cx="3566160" cy="2533437"/>
                                <a:chOff x="-10160" y="-128564"/>
                                <a:chExt cx="3566160" cy="2533437"/>
                              </a:xfrm>
                            </wpg:grpSpPr>
                            <wpg:graphicFrame>
                              <wpg:cNvPr id="35" name="圖表 1"/>
                              <wpg:cNvFrPr>
                                <a:graphicFrameLocks/>
                              </wpg:cNvFrPr>
                              <wpg:xfrm>
                                <a:off x="-10160" y="320040"/>
                                <a:ext cx="3566160" cy="2084833"/>
                              </wpg:xfrm>
                              <a:graphic>
                                <a:graphicData uri="http://schemas.openxmlformats.org/drawingml/2006/chart">
                                  <c:chart xmlns:c="http://schemas.openxmlformats.org/drawingml/2006/chart" xmlns:r="http://schemas.openxmlformats.org/officeDocument/2006/relationships" r:id="rId18"/>
                                </a:graphicData>
                              </a:graphic>
                            </wpg:graphicFrame>
                            <wps:wsp>
                              <wps:cNvPr id="36" name="文字方塊 2"/>
                              <wps:cNvSpPr txBox="1">
                                <a:spLocks noChangeArrowheads="1"/>
                              </wps:cNvSpPr>
                              <wps:spPr bwMode="auto">
                                <a:xfrm>
                                  <a:off x="528580" y="-128564"/>
                                  <a:ext cx="2938384" cy="393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672E" w:rsidRPr="0041747E" w:rsidRDefault="00B6672E" w:rsidP="0041747E">
                                    <w:pPr>
                                      <w:ind w:leftChars="-59" w:left="-142" w:rightChars="-57" w:right="-137"/>
                                      <w:rPr>
                                        <w:rFonts w:ascii="標楷體" w:eastAsia="標楷體" w:hAnsi="標楷體"/>
                                        <w:b/>
                                        <w:szCs w:val="22"/>
                                      </w:rPr>
                                    </w:pPr>
                                    <w:r w:rsidRPr="0041747E">
                                      <w:rPr>
                                        <w:rFonts w:ascii="標楷體" w:eastAsia="標楷體" w:hAnsi="標楷體" w:hint="eastAsia"/>
                                        <w:b/>
                                        <w:szCs w:val="22"/>
                                      </w:rPr>
                                      <w:t>圖5</w:t>
                                    </w:r>
                                    <w:r>
                                      <w:rPr>
                                        <w:rFonts w:ascii="標楷體" w:eastAsia="標楷體" w:hAnsi="標楷體" w:hint="eastAsia"/>
                                        <w:b/>
                                        <w:szCs w:val="22"/>
                                      </w:rPr>
                                      <w:t xml:space="preserve"> </w:t>
                                    </w:r>
                                    <w:r w:rsidRPr="0041747E">
                                      <w:rPr>
                                        <w:rFonts w:ascii="標楷體" w:eastAsia="標楷體" w:hAnsi="標楷體" w:hint="eastAsia"/>
                                        <w:b/>
                                        <w:szCs w:val="22"/>
                                      </w:rPr>
                                      <w:t>花蓮縣總預算歲出預算編列情形</w:t>
                                    </w:r>
                                  </w:p>
                                </w:txbxContent>
                              </wps:txbx>
                              <wps:bodyPr rot="0" vert="horz" wrap="square" lIns="91440" tIns="45720" rIns="91440" bIns="45720" anchor="t" anchorCtr="0" upright="1">
                                <a:noAutofit/>
                              </wps:bodyPr>
                            </wps:wsp>
                          </wpg:grpSp>
                          <wps:wsp>
                            <wps:cNvPr id="37" name="文字方塊 2"/>
                            <wps:cNvSpPr txBox="1">
                              <a:spLocks noChangeArrowheads="1"/>
                            </wps:cNvSpPr>
                            <wps:spPr bwMode="auto">
                              <a:xfrm>
                                <a:off x="-8553" y="56466"/>
                                <a:ext cx="32385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672E" w:rsidRPr="00BF1641" w:rsidRDefault="00B6672E" w:rsidP="000953E4">
                                  <w:pPr>
                                    <w:rPr>
                                      <w:rFonts w:ascii="標楷體" w:eastAsia="標楷體" w:hAnsi="標楷體"/>
                                      <w:sz w:val="20"/>
                                      <w:szCs w:val="20"/>
                                    </w:rPr>
                                  </w:pPr>
                                  <w:r w:rsidRPr="00BF1641">
                                    <w:rPr>
                                      <w:rFonts w:ascii="標楷體" w:eastAsia="標楷體" w:hAnsi="標楷體" w:hint="eastAsia"/>
                                      <w:sz w:val="20"/>
                                      <w:szCs w:val="20"/>
                                    </w:rPr>
                                    <w:t>億元</w:t>
                                  </w:r>
                                </w:p>
                              </w:txbxContent>
                            </wps:txbx>
                            <wps:bodyPr rot="0" vert="horz" wrap="square" lIns="0" tIns="0" rIns="0" bIns="0" anchor="t" anchorCtr="0" upright="1">
                              <a:noAutofit/>
                            </wps:bodyPr>
                          </wps:wsp>
                        </wpg:grpSp>
                        <wps:wsp>
                          <wps:cNvPr id="38" name="文字方塊 2"/>
                          <wps:cNvSpPr txBox="1">
                            <a:spLocks noChangeArrowheads="1"/>
                          </wps:cNvSpPr>
                          <wps:spPr bwMode="auto">
                            <a:xfrm>
                              <a:off x="3192895" y="2063173"/>
                              <a:ext cx="36310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672E" w:rsidRPr="003F675E" w:rsidRDefault="00B6672E" w:rsidP="000953E4">
                                <w:pPr>
                                  <w:rPr>
                                    <w:rFonts w:ascii="標楷體" w:eastAsia="標楷體" w:hAnsi="標楷體"/>
                                    <w:sz w:val="20"/>
                                    <w:szCs w:val="20"/>
                                  </w:rPr>
                                </w:pPr>
                                <w:r>
                                  <w:rPr>
                                    <w:rFonts w:ascii="標楷體" w:eastAsia="標楷體" w:hAnsi="標楷體" w:hint="eastAsia"/>
                                    <w:sz w:val="20"/>
                                    <w:szCs w:val="20"/>
                                  </w:rPr>
                                  <w:t>年度</w:t>
                                </w:r>
                              </w:p>
                            </w:txbxContent>
                          </wps:txbx>
                          <wps:bodyPr rot="0" vert="horz" wrap="square" lIns="0" tIns="0" rIns="0" bIns="0" anchor="t" anchorCtr="0" upright="1">
                            <a:noAutofit/>
                          </wps:bodyPr>
                        </wps:wsp>
                      </wpg:grpSp>
                      <wps:wsp>
                        <wps:cNvPr id="39" name="文字方塊 2"/>
                        <wps:cNvSpPr txBox="1">
                          <a:spLocks noChangeArrowheads="1"/>
                        </wps:cNvSpPr>
                        <wps:spPr bwMode="auto">
                          <a:xfrm>
                            <a:off x="6350" y="2314529"/>
                            <a:ext cx="3524009" cy="1787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672E" w:rsidRPr="0041747E" w:rsidRDefault="00B6672E" w:rsidP="0041747E">
                              <w:pPr>
                                <w:spacing w:line="240" w:lineRule="exact"/>
                                <w:ind w:leftChars="-1" w:left="808" w:hangingChars="450" w:hanging="810"/>
                                <w:rPr>
                                  <w:rFonts w:ascii="標楷體" w:eastAsia="標楷體" w:hAnsi="標楷體"/>
                                  <w:sz w:val="18"/>
                                  <w:szCs w:val="16"/>
                                </w:rPr>
                              </w:pPr>
                              <w:r w:rsidRPr="0041747E">
                                <w:rPr>
                                  <w:rFonts w:ascii="標楷體" w:eastAsia="標楷體" w:hAnsi="標楷體" w:hint="eastAsia"/>
                                  <w:sz w:val="18"/>
                                  <w:szCs w:val="16"/>
                                </w:rPr>
                                <w:t>資料來源：整理自1</w:t>
                              </w:r>
                              <w:r>
                                <w:rPr>
                                  <w:rFonts w:ascii="標楷體" w:eastAsia="標楷體" w:hAnsi="標楷體"/>
                                  <w:sz w:val="18"/>
                                  <w:szCs w:val="16"/>
                                </w:rPr>
                                <w:t>10</w:t>
                              </w:r>
                              <w:r w:rsidRPr="0041747E">
                                <w:rPr>
                                  <w:rFonts w:ascii="標楷體" w:eastAsia="標楷體" w:hAnsi="標楷體" w:hint="eastAsia"/>
                                  <w:sz w:val="18"/>
                                  <w:szCs w:val="16"/>
                                </w:rPr>
                                <w:t>至11</w:t>
                              </w:r>
                              <w:r>
                                <w:rPr>
                                  <w:rFonts w:ascii="標楷體" w:eastAsia="標楷體" w:hAnsi="標楷體"/>
                                  <w:sz w:val="18"/>
                                  <w:szCs w:val="16"/>
                                </w:rPr>
                                <w:t>4</w:t>
                              </w:r>
                              <w:r w:rsidRPr="0041747E">
                                <w:rPr>
                                  <w:rFonts w:ascii="標楷體" w:eastAsia="標楷體" w:hAnsi="標楷體" w:hint="eastAsia"/>
                                  <w:sz w:val="18"/>
                                  <w:szCs w:val="16"/>
                                </w:rPr>
                                <w:t>年度審核報告。</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ED4F1" id="群組 8" o:spid="_x0000_s1059" style="position:absolute;left:0;text-align:left;margin-left:230.45pt;margin-top:128.5pt;width:287.15pt;height:203.4pt;z-index:251731968" coordorigin="-101,-1285" coordsize="35661,26217"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">
                <v:group id="群組 6" o:spid="_x0000_s1060" style="position:absolute;left:-101;top:-1285;width:35661;height:25333" coordorigin="-101,-1285" coordsize="35661,2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群組 5" o:spid="_x0000_s1061" style="position:absolute;left:-101;top:-1285;width:35661;height:25333" coordorigin="-101,-1285" coordsize="35661,2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群組 2" o:spid="_x0000_s1062" style="position:absolute;left:-101;top:-1285;width:35661;height:25333" coordorigin="-101,-1285" coordsize="35661,2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圖表 1" o:spid="_x0000_s1063" type="#_x0000_t75" style="position:absolute;left:-101;top:3169;width:35647;height:208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">
                        <v:imagedata r:id="rId19" o:title=""/>
                        <o:lock v:ext="edit" aspectratio="f"/>
                      </v:shape>
                      <v:shape id="_x0000_s1064" type="#_x0000_t202" style="position:absolute;left:5285;top:-1285;width:29384;height:3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rsidR="00B6672E" w:rsidRPr="0041747E" w:rsidRDefault="00B6672E" w:rsidP="0041747E">
                              <w:pPr>
                                <w:ind w:leftChars="-59" w:left="-142" w:rightChars="-57" w:right="-137"/>
                                <w:rPr>
                                  <w:rFonts w:ascii="標楷體" w:eastAsia="標楷體" w:hAnsi="標楷體"/>
                                  <w:b/>
                                  <w:szCs w:val="22"/>
                                </w:rPr>
                              </w:pPr>
                              <w:r w:rsidRPr="0041747E">
                                <w:rPr>
                                  <w:rFonts w:ascii="標楷體" w:eastAsia="標楷體" w:hAnsi="標楷體" w:hint="eastAsia"/>
                                  <w:b/>
                                  <w:szCs w:val="22"/>
                                </w:rPr>
                                <w:t>圖5</w:t>
                              </w:r>
                              <w:r>
                                <w:rPr>
                                  <w:rFonts w:ascii="標楷體" w:eastAsia="標楷體" w:hAnsi="標楷體" w:hint="eastAsia"/>
                                  <w:b/>
                                  <w:szCs w:val="22"/>
                                </w:rPr>
                                <w:t xml:space="preserve"> </w:t>
                              </w:r>
                              <w:r w:rsidRPr="0041747E">
                                <w:rPr>
                                  <w:rFonts w:ascii="標楷體" w:eastAsia="標楷體" w:hAnsi="標楷體" w:hint="eastAsia"/>
                                  <w:b/>
                                  <w:szCs w:val="22"/>
                                </w:rPr>
                                <w:t>花蓮縣總預算歲出預算編列情形</w:t>
                              </w:r>
                            </w:p>
                          </w:txbxContent>
                        </v:textbox>
                      </v:shape>
                    </v:group>
                    <v:shape id="_x0000_s1065" type="#_x0000_t202" style="position:absolute;left:-85;top:564;width:323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rsidR="00B6672E" w:rsidRPr="00BF1641" w:rsidRDefault="00B6672E" w:rsidP="000953E4">
                            <w:pPr>
                              <w:rPr>
                                <w:rFonts w:ascii="標楷體" w:eastAsia="標楷體" w:hAnsi="標楷體"/>
                                <w:sz w:val="20"/>
                                <w:szCs w:val="20"/>
                              </w:rPr>
                            </w:pPr>
                            <w:r w:rsidRPr="00BF1641">
                              <w:rPr>
                                <w:rFonts w:ascii="標楷體" w:eastAsia="標楷體" w:hAnsi="標楷體" w:hint="eastAsia"/>
                                <w:sz w:val="20"/>
                                <w:szCs w:val="20"/>
                              </w:rPr>
                              <w:t>億元</w:t>
                            </w:r>
                          </w:p>
                        </w:txbxContent>
                      </v:textbox>
                    </v:shape>
                  </v:group>
                  <v:shape id="_x0000_s1066" type="#_x0000_t202" style="position:absolute;left:31928;top:20631;width:363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rsidR="00B6672E" w:rsidRPr="003F675E" w:rsidRDefault="00B6672E" w:rsidP="000953E4">
                          <w:pPr>
                            <w:rPr>
                              <w:rFonts w:ascii="標楷體" w:eastAsia="標楷體" w:hAnsi="標楷體"/>
                              <w:sz w:val="20"/>
                              <w:szCs w:val="20"/>
                            </w:rPr>
                          </w:pPr>
                          <w:r>
                            <w:rPr>
                              <w:rFonts w:ascii="標楷體" w:eastAsia="標楷體" w:hAnsi="標楷體" w:hint="eastAsia"/>
                              <w:sz w:val="20"/>
                              <w:szCs w:val="20"/>
                            </w:rPr>
                            <w:t>年度</w:t>
                          </w:r>
                        </w:p>
                      </w:txbxContent>
                    </v:textbox>
                  </v:shape>
                </v:group>
                <v:shape id="_x0000_s1067" type="#_x0000_t202" style="position:absolute;left:63;top:23145;width:35240;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SGjxQAAANsAAAAPAAAAZHJzL2Rvd25yZXYueG1sRI9Pa8JA&#10;FMTvBb/D8oReim6agt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BDrSGjxQAAANsAAAAP&#10;AAAAAAAAAAAAAAAAAAcCAABkcnMvZG93bnJldi54bWxQSwUGAAAAAAMAAwC3AAAA+QIAAAAA&#10;" stroked="f">
                  <v:textbox inset="0,0,0,0">
                    <w:txbxContent>
                      <w:p w:rsidR="00B6672E" w:rsidRPr="0041747E" w:rsidRDefault="00B6672E" w:rsidP="0041747E">
                        <w:pPr>
                          <w:spacing w:line="240" w:lineRule="exact"/>
                          <w:ind w:leftChars="-1" w:left="808" w:hangingChars="450" w:hanging="810"/>
                          <w:rPr>
                            <w:rFonts w:ascii="標楷體" w:eastAsia="標楷體" w:hAnsi="標楷體"/>
                            <w:sz w:val="18"/>
                            <w:szCs w:val="16"/>
                          </w:rPr>
                        </w:pPr>
                        <w:r w:rsidRPr="0041747E">
                          <w:rPr>
                            <w:rFonts w:ascii="標楷體" w:eastAsia="標楷體" w:hAnsi="標楷體" w:hint="eastAsia"/>
                            <w:sz w:val="18"/>
                            <w:szCs w:val="16"/>
                          </w:rPr>
                          <w:t>資料來源：整理自1</w:t>
                        </w:r>
                        <w:r>
                          <w:rPr>
                            <w:rFonts w:ascii="標楷體" w:eastAsia="標楷體" w:hAnsi="標楷體"/>
                            <w:sz w:val="18"/>
                            <w:szCs w:val="16"/>
                          </w:rPr>
                          <w:t>10</w:t>
                        </w:r>
                        <w:r w:rsidRPr="0041747E">
                          <w:rPr>
                            <w:rFonts w:ascii="標楷體" w:eastAsia="標楷體" w:hAnsi="標楷體" w:hint="eastAsia"/>
                            <w:sz w:val="18"/>
                            <w:szCs w:val="16"/>
                          </w:rPr>
                          <w:t>至11</w:t>
                        </w:r>
                        <w:r>
                          <w:rPr>
                            <w:rFonts w:ascii="標楷體" w:eastAsia="標楷體" w:hAnsi="標楷體"/>
                            <w:sz w:val="18"/>
                            <w:szCs w:val="16"/>
                          </w:rPr>
                          <w:t>4</w:t>
                        </w:r>
                        <w:r w:rsidRPr="0041747E">
                          <w:rPr>
                            <w:rFonts w:ascii="標楷體" w:eastAsia="標楷體" w:hAnsi="標楷體" w:hint="eastAsia"/>
                            <w:sz w:val="18"/>
                            <w:szCs w:val="16"/>
                          </w:rPr>
                          <w:t>年度審核報告。</w:t>
                        </w:r>
                      </w:p>
                    </w:txbxContent>
                  </v:textbox>
                </v:shape>
                <w10:wrap type="square"/>
              </v:group>
              <o:OLEObject Type="Embed" ProgID="Excel.Chart.8" ShapeID="圖表 1" DrawAspect="Content" ObjectID="_1844925359" r:id="rId20">
                <o:FieldCodes>\s</o:FieldCodes>
              </o:OLEObject>
            </w:pict>
          </mc:Fallback>
        </mc:AlternateContent>
      </w:r>
      <w:r w:rsidR="000A0B4E" w:rsidRPr="00AB03D2">
        <w:rPr>
          <w:rFonts w:ascii="標楷體" w:eastAsia="標楷體" w:hAnsi="標楷體" w:hint="eastAsia"/>
          <w:b/>
          <w:bCs/>
          <w:spacing w:val="2"/>
          <w:kern w:val="0"/>
          <w:sz w:val="28"/>
          <w:szCs w:val="28"/>
        </w:rPr>
        <w:t>一、</w:t>
      </w:r>
      <w:r w:rsidR="00E95D4E" w:rsidRPr="00AB03D2">
        <w:rPr>
          <w:rFonts w:ascii="標楷體" w:eastAsia="標楷體" w:hAnsi="標楷體" w:hint="eastAsia"/>
          <w:b/>
          <w:sz w:val="28"/>
          <w:szCs w:val="32"/>
        </w:rPr>
        <w:t>歲出預算持續</w:t>
      </w:r>
      <w:r w:rsidR="002942C2" w:rsidRPr="00AB03D2">
        <w:rPr>
          <w:rFonts w:ascii="標楷體" w:eastAsia="標楷體" w:hAnsi="標楷體" w:hint="eastAsia"/>
          <w:b/>
          <w:sz w:val="28"/>
          <w:szCs w:val="32"/>
        </w:rPr>
        <w:t>增加</w:t>
      </w:r>
      <w:r w:rsidR="00E95D4E" w:rsidRPr="00AB03D2">
        <w:rPr>
          <w:rFonts w:ascii="標楷體" w:eastAsia="標楷體" w:hAnsi="標楷體" w:hint="eastAsia"/>
          <w:b/>
          <w:sz w:val="28"/>
          <w:szCs w:val="32"/>
        </w:rPr>
        <w:t>，</w:t>
      </w:r>
      <w:r w:rsidR="004A6034" w:rsidRPr="00AB03D2">
        <w:rPr>
          <w:rFonts w:ascii="標楷體" w:eastAsia="標楷體" w:hAnsi="標楷體" w:hint="eastAsia"/>
          <w:b/>
          <w:sz w:val="28"/>
          <w:szCs w:val="32"/>
        </w:rPr>
        <w:t>預算實現率雖已近8成，惟仍有部分機關業務計畫實現率連年未及6成，且</w:t>
      </w:r>
      <w:r w:rsidR="004A6034" w:rsidRPr="00AB03D2">
        <w:rPr>
          <w:rFonts w:ascii="標楷體" w:eastAsia="標楷體" w:hAnsi="標楷體" w:hint="eastAsia"/>
          <w:b/>
          <w:spacing w:val="-6"/>
          <w:sz w:val="28"/>
          <w:szCs w:val="28"/>
        </w:rPr>
        <w:t>資本支出計畫保留比率仍高，</w:t>
      </w:r>
      <w:r w:rsidR="002942C2" w:rsidRPr="00AB03D2">
        <w:rPr>
          <w:rFonts w:ascii="標楷體" w:eastAsia="標楷體" w:hAnsi="標楷體" w:hint="eastAsia"/>
          <w:b/>
          <w:sz w:val="28"/>
          <w:szCs w:val="32"/>
        </w:rPr>
        <w:t>部分計畫執行多年仍未完成</w:t>
      </w:r>
      <w:r w:rsidR="00E95D4E" w:rsidRPr="00AB03D2">
        <w:rPr>
          <w:rFonts w:ascii="標楷體" w:eastAsia="標楷體" w:hAnsi="標楷體" w:hint="eastAsia"/>
          <w:b/>
          <w:sz w:val="28"/>
          <w:szCs w:val="32"/>
        </w:rPr>
        <w:t>，允應督導強化計畫執行力，</w:t>
      </w:r>
      <w:r w:rsidR="002942C2" w:rsidRPr="00AB03D2">
        <w:rPr>
          <w:rFonts w:ascii="標楷體" w:eastAsia="標楷體" w:hAnsi="標楷體" w:hint="eastAsia"/>
          <w:b/>
          <w:sz w:val="28"/>
          <w:szCs w:val="32"/>
        </w:rPr>
        <w:t>因應來年總預算大幅擴張之執行量能</w:t>
      </w:r>
      <w:r w:rsidR="000A0B4E" w:rsidRPr="00AB03D2">
        <w:rPr>
          <w:rFonts w:ascii="標楷體" w:eastAsia="標楷體" w:hAnsi="標楷體" w:hint="eastAsia"/>
          <w:b/>
          <w:bCs/>
          <w:kern w:val="0"/>
          <w:sz w:val="28"/>
          <w:szCs w:val="28"/>
        </w:rPr>
        <w:t>：</w:t>
      </w:r>
      <w:r w:rsidR="002942C2" w:rsidRPr="00AB03D2">
        <w:rPr>
          <w:rFonts w:ascii="標楷體" w:eastAsia="標楷體" w:hAnsi="標楷體" w:hint="eastAsia"/>
          <w:sz w:val="28"/>
          <w:szCs w:val="32"/>
        </w:rPr>
        <w:t>經統計近5年度花蓮縣總預算編列情形，自1</w:t>
      </w:r>
      <w:r w:rsidR="00A650C5" w:rsidRPr="00AB03D2">
        <w:rPr>
          <w:rFonts w:ascii="標楷體" w:eastAsia="標楷體" w:hAnsi="標楷體"/>
          <w:sz w:val="28"/>
          <w:szCs w:val="32"/>
        </w:rPr>
        <w:t>10</w:t>
      </w:r>
      <w:r w:rsidR="002942C2" w:rsidRPr="00AB03D2">
        <w:rPr>
          <w:rFonts w:ascii="標楷體" w:eastAsia="標楷體" w:hAnsi="標楷體" w:hint="eastAsia"/>
          <w:sz w:val="28"/>
          <w:szCs w:val="32"/>
        </w:rPr>
        <w:t>年度</w:t>
      </w:r>
      <w:r w:rsidR="00A650C5" w:rsidRPr="00AB03D2">
        <w:rPr>
          <w:rFonts w:ascii="標楷體" w:eastAsia="標楷體" w:hAnsi="標楷體" w:hint="eastAsia"/>
          <w:sz w:val="28"/>
          <w:szCs w:val="32"/>
        </w:rPr>
        <w:t>247億7,980</w:t>
      </w:r>
      <w:r w:rsidR="002942C2" w:rsidRPr="00AB03D2">
        <w:rPr>
          <w:rFonts w:ascii="標楷體" w:eastAsia="標楷體" w:hAnsi="標楷體" w:hint="eastAsia"/>
          <w:sz w:val="28"/>
          <w:szCs w:val="32"/>
        </w:rPr>
        <w:t>萬元逐年成長至11</w:t>
      </w:r>
      <w:r w:rsidR="00E62A28" w:rsidRPr="00AB03D2">
        <w:rPr>
          <w:rFonts w:ascii="標楷體" w:eastAsia="標楷體" w:hAnsi="標楷體"/>
          <w:sz w:val="28"/>
          <w:szCs w:val="32"/>
        </w:rPr>
        <w:t>4</w:t>
      </w:r>
      <w:r w:rsidR="002942C2" w:rsidRPr="00AB03D2">
        <w:rPr>
          <w:rFonts w:ascii="標楷體" w:eastAsia="標楷體" w:hAnsi="標楷體" w:hint="eastAsia"/>
          <w:sz w:val="28"/>
          <w:szCs w:val="32"/>
        </w:rPr>
        <w:t>年度</w:t>
      </w:r>
      <w:r w:rsidR="00E62A28" w:rsidRPr="00AB03D2">
        <w:rPr>
          <w:rFonts w:ascii="標楷體" w:eastAsia="標楷體" w:hAnsi="標楷體" w:hint="eastAsia"/>
          <w:sz w:val="28"/>
          <w:szCs w:val="32"/>
        </w:rPr>
        <w:t>354億2,955萬餘元</w:t>
      </w:r>
      <w:r w:rsidR="000E1DAB" w:rsidRPr="00AB03D2">
        <w:rPr>
          <w:rFonts w:ascii="標楷體" w:eastAsia="標楷體" w:hAnsi="標楷體" w:hint="eastAsia"/>
          <w:sz w:val="28"/>
          <w:szCs w:val="32"/>
        </w:rPr>
        <w:t>（圖5）</w:t>
      </w:r>
      <w:r w:rsidR="002942C2" w:rsidRPr="00AB03D2">
        <w:rPr>
          <w:rFonts w:ascii="標楷體" w:eastAsia="標楷體" w:hAnsi="標楷體" w:hint="eastAsia"/>
          <w:sz w:val="28"/>
          <w:szCs w:val="32"/>
        </w:rPr>
        <w:t>，整體歲出預算增加</w:t>
      </w:r>
      <w:r w:rsidR="00E62A28" w:rsidRPr="00AB03D2">
        <w:rPr>
          <w:rFonts w:ascii="標楷體" w:eastAsia="標楷體" w:hAnsi="標楷體" w:hint="eastAsia"/>
          <w:sz w:val="28"/>
          <w:szCs w:val="32"/>
        </w:rPr>
        <w:t>106億4</w:t>
      </w:r>
      <w:r w:rsidR="00161209">
        <w:rPr>
          <w:rFonts w:ascii="標楷體" w:eastAsia="標楷體" w:hAnsi="標楷體"/>
          <w:sz w:val="28"/>
          <w:szCs w:val="32"/>
        </w:rPr>
        <w:t>,</w:t>
      </w:r>
      <w:r w:rsidR="00E62A28" w:rsidRPr="00AB03D2">
        <w:rPr>
          <w:rFonts w:ascii="標楷體" w:eastAsia="標楷體" w:hAnsi="標楷體" w:hint="eastAsia"/>
          <w:sz w:val="28"/>
          <w:szCs w:val="32"/>
        </w:rPr>
        <w:t>975萬餘元，約42.98％</w:t>
      </w:r>
      <w:r w:rsidR="002942C2" w:rsidRPr="00AB03D2">
        <w:rPr>
          <w:rFonts w:ascii="標楷體" w:eastAsia="標楷體" w:hAnsi="標楷體" w:hint="eastAsia"/>
          <w:sz w:val="28"/>
          <w:szCs w:val="32"/>
        </w:rPr>
        <w:t>。</w:t>
      </w:r>
      <w:r w:rsidR="00CA39D8" w:rsidRPr="00AB03D2">
        <w:rPr>
          <w:rFonts w:ascii="標楷體" w:eastAsia="標楷體" w:hAnsi="標楷體" w:hint="eastAsia"/>
          <w:sz w:val="28"/>
          <w:szCs w:val="32"/>
        </w:rPr>
        <w:t>11</w:t>
      </w:r>
      <w:r w:rsidR="00E62A28" w:rsidRPr="00AB03D2">
        <w:rPr>
          <w:rFonts w:ascii="標楷體" w:eastAsia="標楷體" w:hAnsi="標楷體"/>
          <w:sz w:val="28"/>
          <w:szCs w:val="32"/>
        </w:rPr>
        <w:t>4</w:t>
      </w:r>
      <w:r w:rsidR="00CA39D8" w:rsidRPr="00AB03D2">
        <w:rPr>
          <w:rFonts w:ascii="標楷體" w:eastAsia="標楷體" w:hAnsi="標楷體" w:hint="eastAsia"/>
          <w:sz w:val="28"/>
          <w:szCs w:val="32"/>
        </w:rPr>
        <w:t>年度歲出預算執行結果，</w:t>
      </w:r>
      <w:r w:rsidR="0090153E" w:rsidRPr="00AB03D2">
        <w:rPr>
          <w:rFonts w:ascii="標楷體" w:eastAsia="標楷體" w:hAnsi="標楷體" w:hint="eastAsia"/>
          <w:sz w:val="28"/>
          <w:szCs w:val="32"/>
        </w:rPr>
        <w:t>實現數277億6,54</w:t>
      </w:r>
      <w:r w:rsidR="008A5B59" w:rsidRPr="00AB03D2">
        <w:rPr>
          <w:rFonts w:ascii="標楷體" w:eastAsia="標楷體" w:hAnsi="標楷體"/>
          <w:sz w:val="28"/>
          <w:szCs w:val="32"/>
        </w:rPr>
        <w:t>0</w:t>
      </w:r>
      <w:r w:rsidR="0090153E" w:rsidRPr="00AB03D2">
        <w:rPr>
          <w:rFonts w:ascii="標楷體" w:eastAsia="標楷體" w:hAnsi="標楷體" w:hint="eastAsia"/>
          <w:sz w:val="28"/>
          <w:szCs w:val="32"/>
        </w:rPr>
        <w:t>萬餘元，預算實現率78.37％</w:t>
      </w:r>
      <w:r w:rsidR="00CA39D8" w:rsidRPr="00AB03D2">
        <w:rPr>
          <w:rFonts w:ascii="標楷體" w:eastAsia="標楷體" w:hAnsi="標楷體" w:hint="eastAsia"/>
          <w:sz w:val="28"/>
          <w:szCs w:val="32"/>
        </w:rPr>
        <w:t>，已</w:t>
      </w:r>
      <w:r w:rsidR="0090153E" w:rsidRPr="00AB03D2">
        <w:rPr>
          <w:rFonts w:ascii="標楷體" w:eastAsia="標楷體" w:hAnsi="標楷體" w:hint="eastAsia"/>
          <w:sz w:val="28"/>
          <w:szCs w:val="32"/>
        </w:rPr>
        <w:t>近</w:t>
      </w:r>
      <w:r w:rsidR="00CA39D8" w:rsidRPr="00AB03D2">
        <w:rPr>
          <w:rFonts w:ascii="標楷體" w:eastAsia="標楷體" w:hAnsi="標楷體" w:hint="eastAsia"/>
          <w:sz w:val="28"/>
          <w:szCs w:val="32"/>
        </w:rPr>
        <w:t>8成，惟其中尚有部分機關業務計畫歲出預算實現率已連續2年未及6成，如</w:t>
      </w:r>
      <w:r w:rsidR="000E1DAB" w:rsidRPr="00AB03D2">
        <w:rPr>
          <w:rFonts w:ascii="標楷體" w:eastAsia="標楷體" w:hAnsi="標楷體" w:hint="eastAsia"/>
          <w:sz w:val="28"/>
          <w:szCs w:val="32"/>
        </w:rPr>
        <w:t>縣政</w:t>
      </w:r>
      <w:r w:rsidR="00CA39D8" w:rsidRPr="00AB03D2">
        <w:rPr>
          <w:rFonts w:ascii="標楷體" w:eastAsia="標楷體" w:hAnsi="標楷體" w:hint="eastAsia"/>
          <w:sz w:val="28"/>
          <w:szCs w:val="32"/>
        </w:rPr>
        <w:t>府</w:t>
      </w:r>
      <w:r w:rsidR="00BB42A4" w:rsidRPr="00AB03D2">
        <w:rPr>
          <w:rFonts w:ascii="標楷體" w:eastAsia="標楷體" w:hAnsi="標楷體" w:hint="eastAsia"/>
          <w:sz w:val="28"/>
          <w:szCs w:val="32"/>
        </w:rPr>
        <w:t>農業業務、道路改善及交通管理、其他公共工程、原住民族部落工程、社區發展業務，花蓮縣文化局一般建築及設備，花蓮縣水產培育所一般建築及設備等7項業務計畫</w:t>
      </w:r>
      <w:r w:rsidR="00281934" w:rsidRPr="00AB03D2">
        <w:rPr>
          <w:rFonts w:ascii="標楷體" w:eastAsia="標楷體" w:hAnsi="標楷體" w:hint="eastAsia"/>
          <w:bCs/>
          <w:kern w:val="0"/>
          <w:sz w:val="28"/>
          <w:szCs w:val="28"/>
        </w:rPr>
        <w:t>（表5）</w:t>
      </w:r>
      <w:r w:rsidR="008C13EB" w:rsidRPr="00AB03D2">
        <w:rPr>
          <w:rFonts w:ascii="標楷體" w:eastAsia="標楷體" w:hAnsi="標楷體" w:hint="eastAsia"/>
          <w:bCs/>
          <w:kern w:val="0"/>
          <w:sz w:val="28"/>
          <w:szCs w:val="28"/>
        </w:rPr>
        <w:t>，</w:t>
      </w:r>
      <w:r w:rsidR="009E60A2" w:rsidRPr="00AB03D2">
        <w:rPr>
          <w:rFonts w:ascii="標楷體" w:eastAsia="標楷體" w:hAnsi="標楷體" w:hint="eastAsia"/>
          <w:bCs/>
          <w:kern w:val="0"/>
          <w:sz w:val="28"/>
          <w:szCs w:val="28"/>
        </w:rPr>
        <w:t>又</w:t>
      </w:r>
      <w:r w:rsidR="00F06BEA" w:rsidRPr="00AB03D2">
        <w:rPr>
          <w:rFonts w:ascii="標楷體" w:eastAsia="標楷體" w:hAnsi="標楷體" w:hint="eastAsia"/>
          <w:sz w:val="28"/>
          <w:szCs w:val="28"/>
        </w:rPr>
        <w:t>11</w:t>
      </w:r>
      <w:r w:rsidR="007F2C53" w:rsidRPr="00AB03D2">
        <w:rPr>
          <w:rFonts w:ascii="標楷體" w:eastAsia="標楷體" w:hAnsi="標楷體"/>
          <w:sz w:val="28"/>
          <w:szCs w:val="28"/>
        </w:rPr>
        <w:t>4</w:t>
      </w:r>
      <w:r w:rsidR="00F06BEA" w:rsidRPr="00AB03D2">
        <w:rPr>
          <w:rFonts w:ascii="標楷體" w:eastAsia="標楷體" w:hAnsi="標楷體" w:hint="eastAsia"/>
          <w:sz w:val="28"/>
          <w:szCs w:val="28"/>
        </w:rPr>
        <w:t>年度總決算歲出列應付保留數</w:t>
      </w:r>
      <w:r w:rsidR="00B15DC4" w:rsidRPr="00AB03D2">
        <w:rPr>
          <w:rFonts w:ascii="標楷體" w:eastAsia="標楷體" w:hAnsi="標楷體" w:hint="eastAsia"/>
          <w:sz w:val="28"/>
          <w:szCs w:val="28"/>
        </w:rPr>
        <w:t>5</w:t>
      </w:r>
      <w:r w:rsidR="00B15DC4" w:rsidRPr="00AB03D2">
        <w:rPr>
          <w:rFonts w:ascii="標楷體" w:eastAsia="標楷體" w:hAnsi="標楷體"/>
          <w:sz w:val="28"/>
          <w:szCs w:val="28"/>
        </w:rPr>
        <w:t>5</w:t>
      </w:r>
      <w:r w:rsidR="00F06BEA" w:rsidRPr="00AB03D2">
        <w:rPr>
          <w:rFonts w:ascii="標楷體" w:eastAsia="標楷體" w:hAnsi="標楷體" w:hint="eastAsia"/>
          <w:sz w:val="28"/>
          <w:szCs w:val="28"/>
        </w:rPr>
        <w:t>億</w:t>
      </w:r>
      <w:r w:rsidR="00B15DC4" w:rsidRPr="00AB03D2">
        <w:rPr>
          <w:rFonts w:ascii="標楷體" w:eastAsia="標楷體" w:hAnsi="標楷體" w:hint="eastAsia"/>
          <w:sz w:val="28"/>
          <w:szCs w:val="28"/>
        </w:rPr>
        <w:t>9</w:t>
      </w:r>
      <w:r w:rsidR="00B15DC4" w:rsidRPr="00AB03D2">
        <w:rPr>
          <w:rFonts w:ascii="標楷體" w:eastAsia="標楷體" w:hAnsi="標楷體"/>
          <w:sz w:val="28"/>
          <w:szCs w:val="28"/>
        </w:rPr>
        <w:t>,734</w:t>
      </w:r>
      <w:r w:rsidR="00F06BEA" w:rsidRPr="00AB03D2">
        <w:rPr>
          <w:rFonts w:ascii="標楷體" w:eastAsia="標楷體" w:hAnsi="標楷體" w:hint="eastAsia"/>
          <w:sz w:val="28"/>
          <w:szCs w:val="28"/>
        </w:rPr>
        <w:t>萬餘元，保留比率</w:t>
      </w:r>
      <w:r w:rsidR="00B15DC4" w:rsidRPr="00AB03D2">
        <w:rPr>
          <w:rFonts w:ascii="標楷體" w:eastAsia="標楷體" w:hAnsi="標楷體"/>
          <w:sz w:val="28"/>
          <w:szCs w:val="28"/>
        </w:rPr>
        <w:t>15.80</w:t>
      </w:r>
      <w:r w:rsidR="00F06BEA" w:rsidRPr="00AB03D2">
        <w:rPr>
          <w:rFonts w:ascii="標楷體" w:eastAsia="標楷體" w:hAnsi="標楷體" w:hint="eastAsia"/>
          <w:sz w:val="28"/>
          <w:szCs w:val="28"/>
        </w:rPr>
        <w:t>％，其中</w:t>
      </w:r>
      <w:r w:rsidR="00CB77FB" w:rsidRPr="00AB03D2">
        <w:rPr>
          <w:rFonts w:ascii="標楷體" w:eastAsia="標楷體" w:hAnsi="標楷體"/>
          <w:noProof/>
          <w:sz w:val="28"/>
          <w:szCs w:val="28"/>
        </w:rPr>
        <mc:AlternateContent>
          <mc:Choice Requires="wps">
            <w:drawing>
              <wp:anchor distT="45720" distB="45720" distL="114300" distR="114300" simplePos="0" relativeHeight="251746304" behindDoc="0" locked="0" layoutInCell="1" allowOverlap="1">
                <wp:simplePos x="0" y="0"/>
                <wp:positionH relativeFrom="margin">
                  <wp:posOffset>1107440</wp:posOffset>
                </wp:positionH>
                <wp:positionV relativeFrom="paragraph">
                  <wp:posOffset>852170</wp:posOffset>
                </wp:positionV>
                <wp:extent cx="5367655" cy="2827020"/>
                <wp:effectExtent l="0" t="0" r="4445" b="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655" cy="2827020"/>
                        </a:xfrm>
                        <a:prstGeom prst="rect">
                          <a:avLst/>
                        </a:prstGeom>
                        <a:solidFill>
                          <a:srgbClr val="FFFFFF"/>
                        </a:solidFill>
                        <a:ln w="9525">
                          <a:noFill/>
                          <a:miter lim="800000"/>
                          <a:headEnd/>
                          <a:tailEnd/>
                        </a:ln>
                      </wps:spPr>
                      <wps:txbx>
                        <w:txbxContent>
                          <w:tbl>
                            <w:tblPr>
                              <w:tblW w:w="8245" w:type="dxa"/>
                              <w:tblCellMar>
                                <w:left w:w="28" w:type="dxa"/>
                                <w:right w:w="28" w:type="dxa"/>
                              </w:tblCellMar>
                              <w:tblLook w:val="04A0" w:firstRow="1" w:lastRow="0" w:firstColumn="1" w:lastColumn="0" w:noHBand="0" w:noVBand="1"/>
                            </w:tblPr>
                            <w:tblGrid>
                              <w:gridCol w:w="2262"/>
                              <w:gridCol w:w="1011"/>
                              <w:gridCol w:w="980"/>
                              <w:gridCol w:w="992"/>
                              <w:gridCol w:w="1026"/>
                              <w:gridCol w:w="952"/>
                              <w:gridCol w:w="1022"/>
                            </w:tblGrid>
                            <w:tr w:rsidR="00B6672E" w:rsidRPr="00A02DC5" w:rsidTr="00343966">
                              <w:trPr>
                                <w:trHeight w:hRule="exact" w:val="567"/>
                              </w:trPr>
                              <w:tc>
                                <w:tcPr>
                                  <w:tcW w:w="8245" w:type="dxa"/>
                                  <w:gridSpan w:val="7"/>
                                  <w:tcBorders>
                                    <w:bottom w:val="single" w:sz="4" w:space="0" w:color="auto"/>
                                  </w:tcBorders>
                                  <w:shd w:val="clear" w:color="auto" w:fill="auto"/>
                                  <w:noWrap/>
                                  <w:vAlign w:val="center"/>
                                </w:tcPr>
                                <w:p w:rsidR="00B6672E" w:rsidRPr="00A02DC5" w:rsidRDefault="00B6672E" w:rsidP="00F4322C">
                                  <w:pPr>
                                    <w:widowControl/>
                                    <w:spacing w:line="280" w:lineRule="exact"/>
                                    <w:jc w:val="center"/>
                                    <w:rPr>
                                      <w:rFonts w:ascii="標楷體" w:eastAsia="標楷體" w:hAnsi="標楷體"/>
                                      <w:b/>
                                      <w:kern w:val="0"/>
                                    </w:rPr>
                                  </w:pPr>
                                  <w:r w:rsidRPr="00A02DC5">
                                    <w:rPr>
                                      <w:rFonts w:ascii="標楷體" w:eastAsia="標楷體" w:hAnsi="標楷體" w:hint="eastAsia"/>
                                      <w:b/>
                                      <w:kern w:val="0"/>
                                    </w:rPr>
                                    <w:t>表</w:t>
                                  </w:r>
                                  <w:r>
                                    <w:rPr>
                                      <w:rFonts w:ascii="標楷體" w:eastAsia="標楷體" w:hAnsi="標楷體"/>
                                      <w:b/>
                                      <w:kern w:val="0"/>
                                    </w:rPr>
                                    <w:t xml:space="preserve">5 </w:t>
                                  </w:r>
                                  <w:r w:rsidRPr="00A02DC5">
                                    <w:rPr>
                                      <w:rFonts w:ascii="標楷體" w:eastAsia="標楷體" w:hAnsi="標楷體" w:hint="eastAsia"/>
                                      <w:b/>
                                      <w:kern w:val="0"/>
                                    </w:rPr>
                                    <w:t>歲出預算實現率連續2年未及6成之業務計畫</w:t>
                                  </w:r>
                                </w:p>
                                <w:p w:rsidR="00B6672E" w:rsidRPr="00A02DC5" w:rsidRDefault="00B6672E" w:rsidP="00F4322C">
                                  <w:pPr>
                                    <w:widowControl/>
                                    <w:spacing w:line="280" w:lineRule="exact"/>
                                    <w:jc w:val="right"/>
                                    <w:rPr>
                                      <w:rFonts w:ascii="標楷體" w:eastAsia="標楷體" w:hAnsi="標楷體"/>
                                      <w:b/>
                                      <w:kern w:val="0"/>
                                    </w:rPr>
                                  </w:pPr>
                                  <w:r w:rsidRPr="00A02DC5">
                                    <w:rPr>
                                      <w:rFonts w:ascii="標楷體" w:eastAsia="標楷體" w:hAnsi="標楷體" w:hint="eastAsia"/>
                                      <w:kern w:val="0"/>
                                      <w:sz w:val="20"/>
                                      <w:szCs w:val="20"/>
                                    </w:rPr>
                                    <w:t>單位：新臺幣千元、％</w:t>
                                  </w:r>
                                </w:p>
                              </w:tc>
                            </w:tr>
                            <w:tr w:rsidR="00B6672E" w:rsidRPr="00A02DC5" w:rsidTr="00343966">
                              <w:trPr>
                                <w:trHeight w:hRule="exact" w:val="255"/>
                              </w:trPr>
                              <w:tc>
                                <w:tcPr>
                                  <w:tcW w:w="2262"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rsidR="00B6672E" w:rsidRPr="00AB03D2" w:rsidRDefault="00B6672E" w:rsidP="00343966">
                                  <w:pPr>
                                    <w:spacing w:line="220" w:lineRule="exact"/>
                                    <w:jc w:val="center"/>
                                    <w:rPr>
                                      <w:rFonts w:ascii="標楷體" w:eastAsia="標楷體" w:hAnsi="標楷體"/>
                                      <w:kern w:val="0"/>
                                      <w:sz w:val="20"/>
                                      <w:szCs w:val="20"/>
                                    </w:rPr>
                                  </w:pPr>
                                  <w:r w:rsidRPr="00AB03D2">
                                    <w:rPr>
                                      <w:rFonts w:ascii="標楷體" w:eastAsia="標楷體" w:hAnsi="標楷體"/>
                                      <w:kern w:val="0"/>
                                      <w:sz w:val="20"/>
                                      <w:szCs w:val="20"/>
                                    </w:rPr>
                                    <w:t>業務計畫</w:t>
                                  </w:r>
                                </w:p>
                              </w:tc>
                              <w:tc>
                                <w:tcPr>
                                  <w:tcW w:w="2983"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6672E" w:rsidRPr="00AB03D2" w:rsidRDefault="00B6672E" w:rsidP="00753DA4">
                                  <w:pPr>
                                    <w:widowControl/>
                                    <w:spacing w:line="220" w:lineRule="exact"/>
                                    <w:jc w:val="center"/>
                                    <w:rPr>
                                      <w:rFonts w:ascii="標楷體" w:eastAsia="標楷體" w:hAnsi="標楷體"/>
                                      <w:kern w:val="0"/>
                                      <w:sz w:val="20"/>
                                      <w:szCs w:val="20"/>
                                    </w:rPr>
                                  </w:pPr>
                                  <w:r w:rsidRPr="00AB03D2">
                                    <w:rPr>
                                      <w:rFonts w:ascii="標楷體" w:eastAsia="標楷體" w:hAnsi="標楷體" w:hint="eastAsia"/>
                                      <w:kern w:val="0"/>
                                      <w:sz w:val="20"/>
                                      <w:szCs w:val="20"/>
                                    </w:rPr>
                                    <w:t>11</w:t>
                                  </w:r>
                                  <w:r w:rsidRPr="00AB03D2">
                                    <w:rPr>
                                      <w:rFonts w:ascii="標楷體" w:eastAsia="標楷體" w:hAnsi="標楷體"/>
                                      <w:kern w:val="0"/>
                                      <w:sz w:val="20"/>
                                      <w:szCs w:val="20"/>
                                    </w:rPr>
                                    <w:t>3</w:t>
                                  </w:r>
                                  <w:r w:rsidRPr="00AB03D2">
                                    <w:rPr>
                                      <w:rFonts w:ascii="標楷體" w:eastAsia="標楷體" w:hAnsi="標楷體" w:hint="eastAsia"/>
                                      <w:kern w:val="0"/>
                                      <w:sz w:val="20"/>
                                      <w:szCs w:val="20"/>
                                    </w:rPr>
                                    <w:t>年度</w:t>
                                  </w:r>
                                </w:p>
                              </w:tc>
                              <w:tc>
                                <w:tcPr>
                                  <w:tcW w:w="3000"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rsidR="00B6672E" w:rsidRPr="00AB03D2" w:rsidRDefault="00B6672E" w:rsidP="00753DA4">
                                  <w:pPr>
                                    <w:widowControl/>
                                    <w:spacing w:line="220" w:lineRule="exact"/>
                                    <w:jc w:val="center"/>
                                    <w:rPr>
                                      <w:rFonts w:ascii="標楷體" w:eastAsia="標楷體" w:hAnsi="標楷體"/>
                                      <w:kern w:val="0"/>
                                      <w:sz w:val="20"/>
                                      <w:szCs w:val="20"/>
                                    </w:rPr>
                                  </w:pPr>
                                  <w:r w:rsidRPr="00AB03D2">
                                    <w:rPr>
                                      <w:rFonts w:ascii="標楷體" w:eastAsia="標楷體" w:hAnsi="標楷體" w:hint="eastAsia"/>
                                      <w:kern w:val="0"/>
                                      <w:sz w:val="20"/>
                                      <w:szCs w:val="20"/>
                                    </w:rPr>
                                    <w:t>11</w:t>
                                  </w:r>
                                  <w:r w:rsidRPr="00AB03D2">
                                    <w:rPr>
                                      <w:rFonts w:ascii="標楷體" w:eastAsia="標楷體" w:hAnsi="標楷體"/>
                                      <w:kern w:val="0"/>
                                      <w:sz w:val="20"/>
                                      <w:szCs w:val="20"/>
                                    </w:rPr>
                                    <w:t>4</w:t>
                                  </w:r>
                                  <w:r w:rsidRPr="00AB03D2">
                                    <w:rPr>
                                      <w:rFonts w:ascii="標楷體" w:eastAsia="標楷體" w:hAnsi="標楷體" w:hint="eastAsia"/>
                                      <w:kern w:val="0"/>
                                      <w:sz w:val="20"/>
                                      <w:szCs w:val="20"/>
                                    </w:rPr>
                                    <w:t>年度</w:t>
                                  </w:r>
                                </w:p>
                              </w:tc>
                            </w:tr>
                            <w:tr w:rsidR="00B6672E" w:rsidRPr="00A02DC5" w:rsidTr="00343966">
                              <w:trPr>
                                <w:trHeight w:hRule="exact" w:val="255"/>
                              </w:trPr>
                              <w:tc>
                                <w:tcPr>
                                  <w:tcW w:w="2262" w:type="dxa"/>
                                  <w:vMerge/>
                                  <w:tcBorders>
                                    <w:left w:val="single" w:sz="4" w:space="0" w:color="auto"/>
                                    <w:bottom w:val="single" w:sz="4" w:space="0" w:color="auto"/>
                                    <w:right w:val="single" w:sz="4" w:space="0" w:color="auto"/>
                                  </w:tcBorders>
                                  <w:shd w:val="clear" w:color="auto" w:fill="D9D9D9" w:themeFill="background1" w:themeFillShade="D9"/>
                                  <w:noWrap/>
                                  <w:vAlign w:val="center"/>
                                  <w:hideMark/>
                                </w:tcPr>
                                <w:p w:rsidR="00B6672E" w:rsidRPr="00AB03D2" w:rsidRDefault="00B6672E" w:rsidP="00343966">
                                  <w:pPr>
                                    <w:widowControl/>
                                    <w:spacing w:line="220" w:lineRule="exact"/>
                                    <w:jc w:val="center"/>
                                    <w:rPr>
                                      <w:rFonts w:ascii="標楷體" w:eastAsia="標楷體" w:hAnsi="標楷體"/>
                                      <w:kern w:val="0"/>
                                      <w:sz w:val="20"/>
                                      <w:szCs w:val="20"/>
                                    </w:rPr>
                                  </w:pPr>
                                </w:p>
                              </w:tc>
                              <w:tc>
                                <w:tcPr>
                                  <w:tcW w:w="10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kern w:val="0"/>
                                      <w:sz w:val="20"/>
                                      <w:szCs w:val="20"/>
                                    </w:rPr>
                                    <w:t>預算數</w:t>
                                  </w:r>
                                </w:p>
                              </w:tc>
                              <w:tc>
                                <w:tcPr>
                                  <w:tcW w:w="98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hint="eastAsia"/>
                                      <w:kern w:val="0"/>
                                      <w:sz w:val="20"/>
                                      <w:szCs w:val="20"/>
                                    </w:rPr>
                                    <w:t>實現</w:t>
                                  </w:r>
                                  <w:r w:rsidRPr="00AB03D2">
                                    <w:rPr>
                                      <w:rFonts w:ascii="標楷體" w:eastAsia="標楷體" w:hAnsi="標楷體"/>
                                      <w:kern w:val="0"/>
                                      <w:sz w:val="20"/>
                                      <w:szCs w:val="20"/>
                                    </w:rPr>
                                    <w:t>數</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hint="eastAsia"/>
                                      <w:kern w:val="0"/>
                                      <w:sz w:val="20"/>
                                      <w:szCs w:val="20"/>
                                    </w:rPr>
                                    <w:t>實現</w:t>
                                  </w:r>
                                  <w:r w:rsidRPr="00AB03D2">
                                    <w:rPr>
                                      <w:rFonts w:ascii="標楷體" w:eastAsia="標楷體" w:hAnsi="標楷體"/>
                                      <w:kern w:val="0"/>
                                      <w:sz w:val="20"/>
                                      <w:szCs w:val="20"/>
                                    </w:rPr>
                                    <w:t>比率</w:t>
                                  </w:r>
                                </w:p>
                              </w:tc>
                              <w:tc>
                                <w:tcPr>
                                  <w:tcW w:w="102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kern w:val="0"/>
                                      <w:sz w:val="20"/>
                                      <w:szCs w:val="20"/>
                                    </w:rPr>
                                    <w:t>預算數</w:t>
                                  </w:r>
                                </w:p>
                              </w:tc>
                              <w:tc>
                                <w:tcPr>
                                  <w:tcW w:w="952"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hint="eastAsia"/>
                                      <w:kern w:val="0"/>
                                      <w:sz w:val="20"/>
                                      <w:szCs w:val="20"/>
                                    </w:rPr>
                                    <w:t>實現</w:t>
                                  </w:r>
                                  <w:r w:rsidRPr="00AB03D2">
                                    <w:rPr>
                                      <w:rFonts w:ascii="標楷體" w:eastAsia="標楷體" w:hAnsi="標楷體"/>
                                      <w:kern w:val="0"/>
                                      <w:sz w:val="20"/>
                                      <w:szCs w:val="20"/>
                                    </w:rPr>
                                    <w:t>數</w:t>
                                  </w:r>
                                </w:p>
                              </w:tc>
                              <w:tc>
                                <w:tcPr>
                                  <w:tcW w:w="1022"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hint="eastAsia"/>
                                      <w:kern w:val="0"/>
                                      <w:sz w:val="20"/>
                                      <w:szCs w:val="20"/>
                                    </w:rPr>
                                    <w:t>實現</w:t>
                                  </w:r>
                                  <w:r w:rsidRPr="00AB03D2">
                                    <w:rPr>
                                      <w:rFonts w:ascii="標楷體" w:eastAsia="標楷體" w:hAnsi="標楷體"/>
                                      <w:kern w:val="0"/>
                                      <w:sz w:val="20"/>
                                      <w:szCs w:val="20"/>
                                    </w:rPr>
                                    <w:t>比率</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
                                      <w:bCs/>
                                      <w:spacing w:val="-4"/>
                                      <w:kern w:val="0"/>
                                      <w:sz w:val="20"/>
                                      <w:szCs w:val="20"/>
                                    </w:rPr>
                                  </w:pPr>
                                  <w:r w:rsidRPr="00AB03D2">
                                    <w:rPr>
                                      <w:rFonts w:ascii="標楷體" w:eastAsia="標楷體" w:hAnsi="標楷體" w:hint="eastAsia"/>
                                      <w:b/>
                                      <w:bCs/>
                                      <w:spacing w:val="-4"/>
                                      <w:kern w:val="0"/>
                                      <w:sz w:val="20"/>
                                      <w:szCs w:val="20"/>
                                    </w:rPr>
                                    <w:t>縣政府</w:t>
                                  </w:r>
                                </w:p>
                              </w:tc>
                              <w:tc>
                                <w:tcPr>
                                  <w:tcW w:w="1011" w:type="dxa"/>
                                  <w:tcBorders>
                                    <w:top w:val="nil"/>
                                    <w:left w:val="nil"/>
                                    <w:bottom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Cs/>
                                      <w:spacing w:val="-4"/>
                                      <w:kern w:val="0"/>
                                      <w:sz w:val="20"/>
                                      <w:szCs w:val="20"/>
                                    </w:rPr>
                                  </w:pPr>
                                </w:p>
                              </w:tc>
                              <w:tc>
                                <w:tcPr>
                                  <w:tcW w:w="980" w:type="dxa"/>
                                  <w:tcBorders>
                                    <w:top w:val="single" w:sz="4" w:space="0" w:color="auto"/>
                                    <w:left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Cs/>
                                      <w:spacing w:val="-4"/>
                                      <w:kern w:val="0"/>
                                      <w:sz w:val="20"/>
                                      <w:szCs w:val="20"/>
                                    </w:rPr>
                                  </w:pPr>
                                </w:p>
                              </w:tc>
                              <w:tc>
                                <w:tcPr>
                                  <w:tcW w:w="992" w:type="dxa"/>
                                  <w:tcBorders>
                                    <w:top w:val="single" w:sz="4" w:space="0" w:color="auto"/>
                                    <w:left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Cs/>
                                      <w:spacing w:val="-4"/>
                                      <w:kern w:val="0"/>
                                      <w:sz w:val="20"/>
                                      <w:szCs w:val="20"/>
                                    </w:rPr>
                                  </w:pPr>
                                </w:p>
                              </w:tc>
                              <w:tc>
                                <w:tcPr>
                                  <w:tcW w:w="1026" w:type="dxa"/>
                                  <w:tcBorders>
                                    <w:top w:val="nil"/>
                                    <w:left w:val="nil"/>
                                    <w:bottom w:val="nil"/>
                                    <w:right w:val="single" w:sz="4" w:space="0" w:color="auto"/>
                                  </w:tcBorders>
                                  <w:vAlign w:val="center"/>
                                </w:tcPr>
                                <w:p w:rsidR="00B6672E" w:rsidRPr="00AB03D2" w:rsidRDefault="00B6672E" w:rsidP="00343966">
                                  <w:pPr>
                                    <w:widowControl/>
                                    <w:spacing w:line="220" w:lineRule="exact"/>
                                    <w:jc w:val="right"/>
                                    <w:rPr>
                                      <w:rFonts w:ascii="標楷體" w:eastAsia="標楷體" w:hAnsi="標楷體"/>
                                      <w:bCs/>
                                      <w:spacing w:val="-4"/>
                                      <w:kern w:val="0"/>
                                      <w:sz w:val="20"/>
                                      <w:szCs w:val="20"/>
                                    </w:rPr>
                                  </w:pPr>
                                </w:p>
                              </w:tc>
                              <w:tc>
                                <w:tcPr>
                                  <w:tcW w:w="952" w:type="dxa"/>
                                  <w:tcBorders>
                                    <w:top w:val="nil"/>
                                    <w:left w:val="nil"/>
                                    <w:bottom w:val="nil"/>
                                    <w:right w:val="single" w:sz="4" w:space="0" w:color="auto"/>
                                  </w:tcBorders>
                                  <w:vAlign w:val="center"/>
                                </w:tcPr>
                                <w:p w:rsidR="00B6672E" w:rsidRPr="00AB03D2" w:rsidRDefault="00B6672E" w:rsidP="00343966">
                                  <w:pPr>
                                    <w:widowControl/>
                                    <w:spacing w:line="220" w:lineRule="exact"/>
                                    <w:jc w:val="right"/>
                                    <w:rPr>
                                      <w:rFonts w:ascii="標楷體" w:eastAsia="標楷體" w:hAnsi="標楷體"/>
                                      <w:bCs/>
                                      <w:spacing w:val="-4"/>
                                      <w:kern w:val="0"/>
                                      <w:sz w:val="20"/>
                                      <w:szCs w:val="20"/>
                                    </w:rPr>
                                  </w:pPr>
                                </w:p>
                              </w:tc>
                              <w:tc>
                                <w:tcPr>
                                  <w:tcW w:w="1022" w:type="dxa"/>
                                  <w:tcBorders>
                                    <w:top w:val="nil"/>
                                    <w:left w:val="nil"/>
                                    <w:bottom w:val="nil"/>
                                    <w:right w:val="single" w:sz="4" w:space="0" w:color="auto"/>
                                  </w:tcBorders>
                                  <w:vAlign w:val="center"/>
                                </w:tcPr>
                                <w:p w:rsidR="00B6672E" w:rsidRPr="00AB03D2" w:rsidRDefault="00B6672E" w:rsidP="00343966">
                                  <w:pPr>
                                    <w:widowControl/>
                                    <w:spacing w:line="220" w:lineRule="exact"/>
                                    <w:jc w:val="right"/>
                                    <w:rPr>
                                      <w:rFonts w:ascii="標楷體" w:eastAsia="標楷體" w:hAnsi="標楷體"/>
                                      <w:bCs/>
                                      <w:spacing w:val="-4"/>
                                      <w:kern w:val="0"/>
                                      <w:sz w:val="20"/>
                                      <w:szCs w:val="20"/>
                                    </w:rPr>
                                  </w:pPr>
                                </w:p>
                              </w:tc>
                            </w:tr>
                            <w:tr w:rsidR="00B6672E" w:rsidRPr="00A02DC5" w:rsidTr="009269A2">
                              <w:trPr>
                                <w:trHeight w:hRule="exact" w:val="284"/>
                              </w:trPr>
                              <w:tc>
                                <w:tcPr>
                                  <w:tcW w:w="2262" w:type="dxa"/>
                                  <w:tcBorders>
                                    <w:top w:val="nil"/>
                                    <w:left w:val="single" w:sz="4" w:space="0" w:color="auto"/>
                                    <w:bottom w:val="nil"/>
                                    <w:right w:val="single" w:sz="4" w:space="0" w:color="auto"/>
                                  </w:tcBorders>
                                  <w:shd w:val="clear" w:color="auto" w:fill="auto"/>
                                  <w:noWrap/>
                                  <w:vAlign w:val="center"/>
                                  <w:hideMark/>
                                </w:tcPr>
                                <w:p w:rsidR="00B6672E" w:rsidRPr="00AB03D2" w:rsidRDefault="00B6672E" w:rsidP="004C0186">
                                  <w:pPr>
                                    <w:spacing w:line="260" w:lineRule="exact"/>
                                    <w:rPr>
                                      <w:rFonts w:ascii="標楷體" w:eastAsia="標楷體" w:hAnsi="標楷體" w:cs="新細明體"/>
                                      <w:spacing w:val="-4"/>
                                      <w:sz w:val="20"/>
                                      <w:szCs w:val="20"/>
                                    </w:rPr>
                                  </w:pPr>
                                  <w:r w:rsidRPr="00AB03D2">
                                    <w:rPr>
                                      <w:rFonts w:ascii="標楷體" w:eastAsia="標楷體" w:hAnsi="標楷體" w:hint="eastAsia"/>
                                      <w:spacing w:val="-4"/>
                                      <w:sz w:val="20"/>
                                      <w:szCs w:val="20"/>
                                    </w:rPr>
                                    <w:t xml:space="preserve">　農業業務</w:t>
                                  </w:r>
                                  <w:r w:rsidRPr="00AB03D2">
                                    <w:rPr>
                                      <w:rFonts w:ascii="標楷體" w:eastAsia="標楷體" w:hAnsi="標楷體" w:hint="eastAsia"/>
                                      <w:spacing w:val="-4"/>
                                      <w:sz w:val="20"/>
                                      <w:szCs w:val="20"/>
                                    </w:rPr>
                                    <w:br/>
                                    <w:t xml:space="preserve">　</w:t>
                                  </w:r>
                                </w:p>
                              </w:tc>
                              <w:tc>
                                <w:tcPr>
                                  <w:tcW w:w="1011" w:type="dxa"/>
                                  <w:tcBorders>
                                    <w:top w:val="nil"/>
                                    <w:left w:val="single" w:sz="4" w:space="0" w:color="auto"/>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bCs/>
                                      <w:spacing w:val="-6"/>
                                      <w:sz w:val="20"/>
                                      <w:szCs w:val="20"/>
                                    </w:rPr>
                                    <w:t>1</w:t>
                                  </w:r>
                                  <w:r w:rsidRPr="00AB03D2">
                                    <w:rPr>
                                      <w:rFonts w:ascii="標楷體" w:eastAsia="標楷體" w:hAnsi="標楷體" w:hint="eastAsia"/>
                                      <w:bCs/>
                                      <w:spacing w:val="-6"/>
                                      <w:sz w:val="20"/>
                                      <w:szCs w:val="20"/>
                                    </w:rPr>
                                    <w:t>,</w:t>
                                  </w:r>
                                  <w:r w:rsidRPr="00AB03D2">
                                    <w:rPr>
                                      <w:rFonts w:ascii="標楷體" w:eastAsia="標楷體" w:hAnsi="標楷體"/>
                                      <w:bCs/>
                                      <w:spacing w:val="-6"/>
                                      <w:sz w:val="20"/>
                                      <w:szCs w:val="20"/>
                                    </w:rPr>
                                    <w:t>356,915</w:t>
                                  </w:r>
                                </w:p>
                              </w:tc>
                              <w:tc>
                                <w:tcPr>
                                  <w:tcW w:w="980" w:type="dxa"/>
                                  <w:tcBorders>
                                    <w:left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bCs/>
                                      <w:spacing w:val="-6"/>
                                      <w:sz w:val="20"/>
                                      <w:szCs w:val="20"/>
                                    </w:rPr>
                                    <w:t>636</w:t>
                                  </w:r>
                                  <w:r w:rsidRPr="00AB03D2">
                                    <w:rPr>
                                      <w:rFonts w:ascii="標楷體" w:eastAsia="標楷體" w:hAnsi="標楷體" w:hint="eastAsia"/>
                                      <w:bCs/>
                                      <w:spacing w:val="-6"/>
                                      <w:sz w:val="20"/>
                                      <w:szCs w:val="20"/>
                                    </w:rPr>
                                    <w:t>,</w:t>
                                  </w:r>
                                  <w:r w:rsidRPr="00AB03D2">
                                    <w:rPr>
                                      <w:rFonts w:ascii="標楷體" w:eastAsia="標楷體" w:hAnsi="標楷體"/>
                                      <w:bCs/>
                                      <w:spacing w:val="-6"/>
                                      <w:sz w:val="20"/>
                                      <w:szCs w:val="20"/>
                                    </w:rPr>
                                    <w:t>944</w:t>
                                  </w:r>
                                </w:p>
                              </w:tc>
                              <w:tc>
                                <w:tcPr>
                                  <w:tcW w:w="992" w:type="dxa"/>
                                  <w:tcBorders>
                                    <w:left w:val="single" w:sz="4" w:space="0" w:color="auto"/>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 xml:space="preserve">46.94 </w:t>
                                  </w:r>
                                </w:p>
                              </w:tc>
                              <w:tc>
                                <w:tcPr>
                                  <w:tcW w:w="1026" w:type="dxa"/>
                                  <w:tcBorders>
                                    <w:top w:val="nil"/>
                                    <w:left w:val="nil"/>
                                    <w:bottom w:val="nil"/>
                                    <w:right w:val="single" w:sz="4" w:space="0" w:color="auto"/>
                                  </w:tcBorders>
                                  <w:vAlign w:val="center"/>
                                </w:tcPr>
                                <w:p w:rsidR="00B6672E" w:rsidRPr="00AB03D2" w:rsidRDefault="00B6672E" w:rsidP="009269A2">
                                  <w:pPr>
                                    <w:widowControl/>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1,557,243</w:t>
                                  </w:r>
                                </w:p>
                              </w:tc>
                              <w:tc>
                                <w:tcPr>
                                  <w:tcW w:w="952" w:type="dxa"/>
                                  <w:tcBorders>
                                    <w:top w:val="nil"/>
                                    <w:left w:val="nil"/>
                                    <w:bottom w:val="nil"/>
                                    <w:right w:val="single" w:sz="4" w:space="0" w:color="auto"/>
                                  </w:tcBorders>
                                  <w:vAlign w:val="center"/>
                                </w:tcPr>
                                <w:p w:rsidR="00B6672E" w:rsidRPr="00AB03D2" w:rsidRDefault="00B6672E" w:rsidP="009269A2">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839,687</w:t>
                                  </w:r>
                                </w:p>
                              </w:tc>
                              <w:tc>
                                <w:tcPr>
                                  <w:tcW w:w="1022" w:type="dxa"/>
                                  <w:tcBorders>
                                    <w:top w:val="nil"/>
                                    <w:left w:val="nil"/>
                                    <w:bottom w:val="nil"/>
                                    <w:right w:val="single" w:sz="4" w:space="0" w:color="auto"/>
                                  </w:tcBorders>
                                  <w:vAlign w:val="center"/>
                                </w:tcPr>
                                <w:p w:rsidR="00B6672E" w:rsidRPr="00AB03D2" w:rsidRDefault="00B6672E" w:rsidP="009269A2">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53.92</w:t>
                                  </w:r>
                                </w:p>
                              </w:tc>
                            </w:tr>
                            <w:tr w:rsidR="00B6672E" w:rsidRPr="00A02DC5" w:rsidTr="004C0186">
                              <w:trPr>
                                <w:trHeight w:hRule="exact" w:val="284"/>
                              </w:trPr>
                              <w:tc>
                                <w:tcPr>
                                  <w:tcW w:w="2262" w:type="dxa"/>
                                  <w:tcBorders>
                                    <w:top w:val="nil"/>
                                    <w:left w:val="single" w:sz="4" w:space="0" w:color="auto"/>
                                    <w:bottom w:val="nil"/>
                                    <w:right w:val="single" w:sz="4" w:space="0" w:color="auto"/>
                                  </w:tcBorders>
                                  <w:shd w:val="clear" w:color="auto" w:fill="auto"/>
                                  <w:noWrap/>
                                  <w:vAlign w:val="bottom"/>
                                </w:tcPr>
                                <w:p w:rsidR="00B6672E" w:rsidRPr="00AB03D2" w:rsidRDefault="00B6672E" w:rsidP="004C0186">
                                  <w:pPr>
                                    <w:widowControl/>
                                    <w:spacing w:line="260" w:lineRule="exact"/>
                                    <w:jc w:val="both"/>
                                    <w:rPr>
                                      <w:rFonts w:ascii="標楷體" w:eastAsia="標楷體" w:hAnsi="標楷體"/>
                                      <w:spacing w:val="-4"/>
                                      <w:kern w:val="0"/>
                                      <w:sz w:val="20"/>
                                      <w:szCs w:val="20"/>
                                    </w:rPr>
                                  </w:pPr>
                                  <w:r w:rsidRPr="00AB03D2">
                                    <w:rPr>
                                      <w:rFonts w:ascii="標楷體" w:eastAsia="標楷體" w:hAnsi="標楷體" w:hint="eastAsia"/>
                                      <w:spacing w:val="-4"/>
                                      <w:kern w:val="0"/>
                                      <w:sz w:val="20"/>
                                      <w:szCs w:val="20"/>
                                    </w:rPr>
                                    <w:t xml:space="preserve">　道路改善及交通管理</w:t>
                                  </w:r>
                                  <w:r w:rsidRPr="00AB03D2">
                                    <w:rPr>
                                      <w:rFonts w:ascii="標楷體" w:eastAsia="標楷體" w:hAnsi="標楷體" w:hint="eastAsia"/>
                                      <w:spacing w:val="-4"/>
                                      <w:kern w:val="0"/>
                                      <w:sz w:val="20"/>
                                      <w:szCs w:val="20"/>
                                    </w:rPr>
                                    <w:br/>
                                    <w:t xml:space="preserve">　</w:t>
                                  </w:r>
                                </w:p>
                              </w:tc>
                              <w:tc>
                                <w:tcPr>
                                  <w:tcW w:w="1011" w:type="dxa"/>
                                  <w:tcBorders>
                                    <w:top w:val="nil"/>
                                    <w:left w:val="single" w:sz="4" w:space="0" w:color="auto"/>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w:t>
                                  </w:r>
                                  <w:r w:rsidRPr="00AB03D2">
                                    <w:rPr>
                                      <w:rFonts w:ascii="標楷體" w:eastAsia="標楷體" w:hAnsi="標楷體"/>
                                      <w:bCs/>
                                      <w:spacing w:val="-6"/>
                                      <w:sz w:val="20"/>
                                      <w:szCs w:val="20"/>
                                    </w:rPr>
                                    <w:t>,</w:t>
                                  </w:r>
                                  <w:r w:rsidRPr="00AB03D2">
                                    <w:rPr>
                                      <w:rFonts w:ascii="標楷體" w:eastAsia="標楷體" w:hAnsi="標楷體" w:hint="eastAsia"/>
                                      <w:bCs/>
                                      <w:spacing w:val="-6"/>
                                      <w:sz w:val="20"/>
                                      <w:szCs w:val="20"/>
                                    </w:rPr>
                                    <w:t>669,</w:t>
                                  </w:r>
                                  <w:r w:rsidRPr="00AB03D2">
                                    <w:rPr>
                                      <w:rFonts w:ascii="標楷體" w:eastAsia="標楷體" w:hAnsi="標楷體"/>
                                      <w:bCs/>
                                      <w:spacing w:val="-6"/>
                                      <w:sz w:val="20"/>
                                      <w:szCs w:val="20"/>
                                    </w:rPr>
                                    <w:t>248</w:t>
                                  </w:r>
                                </w:p>
                              </w:tc>
                              <w:tc>
                                <w:tcPr>
                                  <w:tcW w:w="980" w:type="dxa"/>
                                  <w:tcBorders>
                                    <w:left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bCs/>
                                      <w:spacing w:val="-6"/>
                                      <w:sz w:val="20"/>
                                      <w:szCs w:val="20"/>
                                    </w:rPr>
                                    <w:t>550</w:t>
                                  </w:r>
                                  <w:r w:rsidRPr="00AB03D2">
                                    <w:rPr>
                                      <w:rFonts w:ascii="標楷體" w:eastAsia="標楷體" w:hAnsi="標楷體" w:hint="eastAsia"/>
                                      <w:bCs/>
                                      <w:spacing w:val="-6"/>
                                      <w:sz w:val="20"/>
                                      <w:szCs w:val="20"/>
                                    </w:rPr>
                                    <w:t>,</w:t>
                                  </w:r>
                                  <w:r w:rsidRPr="00AB03D2">
                                    <w:rPr>
                                      <w:rFonts w:ascii="標楷體" w:eastAsia="標楷體" w:hAnsi="標楷體"/>
                                      <w:bCs/>
                                      <w:spacing w:val="-6"/>
                                      <w:sz w:val="20"/>
                                      <w:szCs w:val="20"/>
                                    </w:rPr>
                                    <w:t>331</w:t>
                                  </w:r>
                                </w:p>
                              </w:tc>
                              <w:tc>
                                <w:tcPr>
                                  <w:tcW w:w="992" w:type="dxa"/>
                                  <w:tcBorders>
                                    <w:left w:val="single" w:sz="4" w:space="0" w:color="auto"/>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bCs/>
                                      <w:spacing w:val="-6"/>
                                      <w:sz w:val="20"/>
                                      <w:szCs w:val="20"/>
                                    </w:rPr>
                                    <w:t>32.97</w:t>
                                  </w:r>
                                  <w:r w:rsidRPr="00AB03D2">
                                    <w:rPr>
                                      <w:rFonts w:ascii="標楷體" w:eastAsia="標楷體" w:hAnsi="標楷體" w:hint="eastAsia"/>
                                      <w:bCs/>
                                      <w:spacing w:val="-6"/>
                                      <w:sz w:val="20"/>
                                      <w:szCs w:val="20"/>
                                    </w:rPr>
                                    <w:t xml:space="preserve"> </w:t>
                                  </w:r>
                                </w:p>
                              </w:tc>
                              <w:tc>
                                <w:tcPr>
                                  <w:tcW w:w="1026" w:type="dxa"/>
                                  <w:tcBorders>
                                    <w:top w:val="nil"/>
                                    <w:left w:val="nil"/>
                                    <w:bottom w:val="nil"/>
                                    <w:right w:val="single" w:sz="4" w:space="0" w:color="auto"/>
                                  </w:tcBorders>
                                  <w:vAlign w:val="center"/>
                                </w:tcPr>
                                <w:p w:rsidR="00B6672E" w:rsidRPr="00AB03D2" w:rsidRDefault="00B6672E" w:rsidP="009269A2">
                                  <w:pPr>
                                    <w:widowControl/>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2,556,436</w:t>
                                  </w:r>
                                </w:p>
                              </w:tc>
                              <w:tc>
                                <w:tcPr>
                                  <w:tcW w:w="952" w:type="dxa"/>
                                  <w:tcBorders>
                                    <w:top w:val="nil"/>
                                    <w:left w:val="nil"/>
                                    <w:bottom w:val="nil"/>
                                    <w:right w:val="single" w:sz="4" w:space="0" w:color="auto"/>
                                  </w:tcBorders>
                                  <w:vAlign w:val="center"/>
                                </w:tcPr>
                                <w:p w:rsidR="00B6672E" w:rsidRPr="00AB03D2" w:rsidRDefault="00B6672E" w:rsidP="009269A2">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849,703</w:t>
                                  </w:r>
                                </w:p>
                              </w:tc>
                              <w:tc>
                                <w:tcPr>
                                  <w:tcW w:w="1022" w:type="dxa"/>
                                  <w:tcBorders>
                                    <w:top w:val="nil"/>
                                    <w:left w:val="nil"/>
                                    <w:bottom w:val="nil"/>
                                    <w:right w:val="single" w:sz="4" w:space="0" w:color="auto"/>
                                  </w:tcBorders>
                                  <w:vAlign w:val="center"/>
                                </w:tcPr>
                                <w:p w:rsidR="00B6672E" w:rsidRPr="00AB03D2" w:rsidRDefault="00B6672E" w:rsidP="009269A2">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33.24</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tcPr>
                                <w:p w:rsidR="00B6672E" w:rsidRPr="00AB03D2" w:rsidRDefault="00B6672E" w:rsidP="00A848B6">
                                  <w:pPr>
                                    <w:widowControl/>
                                    <w:spacing w:line="220" w:lineRule="exact"/>
                                    <w:rPr>
                                      <w:rFonts w:ascii="標楷體" w:eastAsia="標楷體" w:hAnsi="標楷體"/>
                                      <w:spacing w:val="-4"/>
                                      <w:kern w:val="0"/>
                                      <w:sz w:val="20"/>
                                      <w:szCs w:val="20"/>
                                    </w:rPr>
                                  </w:pPr>
                                  <w:r w:rsidRPr="00AB03D2">
                                    <w:rPr>
                                      <w:rFonts w:ascii="標楷體" w:eastAsia="標楷體" w:hAnsi="標楷體" w:hint="eastAsia"/>
                                      <w:spacing w:val="-4"/>
                                      <w:kern w:val="0"/>
                                      <w:sz w:val="20"/>
                                      <w:szCs w:val="20"/>
                                    </w:rPr>
                                    <w:t xml:space="preserve">  其他公共工程</w:t>
                                  </w:r>
                                </w:p>
                              </w:tc>
                              <w:tc>
                                <w:tcPr>
                                  <w:tcW w:w="1011" w:type="dxa"/>
                                  <w:tcBorders>
                                    <w:top w:val="nil"/>
                                    <w:left w:val="single" w:sz="4" w:space="0" w:color="auto"/>
                                    <w:bottom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267,000</w:t>
                                  </w:r>
                                </w:p>
                              </w:tc>
                              <w:tc>
                                <w:tcPr>
                                  <w:tcW w:w="980" w:type="dxa"/>
                                  <w:tcBorders>
                                    <w:left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155,719</w:t>
                                  </w:r>
                                </w:p>
                              </w:tc>
                              <w:tc>
                                <w:tcPr>
                                  <w:tcW w:w="992" w:type="dxa"/>
                                  <w:tcBorders>
                                    <w:left w:val="single" w:sz="4" w:space="0" w:color="auto"/>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58.32</w:t>
                                  </w:r>
                                </w:p>
                              </w:tc>
                              <w:tc>
                                <w:tcPr>
                                  <w:tcW w:w="1026" w:type="dxa"/>
                                  <w:tcBorders>
                                    <w:top w:val="nil"/>
                                    <w:left w:val="nil"/>
                                    <w:bottom w:val="nil"/>
                                    <w:right w:val="single" w:sz="4" w:space="0" w:color="auto"/>
                                  </w:tcBorders>
                                </w:tcPr>
                                <w:p w:rsidR="00B6672E" w:rsidRPr="00AB03D2" w:rsidRDefault="00B6672E" w:rsidP="00A848B6">
                                  <w:pPr>
                                    <w:widowControl/>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276,000</w:t>
                                  </w:r>
                                </w:p>
                              </w:tc>
                              <w:tc>
                                <w:tcPr>
                                  <w:tcW w:w="952" w:type="dxa"/>
                                  <w:tcBorders>
                                    <w:top w:val="nil"/>
                                    <w:left w:val="nil"/>
                                    <w:bottom w:val="nil"/>
                                    <w:right w:val="single" w:sz="4" w:space="0" w:color="auto"/>
                                  </w:tcBorders>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134,515</w:t>
                                  </w:r>
                                </w:p>
                              </w:tc>
                              <w:tc>
                                <w:tcPr>
                                  <w:tcW w:w="1022" w:type="dxa"/>
                                  <w:tcBorders>
                                    <w:top w:val="nil"/>
                                    <w:left w:val="nil"/>
                                    <w:bottom w:val="nil"/>
                                    <w:right w:val="single" w:sz="4" w:space="0" w:color="auto"/>
                                  </w:tcBorders>
                                </w:tcPr>
                                <w:p w:rsidR="00B6672E" w:rsidRPr="00AB03D2" w:rsidRDefault="00B6672E" w:rsidP="00CB77FB">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48.74</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tcPr>
                                <w:p w:rsidR="00B6672E" w:rsidRPr="00AB03D2" w:rsidRDefault="00B6672E" w:rsidP="00A848B6">
                                  <w:pPr>
                                    <w:widowControl/>
                                    <w:spacing w:line="220" w:lineRule="exact"/>
                                    <w:rPr>
                                      <w:rFonts w:ascii="標楷體" w:eastAsia="標楷體" w:hAnsi="標楷體"/>
                                      <w:spacing w:val="-4"/>
                                      <w:kern w:val="0"/>
                                      <w:sz w:val="20"/>
                                      <w:szCs w:val="20"/>
                                    </w:rPr>
                                  </w:pPr>
                                  <w:r w:rsidRPr="00AB03D2">
                                    <w:rPr>
                                      <w:rFonts w:ascii="標楷體" w:eastAsia="標楷體" w:hAnsi="標楷體" w:hint="eastAsia"/>
                                      <w:spacing w:val="-4"/>
                                      <w:kern w:val="0"/>
                                      <w:sz w:val="20"/>
                                      <w:szCs w:val="20"/>
                                    </w:rPr>
                                    <w:t xml:space="preserve">  原住民族部落工程</w:t>
                                  </w:r>
                                </w:p>
                              </w:tc>
                              <w:tc>
                                <w:tcPr>
                                  <w:tcW w:w="1011" w:type="dxa"/>
                                  <w:tcBorders>
                                    <w:top w:val="nil"/>
                                    <w:left w:val="single" w:sz="4" w:space="0" w:color="auto"/>
                                    <w:bottom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412,272</w:t>
                                  </w:r>
                                </w:p>
                              </w:tc>
                              <w:tc>
                                <w:tcPr>
                                  <w:tcW w:w="980" w:type="dxa"/>
                                  <w:tcBorders>
                                    <w:left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169,261</w:t>
                                  </w:r>
                                </w:p>
                              </w:tc>
                              <w:tc>
                                <w:tcPr>
                                  <w:tcW w:w="992" w:type="dxa"/>
                                  <w:tcBorders>
                                    <w:left w:val="single" w:sz="4" w:space="0" w:color="auto"/>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41.06</w:t>
                                  </w:r>
                                </w:p>
                              </w:tc>
                              <w:tc>
                                <w:tcPr>
                                  <w:tcW w:w="1026" w:type="dxa"/>
                                  <w:tcBorders>
                                    <w:top w:val="nil"/>
                                    <w:left w:val="nil"/>
                                    <w:bottom w:val="nil"/>
                                    <w:right w:val="single" w:sz="4" w:space="0" w:color="auto"/>
                                  </w:tcBorders>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521,880</w:t>
                                  </w:r>
                                </w:p>
                              </w:tc>
                              <w:tc>
                                <w:tcPr>
                                  <w:tcW w:w="952" w:type="dxa"/>
                                  <w:tcBorders>
                                    <w:top w:val="nil"/>
                                    <w:left w:val="nil"/>
                                    <w:bottom w:val="nil"/>
                                    <w:right w:val="single" w:sz="4" w:space="0" w:color="auto"/>
                                  </w:tcBorders>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266,377</w:t>
                                  </w:r>
                                </w:p>
                              </w:tc>
                              <w:tc>
                                <w:tcPr>
                                  <w:tcW w:w="1022" w:type="dxa"/>
                                  <w:tcBorders>
                                    <w:top w:val="nil"/>
                                    <w:left w:val="nil"/>
                                    <w:bottom w:val="nil"/>
                                    <w:right w:val="single" w:sz="4" w:space="0" w:color="auto"/>
                                  </w:tcBorders>
                                </w:tcPr>
                                <w:p w:rsidR="00B6672E" w:rsidRPr="00AB03D2" w:rsidRDefault="00B6672E" w:rsidP="00CB77FB">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51.04</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tcPr>
                                <w:p w:rsidR="00B6672E" w:rsidRPr="00AB03D2" w:rsidRDefault="00B6672E" w:rsidP="00A848B6">
                                  <w:pPr>
                                    <w:widowControl/>
                                    <w:spacing w:line="220" w:lineRule="exact"/>
                                    <w:rPr>
                                      <w:rFonts w:ascii="標楷體" w:eastAsia="標楷體" w:hAnsi="標楷體"/>
                                      <w:spacing w:val="-4"/>
                                      <w:kern w:val="0"/>
                                      <w:sz w:val="20"/>
                                      <w:szCs w:val="20"/>
                                    </w:rPr>
                                  </w:pPr>
                                  <w:r w:rsidRPr="00AB03D2">
                                    <w:rPr>
                                      <w:rFonts w:ascii="標楷體" w:eastAsia="標楷體" w:hAnsi="標楷體" w:hint="eastAsia"/>
                                      <w:spacing w:val="-4"/>
                                      <w:kern w:val="0"/>
                                      <w:sz w:val="20"/>
                                      <w:szCs w:val="20"/>
                                    </w:rPr>
                                    <w:t xml:space="preserve">  社區發展業務</w:t>
                                  </w:r>
                                </w:p>
                              </w:tc>
                              <w:tc>
                                <w:tcPr>
                                  <w:tcW w:w="1011" w:type="dxa"/>
                                  <w:tcBorders>
                                    <w:top w:val="nil"/>
                                    <w:left w:val="nil"/>
                                    <w:bottom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56,617</w:t>
                                  </w:r>
                                </w:p>
                              </w:tc>
                              <w:tc>
                                <w:tcPr>
                                  <w:tcW w:w="980" w:type="dxa"/>
                                  <w:tcBorders>
                                    <w:left w:val="nil"/>
                                    <w:bottom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19,950</w:t>
                                  </w:r>
                                </w:p>
                              </w:tc>
                              <w:tc>
                                <w:tcPr>
                                  <w:tcW w:w="992" w:type="dxa"/>
                                  <w:tcBorders>
                                    <w:left w:val="nil"/>
                                    <w:bottom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35.24</w:t>
                                  </w:r>
                                </w:p>
                              </w:tc>
                              <w:tc>
                                <w:tcPr>
                                  <w:tcW w:w="1026" w:type="dxa"/>
                                  <w:tcBorders>
                                    <w:top w:val="nil"/>
                                    <w:left w:val="nil"/>
                                    <w:bottom w:val="nil"/>
                                    <w:right w:val="single" w:sz="4" w:space="0" w:color="auto"/>
                                  </w:tcBorders>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46,773</w:t>
                                  </w:r>
                                </w:p>
                              </w:tc>
                              <w:tc>
                                <w:tcPr>
                                  <w:tcW w:w="952" w:type="dxa"/>
                                  <w:tcBorders>
                                    <w:top w:val="nil"/>
                                    <w:left w:val="nil"/>
                                    <w:bottom w:val="nil"/>
                                    <w:right w:val="single" w:sz="4" w:space="0" w:color="auto"/>
                                  </w:tcBorders>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8,792</w:t>
                                  </w:r>
                                </w:p>
                              </w:tc>
                              <w:tc>
                                <w:tcPr>
                                  <w:tcW w:w="1022" w:type="dxa"/>
                                  <w:tcBorders>
                                    <w:top w:val="nil"/>
                                    <w:left w:val="nil"/>
                                    <w:bottom w:val="nil"/>
                                    <w:right w:val="single" w:sz="4" w:space="0" w:color="auto"/>
                                  </w:tcBorders>
                                </w:tcPr>
                                <w:p w:rsidR="00B6672E" w:rsidRPr="00AB03D2" w:rsidRDefault="00B6672E" w:rsidP="00CB77FB">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18.80</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
                                      <w:spacing w:val="-4"/>
                                      <w:kern w:val="0"/>
                                      <w:sz w:val="20"/>
                                      <w:szCs w:val="20"/>
                                    </w:rPr>
                                  </w:pPr>
                                  <w:r w:rsidRPr="00AB03D2">
                                    <w:rPr>
                                      <w:rFonts w:ascii="標楷體" w:eastAsia="標楷體" w:hAnsi="標楷體" w:hint="eastAsia"/>
                                      <w:b/>
                                      <w:spacing w:val="-4"/>
                                      <w:kern w:val="0"/>
                                      <w:sz w:val="20"/>
                                      <w:szCs w:val="20"/>
                                    </w:rPr>
                                    <w:t>文化局</w:t>
                                  </w:r>
                                </w:p>
                              </w:tc>
                              <w:tc>
                                <w:tcPr>
                                  <w:tcW w:w="1011"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80"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92"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 xml:space="preserve">　</w:t>
                                  </w:r>
                                </w:p>
                              </w:tc>
                              <w:tc>
                                <w:tcPr>
                                  <w:tcW w:w="1026" w:type="dxa"/>
                                  <w:tcBorders>
                                    <w:top w:val="nil"/>
                                    <w:left w:val="nil"/>
                                    <w:bottom w:val="nil"/>
                                    <w:right w:val="single" w:sz="4" w:space="0" w:color="auto"/>
                                  </w:tcBorders>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52" w:type="dxa"/>
                                  <w:tcBorders>
                                    <w:top w:val="nil"/>
                                    <w:left w:val="nil"/>
                                    <w:bottom w:val="nil"/>
                                    <w:right w:val="single" w:sz="4" w:space="0" w:color="auto"/>
                                  </w:tcBorders>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1022" w:type="dxa"/>
                                  <w:tcBorders>
                                    <w:top w:val="nil"/>
                                    <w:left w:val="nil"/>
                                    <w:bottom w:val="nil"/>
                                    <w:right w:val="single" w:sz="4" w:space="0" w:color="auto"/>
                                  </w:tcBorders>
                                  <w:vAlign w:val="center"/>
                                </w:tcPr>
                                <w:p w:rsidR="00B6672E" w:rsidRPr="00AB03D2" w:rsidRDefault="00B6672E" w:rsidP="00CB77FB">
                                  <w:pPr>
                                    <w:spacing w:line="220" w:lineRule="exact"/>
                                    <w:ind w:rightChars="12" w:right="29"/>
                                    <w:jc w:val="right"/>
                                    <w:rPr>
                                      <w:rFonts w:ascii="標楷體" w:eastAsia="標楷體" w:hAnsi="標楷體"/>
                                      <w:bCs/>
                                      <w:spacing w:val="-6"/>
                                      <w:sz w:val="20"/>
                                      <w:szCs w:val="20"/>
                                    </w:rPr>
                                  </w:pPr>
                                </w:p>
                              </w:tc>
                            </w:tr>
                            <w:tr w:rsidR="00B6672E" w:rsidRPr="00A02DC5" w:rsidTr="009269A2">
                              <w:trPr>
                                <w:trHeight w:hRule="exact" w:val="284"/>
                              </w:trPr>
                              <w:tc>
                                <w:tcPr>
                                  <w:tcW w:w="2262" w:type="dxa"/>
                                  <w:tcBorders>
                                    <w:top w:val="nil"/>
                                    <w:left w:val="single" w:sz="4" w:space="0" w:color="auto"/>
                                    <w:bottom w:val="nil"/>
                                    <w:right w:val="single" w:sz="4" w:space="0" w:color="auto"/>
                                  </w:tcBorders>
                                  <w:shd w:val="clear" w:color="auto" w:fill="auto"/>
                                  <w:noWrap/>
                                  <w:vAlign w:val="center"/>
                                </w:tcPr>
                                <w:p w:rsidR="00B6672E" w:rsidRPr="00AB03D2" w:rsidRDefault="00B6672E" w:rsidP="00A848B6">
                                  <w:pPr>
                                    <w:widowControl/>
                                    <w:spacing w:line="220" w:lineRule="exact"/>
                                    <w:rPr>
                                      <w:rFonts w:ascii="標楷體" w:eastAsia="標楷體" w:hAnsi="標楷體"/>
                                      <w:spacing w:val="-4"/>
                                      <w:kern w:val="0"/>
                                      <w:sz w:val="20"/>
                                      <w:szCs w:val="20"/>
                                    </w:rPr>
                                  </w:pPr>
                                  <w:r w:rsidRPr="00AB03D2">
                                    <w:rPr>
                                      <w:rFonts w:ascii="標楷體" w:eastAsia="標楷體" w:hAnsi="標楷體" w:hint="eastAsia"/>
                                      <w:b/>
                                      <w:spacing w:val="-4"/>
                                      <w:kern w:val="0"/>
                                      <w:sz w:val="20"/>
                                      <w:szCs w:val="20"/>
                                    </w:rPr>
                                    <w:t xml:space="preserve">  </w:t>
                                  </w:r>
                                  <w:r w:rsidRPr="00AB03D2">
                                    <w:rPr>
                                      <w:rFonts w:ascii="標楷體" w:eastAsia="標楷體" w:hAnsi="標楷體" w:hint="eastAsia"/>
                                      <w:spacing w:val="-4"/>
                                      <w:kern w:val="0"/>
                                      <w:sz w:val="20"/>
                                      <w:szCs w:val="20"/>
                                    </w:rPr>
                                    <w:t>一般建築及設備</w:t>
                                  </w:r>
                                </w:p>
                              </w:tc>
                              <w:tc>
                                <w:tcPr>
                                  <w:tcW w:w="1011"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w:t>
                                  </w:r>
                                  <w:r w:rsidRPr="00AB03D2">
                                    <w:rPr>
                                      <w:rFonts w:ascii="標楷體" w:eastAsia="標楷體" w:hAnsi="標楷體"/>
                                      <w:bCs/>
                                      <w:spacing w:val="-6"/>
                                      <w:sz w:val="20"/>
                                      <w:szCs w:val="20"/>
                                    </w:rPr>
                                    <w:t>8,386</w:t>
                                  </w:r>
                                </w:p>
                              </w:tc>
                              <w:tc>
                                <w:tcPr>
                                  <w:tcW w:w="980"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9</w:t>
                                  </w:r>
                                  <w:r w:rsidRPr="00AB03D2">
                                    <w:rPr>
                                      <w:rFonts w:ascii="標楷體" w:eastAsia="標楷體" w:hAnsi="標楷體"/>
                                      <w:bCs/>
                                      <w:spacing w:val="-6"/>
                                      <w:sz w:val="20"/>
                                      <w:szCs w:val="20"/>
                                    </w:rPr>
                                    <w:t>,367</w:t>
                                  </w:r>
                                </w:p>
                              </w:tc>
                              <w:tc>
                                <w:tcPr>
                                  <w:tcW w:w="992"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3</w:t>
                                  </w:r>
                                  <w:r w:rsidRPr="00AB03D2">
                                    <w:rPr>
                                      <w:rFonts w:ascii="標楷體" w:eastAsia="標楷體" w:hAnsi="標楷體"/>
                                      <w:bCs/>
                                      <w:spacing w:val="-6"/>
                                      <w:sz w:val="20"/>
                                      <w:szCs w:val="20"/>
                                    </w:rPr>
                                    <w:t>3.00</w:t>
                                  </w:r>
                                </w:p>
                              </w:tc>
                              <w:tc>
                                <w:tcPr>
                                  <w:tcW w:w="1026" w:type="dxa"/>
                                  <w:tcBorders>
                                    <w:top w:val="nil"/>
                                    <w:left w:val="nil"/>
                                    <w:bottom w:val="nil"/>
                                    <w:right w:val="single" w:sz="4" w:space="0" w:color="auto"/>
                                  </w:tcBorders>
                                  <w:vAlign w:val="center"/>
                                </w:tcPr>
                                <w:p w:rsidR="00B6672E" w:rsidRPr="00AB03D2" w:rsidRDefault="00B6672E" w:rsidP="009269A2">
                                  <w:pPr>
                                    <w:widowControl/>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11,394</w:t>
                                  </w:r>
                                </w:p>
                              </w:tc>
                              <w:tc>
                                <w:tcPr>
                                  <w:tcW w:w="952" w:type="dxa"/>
                                  <w:tcBorders>
                                    <w:top w:val="nil"/>
                                    <w:left w:val="nil"/>
                                    <w:bottom w:val="nil"/>
                                    <w:right w:val="single" w:sz="4" w:space="0" w:color="auto"/>
                                  </w:tcBorders>
                                  <w:vAlign w:val="center"/>
                                </w:tcPr>
                                <w:p w:rsidR="00B6672E" w:rsidRPr="00AB03D2" w:rsidRDefault="00B6672E" w:rsidP="009269A2">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5,742</w:t>
                                  </w:r>
                                </w:p>
                              </w:tc>
                              <w:tc>
                                <w:tcPr>
                                  <w:tcW w:w="1022" w:type="dxa"/>
                                  <w:tcBorders>
                                    <w:top w:val="nil"/>
                                    <w:left w:val="nil"/>
                                    <w:bottom w:val="nil"/>
                                    <w:right w:val="single" w:sz="4" w:space="0" w:color="auto"/>
                                  </w:tcBorders>
                                  <w:vAlign w:val="center"/>
                                </w:tcPr>
                                <w:p w:rsidR="00B6672E" w:rsidRPr="00AB03D2" w:rsidRDefault="00B6672E" w:rsidP="009269A2">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50.40</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
                                      <w:spacing w:val="-4"/>
                                      <w:kern w:val="0"/>
                                      <w:sz w:val="20"/>
                                      <w:szCs w:val="20"/>
                                    </w:rPr>
                                  </w:pPr>
                                  <w:r w:rsidRPr="00AB03D2">
                                    <w:rPr>
                                      <w:rFonts w:ascii="標楷體" w:eastAsia="標楷體" w:hAnsi="標楷體" w:hint="eastAsia"/>
                                      <w:b/>
                                      <w:spacing w:val="-4"/>
                                      <w:kern w:val="0"/>
                                      <w:sz w:val="20"/>
                                      <w:szCs w:val="20"/>
                                    </w:rPr>
                                    <w:t>水產培育所</w:t>
                                  </w:r>
                                </w:p>
                              </w:tc>
                              <w:tc>
                                <w:tcPr>
                                  <w:tcW w:w="1011"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80"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92"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1026" w:type="dxa"/>
                                  <w:tcBorders>
                                    <w:top w:val="nil"/>
                                    <w:left w:val="nil"/>
                                    <w:bottom w:val="nil"/>
                                    <w:right w:val="single" w:sz="4" w:space="0" w:color="auto"/>
                                  </w:tcBorders>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52" w:type="dxa"/>
                                  <w:tcBorders>
                                    <w:top w:val="nil"/>
                                    <w:left w:val="nil"/>
                                    <w:bottom w:val="nil"/>
                                    <w:right w:val="single" w:sz="4" w:space="0" w:color="auto"/>
                                  </w:tcBorders>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1022" w:type="dxa"/>
                                  <w:tcBorders>
                                    <w:top w:val="nil"/>
                                    <w:left w:val="nil"/>
                                    <w:bottom w:val="nil"/>
                                    <w:right w:val="single" w:sz="4" w:space="0" w:color="auto"/>
                                  </w:tcBorders>
                                  <w:vAlign w:val="center"/>
                                </w:tcPr>
                                <w:p w:rsidR="00B6672E" w:rsidRPr="00AB03D2" w:rsidRDefault="00B6672E" w:rsidP="00CB77FB">
                                  <w:pPr>
                                    <w:spacing w:line="220" w:lineRule="exact"/>
                                    <w:ind w:rightChars="12" w:right="29"/>
                                    <w:jc w:val="right"/>
                                    <w:rPr>
                                      <w:rFonts w:ascii="標楷體" w:eastAsia="標楷體" w:hAnsi="標楷體"/>
                                      <w:bCs/>
                                      <w:spacing w:val="-6"/>
                                      <w:sz w:val="20"/>
                                      <w:szCs w:val="20"/>
                                    </w:rPr>
                                  </w:pP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vAlign w:val="center"/>
                                </w:tcPr>
                                <w:p w:rsidR="00B6672E" w:rsidRPr="00AB03D2" w:rsidRDefault="00B6672E" w:rsidP="00A848B6">
                                  <w:pPr>
                                    <w:widowControl/>
                                    <w:spacing w:line="220" w:lineRule="exact"/>
                                    <w:rPr>
                                      <w:rFonts w:ascii="標楷體" w:eastAsia="標楷體" w:hAnsi="標楷體"/>
                                      <w:b/>
                                      <w:spacing w:val="-4"/>
                                      <w:kern w:val="0"/>
                                      <w:sz w:val="20"/>
                                      <w:szCs w:val="20"/>
                                    </w:rPr>
                                  </w:pPr>
                                  <w:r w:rsidRPr="00AB03D2">
                                    <w:rPr>
                                      <w:rFonts w:ascii="標楷體" w:eastAsia="標楷體" w:hAnsi="標楷體" w:hint="eastAsia"/>
                                      <w:b/>
                                      <w:spacing w:val="-4"/>
                                      <w:kern w:val="0"/>
                                      <w:sz w:val="20"/>
                                      <w:szCs w:val="20"/>
                                    </w:rPr>
                                    <w:t xml:space="preserve">  </w:t>
                                  </w:r>
                                  <w:r w:rsidRPr="00AB03D2">
                                    <w:rPr>
                                      <w:rFonts w:ascii="標楷體" w:eastAsia="標楷體" w:hAnsi="標楷體" w:hint="eastAsia"/>
                                      <w:spacing w:val="-4"/>
                                      <w:kern w:val="0"/>
                                      <w:sz w:val="20"/>
                                      <w:szCs w:val="20"/>
                                    </w:rPr>
                                    <w:t>一般建築及設備</w:t>
                                  </w:r>
                                </w:p>
                              </w:tc>
                              <w:tc>
                                <w:tcPr>
                                  <w:tcW w:w="1011"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bCs/>
                                      <w:spacing w:val="-6"/>
                                      <w:sz w:val="20"/>
                                      <w:szCs w:val="20"/>
                                    </w:rPr>
                                    <w:t>2,441</w:t>
                                  </w:r>
                                </w:p>
                              </w:tc>
                              <w:tc>
                                <w:tcPr>
                                  <w:tcW w:w="980"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w:t>
                                  </w:r>
                                  <w:r w:rsidRPr="00AB03D2">
                                    <w:rPr>
                                      <w:rFonts w:ascii="標楷體" w:eastAsia="標楷體" w:hAnsi="標楷體"/>
                                      <w:bCs/>
                                      <w:spacing w:val="-6"/>
                                      <w:sz w:val="20"/>
                                      <w:szCs w:val="20"/>
                                    </w:rPr>
                                    <w:t>27</w:t>
                                  </w:r>
                                </w:p>
                              </w:tc>
                              <w:tc>
                                <w:tcPr>
                                  <w:tcW w:w="992"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9</w:t>
                                  </w:r>
                                  <w:r w:rsidRPr="00AB03D2">
                                    <w:rPr>
                                      <w:rFonts w:ascii="標楷體" w:eastAsia="標楷體" w:hAnsi="標楷體"/>
                                      <w:bCs/>
                                      <w:spacing w:val="-6"/>
                                      <w:sz w:val="20"/>
                                      <w:szCs w:val="20"/>
                                    </w:rPr>
                                    <w:t>.31</w:t>
                                  </w:r>
                                </w:p>
                              </w:tc>
                              <w:tc>
                                <w:tcPr>
                                  <w:tcW w:w="1026" w:type="dxa"/>
                                  <w:tcBorders>
                                    <w:top w:val="nil"/>
                                    <w:left w:val="nil"/>
                                    <w:bottom w:val="nil"/>
                                    <w:right w:val="single" w:sz="4" w:space="0" w:color="auto"/>
                                  </w:tcBorders>
                                  <w:vAlign w:val="center"/>
                                </w:tcPr>
                                <w:p w:rsidR="00B6672E" w:rsidRPr="00AB03D2" w:rsidRDefault="00B6672E" w:rsidP="00A848B6">
                                  <w:pPr>
                                    <w:widowControl/>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26,241</w:t>
                                  </w:r>
                                </w:p>
                              </w:tc>
                              <w:tc>
                                <w:tcPr>
                                  <w:tcW w:w="952" w:type="dxa"/>
                                  <w:tcBorders>
                                    <w:top w:val="nil"/>
                                    <w:left w:val="nil"/>
                                    <w:bottom w:val="nil"/>
                                    <w:right w:val="single" w:sz="4" w:space="0" w:color="auto"/>
                                  </w:tcBorders>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219</w:t>
                                  </w:r>
                                </w:p>
                              </w:tc>
                              <w:tc>
                                <w:tcPr>
                                  <w:tcW w:w="1022" w:type="dxa"/>
                                  <w:tcBorders>
                                    <w:top w:val="nil"/>
                                    <w:left w:val="nil"/>
                                    <w:bottom w:val="nil"/>
                                    <w:right w:val="single" w:sz="4" w:space="0" w:color="auto"/>
                                  </w:tcBorders>
                                  <w:vAlign w:val="center"/>
                                </w:tcPr>
                                <w:p w:rsidR="00B6672E" w:rsidRPr="00AB03D2" w:rsidRDefault="00B6672E" w:rsidP="00CB77FB">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0.84</w:t>
                                  </w:r>
                                </w:p>
                              </w:tc>
                            </w:tr>
                            <w:tr w:rsidR="00B6672E" w:rsidRPr="00A02DC5" w:rsidTr="00343966">
                              <w:trPr>
                                <w:trHeight w:val="340"/>
                              </w:trPr>
                              <w:tc>
                                <w:tcPr>
                                  <w:tcW w:w="8245" w:type="dxa"/>
                                  <w:gridSpan w:val="7"/>
                                  <w:tcBorders>
                                    <w:top w:val="single" w:sz="4" w:space="0" w:color="auto"/>
                                  </w:tcBorders>
                                  <w:shd w:val="clear" w:color="auto" w:fill="auto"/>
                                  <w:noWrap/>
                                  <w:vAlign w:val="center"/>
                                </w:tcPr>
                                <w:p w:rsidR="00B6672E" w:rsidRPr="00612DDF" w:rsidRDefault="00B6672E" w:rsidP="0002225F">
                                  <w:pPr>
                                    <w:widowControl/>
                                    <w:spacing w:line="240" w:lineRule="exact"/>
                                    <w:rPr>
                                      <w:rFonts w:ascii="標楷體" w:eastAsia="標楷體" w:hAnsi="標楷體"/>
                                      <w:bCs/>
                                      <w:kern w:val="0"/>
                                      <w:sz w:val="18"/>
                                      <w:szCs w:val="18"/>
                                    </w:rPr>
                                  </w:pPr>
                                  <w:r w:rsidRPr="00612DDF">
                                    <w:rPr>
                                      <w:rFonts w:ascii="標楷體" w:eastAsia="標楷體" w:hAnsi="標楷體" w:hint="eastAsia"/>
                                      <w:bCs/>
                                      <w:kern w:val="0"/>
                                      <w:sz w:val="18"/>
                                      <w:szCs w:val="18"/>
                                    </w:rPr>
                                    <w:t>資料來源：整理自11</w:t>
                                  </w:r>
                                  <w:r w:rsidRPr="00612DDF">
                                    <w:rPr>
                                      <w:rFonts w:ascii="標楷體" w:eastAsia="標楷體" w:hAnsi="標楷體"/>
                                      <w:bCs/>
                                      <w:kern w:val="0"/>
                                      <w:sz w:val="18"/>
                                      <w:szCs w:val="18"/>
                                    </w:rPr>
                                    <w:t>3</w:t>
                                  </w:r>
                                  <w:r w:rsidRPr="00612DDF">
                                    <w:rPr>
                                      <w:rFonts w:ascii="標楷體" w:eastAsia="標楷體" w:hAnsi="標楷體" w:hint="eastAsia"/>
                                      <w:bCs/>
                                      <w:kern w:val="0"/>
                                      <w:sz w:val="18"/>
                                      <w:szCs w:val="18"/>
                                    </w:rPr>
                                    <w:t>及11</w:t>
                                  </w:r>
                                  <w:r w:rsidRPr="00612DDF">
                                    <w:rPr>
                                      <w:rFonts w:ascii="標楷體" w:eastAsia="標楷體" w:hAnsi="標楷體"/>
                                      <w:bCs/>
                                      <w:kern w:val="0"/>
                                      <w:sz w:val="18"/>
                                      <w:szCs w:val="18"/>
                                    </w:rPr>
                                    <w:t>4</w:t>
                                  </w:r>
                                  <w:r w:rsidRPr="00612DDF">
                                    <w:rPr>
                                      <w:rFonts w:ascii="標楷體" w:eastAsia="標楷體" w:hAnsi="標楷體" w:hint="eastAsia"/>
                                      <w:bCs/>
                                      <w:kern w:val="0"/>
                                      <w:sz w:val="18"/>
                                      <w:szCs w:val="18"/>
                                    </w:rPr>
                                    <w:t>年度審核報告。</w:t>
                                  </w:r>
                                </w:p>
                              </w:tc>
                            </w:tr>
                          </w:tbl>
                          <w:p w:rsidR="00B6672E" w:rsidRPr="00F4322C" w:rsidRDefault="00B667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68" type="#_x0000_t202" style="position:absolute;left:0;text-align:left;margin-left:87.2pt;margin-top:67.1pt;width:422.65pt;height:222.6pt;z-index:2517463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" stroked="f">
                <v:textbox>
                  <w:txbxContent>
                    <w:tbl>
                      <w:tblPr>
                        <w:tblW w:w="8245" w:type="dxa"/>
                        <w:tblCellMar>
                          <w:left w:w="28" w:type="dxa"/>
                          <w:right w:w="28" w:type="dxa"/>
                        </w:tblCellMar>
                        <w:tblLook w:val="04A0" w:firstRow="1" w:lastRow="0" w:firstColumn="1" w:lastColumn="0" w:noHBand="0" w:noVBand="1"/>
                      </w:tblPr>
                      <w:tblGrid>
                        <w:gridCol w:w="2262"/>
                        <w:gridCol w:w="1011"/>
                        <w:gridCol w:w="980"/>
                        <w:gridCol w:w="992"/>
                        <w:gridCol w:w="1026"/>
                        <w:gridCol w:w="952"/>
                        <w:gridCol w:w="1022"/>
                      </w:tblGrid>
                      <w:tr w:rsidR="00B6672E" w:rsidRPr="00A02DC5" w:rsidTr="00343966">
                        <w:trPr>
                          <w:trHeight w:hRule="exact" w:val="567"/>
                        </w:trPr>
                        <w:tc>
                          <w:tcPr>
                            <w:tcW w:w="8245" w:type="dxa"/>
                            <w:gridSpan w:val="7"/>
                            <w:tcBorders>
                              <w:bottom w:val="single" w:sz="4" w:space="0" w:color="auto"/>
                            </w:tcBorders>
                            <w:shd w:val="clear" w:color="auto" w:fill="auto"/>
                            <w:noWrap/>
                            <w:vAlign w:val="center"/>
                          </w:tcPr>
                          <w:p w:rsidR="00B6672E" w:rsidRPr="00A02DC5" w:rsidRDefault="00B6672E" w:rsidP="00F4322C">
                            <w:pPr>
                              <w:widowControl/>
                              <w:spacing w:line="280" w:lineRule="exact"/>
                              <w:jc w:val="center"/>
                              <w:rPr>
                                <w:rFonts w:ascii="標楷體" w:eastAsia="標楷體" w:hAnsi="標楷體"/>
                                <w:b/>
                                <w:kern w:val="0"/>
                              </w:rPr>
                            </w:pPr>
                            <w:r w:rsidRPr="00A02DC5">
                              <w:rPr>
                                <w:rFonts w:ascii="標楷體" w:eastAsia="標楷體" w:hAnsi="標楷體" w:hint="eastAsia"/>
                                <w:b/>
                                <w:kern w:val="0"/>
                              </w:rPr>
                              <w:t>表</w:t>
                            </w:r>
                            <w:r>
                              <w:rPr>
                                <w:rFonts w:ascii="標楷體" w:eastAsia="標楷體" w:hAnsi="標楷體"/>
                                <w:b/>
                                <w:kern w:val="0"/>
                              </w:rPr>
                              <w:t xml:space="preserve">5 </w:t>
                            </w:r>
                            <w:r w:rsidRPr="00A02DC5">
                              <w:rPr>
                                <w:rFonts w:ascii="標楷體" w:eastAsia="標楷體" w:hAnsi="標楷體" w:hint="eastAsia"/>
                                <w:b/>
                                <w:kern w:val="0"/>
                              </w:rPr>
                              <w:t>歲出預算實現率連續2年未及</w:t>
                            </w:r>
                            <w:proofErr w:type="gramStart"/>
                            <w:r w:rsidRPr="00A02DC5">
                              <w:rPr>
                                <w:rFonts w:ascii="標楷體" w:eastAsia="標楷體" w:hAnsi="標楷體" w:hint="eastAsia"/>
                                <w:b/>
                                <w:kern w:val="0"/>
                              </w:rPr>
                              <w:t>6成</w:t>
                            </w:r>
                            <w:proofErr w:type="gramEnd"/>
                            <w:r w:rsidRPr="00A02DC5">
                              <w:rPr>
                                <w:rFonts w:ascii="標楷體" w:eastAsia="標楷體" w:hAnsi="標楷體" w:hint="eastAsia"/>
                                <w:b/>
                                <w:kern w:val="0"/>
                              </w:rPr>
                              <w:t>之業務計畫</w:t>
                            </w:r>
                          </w:p>
                          <w:p w:rsidR="00B6672E" w:rsidRPr="00A02DC5" w:rsidRDefault="00B6672E" w:rsidP="00F4322C">
                            <w:pPr>
                              <w:widowControl/>
                              <w:spacing w:line="280" w:lineRule="exact"/>
                              <w:jc w:val="right"/>
                              <w:rPr>
                                <w:rFonts w:ascii="標楷體" w:eastAsia="標楷體" w:hAnsi="標楷體"/>
                                <w:b/>
                                <w:kern w:val="0"/>
                              </w:rPr>
                            </w:pPr>
                            <w:r w:rsidRPr="00A02DC5">
                              <w:rPr>
                                <w:rFonts w:ascii="標楷體" w:eastAsia="標楷體" w:hAnsi="標楷體" w:hint="eastAsia"/>
                                <w:kern w:val="0"/>
                                <w:sz w:val="20"/>
                                <w:szCs w:val="20"/>
                              </w:rPr>
                              <w:t>單位：新臺幣千元、％</w:t>
                            </w:r>
                          </w:p>
                        </w:tc>
                      </w:tr>
                      <w:tr w:rsidR="00B6672E" w:rsidRPr="00A02DC5" w:rsidTr="00343966">
                        <w:trPr>
                          <w:trHeight w:hRule="exact" w:val="255"/>
                        </w:trPr>
                        <w:tc>
                          <w:tcPr>
                            <w:tcW w:w="2262"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rsidR="00B6672E" w:rsidRPr="00AB03D2" w:rsidRDefault="00B6672E" w:rsidP="00343966">
                            <w:pPr>
                              <w:spacing w:line="220" w:lineRule="exact"/>
                              <w:jc w:val="center"/>
                              <w:rPr>
                                <w:rFonts w:ascii="標楷體" w:eastAsia="標楷體" w:hAnsi="標楷體"/>
                                <w:kern w:val="0"/>
                                <w:sz w:val="20"/>
                                <w:szCs w:val="20"/>
                              </w:rPr>
                            </w:pPr>
                            <w:r w:rsidRPr="00AB03D2">
                              <w:rPr>
                                <w:rFonts w:ascii="標楷體" w:eastAsia="標楷體" w:hAnsi="標楷體"/>
                                <w:kern w:val="0"/>
                                <w:sz w:val="20"/>
                                <w:szCs w:val="20"/>
                              </w:rPr>
                              <w:t>業務計畫</w:t>
                            </w:r>
                          </w:p>
                        </w:tc>
                        <w:tc>
                          <w:tcPr>
                            <w:tcW w:w="2983"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B6672E" w:rsidRPr="00AB03D2" w:rsidRDefault="00B6672E" w:rsidP="00753DA4">
                            <w:pPr>
                              <w:widowControl/>
                              <w:spacing w:line="220" w:lineRule="exact"/>
                              <w:jc w:val="center"/>
                              <w:rPr>
                                <w:rFonts w:ascii="標楷體" w:eastAsia="標楷體" w:hAnsi="標楷體"/>
                                <w:kern w:val="0"/>
                                <w:sz w:val="20"/>
                                <w:szCs w:val="20"/>
                              </w:rPr>
                            </w:pPr>
                            <w:proofErr w:type="gramStart"/>
                            <w:r w:rsidRPr="00AB03D2">
                              <w:rPr>
                                <w:rFonts w:ascii="標楷體" w:eastAsia="標楷體" w:hAnsi="標楷體" w:hint="eastAsia"/>
                                <w:kern w:val="0"/>
                                <w:sz w:val="20"/>
                                <w:szCs w:val="20"/>
                              </w:rPr>
                              <w:t>11</w:t>
                            </w:r>
                            <w:r w:rsidRPr="00AB03D2">
                              <w:rPr>
                                <w:rFonts w:ascii="標楷體" w:eastAsia="標楷體" w:hAnsi="標楷體"/>
                                <w:kern w:val="0"/>
                                <w:sz w:val="20"/>
                                <w:szCs w:val="20"/>
                              </w:rPr>
                              <w:t>3</w:t>
                            </w:r>
                            <w:proofErr w:type="gramEnd"/>
                            <w:r w:rsidRPr="00AB03D2">
                              <w:rPr>
                                <w:rFonts w:ascii="標楷體" w:eastAsia="標楷體" w:hAnsi="標楷體" w:hint="eastAsia"/>
                                <w:kern w:val="0"/>
                                <w:sz w:val="20"/>
                                <w:szCs w:val="20"/>
                              </w:rPr>
                              <w:t>年度</w:t>
                            </w:r>
                          </w:p>
                        </w:tc>
                        <w:tc>
                          <w:tcPr>
                            <w:tcW w:w="3000"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rsidR="00B6672E" w:rsidRPr="00AB03D2" w:rsidRDefault="00B6672E" w:rsidP="00753DA4">
                            <w:pPr>
                              <w:widowControl/>
                              <w:spacing w:line="220" w:lineRule="exact"/>
                              <w:jc w:val="center"/>
                              <w:rPr>
                                <w:rFonts w:ascii="標楷體" w:eastAsia="標楷體" w:hAnsi="標楷體"/>
                                <w:kern w:val="0"/>
                                <w:sz w:val="20"/>
                                <w:szCs w:val="20"/>
                              </w:rPr>
                            </w:pPr>
                            <w:proofErr w:type="gramStart"/>
                            <w:r w:rsidRPr="00AB03D2">
                              <w:rPr>
                                <w:rFonts w:ascii="標楷體" w:eastAsia="標楷體" w:hAnsi="標楷體" w:hint="eastAsia"/>
                                <w:kern w:val="0"/>
                                <w:sz w:val="20"/>
                                <w:szCs w:val="20"/>
                              </w:rPr>
                              <w:t>11</w:t>
                            </w:r>
                            <w:r w:rsidRPr="00AB03D2">
                              <w:rPr>
                                <w:rFonts w:ascii="標楷體" w:eastAsia="標楷體" w:hAnsi="標楷體"/>
                                <w:kern w:val="0"/>
                                <w:sz w:val="20"/>
                                <w:szCs w:val="20"/>
                              </w:rPr>
                              <w:t>4</w:t>
                            </w:r>
                            <w:proofErr w:type="gramEnd"/>
                            <w:r w:rsidRPr="00AB03D2">
                              <w:rPr>
                                <w:rFonts w:ascii="標楷體" w:eastAsia="標楷體" w:hAnsi="標楷體" w:hint="eastAsia"/>
                                <w:kern w:val="0"/>
                                <w:sz w:val="20"/>
                                <w:szCs w:val="20"/>
                              </w:rPr>
                              <w:t>年度</w:t>
                            </w:r>
                          </w:p>
                        </w:tc>
                      </w:tr>
                      <w:tr w:rsidR="00B6672E" w:rsidRPr="00A02DC5" w:rsidTr="00343966">
                        <w:trPr>
                          <w:trHeight w:hRule="exact" w:val="255"/>
                        </w:trPr>
                        <w:tc>
                          <w:tcPr>
                            <w:tcW w:w="2262" w:type="dxa"/>
                            <w:vMerge/>
                            <w:tcBorders>
                              <w:left w:val="single" w:sz="4" w:space="0" w:color="auto"/>
                              <w:bottom w:val="single" w:sz="4" w:space="0" w:color="auto"/>
                              <w:right w:val="single" w:sz="4" w:space="0" w:color="auto"/>
                            </w:tcBorders>
                            <w:shd w:val="clear" w:color="auto" w:fill="D9D9D9" w:themeFill="background1" w:themeFillShade="D9"/>
                            <w:noWrap/>
                            <w:vAlign w:val="center"/>
                            <w:hideMark/>
                          </w:tcPr>
                          <w:p w:rsidR="00B6672E" w:rsidRPr="00AB03D2" w:rsidRDefault="00B6672E" w:rsidP="00343966">
                            <w:pPr>
                              <w:widowControl/>
                              <w:spacing w:line="220" w:lineRule="exact"/>
                              <w:jc w:val="center"/>
                              <w:rPr>
                                <w:rFonts w:ascii="標楷體" w:eastAsia="標楷體" w:hAnsi="標楷體"/>
                                <w:kern w:val="0"/>
                                <w:sz w:val="20"/>
                                <w:szCs w:val="20"/>
                              </w:rPr>
                            </w:pPr>
                          </w:p>
                        </w:tc>
                        <w:tc>
                          <w:tcPr>
                            <w:tcW w:w="10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kern w:val="0"/>
                                <w:sz w:val="20"/>
                                <w:szCs w:val="20"/>
                              </w:rPr>
                              <w:t>預算數</w:t>
                            </w:r>
                          </w:p>
                        </w:tc>
                        <w:tc>
                          <w:tcPr>
                            <w:tcW w:w="98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hint="eastAsia"/>
                                <w:kern w:val="0"/>
                                <w:sz w:val="20"/>
                                <w:szCs w:val="20"/>
                              </w:rPr>
                              <w:t>實現</w:t>
                            </w:r>
                            <w:r w:rsidRPr="00AB03D2">
                              <w:rPr>
                                <w:rFonts w:ascii="標楷體" w:eastAsia="標楷體" w:hAnsi="標楷體"/>
                                <w:kern w:val="0"/>
                                <w:sz w:val="20"/>
                                <w:szCs w:val="20"/>
                              </w:rPr>
                              <w:t>數</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hint="eastAsia"/>
                                <w:kern w:val="0"/>
                                <w:sz w:val="20"/>
                                <w:szCs w:val="20"/>
                              </w:rPr>
                              <w:t>實現</w:t>
                            </w:r>
                            <w:r w:rsidRPr="00AB03D2">
                              <w:rPr>
                                <w:rFonts w:ascii="標楷體" w:eastAsia="標楷體" w:hAnsi="標楷體"/>
                                <w:kern w:val="0"/>
                                <w:sz w:val="20"/>
                                <w:szCs w:val="20"/>
                              </w:rPr>
                              <w:t>比率</w:t>
                            </w:r>
                          </w:p>
                        </w:tc>
                        <w:tc>
                          <w:tcPr>
                            <w:tcW w:w="102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kern w:val="0"/>
                                <w:sz w:val="20"/>
                                <w:szCs w:val="20"/>
                              </w:rPr>
                              <w:t>預算數</w:t>
                            </w:r>
                          </w:p>
                        </w:tc>
                        <w:tc>
                          <w:tcPr>
                            <w:tcW w:w="952"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hint="eastAsia"/>
                                <w:kern w:val="0"/>
                                <w:sz w:val="20"/>
                                <w:szCs w:val="20"/>
                              </w:rPr>
                              <w:t>實現</w:t>
                            </w:r>
                            <w:r w:rsidRPr="00AB03D2">
                              <w:rPr>
                                <w:rFonts w:ascii="標楷體" w:eastAsia="標楷體" w:hAnsi="標楷體"/>
                                <w:kern w:val="0"/>
                                <w:sz w:val="20"/>
                                <w:szCs w:val="20"/>
                              </w:rPr>
                              <w:t>數</w:t>
                            </w:r>
                          </w:p>
                        </w:tc>
                        <w:tc>
                          <w:tcPr>
                            <w:tcW w:w="1022"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6672E" w:rsidRPr="00AB03D2" w:rsidRDefault="00B6672E" w:rsidP="00343966">
                            <w:pPr>
                              <w:widowControl/>
                              <w:spacing w:line="220" w:lineRule="exact"/>
                              <w:jc w:val="center"/>
                              <w:rPr>
                                <w:rFonts w:ascii="標楷體" w:eastAsia="標楷體" w:hAnsi="標楷體"/>
                                <w:kern w:val="0"/>
                                <w:sz w:val="20"/>
                                <w:szCs w:val="20"/>
                              </w:rPr>
                            </w:pPr>
                            <w:r w:rsidRPr="00AB03D2">
                              <w:rPr>
                                <w:rFonts w:ascii="標楷體" w:eastAsia="標楷體" w:hAnsi="標楷體" w:hint="eastAsia"/>
                                <w:kern w:val="0"/>
                                <w:sz w:val="20"/>
                                <w:szCs w:val="20"/>
                              </w:rPr>
                              <w:t>實現</w:t>
                            </w:r>
                            <w:r w:rsidRPr="00AB03D2">
                              <w:rPr>
                                <w:rFonts w:ascii="標楷體" w:eastAsia="標楷體" w:hAnsi="標楷體"/>
                                <w:kern w:val="0"/>
                                <w:sz w:val="20"/>
                                <w:szCs w:val="20"/>
                              </w:rPr>
                              <w:t>比率</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
                                <w:bCs/>
                                <w:spacing w:val="-4"/>
                                <w:kern w:val="0"/>
                                <w:sz w:val="20"/>
                                <w:szCs w:val="20"/>
                              </w:rPr>
                            </w:pPr>
                            <w:r w:rsidRPr="00AB03D2">
                              <w:rPr>
                                <w:rFonts w:ascii="標楷體" w:eastAsia="標楷體" w:hAnsi="標楷體" w:hint="eastAsia"/>
                                <w:b/>
                                <w:bCs/>
                                <w:spacing w:val="-4"/>
                                <w:kern w:val="0"/>
                                <w:sz w:val="20"/>
                                <w:szCs w:val="20"/>
                              </w:rPr>
                              <w:t>縣政府</w:t>
                            </w:r>
                          </w:p>
                        </w:tc>
                        <w:tc>
                          <w:tcPr>
                            <w:tcW w:w="1011" w:type="dxa"/>
                            <w:tcBorders>
                              <w:top w:val="nil"/>
                              <w:left w:val="nil"/>
                              <w:bottom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Cs/>
                                <w:spacing w:val="-4"/>
                                <w:kern w:val="0"/>
                                <w:sz w:val="20"/>
                                <w:szCs w:val="20"/>
                              </w:rPr>
                            </w:pPr>
                          </w:p>
                        </w:tc>
                        <w:tc>
                          <w:tcPr>
                            <w:tcW w:w="980" w:type="dxa"/>
                            <w:tcBorders>
                              <w:top w:val="single" w:sz="4" w:space="0" w:color="auto"/>
                              <w:left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Cs/>
                                <w:spacing w:val="-4"/>
                                <w:kern w:val="0"/>
                                <w:sz w:val="20"/>
                                <w:szCs w:val="20"/>
                              </w:rPr>
                            </w:pPr>
                          </w:p>
                        </w:tc>
                        <w:tc>
                          <w:tcPr>
                            <w:tcW w:w="992" w:type="dxa"/>
                            <w:tcBorders>
                              <w:top w:val="single" w:sz="4" w:space="0" w:color="auto"/>
                              <w:left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Cs/>
                                <w:spacing w:val="-4"/>
                                <w:kern w:val="0"/>
                                <w:sz w:val="20"/>
                                <w:szCs w:val="20"/>
                              </w:rPr>
                            </w:pPr>
                          </w:p>
                        </w:tc>
                        <w:tc>
                          <w:tcPr>
                            <w:tcW w:w="1026" w:type="dxa"/>
                            <w:tcBorders>
                              <w:top w:val="nil"/>
                              <w:left w:val="nil"/>
                              <w:bottom w:val="nil"/>
                              <w:right w:val="single" w:sz="4" w:space="0" w:color="auto"/>
                            </w:tcBorders>
                            <w:vAlign w:val="center"/>
                          </w:tcPr>
                          <w:p w:rsidR="00B6672E" w:rsidRPr="00AB03D2" w:rsidRDefault="00B6672E" w:rsidP="00343966">
                            <w:pPr>
                              <w:widowControl/>
                              <w:spacing w:line="220" w:lineRule="exact"/>
                              <w:jc w:val="right"/>
                              <w:rPr>
                                <w:rFonts w:ascii="標楷體" w:eastAsia="標楷體" w:hAnsi="標楷體"/>
                                <w:bCs/>
                                <w:spacing w:val="-4"/>
                                <w:kern w:val="0"/>
                                <w:sz w:val="20"/>
                                <w:szCs w:val="20"/>
                              </w:rPr>
                            </w:pPr>
                          </w:p>
                        </w:tc>
                        <w:tc>
                          <w:tcPr>
                            <w:tcW w:w="952" w:type="dxa"/>
                            <w:tcBorders>
                              <w:top w:val="nil"/>
                              <w:left w:val="nil"/>
                              <w:bottom w:val="nil"/>
                              <w:right w:val="single" w:sz="4" w:space="0" w:color="auto"/>
                            </w:tcBorders>
                            <w:vAlign w:val="center"/>
                          </w:tcPr>
                          <w:p w:rsidR="00B6672E" w:rsidRPr="00AB03D2" w:rsidRDefault="00B6672E" w:rsidP="00343966">
                            <w:pPr>
                              <w:widowControl/>
                              <w:spacing w:line="220" w:lineRule="exact"/>
                              <w:jc w:val="right"/>
                              <w:rPr>
                                <w:rFonts w:ascii="標楷體" w:eastAsia="標楷體" w:hAnsi="標楷體"/>
                                <w:bCs/>
                                <w:spacing w:val="-4"/>
                                <w:kern w:val="0"/>
                                <w:sz w:val="20"/>
                                <w:szCs w:val="20"/>
                              </w:rPr>
                            </w:pPr>
                          </w:p>
                        </w:tc>
                        <w:tc>
                          <w:tcPr>
                            <w:tcW w:w="1022" w:type="dxa"/>
                            <w:tcBorders>
                              <w:top w:val="nil"/>
                              <w:left w:val="nil"/>
                              <w:bottom w:val="nil"/>
                              <w:right w:val="single" w:sz="4" w:space="0" w:color="auto"/>
                            </w:tcBorders>
                            <w:vAlign w:val="center"/>
                          </w:tcPr>
                          <w:p w:rsidR="00B6672E" w:rsidRPr="00AB03D2" w:rsidRDefault="00B6672E" w:rsidP="00343966">
                            <w:pPr>
                              <w:widowControl/>
                              <w:spacing w:line="220" w:lineRule="exact"/>
                              <w:jc w:val="right"/>
                              <w:rPr>
                                <w:rFonts w:ascii="標楷體" w:eastAsia="標楷體" w:hAnsi="標楷體"/>
                                <w:bCs/>
                                <w:spacing w:val="-4"/>
                                <w:kern w:val="0"/>
                                <w:sz w:val="20"/>
                                <w:szCs w:val="20"/>
                              </w:rPr>
                            </w:pPr>
                          </w:p>
                        </w:tc>
                      </w:tr>
                      <w:tr w:rsidR="00B6672E" w:rsidRPr="00A02DC5" w:rsidTr="009269A2">
                        <w:trPr>
                          <w:trHeight w:hRule="exact" w:val="284"/>
                        </w:trPr>
                        <w:tc>
                          <w:tcPr>
                            <w:tcW w:w="2262" w:type="dxa"/>
                            <w:tcBorders>
                              <w:top w:val="nil"/>
                              <w:left w:val="single" w:sz="4" w:space="0" w:color="auto"/>
                              <w:bottom w:val="nil"/>
                              <w:right w:val="single" w:sz="4" w:space="0" w:color="auto"/>
                            </w:tcBorders>
                            <w:shd w:val="clear" w:color="auto" w:fill="auto"/>
                            <w:noWrap/>
                            <w:vAlign w:val="center"/>
                            <w:hideMark/>
                          </w:tcPr>
                          <w:p w:rsidR="00B6672E" w:rsidRPr="00AB03D2" w:rsidRDefault="00B6672E" w:rsidP="004C0186">
                            <w:pPr>
                              <w:spacing w:line="260" w:lineRule="exact"/>
                              <w:rPr>
                                <w:rFonts w:ascii="標楷體" w:eastAsia="標楷體" w:hAnsi="標楷體" w:cs="新細明體"/>
                                <w:spacing w:val="-4"/>
                                <w:sz w:val="20"/>
                                <w:szCs w:val="20"/>
                              </w:rPr>
                            </w:pPr>
                            <w:r w:rsidRPr="00AB03D2">
                              <w:rPr>
                                <w:rFonts w:ascii="標楷體" w:eastAsia="標楷體" w:hAnsi="標楷體" w:hint="eastAsia"/>
                                <w:spacing w:val="-4"/>
                                <w:sz w:val="20"/>
                                <w:szCs w:val="20"/>
                              </w:rPr>
                              <w:t xml:space="preserve">　農業業務</w:t>
                            </w:r>
                            <w:r w:rsidRPr="00AB03D2">
                              <w:rPr>
                                <w:rFonts w:ascii="標楷體" w:eastAsia="標楷體" w:hAnsi="標楷體" w:hint="eastAsia"/>
                                <w:spacing w:val="-4"/>
                                <w:sz w:val="20"/>
                                <w:szCs w:val="20"/>
                              </w:rPr>
                              <w:br/>
                              <w:t xml:space="preserve">　</w:t>
                            </w:r>
                          </w:p>
                        </w:tc>
                        <w:tc>
                          <w:tcPr>
                            <w:tcW w:w="1011" w:type="dxa"/>
                            <w:tcBorders>
                              <w:top w:val="nil"/>
                              <w:left w:val="single" w:sz="4" w:space="0" w:color="auto"/>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bCs/>
                                <w:spacing w:val="-6"/>
                                <w:sz w:val="20"/>
                                <w:szCs w:val="20"/>
                              </w:rPr>
                              <w:t>1</w:t>
                            </w:r>
                            <w:r w:rsidRPr="00AB03D2">
                              <w:rPr>
                                <w:rFonts w:ascii="標楷體" w:eastAsia="標楷體" w:hAnsi="標楷體" w:hint="eastAsia"/>
                                <w:bCs/>
                                <w:spacing w:val="-6"/>
                                <w:sz w:val="20"/>
                                <w:szCs w:val="20"/>
                              </w:rPr>
                              <w:t>,</w:t>
                            </w:r>
                            <w:r w:rsidRPr="00AB03D2">
                              <w:rPr>
                                <w:rFonts w:ascii="標楷體" w:eastAsia="標楷體" w:hAnsi="標楷體"/>
                                <w:bCs/>
                                <w:spacing w:val="-6"/>
                                <w:sz w:val="20"/>
                                <w:szCs w:val="20"/>
                              </w:rPr>
                              <w:t>356,915</w:t>
                            </w:r>
                          </w:p>
                        </w:tc>
                        <w:tc>
                          <w:tcPr>
                            <w:tcW w:w="980" w:type="dxa"/>
                            <w:tcBorders>
                              <w:left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bCs/>
                                <w:spacing w:val="-6"/>
                                <w:sz w:val="20"/>
                                <w:szCs w:val="20"/>
                              </w:rPr>
                              <w:t>636</w:t>
                            </w:r>
                            <w:r w:rsidRPr="00AB03D2">
                              <w:rPr>
                                <w:rFonts w:ascii="標楷體" w:eastAsia="標楷體" w:hAnsi="標楷體" w:hint="eastAsia"/>
                                <w:bCs/>
                                <w:spacing w:val="-6"/>
                                <w:sz w:val="20"/>
                                <w:szCs w:val="20"/>
                              </w:rPr>
                              <w:t>,</w:t>
                            </w:r>
                            <w:r w:rsidRPr="00AB03D2">
                              <w:rPr>
                                <w:rFonts w:ascii="標楷體" w:eastAsia="標楷體" w:hAnsi="標楷體"/>
                                <w:bCs/>
                                <w:spacing w:val="-6"/>
                                <w:sz w:val="20"/>
                                <w:szCs w:val="20"/>
                              </w:rPr>
                              <w:t>944</w:t>
                            </w:r>
                          </w:p>
                        </w:tc>
                        <w:tc>
                          <w:tcPr>
                            <w:tcW w:w="992" w:type="dxa"/>
                            <w:tcBorders>
                              <w:left w:val="single" w:sz="4" w:space="0" w:color="auto"/>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 xml:space="preserve">46.94 </w:t>
                            </w:r>
                          </w:p>
                        </w:tc>
                        <w:tc>
                          <w:tcPr>
                            <w:tcW w:w="1026" w:type="dxa"/>
                            <w:tcBorders>
                              <w:top w:val="nil"/>
                              <w:left w:val="nil"/>
                              <w:bottom w:val="nil"/>
                              <w:right w:val="single" w:sz="4" w:space="0" w:color="auto"/>
                            </w:tcBorders>
                            <w:vAlign w:val="center"/>
                          </w:tcPr>
                          <w:p w:rsidR="00B6672E" w:rsidRPr="00AB03D2" w:rsidRDefault="00B6672E" w:rsidP="009269A2">
                            <w:pPr>
                              <w:widowControl/>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1,557,243</w:t>
                            </w:r>
                          </w:p>
                        </w:tc>
                        <w:tc>
                          <w:tcPr>
                            <w:tcW w:w="952" w:type="dxa"/>
                            <w:tcBorders>
                              <w:top w:val="nil"/>
                              <w:left w:val="nil"/>
                              <w:bottom w:val="nil"/>
                              <w:right w:val="single" w:sz="4" w:space="0" w:color="auto"/>
                            </w:tcBorders>
                            <w:vAlign w:val="center"/>
                          </w:tcPr>
                          <w:p w:rsidR="00B6672E" w:rsidRPr="00AB03D2" w:rsidRDefault="00B6672E" w:rsidP="009269A2">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839,687</w:t>
                            </w:r>
                          </w:p>
                        </w:tc>
                        <w:tc>
                          <w:tcPr>
                            <w:tcW w:w="1022" w:type="dxa"/>
                            <w:tcBorders>
                              <w:top w:val="nil"/>
                              <w:left w:val="nil"/>
                              <w:bottom w:val="nil"/>
                              <w:right w:val="single" w:sz="4" w:space="0" w:color="auto"/>
                            </w:tcBorders>
                            <w:vAlign w:val="center"/>
                          </w:tcPr>
                          <w:p w:rsidR="00B6672E" w:rsidRPr="00AB03D2" w:rsidRDefault="00B6672E" w:rsidP="009269A2">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53.92</w:t>
                            </w:r>
                          </w:p>
                        </w:tc>
                      </w:tr>
                      <w:tr w:rsidR="00B6672E" w:rsidRPr="00A02DC5" w:rsidTr="004C0186">
                        <w:trPr>
                          <w:trHeight w:hRule="exact" w:val="284"/>
                        </w:trPr>
                        <w:tc>
                          <w:tcPr>
                            <w:tcW w:w="2262" w:type="dxa"/>
                            <w:tcBorders>
                              <w:top w:val="nil"/>
                              <w:left w:val="single" w:sz="4" w:space="0" w:color="auto"/>
                              <w:bottom w:val="nil"/>
                              <w:right w:val="single" w:sz="4" w:space="0" w:color="auto"/>
                            </w:tcBorders>
                            <w:shd w:val="clear" w:color="auto" w:fill="auto"/>
                            <w:noWrap/>
                            <w:vAlign w:val="bottom"/>
                          </w:tcPr>
                          <w:p w:rsidR="00B6672E" w:rsidRPr="00AB03D2" w:rsidRDefault="00B6672E" w:rsidP="004C0186">
                            <w:pPr>
                              <w:widowControl/>
                              <w:spacing w:line="260" w:lineRule="exact"/>
                              <w:jc w:val="both"/>
                              <w:rPr>
                                <w:rFonts w:ascii="標楷體" w:eastAsia="標楷體" w:hAnsi="標楷體"/>
                                <w:spacing w:val="-4"/>
                                <w:kern w:val="0"/>
                                <w:sz w:val="20"/>
                                <w:szCs w:val="20"/>
                              </w:rPr>
                            </w:pPr>
                            <w:r w:rsidRPr="00AB03D2">
                              <w:rPr>
                                <w:rFonts w:ascii="標楷體" w:eastAsia="標楷體" w:hAnsi="標楷體" w:hint="eastAsia"/>
                                <w:spacing w:val="-4"/>
                                <w:kern w:val="0"/>
                                <w:sz w:val="20"/>
                                <w:szCs w:val="20"/>
                              </w:rPr>
                              <w:t xml:space="preserve">　道路改善及交通管理</w:t>
                            </w:r>
                            <w:r w:rsidRPr="00AB03D2">
                              <w:rPr>
                                <w:rFonts w:ascii="標楷體" w:eastAsia="標楷體" w:hAnsi="標楷體" w:hint="eastAsia"/>
                                <w:spacing w:val="-4"/>
                                <w:kern w:val="0"/>
                                <w:sz w:val="20"/>
                                <w:szCs w:val="20"/>
                              </w:rPr>
                              <w:br/>
                              <w:t xml:space="preserve">　</w:t>
                            </w:r>
                          </w:p>
                        </w:tc>
                        <w:tc>
                          <w:tcPr>
                            <w:tcW w:w="1011" w:type="dxa"/>
                            <w:tcBorders>
                              <w:top w:val="nil"/>
                              <w:left w:val="single" w:sz="4" w:space="0" w:color="auto"/>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w:t>
                            </w:r>
                            <w:r w:rsidRPr="00AB03D2">
                              <w:rPr>
                                <w:rFonts w:ascii="標楷體" w:eastAsia="標楷體" w:hAnsi="標楷體"/>
                                <w:bCs/>
                                <w:spacing w:val="-6"/>
                                <w:sz w:val="20"/>
                                <w:szCs w:val="20"/>
                              </w:rPr>
                              <w:t>,</w:t>
                            </w:r>
                            <w:r w:rsidRPr="00AB03D2">
                              <w:rPr>
                                <w:rFonts w:ascii="標楷體" w:eastAsia="標楷體" w:hAnsi="標楷體" w:hint="eastAsia"/>
                                <w:bCs/>
                                <w:spacing w:val="-6"/>
                                <w:sz w:val="20"/>
                                <w:szCs w:val="20"/>
                              </w:rPr>
                              <w:t>669,</w:t>
                            </w:r>
                            <w:r w:rsidRPr="00AB03D2">
                              <w:rPr>
                                <w:rFonts w:ascii="標楷體" w:eastAsia="標楷體" w:hAnsi="標楷體"/>
                                <w:bCs/>
                                <w:spacing w:val="-6"/>
                                <w:sz w:val="20"/>
                                <w:szCs w:val="20"/>
                              </w:rPr>
                              <w:t>248</w:t>
                            </w:r>
                          </w:p>
                        </w:tc>
                        <w:tc>
                          <w:tcPr>
                            <w:tcW w:w="980" w:type="dxa"/>
                            <w:tcBorders>
                              <w:left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bCs/>
                                <w:spacing w:val="-6"/>
                                <w:sz w:val="20"/>
                                <w:szCs w:val="20"/>
                              </w:rPr>
                              <w:t>550</w:t>
                            </w:r>
                            <w:r w:rsidRPr="00AB03D2">
                              <w:rPr>
                                <w:rFonts w:ascii="標楷體" w:eastAsia="標楷體" w:hAnsi="標楷體" w:hint="eastAsia"/>
                                <w:bCs/>
                                <w:spacing w:val="-6"/>
                                <w:sz w:val="20"/>
                                <w:szCs w:val="20"/>
                              </w:rPr>
                              <w:t>,</w:t>
                            </w:r>
                            <w:r w:rsidRPr="00AB03D2">
                              <w:rPr>
                                <w:rFonts w:ascii="標楷體" w:eastAsia="標楷體" w:hAnsi="標楷體"/>
                                <w:bCs/>
                                <w:spacing w:val="-6"/>
                                <w:sz w:val="20"/>
                                <w:szCs w:val="20"/>
                              </w:rPr>
                              <w:t>331</w:t>
                            </w:r>
                          </w:p>
                        </w:tc>
                        <w:tc>
                          <w:tcPr>
                            <w:tcW w:w="992" w:type="dxa"/>
                            <w:tcBorders>
                              <w:left w:val="single" w:sz="4" w:space="0" w:color="auto"/>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bCs/>
                                <w:spacing w:val="-6"/>
                                <w:sz w:val="20"/>
                                <w:szCs w:val="20"/>
                              </w:rPr>
                              <w:t>32.97</w:t>
                            </w:r>
                            <w:r w:rsidRPr="00AB03D2">
                              <w:rPr>
                                <w:rFonts w:ascii="標楷體" w:eastAsia="標楷體" w:hAnsi="標楷體" w:hint="eastAsia"/>
                                <w:bCs/>
                                <w:spacing w:val="-6"/>
                                <w:sz w:val="20"/>
                                <w:szCs w:val="20"/>
                              </w:rPr>
                              <w:t xml:space="preserve"> </w:t>
                            </w:r>
                          </w:p>
                        </w:tc>
                        <w:tc>
                          <w:tcPr>
                            <w:tcW w:w="1026" w:type="dxa"/>
                            <w:tcBorders>
                              <w:top w:val="nil"/>
                              <w:left w:val="nil"/>
                              <w:bottom w:val="nil"/>
                              <w:right w:val="single" w:sz="4" w:space="0" w:color="auto"/>
                            </w:tcBorders>
                            <w:vAlign w:val="center"/>
                          </w:tcPr>
                          <w:p w:rsidR="00B6672E" w:rsidRPr="00AB03D2" w:rsidRDefault="00B6672E" w:rsidP="009269A2">
                            <w:pPr>
                              <w:widowControl/>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2,556,436</w:t>
                            </w:r>
                          </w:p>
                        </w:tc>
                        <w:tc>
                          <w:tcPr>
                            <w:tcW w:w="952" w:type="dxa"/>
                            <w:tcBorders>
                              <w:top w:val="nil"/>
                              <w:left w:val="nil"/>
                              <w:bottom w:val="nil"/>
                              <w:right w:val="single" w:sz="4" w:space="0" w:color="auto"/>
                            </w:tcBorders>
                            <w:vAlign w:val="center"/>
                          </w:tcPr>
                          <w:p w:rsidR="00B6672E" w:rsidRPr="00AB03D2" w:rsidRDefault="00B6672E" w:rsidP="009269A2">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849,703</w:t>
                            </w:r>
                          </w:p>
                        </w:tc>
                        <w:tc>
                          <w:tcPr>
                            <w:tcW w:w="1022" w:type="dxa"/>
                            <w:tcBorders>
                              <w:top w:val="nil"/>
                              <w:left w:val="nil"/>
                              <w:bottom w:val="nil"/>
                              <w:right w:val="single" w:sz="4" w:space="0" w:color="auto"/>
                            </w:tcBorders>
                            <w:vAlign w:val="center"/>
                          </w:tcPr>
                          <w:p w:rsidR="00B6672E" w:rsidRPr="00AB03D2" w:rsidRDefault="00B6672E" w:rsidP="009269A2">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33.24</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tcPr>
                          <w:p w:rsidR="00B6672E" w:rsidRPr="00AB03D2" w:rsidRDefault="00B6672E" w:rsidP="00A848B6">
                            <w:pPr>
                              <w:widowControl/>
                              <w:spacing w:line="220" w:lineRule="exact"/>
                              <w:rPr>
                                <w:rFonts w:ascii="標楷體" w:eastAsia="標楷體" w:hAnsi="標楷體"/>
                                <w:spacing w:val="-4"/>
                                <w:kern w:val="0"/>
                                <w:sz w:val="20"/>
                                <w:szCs w:val="20"/>
                              </w:rPr>
                            </w:pPr>
                            <w:r w:rsidRPr="00AB03D2">
                              <w:rPr>
                                <w:rFonts w:ascii="標楷體" w:eastAsia="標楷體" w:hAnsi="標楷體" w:hint="eastAsia"/>
                                <w:spacing w:val="-4"/>
                                <w:kern w:val="0"/>
                                <w:sz w:val="20"/>
                                <w:szCs w:val="20"/>
                              </w:rPr>
                              <w:t xml:space="preserve">  其他公共工程</w:t>
                            </w:r>
                          </w:p>
                        </w:tc>
                        <w:tc>
                          <w:tcPr>
                            <w:tcW w:w="1011" w:type="dxa"/>
                            <w:tcBorders>
                              <w:top w:val="nil"/>
                              <w:left w:val="single" w:sz="4" w:space="0" w:color="auto"/>
                              <w:bottom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267,000</w:t>
                            </w:r>
                          </w:p>
                        </w:tc>
                        <w:tc>
                          <w:tcPr>
                            <w:tcW w:w="980" w:type="dxa"/>
                            <w:tcBorders>
                              <w:left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155,719</w:t>
                            </w:r>
                          </w:p>
                        </w:tc>
                        <w:tc>
                          <w:tcPr>
                            <w:tcW w:w="992" w:type="dxa"/>
                            <w:tcBorders>
                              <w:left w:val="single" w:sz="4" w:space="0" w:color="auto"/>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58.32</w:t>
                            </w:r>
                          </w:p>
                        </w:tc>
                        <w:tc>
                          <w:tcPr>
                            <w:tcW w:w="1026" w:type="dxa"/>
                            <w:tcBorders>
                              <w:top w:val="nil"/>
                              <w:left w:val="nil"/>
                              <w:bottom w:val="nil"/>
                              <w:right w:val="single" w:sz="4" w:space="0" w:color="auto"/>
                            </w:tcBorders>
                          </w:tcPr>
                          <w:p w:rsidR="00B6672E" w:rsidRPr="00AB03D2" w:rsidRDefault="00B6672E" w:rsidP="00A848B6">
                            <w:pPr>
                              <w:widowControl/>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276,000</w:t>
                            </w:r>
                          </w:p>
                        </w:tc>
                        <w:tc>
                          <w:tcPr>
                            <w:tcW w:w="952" w:type="dxa"/>
                            <w:tcBorders>
                              <w:top w:val="nil"/>
                              <w:left w:val="nil"/>
                              <w:bottom w:val="nil"/>
                              <w:right w:val="single" w:sz="4" w:space="0" w:color="auto"/>
                            </w:tcBorders>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134,515</w:t>
                            </w:r>
                          </w:p>
                        </w:tc>
                        <w:tc>
                          <w:tcPr>
                            <w:tcW w:w="1022" w:type="dxa"/>
                            <w:tcBorders>
                              <w:top w:val="nil"/>
                              <w:left w:val="nil"/>
                              <w:bottom w:val="nil"/>
                              <w:right w:val="single" w:sz="4" w:space="0" w:color="auto"/>
                            </w:tcBorders>
                          </w:tcPr>
                          <w:p w:rsidR="00B6672E" w:rsidRPr="00AB03D2" w:rsidRDefault="00B6672E" w:rsidP="00CB77FB">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48.74</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tcPr>
                          <w:p w:rsidR="00B6672E" w:rsidRPr="00AB03D2" w:rsidRDefault="00B6672E" w:rsidP="00A848B6">
                            <w:pPr>
                              <w:widowControl/>
                              <w:spacing w:line="220" w:lineRule="exact"/>
                              <w:rPr>
                                <w:rFonts w:ascii="標楷體" w:eastAsia="標楷體" w:hAnsi="標楷體"/>
                                <w:spacing w:val="-4"/>
                                <w:kern w:val="0"/>
                                <w:sz w:val="20"/>
                                <w:szCs w:val="20"/>
                              </w:rPr>
                            </w:pPr>
                            <w:r w:rsidRPr="00AB03D2">
                              <w:rPr>
                                <w:rFonts w:ascii="標楷體" w:eastAsia="標楷體" w:hAnsi="標楷體" w:hint="eastAsia"/>
                                <w:spacing w:val="-4"/>
                                <w:kern w:val="0"/>
                                <w:sz w:val="20"/>
                                <w:szCs w:val="20"/>
                              </w:rPr>
                              <w:t xml:space="preserve">  原住民族部落工程</w:t>
                            </w:r>
                          </w:p>
                        </w:tc>
                        <w:tc>
                          <w:tcPr>
                            <w:tcW w:w="1011" w:type="dxa"/>
                            <w:tcBorders>
                              <w:top w:val="nil"/>
                              <w:left w:val="single" w:sz="4" w:space="0" w:color="auto"/>
                              <w:bottom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412,272</w:t>
                            </w:r>
                          </w:p>
                        </w:tc>
                        <w:tc>
                          <w:tcPr>
                            <w:tcW w:w="980" w:type="dxa"/>
                            <w:tcBorders>
                              <w:left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169,261</w:t>
                            </w:r>
                          </w:p>
                        </w:tc>
                        <w:tc>
                          <w:tcPr>
                            <w:tcW w:w="992" w:type="dxa"/>
                            <w:tcBorders>
                              <w:left w:val="single" w:sz="4" w:space="0" w:color="auto"/>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41.06</w:t>
                            </w:r>
                          </w:p>
                        </w:tc>
                        <w:tc>
                          <w:tcPr>
                            <w:tcW w:w="1026" w:type="dxa"/>
                            <w:tcBorders>
                              <w:top w:val="nil"/>
                              <w:left w:val="nil"/>
                              <w:bottom w:val="nil"/>
                              <w:right w:val="single" w:sz="4" w:space="0" w:color="auto"/>
                            </w:tcBorders>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521,880</w:t>
                            </w:r>
                          </w:p>
                        </w:tc>
                        <w:tc>
                          <w:tcPr>
                            <w:tcW w:w="952" w:type="dxa"/>
                            <w:tcBorders>
                              <w:top w:val="nil"/>
                              <w:left w:val="nil"/>
                              <w:bottom w:val="nil"/>
                              <w:right w:val="single" w:sz="4" w:space="0" w:color="auto"/>
                            </w:tcBorders>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266,377</w:t>
                            </w:r>
                          </w:p>
                        </w:tc>
                        <w:tc>
                          <w:tcPr>
                            <w:tcW w:w="1022" w:type="dxa"/>
                            <w:tcBorders>
                              <w:top w:val="nil"/>
                              <w:left w:val="nil"/>
                              <w:bottom w:val="nil"/>
                              <w:right w:val="single" w:sz="4" w:space="0" w:color="auto"/>
                            </w:tcBorders>
                          </w:tcPr>
                          <w:p w:rsidR="00B6672E" w:rsidRPr="00AB03D2" w:rsidRDefault="00B6672E" w:rsidP="00CB77FB">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51.04</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tcPr>
                          <w:p w:rsidR="00B6672E" w:rsidRPr="00AB03D2" w:rsidRDefault="00B6672E" w:rsidP="00A848B6">
                            <w:pPr>
                              <w:widowControl/>
                              <w:spacing w:line="220" w:lineRule="exact"/>
                              <w:rPr>
                                <w:rFonts w:ascii="標楷體" w:eastAsia="標楷體" w:hAnsi="標楷體"/>
                                <w:spacing w:val="-4"/>
                                <w:kern w:val="0"/>
                                <w:sz w:val="20"/>
                                <w:szCs w:val="20"/>
                              </w:rPr>
                            </w:pPr>
                            <w:r w:rsidRPr="00AB03D2">
                              <w:rPr>
                                <w:rFonts w:ascii="標楷體" w:eastAsia="標楷體" w:hAnsi="標楷體" w:hint="eastAsia"/>
                                <w:spacing w:val="-4"/>
                                <w:kern w:val="0"/>
                                <w:sz w:val="20"/>
                                <w:szCs w:val="20"/>
                              </w:rPr>
                              <w:t xml:space="preserve">  社區發展業務</w:t>
                            </w:r>
                          </w:p>
                        </w:tc>
                        <w:tc>
                          <w:tcPr>
                            <w:tcW w:w="1011" w:type="dxa"/>
                            <w:tcBorders>
                              <w:top w:val="nil"/>
                              <w:left w:val="nil"/>
                              <w:bottom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56,617</w:t>
                            </w:r>
                          </w:p>
                        </w:tc>
                        <w:tc>
                          <w:tcPr>
                            <w:tcW w:w="980" w:type="dxa"/>
                            <w:tcBorders>
                              <w:left w:val="nil"/>
                              <w:bottom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19,950</w:t>
                            </w:r>
                          </w:p>
                        </w:tc>
                        <w:tc>
                          <w:tcPr>
                            <w:tcW w:w="992" w:type="dxa"/>
                            <w:tcBorders>
                              <w:left w:val="nil"/>
                              <w:bottom w:val="nil"/>
                              <w:right w:val="single" w:sz="4" w:space="0" w:color="auto"/>
                            </w:tcBorders>
                            <w:shd w:val="clear" w:color="auto" w:fill="auto"/>
                            <w:noWrap/>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35.24</w:t>
                            </w:r>
                          </w:p>
                        </w:tc>
                        <w:tc>
                          <w:tcPr>
                            <w:tcW w:w="1026" w:type="dxa"/>
                            <w:tcBorders>
                              <w:top w:val="nil"/>
                              <w:left w:val="nil"/>
                              <w:bottom w:val="nil"/>
                              <w:right w:val="single" w:sz="4" w:space="0" w:color="auto"/>
                            </w:tcBorders>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46,773</w:t>
                            </w:r>
                          </w:p>
                        </w:tc>
                        <w:tc>
                          <w:tcPr>
                            <w:tcW w:w="952" w:type="dxa"/>
                            <w:tcBorders>
                              <w:top w:val="nil"/>
                              <w:left w:val="nil"/>
                              <w:bottom w:val="nil"/>
                              <w:right w:val="single" w:sz="4" w:space="0" w:color="auto"/>
                            </w:tcBorders>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8,792</w:t>
                            </w:r>
                          </w:p>
                        </w:tc>
                        <w:tc>
                          <w:tcPr>
                            <w:tcW w:w="1022" w:type="dxa"/>
                            <w:tcBorders>
                              <w:top w:val="nil"/>
                              <w:left w:val="nil"/>
                              <w:bottom w:val="nil"/>
                              <w:right w:val="single" w:sz="4" w:space="0" w:color="auto"/>
                            </w:tcBorders>
                          </w:tcPr>
                          <w:p w:rsidR="00B6672E" w:rsidRPr="00AB03D2" w:rsidRDefault="00B6672E" w:rsidP="00CB77FB">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18.80</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
                                <w:spacing w:val="-4"/>
                                <w:kern w:val="0"/>
                                <w:sz w:val="20"/>
                                <w:szCs w:val="20"/>
                              </w:rPr>
                            </w:pPr>
                            <w:r w:rsidRPr="00AB03D2">
                              <w:rPr>
                                <w:rFonts w:ascii="標楷體" w:eastAsia="標楷體" w:hAnsi="標楷體" w:hint="eastAsia"/>
                                <w:b/>
                                <w:spacing w:val="-4"/>
                                <w:kern w:val="0"/>
                                <w:sz w:val="20"/>
                                <w:szCs w:val="20"/>
                              </w:rPr>
                              <w:t>文化局</w:t>
                            </w:r>
                          </w:p>
                        </w:tc>
                        <w:tc>
                          <w:tcPr>
                            <w:tcW w:w="1011"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80"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92"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 xml:space="preserve">　</w:t>
                            </w:r>
                          </w:p>
                        </w:tc>
                        <w:tc>
                          <w:tcPr>
                            <w:tcW w:w="1026" w:type="dxa"/>
                            <w:tcBorders>
                              <w:top w:val="nil"/>
                              <w:left w:val="nil"/>
                              <w:bottom w:val="nil"/>
                              <w:right w:val="single" w:sz="4" w:space="0" w:color="auto"/>
                            </w:tcBorders>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52" w:type="dxa"/>
                            <w:tcBorders>
                              <w:top w:val="nil"/>
                              <w:left w:val="nil"/>
                              <w:bottom w:val="nil"/>
                              <w:right w:val="single" w:sz="4" w:space="0" w:color="auto"/>
                            </w:tcBorders>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1022" w:type="dxa"/>
                            <w:tcBorders>
                              <w:top w:val="nil"/>
                              <w:left w:val="nil"/>
                              <w:bottom w:val="nil"/>
                              <w:right w:val="single" w:sz="4" w:space="0" w:color="auto"/>
                            </w:tcBorders>
                            <w:vAlign w:val="center"/>
                          </w:tcPr>
                          <w:p w:rsidR="00B6672E" w:rsidRPr="00AB03D2" w:rsidRDefault="00B6672E" w:rsidP="00CB77FB">
                            <w:pPr>
                              <w:spacing w:line="220" w:lineRule="exact"/>
                              <w:ind w:rightChars="12" w:right="29"/>
                              <w:jc w:val="right"/>
                              <w:rPr>
                                <w:rFonts w:ascii="標楷體" w:eastAsia="標楷體" w:hAnsi="標楷體"/>
                                <w:bCs/>
                                <w:spacing w:val="-6"/>
                                <w:sz w:val="20"/>
                                <w:szCs w:val="20"/>
                              </w:rPr>
                            </w:pPr>
                          </w:p>
                        </w:tc>
                      </w:tr>
                      <w:tr w:rsidR="00B6672E" w:rsidRPr="00A02DC5" w:rsidTr="009269A2">
                        <w:trPr>
                          <w:trHeight w:hRule="exact" w:val="284"/>
                        </w:trPr>
                        <w:tc>
                          <w:tcPr>
                            <w:tcW w:w="2262" w:type="dxa"/>
                            <w:tcBorders>
                              <w:top w:val="nil"/>
                              <w:left w:val="single" w:sz="4" w:space="0" w:color="auto"/>
                              <w:bottom w:val="nil"/>
                              <w:right w:val="single" w:sz="4" w:space="0" w:color="auto"/>
                            </w:tcBorders>
                            <w:shd w:val="clear" w:color="auto" w:fill="auto"/>
                            <w:noWrap/>
                            <w:vAlign w:val="center"/>
                          </w:tcPr>
                          <w:p w:rsidR="00B6672E" w:rsidRPr="00AB03D2" w:rsidRDefault="00B6672E" w:rsidP="00A848B6">
                            <w:pPr>
                              <w:widowControl/>
                              <w:spacing w:line="220" w:lineRule="exact"/>
                              <w:rPr>
                                <w:rFonts w:ascii="標楷體" w:eastAsia="標楷體" w:hAnsi="標楷體"/>
                                <w:spacing w:val="-4"/>
                                <w:kern w:val="0"/>
                                <w:sz w:val="20"/>
                                <w:szCs w:val="20"/>
                              </w:rPr>
                            </w:pPr>
                            <w:r w:rsidRPr="00AB03D2">
                              <w:rPr>
                                <w:rFonts w:ascii="標楷體" w:eastAsia="標楷體" w:hAnsi="標楷體" w:hint="eastAsia"/>
                                <w:b/>
                                <w:spacing w:val="-4"/>
                                <w:kern w:val="0"/>
                                <w:sz w:val="20"/>
                                <w:szCs w:val="20"/>
                              </w:rPr>
                              <w:t xml:space="preserve">  </w:t>
                            </w:r>
                            <w:r w:rsidRPr="00AB03D2">
                              <w:rPr>
                                <w:rFonts w:ascii="標楷體" w:eastAsia="標楷體" w:hAnsi="標楷體" w:hint="eastAsia"/>
                                <w:spacing w:val="-4"/>
                                <w:kern w:val="0"/>
                                <w:sz w:val="20"/>
                                <w:szCs w:val="20"/>
                              </w:rPr>
                              <w:t>一般建築及設備</w:t>
                            </w:r>
                          </w:p>
                        </w:tc>
                        <w:tc>
                          <w:tcPr>
                            <w:tcW w:w="1011"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w:t>
                            </w:r>
                            <w:r w:rsidRPr="00AB03D2">
                              <w:rPr>
                                <w:rFonts w:ascii="標楷體" w:eastAsia="標楷體" w:hAnsi="標楷體"/>
                                <w:bCs/>
                                <w:spacing w:val="-6"/>
                                <w:sz w:val="20"/>
                                <w:szCs w:val="20"/>
                              </w:rPr>
                              <w:t>8,386</w:t>
                            </w:r>
                          </w:p>
                        </w:tc>
                        <w:tc>
                          <w:tcPr>
                            <w:tcW w:w="980"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9</w:t>
                            </w:r>
                            <w:r w:rsidRPr="00AB03D2">
                              <w:rPr>
                                <w:rFonts w:ascii="標楷體" w:eastAsia="標楷體" w:hAnsi="標楷體"/>
                                <w:bCs/>
                                <w:spacing w:val="-6"/>
                                <w:sz w:val="20"/>
                                <w:szCs w:val="20"/>
                              </w:rPr>
                              <w:t>,367</w:t>
                            </w:r>
                          </w:p>
                        </w:tc>
                        <w:tc>
                          <w:tcPr>
                            <w:tcW w:w="992"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3</w:t>
                            </w:r>
                            <w:r w:rsidRPr="00AB03D2">
                              <w:rPr>
                                <w:rFonts w:ascii="標楷體" w:eastAsia="標楷體" w:hAnsi="標楷體"/>
                                <w:bCs/>
                                <w:spacing w:val="-6"/>
                                <w:sz w:val="20"/>
                                <w:szCs w:val="20"/>
                              </w:rPr>
                              <w:t>3.00</w:t>
                            </w:r>
                          </w:p>
                        </w:tc>
                        <w:tc>
                          <w:tcPr>
                            <w:tcW w:w="1026" w:type="dxa"/>
                            <w:tcBorders>
                              <w:top w:val="nil"/>
                              <w:left w:val="nil"/>
                              <w:bottom w:val="nil"/>
                              <w:right w:val="single" w:sz="4" w:space="0" w:color="auto"/>
                            </w:tcBorders>
                            <w:vAlign w:val="center"/>
                          </w:tcPr>
                          <w:p w:rsidR="00B6672E" w:rsidRPr="00AB03D2" w:rsidRDefault="00B6672E" w:rsidP="009269A2">
                            <w:pPr>
                              <w:widowControl/>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11,394</w:t>
                            </w:r>
                          </w:p>
                        </w:tc>
                        <w:tc>
                          <w:tcPr>
                            <w:tcW w:w="952" w:type="dxa"/>
                            <w:tcBorders>
                              <w:top w:val="nil"/>
                              <w:left w:val="nil"/>
                              <w:bottom w:val="nil"/>
                              <w:right w:val="single" w:sz="4" w:space="0" w:color="auto"/>
                            </w:tcBorders>
                            <w:vAlign w:val="center"/>
                          </w:tcPr>
                          <w:p w:rsidR="00B6672E" w:rsidRPr="00AB03D2" w:rsidRDefault="00B6672E" w:rsidP="009269A2">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5,742</w:t>
                            </w:r>
                          </w:p>
                        </w:tc>
                        <w:tc>
                          <w:tcPr>
                            <w:tcW w:w="1022" w:type="dxa"/>
                            <w:tcBorders>
                              <w:top w:val="nil"/>
                              <w:left w:val="nil"/>
                              <w:bottom w:val="nil"/>
                              <w:right w:val="single" w:sz="4" w:space="0" w:color="auto"/>
                            </w:tcBorders>
                            <w:vAlign w:val="center"/>
                          </w:tcPr>
                          <w:p w:rsidR="00B6672E" w:rsidRPr="00AB03D2" w:rsidRDefault="00B6672E" w:rsidP="009269A2">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50.40</w:t>
                            </w: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vAlign w:val="center"/>
                          </w:tcPr>
                          <w:p w:rsidR="00B6672E" w:rsidRPr="00AB03D2" w:rsidRDefault="00B6672E" w:rsidP="00343966">
                            <w:pPr>
                              <w:widowControl/>
                              <w:spacing w:line="220" w:lineRule="exact"/>
                              <w:rPr>
                                <w:rFonts w:ascii="標楷體" w:eastAsia="標楷體" w:hAnsi="標楷體"/>
                                <w:b/>
                                <w:spacing w:val="-4"/>
                                <w:kern w:val="0"/>
                                <w:sz w:val="20"/>
                                <w:szCs w:val="20"/>
                              </w:rPr>
                            </w:pPr>
                            <w:r w:rsidRPr="00AB03D2">
                              <w:rPr>
                                <w:rFonts w:ascii="標楷體" w:eastAsia="標楷體" w:hAnsi="標楷體" w:hint="eastAsia"/>
                                <w:b/>
                                <w:spacing w:val="-4"/>
                                <w:kern w:val="0"/>
                                <w:sz w:val="20"/>
                                <w:szCs w:val="20"/>
                              </w:rPr>
                              <w:t>水產培育所</w:t>
                            </w:r>
                          </w:p>
                        </w:tc>
                        <w:tc>
                          <w:tcPr>
                            <w:tcW w:w="1011"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80"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92" w:type="dxa"/>
                            <w:tcBorders>
                              <w:top w:val="nil"/>
                              <w:left w:val="nil"/>
                              <w:bottom w:val="nil"/>
                              <w:right w:val="single" w:sz="4" w:space="0" w:color="auto"/>
                            </w:tcBorders>
                            <w:shd w:val="clear" w:color="auto" w:fill="auto"/>
                            <w:noWrap/>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1026" w:type="dxa"/>
                            <w:tcBorders>
                              <w:top w:val="nil"/>
                              <w:left w:val="nil"/>
                              <w:bottom w:val="nil"/>
                              <w:right w:val="single" w:sz="4" w:space="0" w:color="auto"/>
                            </w:tcBorders>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952" w:type="dxa"/>
                            <w:tcBorders>
                              <w:top w:val="nil"/>
                              <w:left w:val="nil"/>
                              <w:bottom w:val="nil"/>
                              <w:right w:val="single" w:sz="4" w:space="0" w:color="auto"/>
                            </w:tcBorders>
                            <w:vAlign w:val="center"/>
                          </w:tcPr>
                          <w:p w:rsidR="00B6672E" w:rsidRPr="00AB03D2" w:rsidRDefault="00B6672E" w:rsidP="00343966">
                            <w:pPr>
                              <w:spacing w:line="220" w:lineRule="exact"/>
                              <w:jc w:val="right"/>
                              <w:rPr>
                                <w:rFonts w:ascii="標楷體" w:eastAsia="標楷體" w:hAnsi="標楷體"/>
                                <w:bCs/>
                                <w:spacing w:val="-6"/>
                                <w:sz w:val="20"/>
                                <w:szCs w:val="20"/>
                              </w:rPr>
                            </w:pPr>
                          </w:p>
                        </w:tc>
                        <w:tc>
                          <w:tcPr>
                            <w:tcW w:w="1022" w:type="dxa"/>
                            <w:tcBorders>
                              <w:top w:val="nil"/>
                              <w:left w:val="nil"/>
                              <w:bottom w:val="nil"/>
                              <w:right w:val="single" w:sz="4" w:space="0" w:color="auto"/>
                            </w:tcBorders>
                            <w:vAlign w:val="center"/>
                          </w:tcPr>
                          <w:p w:rsidR="00B6672E" w:rsidRPr="00AB03D2" w:rsidRDefault="00B6672E" w:rsidP="00CB77FB">
                            <w:pPr>
                              <w:spacing w:line="220" w:lineRule="exact"/>
                              <w:ind w:rightChars="12" w:right="29"/>
                              <w:jc w:val="right"/>
                              <w:rPr>
                                <w:rFonts w:ascii="標楷體" w:eastAsia="標楷體" w:hAnsi="標楷體"/>
                                <w:bCs/>
                                <w:spacing w:val="-6"/>
                                <w:sz w:val="20"/>
                                <w:szCs w:val="20"/>
                              </w:rPr>
                            </w:pPr>
                          </w:p>
                        </w:tc>
                      </w:tr>
                      <w:tr w:rsidR="00B6672E" w:rsidRPr="00A02DC5" w:rsidTr="00250B1E">
                        <w:trPr>
                          <w:trHeight w:hRule="exact" w:val="284"/>
                        </w:trPr>
                        <w:tc>
                          <w:tcPr>
                            <w:tcW w:w="2262" w:type="dxa"/>
                            <w:tcBorders>
                              <w:top w:val="nil"/>
                              <w:left w:val="single" w:sz="4" w:space="0" w:color="auto"/>
                              <w:bottom w:val="nil"/>
                              <w:right w:val="single" w:sz="4" w:space="0" w:color="auto"/>
                            </w:tcBorders>
                            <w:shd w:val="clear" w:color="auto" w:fill="auto"/>
                            <w:noWrap/>
                            <w:vAlign w:val="center"/>
                          </w:tcPr>
                          <w:p w:rsidR="00B6672E" w:rsidRPr="00AB03D2" w:rsidRDefault="00B6672E" w:rsidP="00A848B6">
                            <w:pPr>
                              <w:widowControl/>
                              <w:spacing w:line="220" w:lineRule="exact"/>
                              <w:rPr>
                                <w:rFonts w:ascii="標楷體" w:eastAsia="標楷體" w:hAnsi="標楷體"/>
                                <w:b/>
                                <w:spacing w:val="-4"/>
                                <w:kern w:val="0"/>
                                <w:sz w:val="20"/>
                                <w:szCs w:val="20"/>
                              </w:rPr>
                            </w:pPr>
                            <w:r w:rsidRPr="00AB03D2">
                              <w:rPr>
                                <w:rFonts w:ascii="標楷體" w:eastAsia="標楷體" w:hAnsi="標楷體" w:hint="eastAsia"/>
                                <w:b/>
                                <w:spacing w:val="-4"/>
                                <w:kern w:val="0"/>
                                <w:sz w:val="20"/>
                                <w:szCs w:val="20"/>
                              </w:rPr>
                              <w:t xml:space="preserve">  </w:t>
                            </w:r>
                            <w:r w:rsidRPr="00AB03D2">
                              <w:rPr>
                                <w:rFonts w:ascii="標楷體" w:eastAsia="標楷體" w:hAnsi="標楷體" w:hint="eastAsia"/>
                                <w:spacing w:val="-4"/>
                                <w:kern w:val="0"/>
                                <w:sz w:val="20"/>
                                <w:szCs w:val="20"/>
                              </w:rPr>
                              <w:t>一般建築及設備</w:t>
                            </w:r>
                          </w:p>
                        </w:tc>
                        <w:tc>
                          <w:tcPr>
                            <w:tcW w:w="1011"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bCs/>
                                <w:spacing w:val="-6"/>
                                <w:sz w:val="20"/>
                                <w:szCs w:val="20"/>
                              </w:rPr>
                              <w:t>2,441</w:t>
                            </w:r>
                          </w:p>
                        </w:tc>
                        <w:tc>
                          <w:tcPr>
                            <w:tcW w:w="980"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w:t>
                            </w:r>
                            <w:r w:rsidRPr="00AB03D2">
                              <w:rPr>
                                <w:rFonts w:ascii="標楷體" w:eastAsia="標楷體" w:hAnsi="標楷體"/>
                                <w:bCs/>
                                <w:spacing w:val="-6"/>
                                <w:sz w:val="20"/>
                                <w:szCs w:val="20"/>
                              </w:rPr>
                              <w:t>27</w:t>
                            </w:r>
                          </w:p>
                        </w:tc>
                        <w:tc>
                          <w:tcPr>
                            <w:tcW w:w="992" w:type="dxa"/>
                            <w:tcBorders>
                              <w:top w:val="nil"/>
                              <w:left w:val="nil"/>
                              <w:bottom w:val="nil"/>
                              <w:right w:val="single" w:sz="4" w:space="0" w:color="auto"/>
                            </w:tcBorders>
                            <w:shd w:val="clear" w:color="auto" w:fill="auto"/>
                            <w:noWrap/>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9</w:t>
                            </w:r>
                            <w:r w:rsidRPr="00AB03D2">
                              <w:rPr>
                                <w:rFonts w:ascii="標楷體" w:eastAsia="標楷體" w:hAnsi="標楷體"/>
                                <w:bCs/>
                                <w:spacing w:val="-6"/>
                                <w:sz w:val="20"/>
                                <w:szCs w:val="20"/>
                              </w:rPr>
                              <w:t>.31</w:t>
                            </w:r>
                          </w:p>
                        </w:tc>
                        <w:tc>
                          <w:tcPr>
                            <w:tcW w:w="1026" w:type="dxa"/>
                            <w:tcBorders>
                              <w:top w:val="nil"/>
                              <w:left w:val="nil"/>
                              <w:bottom w:val="nil"/>
                              <w:right w:val="single" w:sz="4" w:space="0" w:color="auto"/>
                            </w:tcBorders>
                            <w:vAlign w:val="center"/>
                          </w:tcPr>
                          <w:p w:rsidR="00B6672E" w:rsidRPr="00AB03D2" w:rsidRDefault="00B6672E" w:rsidP="00A848B6">
                            <w:pPr>
                              <w:widowControl/>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26,241</w:t>
                            </w:r>
                          </w:p>
                        </w:tc>
                        <w:tc>
                          <w:tcPr>
                            <w:tcW w:w="952" w:type="dxa"/>
                            <w:tcBorders>
                              <w:top w:val="nil"/>
                              <w:left w:val="nil"/>
                              <w:bottom w:val="nil"/>
                              <w:right w:val="single" w:sz="4" w:space="0" w:color="auto"/>
                            </w:tcBorders>
                            <w:vAlign w:val="center"/>
                          </w:tcPr>
                          <w:p w:rsidR="00B6672E" w:rsidRPr="00AB03D2" w:rsidRDefault="00B6672E" w:rsidP="00A848B6">
                            <w:pPr>
                              <w:spacing w:line="220" w:lineRule="exact"/>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219</w:t>
                            </w:r>
                          </w:p>
                        </w:tc>
                        <w:tc>
                          <w:tcPr>
                            <w:tcW w:w="1022" w:type="dxa"/>
                            <w:tcBorders>
                              <w:top w:val="nil"/>
                              <w:left w:val="nil"/>
                              <w:bottom w:val="nil"/>
                              <w:right w:val="single" w:sz="4" w:space="0" w:color="auto"/>
                            </w:tcBorders>
                            <w:vAlign w:val="center"/>
                          </w:tcPr>
                          <w:p w:rsidR="00B6672E" w:rsidRPr="00AB03D2" w:rsidRDefault="00B6672E" w:rsidP="00CB77FB">
                            <w:pPr>
                              <w:spacing w:line="220" w:lineRule="exact"/>
                              <w:ind w:rightChars="12" w:right="29"/>
                              <w:jc w:val="right"/>
                              <w:rPr>
                                <w:rFonts w:ascii="標楷體" w:eastAsia="標楷體" w:hAnsi="標楷體"/>
                                <w:bCs/>
                                <w:spacing w:val="-6"/>
                                <w:sz w:val="20"/>
                                <w:szCs w:val="20"/>
                              </w:rPr>
                            </w:pPr>
                            <w:r w:rsidRPr="00AB03D2">
                              <w:rPr>
                                <w:rFonts w:ascii="標楷體" w:eastAsia="標楷體" w:hAnsi="標楷體" w:hint="eastAsia"/>
                                <w:bCs/>
                                <w:spacing w:val="-6"/>
                                <w:sz w:val="20"/>
                                <w:szCs w:val="20"/>
                              </w:rPr>
                              <w:t>0.84</w:t>
                            </w:r>
                          </w:p>
                        </w:tc>
                      </w:tr>
                      <w:tr w:rsidR="00B6672E" w:rsidRPr="00A02DC5" w:rsidTr="00343966">
                        <w:trPr>
                          <w:trHeight w:val="340"/>
                        </w:trPr>
                        <w:tc>
                          <w:tcPr>
                            <w:tcW w:w="8245" w:type="dxa"/>
                            <w:gridSpan w:val="7"/>
                            <w:tcBorders>
                              <w:top w:val="single" w:sz="4" w:space="0" w:color="auto"/>
                            </w:tcBorders>
                            <w:shd w:val="clear" w:color="auto" w:fill="auto"/>
                            <w:noWrap/>
                            <w:vAlign w:val="center"/>
                          </w:tcPr>
                          <w:p w:rsidR="00B6672E" w:rsidRPr="00612DDF" w:rsidRDefault="00B6672E" w:rsidP="0002225F">
                            <w:pPr>
                              <w:widowControl/>
                              <w:spacing w:line="240" w:lineRule="exact"/>
                              <w:rPr>
                                <w:rFonts w:ascii="標楷體" w:eastAsia="標楷體" w:hAnsi="標楷體"/>
                                <w:bCs/>
                                <w:kern w:val="0"/>
                                <w:sz w:val="18"/>
                                <w:szCs w:val="18"/>
                              </w:rPr>
                            </w:pPr>
                            <w:r w:rsidRPr="00612DDF">
                              <w:rPr>
                                <w:rFonts w:ascii="標楷體" w:eastAsia="標楷體" w:hAnsi="標楷體" w:hint="eastAsia"/>
                                <w:bCs/>
                                <w:kern w:val="0"/>
                                <w:sz w:val="18"/>
                                <w:szCs w:val="18"/>
                              </w:rPr>
                              <w:t>資料來源：整理自11</w:t>
                            </w:r>
                            <w:r w:rsidRPr="00612DDF">
                              <w:rPr>
                                <w:rFonts w:ascii="標楷體" w:eastAsia="標楷體" w:hAnsi="標楷體"/>
                                <w:bCs/>
                                <w:kern w:val="0"/>
                                <w:sz w:val="18"/>
                                <w:szCs w:val="18"/>
                              </w:rPr>
                              <w:t>3</w:t>
                            </w:r>
                            <w:r w:rsidRPr="00612DDF">
                              <w:rPr>
                                <w:rFonts w:ascii="標楷體" w:eastAsia="標楷體" w:hAnsi="標楷體" w:hint="eastAsia"/>
                                <w:bCs/>
                                <w:kern w:val="0"/>
                                <w:sz w:val="18"/>
                                <w:szCs w:val="18"/>
                              </w:rPr>
                              <w:t>及</w:t>
                            </w:r>
                            <w:proofErr w:type="gramStart"/>
                            <w:r w:rsidRPr="00612DDF">
                              <w:rPr>
                                <w:rFonts w:ascii="標楷體" w:eastAsia="標楷體" w:hAnsi="標楷體" w:hint="eastAsia"/>
                                <w:bCs/>
                                <w:kern w:val="0"/>
                                <w:sz w:val="18"/>
                                <w:szCs w:val="18"/>
                              </w:rPr>
                              <w:t>11</w:t>
                            </w:r>
                            <w:r w:rsidRPr="00612DDF">
                              <w:rPr>
                                <w:rFonts w:ascii="標楷體" w:eastAsia="標楷體" w:hAnsi="標楷體"/>
                                <w:bCs/>
                                <w:kern w:val="0"/>
                                <w:sz w:val="18"/>
                                <w:szCs w:val="18"/>
                              </w:rPr>
                              <w:t>4</w:t>
                            </w:r>
                            <w:proofErr w:type="gramEnd"/>
                            <w:r w:rsidRPr="00612DDF">
                              <w:rPr>
                                <w:rFonts w:ascii="標楷體" w:eastAsia="標楷體" w:hAnsi="標楷體" w:hint="eastAsia"/>
                                <w:bCs/>
                                <w:kern w:val="0"/>
                                <w:sz w:val="18"/>
                                <w:szCs w:val="18"/>
                              </w:rPr>
                              <w:t>年度審核報告。</w:t>
                            </w:r>
                          </w:p>
                        </w:tc>
                      </w:tr>
                    </w:tbl>
                    <w:p w:rsidR="00B6672E" w:rsidRPr="00F4322C" w:rsidRDefault="00B6672E"/>
                  </w:txbxContent>
                </v:textbox>
                <w10:wrap type="square" anchorx="margin"/>
              </v:shape>
            </w:pict>
          </mc:Fallback>
        </mc:AlternateContent>
      </w:r>
      <w:r w:rsidR="00F06BEA" w:rsidRPr="00AB03D2">
        <w:rPr>
          <w:rFonts w:ascii="標楷體" w:eastAsia="標楷體" w:hAnsi="標楷體" w:hint="eastAsia"/>
          <w:sz w:val="28"/>
          <w:szCs w:val="28"/>
        </w:rPr>
        <w:t>資本支出應付保留數</w:t>
      </w:r>
      <w:r w:rsidR="00B15DC4" w:rsidRPr="00AB03D2">
        <w:rPr>
          <w:rFonts w:ascii="標楷體" w:eastAsia="標楷體" w:hAnsi="標楷體"/>
          <w:sz w:val="28"/>
          <w:szCs w:val="28"/>
        </w:rPr>
        <w:t>45</w:t>
      </w:r>
      <w:r w:rsidR="00B15DC4" w:rsidRPr="00AB03D2">
        <w:rPr>
          <w:rFonts w:ascii="標楷體" w:eastAsia="標楷體" w:hAnsi="標楷體" w:hint="eastAsia"/>
          <w:sz w:val="28"/>
          <w:szCs w:val="28"/>
        </w:rPr>
        <w:t>億</w:t>
      </w:r>
      <w:r w:rsidR="00B15DC4" w:rsidRPr="00AB03D2">
        <w:rPr>
          <w:rFonts w:ascii="標楷體" w:eastAsia="標楷體" w:hAnsi="標楷體"/>
          <w:sz w:val="28"/>
          <w:szCs w:val="28"/>
        </w:rPr>
        <w:t>984</w:t>
      </w:r>
      <w:r w:rsidR="00F06BEA" w:rsidRPr="00AB03D2">
        <w:rPr>
          <w:rFonts w:ascii="標楷體" w:eastAsia="標楷體" w:hAnsi="標楷體" w:hint="eastAsia"/>
          <w:sz w:val="28"/>
          <w:szCs w:val="28"/>
        </w:rPr>
        <w:t>萬餘元，占資本門歲出預算</w:t>
      </w:r>
      <w:r w:rsidR="00B15DC4" w:rsidRPr="00AB03D2">
        <w:rPr>
          <w:rFonts w:ascii="標楷體" w:eastAsia="標楷體" w:hAnsi="標楷體" w:hint="eastAsia"/>
          <w:sz w:val="28"/>
          <w:szCs w:val="28"/>
        </w:rPr>
        <w:t>9</w:t>
      </w:r>
      <w:r w:rsidR="00B15DC4" w:rsidRPr="00AB03D2">
        <w:rPr>
          <w:rFonts w:ascii="標楷體" w:eastAsia="標楷體" w:hAnsi="標楷體"/>
          <w:sz w:val="28"/>
          <w:szCs w:val="28"/>
        </w:rPr>
        <w:t>6</w:t>
      </w:r>
      <w:r w:rsidR="00B15DC4" w:rsidRPr="00AB03D2">
        <w:rPr>
          <w:rFonts w:ascii="標楷體" w:eastAsia="標楷體" w:hAnsi="標楷體" w:hint="eastAsia"/>
          <w:sz w:val="28"/>
          <w:szCs w:val="28"/>
        </w:rPr>
        <w:t>億5</w:t>
      </w:r>
      <w:r w:rsidR="00B15DC4" w:rsidRPr="00AB03D2">
        <w:rPr>
          <w:rFonts w:ascii="標楷體" w:eastAsia="標楷體" w:hAnsi="標楷體"/>
          <w:sz w:val="28"/>
          <w:szCs w:val="28"/>
        </w:rPr>
        <w:t>,498</w:t>
      </w:r>
      <w:r w:rsidR="00F06BEA" w:rsidRPr="00AB03D2">
        <w:rPr>
          <w:rFonts w:ascii="標楷體" w:eastAsia="標楷體" w:hAnsi="標楷體" w:hint="eastAsia"/>
          <w:sz w:val="28"/>
          <w:szCs w:val="28"/>
        </w:rPr>
        <w:t>萬</w:t>
      </w:r>
      <w:r w:rsidR="00B15DC4" w:rsidRPr="00AB03D2">
        <w:rPr>
          <w:rFonts w:ascii="標楷體" w:eastAsia="標楷體" w:hAnsi="標楷體" w:hint="eastAsia"/>
          <w:sz w:val="28"/>
          <w:szCs w:val="28"/>
        </w:rPr>
        <w:t>餘</w:t>
      </w:r>
      <w:r w:rsidR="00F06BEA" w:rsidRPr="00AB03D2">
        <w:rPr>
          <w:rFonts w:ascii="標楷體" w:eastAsia="標楷體" w:hAnsi="標楷體" w:hint="eastAsia"/>
          <w:sz w:val="28"/>
          <w:szCs w:val="28"/>
        </w:rPr>
        <w:t>元，約</w:t>
      </w:r>
      <w:r w:rsidR="00B15DC4" w:rsidRPr="00AB03D2">
        <w:rPr>
          <w:rFonts w:ascii="標楷體" w:eastAsia="標楷體" w:hAnsi="標楷體" w:hint="eastAsia"/>
          <w:sz w:val="28"/>
          <w:szCs w:val="28"/>
        </w:rPr>
        <w:t>4</w:t>
      </w:r>
      <w:r w:rsidR="00B15DC4" w:rsidRPr="00AB03D2">
        <w:rPr>
          <w:rFonts w:ascii="標楷體" w:eastAsia="標楷體" w:hAnsi="標楷體"/>
          <w:sz w:val="28"/>
          <w:szCs w:val="28"/>
        </w:rPr>
        <w:t>6.71</w:t>
      </w:r>
      <w:r w:rsidR="00F06BEA" w:rsidRPr="00AB03D2">
        <w:rPr>
          <w:rFonts w:ascii="標楷體" w:eastAsia="標楷體" w:hAnsi="標楷體" w:hint="eastAsia"/>
          <w:sz w:val="28"/>
          <w:szCs w:val="28"/>
        </w:rPr>
        <w:t>％，</w:t>
      </w:r>
      <w:r w:rsidR="00710D5F" w:rsidRPr="00AB03D2">
        <w:rPr>
          <w:rFonts w:ascii="標楷體" w:eastAsia="標楷體" w:hAnsi="標楷體" w:hint="eastAsia"/>
          <w:sz w:val="28"/>
          <w:szCs w:val="28"/>
        </w:rPr>
        <w:t>已逾4成。以前年度歲出轉入數</w:t>
      </w:r>
      <w:r w:rsidR="008D63DE" w:rsidRPr="00AB03D2">
        <w:rPr>
          <w:rFonts w:ascii="標楷體" w:eastAsia="標楷體" w:hAnsi="標楷體" w:hint="eastAsia"/>
          <w:sz w:val="28"/>
          <w:szCs w:val="28"/>
        </w:rPr>
        <w:t>5</w:t>
      </w:r>
      <w:r w:rsidR="008D63DE" w:rsidRPr="00AB03D2">
        <w:rPr>
          <w:rFonts w:ascii="標楷體" w:eastAsia="標楷體" w:hAnsi="標楷體"/>
          <w:sz w:val="28"/>
          <w:szCs w:val="28"/>
        </w:rPr>
        <w:t>5</w:t>
      </w:r>
      <w:r w:rsidR="008D63DE" w:rsidRPr="00AB03D2">
        <w:rPr>
          <w:rFonts w:ascii="標楷體" w:eastAsia="標楷體" w:hAnsi="標楷體" w:hint="eastAsia"/>
          <w:sz w:val="28"/>
          <w:szCs w:val="28"/>
        </w:rPr>
        <w:t>億</w:t>
      </w:r>
      <w:r w:rsidR="008D63DE" w:rsidRPr="00AB03D2">
        <w:rPr>
          <w:rFonts w:ascii="標楷體" w:eastAsia="標楷體" w:hAnsi="標楷體"/>
          <w:sz w:val="28"/>
          <w:szCs w:val="28"/>
        </w:rPr>
        <w:t>9,982</w:t>
      </w:r>
      <w:r w:rsidR="00710D5F" w:rsidRPr="00AB03D2">
        <w:rPr>
          <w:rFonts w:ascii="標楷體" w:eastAsia="標楷體" w:hAnsi="標楷體" w:hint="eastAsia"/>
          <w:sz w:val="28"/>
          <w:szCs w:val="28"/>
        </w:rPr>
        <w:t>萬餘元，轉入11</w:t>
      </w:r>
      <w:r w:rsidR="008D63DE" w:rsidRPr="00AB03D2">
        <w:rPr>
          <w:rFonts w:ascii="標楷體" w:eastAsia="標楷體" w:hAnsi="標楷體"/>
          <w:sz w:val="28"/>
          <w:szCs w:val="28"/>
        </w:rPr>
        <w:t>4</w:t>
      </w:r>
      <w:r w:rsidR="00710D5F" w:rsidRPr="00AB03D2">
        <w:rPr>
          <w:rFonts w:ascii="標楷體" w:eastAsia="標楷體" w:hAnsi="標楷體" w:hint="eastAsia"/>
          <w:sz w:val="28"/>
          <w:szCs w:val="28"/>
        </w:rPr>
        <w:t>年度執行結果，實現數3</w:t>
      </w:r>
      <w:r w:rsidR="00667EB7" w:rsidRPr="00AB03D2">
        <w:rPr>
          <w:rFonts w:ascii="標楷體" w:eastAsia="標楷體" w:hAnsi="標楷體"/>
          <w:sz w:val="28"/>
          <w:szCs w:val="28"/>
        </w:rPr>
        <w:t>8</w:t>
      </w:r>
      <w:r w:rsidR="00710D5F" w:rsidRPr="00AB03D2">
        <w:rPr>
          <w:rFonts w:ascii="標楷體" w:eastAsia="標楷體" w:hAnsi="標楷體" w:hint="eastAsia"/>
          <w:sz w:val="28"/>
          <w:szCs w:val="28"/>
        </w:rPr>
        <w:t>億</w:t>
      </w:r>
      <w:r w:rsidR="00667EB7" w:rsidRPr="00AB03D2">
        <w:rPr>
          <w:rFonts w:ascii="標楷體" w:eastAsia="標楷體" w:hAnsi="標楷體"/>
          <w:sz w:val="28"/>
          <w:szCs w:val="28"/>
        </w:rPr>
        <w:t>8,126</w:t>
      </w:r>
      <w:r w:rsidR="00710D5F" w:rsidRPr="00AB03D2">
        <w:rPr>
          <w:rFonts w:ascii="標楷體" w:eastAsia="標楷體" w:hAnsi="標楷體" w:hint="eastAsia"/>
          <w:sz w:val="28"/>
          <w:szCs w:val="28"/>
        </w:rPr>
        <w:t>萬餘元，實現比率6</w:t>
      </w:r>
      <w:r w:rsidR="00667EB7" w:rsidRPr="00AB03D2">
        <w:rPr>
          <w:rFonts w:ascii="標楷體" w:eastAsia="標楷體" w:hAnsi="標楷體"/>
          <w:sz w:val="28"/>
          <w:szCs w:val="28"/>
        </w:rPr>
        <w:t>9.31</w:t>
      </w:r>
      <w:r w:rsidR="00710D5F" w:rsidRPr="00AB03D2">
        <w:rPr>
          <w:rFonts w:ascii="標楷體" w:eastAsia="標楷體" w:hAnsi="標楷體" w:hint="eastAsia"/>
          <w:sz w:val="28"/>
          <w:szCs w:val="28"/>
        </w:rPr>
        <w:t>％，未結清數1</w:t>
      </w:r>
      <w:r w:rsidR="00667EB7" w:rsidRPr="00AB03D2">
        <w:rPr>
          <w:rFonts w:ascii="標楷體" w:eastAsia="標楷體" w:hAnsi="標楷體"/>
          <w:sz w:val="28"/>
          <w:szCs w:val="28"/>
        </w:rPr>
        <w:t>3</w:t>
      </w:r>
      <w:r w:rsidR="00710D5F" w:rsidRPr="00AB03D2">
        <w:rPr>
          <w:rFonts w:ascii="標楷體" w:eastAsia="標楷體" w:hAnsi="標楷體" w:hint="eastAsia"/>
          <w:sz w:val="28"/>
          <w:szCs w:val="28"/>
        </w:rPr>
        <w:t>億</w:t>
      </w:r>
      <w:r w:rsidR="00667EB7" w:rsidRPr="00AB03D2">
        <w:rPr>
          <w:rFonts w:ascii="標楷體" w:eastAsia="標楷體" w:hAnsi="標楷體"/>
          <w:sz w:val="28"/>
          <w:szCs w:val="28"/>
        </w:rPr>
        <w:t>5,836</w:t>
      </w:r>
      <w:r w:rsidR="00710D5F" w:rsidRPr="00AB03D2">
        <w:rPr>
          <w:rFonts w:ascii="標楷體" w:eastAsia="標楷體" w:hAnsi="標楷體" w:hint="eastAsia"/>
          <w:sz w:val="28"/>
          <w:szCs w:val="28"/>
        </w:rPr>
        <w:t>萬餘元，其中執行已逾5年</w:t>
      </w:r>
      <w:r w:rsidR="00281934" w:rsidRPr="00AB03D2">
        <w:rPr>
          <w:rFonts w:ascii="標楷體" w:eastAsia="標楷體" w:hAnsi="標楷體" w:hint="eastAsia"/>
          <w:bCs/>
          <w:kern w:val="0"/>
          <w:sz w:val="28"/>
          <w:szCs w:val="28"/>
        </w:rPr>
        <w:t>（</w:t>
      </w:r>
      <w:r w:rsidR="00710D5F" w:rsidRPr="00AB03D2">
        <w:rPr>
          <w:rFonts w:ascii="標楷體" w:eastAsia="標楷體" w:hAnsi="標楷體" w:hint="eastAsia"/>
          <w:sz w:val="28"/>
          <w:szCs w:val="28"/>
        </w:rPr>
        <w:t>103至1</w:t>
      </w:r>
      <w:r w:rsidR="00226576" w:rsidRPr="00AB03D2">
        <w:rPr>
          <w:rFonts w:ascii="標楷體" w:eastAsia="標楷體" w:hAnsi="標楷體"/>
          <w:sz w:val="28"/>
          <w:szCs w:val="28"/>
        </w:rPr>
        <w:t>10</w:t>
      </w:r>
      <w:r w:rsidR="00710D5F" w:rsidRPr="00AB03D2">
        <w:rPr>
          <w:rFonts w:ascii="標楷體" w:eastAsia="標楷體" w:hAnsi="標楷體" w:hint="eastAsia"/>
          <w:sz w:val="28"/>
          <w:szCs w:val="28"/>
        </w:rPr>
        <w:t>年度</w:t>
      </w:r>
      <w:r w:rsidR="00281934" w:rsidRPr="00AB03D2">
        <w:rPr>
          <w:rFonts w:ascii="標楷體" w:eastAsia="標楷體" w:hAnsi="標楷體" w:hint="eastAsia"/>
          <w:bCs/>
          <w:kern w:val="0"/>
          <w:sz w:val="28"/>
          <w:szCs w:val="28"/>
        </w:rPr>
        <w:t>）</w:t>
      </w:r>
      <w:r w:rsidR="00710D5F" w:rsidRPr="00AB03D2">
        <w:rPr>
          <w:rFonts w:ascii="標楷體" w:eastAsia="標楷體" w:hAnsi="標楷體" w:hint="eastAsia"/>
          <w:sz w:val="28"/>
          <w:szCs w:val="28"/>
        </w:rPr>
        <w:t>仍未結案之業務計畫計有</w:t>
      </w:r>
      <w:r w:rsidR="00226576" w:rsidRPr="00AB03D2">
        <w:rPr>
          <w:rFonts w:ascii="標楷體" w:eastAsia="標楷體" w:hAnsi="標楷體" w:hint="eastAsia"/>
          <w:sz w:val="28"/>
          <w:szCs w:val="28"/>
        </w:rPr>
        <w:t>8</w:t>
      </w:r>
      <w:r w:rsidR="00710D5F" w:rsidRPr="00AB03D2">
        <w:rPr>
          <w:rFonts w:ascii="標楷體" w:eastAsia="標楷體" w:hAnsi="標楷體" w:hint="eastAsia"/>
          <w:sz w:val="28"/>
          <w:szCs w:val="28"/>
        </w:rPr>
        <w:t>項，未結清數合計</w:t>
      </w:r>
      <w:r w:rsidR="00226576" w:rsidRPr="00AB03D2">
        <w:rPr>
          <w:rFonts w:ascii="標楷體" w:eastAsia="標楷體" w:hAnsi="標楷體" w:hint="eastAsia"/>
          <w:sz w:val="28"/>
          <w:szCs w:val="28"/>
        </w:rPr>
        <w:t>1億3</w:t>
      </w:r>
      <w:r w:rsidR="00226576" w:rsidRPr="00AB03D2">
        <w:rPr>
          <w:rFonts w:ascii="標楷體" w:eastAsia="標楷體" w:hAnsi="標楷體"/>
          <w:sz w:val="28"/>
          <w:szCs w:val="28"/>
        </w:rPr>
        <w:t>,505</w:t>
      </w:r>
      <w:r w:rsidR="00710D5F" w:rsidRPr="00AB03D2">
        <w:rPr>
          <w:rFonts w:ascii="標楷體" w:eastAsia="標楷體" w:hAnsi="標楷體" w:hint="eastAsia"/>
          <w:sz w:val="28"/>
          <w:szCs w:val="28"/>
        </w:rPr>
        <w:t>萬餘元，又以文化局</w:t>
      </w:r>
      <w:r w:rsidR="004B7460" w:rsidRPr="00AB03D2">
        <w:rPr>
          <w:rFonts w:ascii="標楷體" w:eastAsia="標楷體" w:hAnsi="標楷體" w:hint="eastAsia"/>
          <w:sz w:val="28"/>
          <w:szCs w:val="28"/>
        </w:rPr>
        <w:t>—</w:t>
      </w:r>
      <w:r w:rsidR="00710D5F" w:rsidRPr="00AB03D2">
        <w:rPr>
          <w:rFonts w:ascii="標楷體" w:eastAsia="標楷體" w:hAnsi="標楷體" w:hint="eastAsia"/>
          <w:sz w:val="28"/>
          <w:szCs w:val="28"/>
        </w:rPr>
        <w:t>文教活動1億2,</w:t>
      </w:r>
      <w:r w:rsidR="00226576" w:rsidRPr="00AB03D2">
        <w:rPr>
          <w:rFonts w:ascii="標楷體" w:eastAsia="標楷體" w:hAnsi="標楷體"/>
          <w:sz w:val="28"/>
          <w:szCs w:val="28"/>
        </w:rPr>
        <w:t>597</w:t>
      </w:r>
      <w:r w:rsidR="00710D5F" w:rsidRPr="00AB03D2">
        <w:rPr>
          <w:rFonts w:ascii="標楷體" w:eastAsia="標楷體" w:hAnsi="標楷體" w:hint="eastAsia"/>
          <w:sz w:val="28"/>
          <w:szCs w:val="28"/>
        </w:rPr>
        <w:t>萬餘元最高</w:t>
      </w:r>
      <w:r w:rsidR="00281934" w:rsidRPr="00AB03D2">
        <w:rPr>
          <w:rFonts w:ascii="標楷體" w:eastAsia="標楷體" w:hAnsi="標楷體" w:hint="eastAsia"/>
          <w:bCs/>
          <w:kern w:val="0"/>
          <w:sz w:val="28"/>
          <w:szCs w:val="28"/>
        </w:rPr>
        <w:t>（表6）</w:t>
      </w:r>
      <w:r w:rsidR="00710D5F" w:rsidRPr="00AB03D2">
        <w:rPr>
          <w:rFonts w:ascii="標楷體" w:eastAsia="標楷體" w:hAnsi="標楷體" w:hint="eastAsia"/>
          <w:sz w:val="28"/>
          <w:szCs w:val="28"/>
        </w:rPr>
        <w:t>；另</w:t>
      </w:r>
      <w:r w:rsidR="0045054C" w:rsidRPr="00AB03D2">
        <w:rPr>
          <w:rFonts w:ascii="標楷體" w:eastAsia="標楷體" w:hAnsi="標楷體" w:hint="eastAsia"/>
          <w:sz w:val="28"/>
          <w:szCs w:val="28"/>
        </w:rPr>
        <w:t>10</w:t>
      </w:r>
      <w:r w:rsidR="0045054C" w:rsidRPr="00AB03D2">
        <w:rPr>
          <w:rFonts w:ascii="標楷體" w:eastAsia="標楷體" w:hAnsi="標楷體"/>
          <w:sz w:val="28"/>
          <w:szCs w:val="28"/>
        </w:rPr>
        <w:t>4</w:t>
      </w:r>
      <w:r w:rsidR="0045054C" w:rsidRPr="00AB03D2">
        <w:rPr>
          <w:rFonts w:ascii="標楷體" w:eastAsia="標楷體" w:hAnsi="標楷體" w:hint="eastAsia"/>
          <w:sz w:val="28"/>
          <w:szCs w:val="28"/>
        </w:rPr>
        <w:t>年度都市規劃工程</w:t>
      </w:r>
      <w:r w:rsidR="004B7460" w:rsidRPr="00AB03D2">
        <w:rPr>
          <w:rFonts w:ascii="標楷體" w:eastAsia="標楷體" w:hAnsi="標楷體" w:hint="eastAsia"/>
          <w:sz w:val="28"/>
          <w:szCs w:val="28"/>
        </w:rPr>
        <w:t>—</w:t>
      </w:r>
      <w:r w:rsidR="0045054C" w:rsidRPr="00AB03D2">
        <w:rPr>
          <w:rFonts w:ascii="標楷體" w:eastAsia="標楷體" w:hAnsi="標楷體" w:hint="eastAsia"/>
          <w:sz w:val="28"/>
          <w:szCs w:val="28"/>
        </w:rPr>
        <w:t>變更花蓮都</w:t>
      </w:r>
      <w:r w:rsidR="00250B1E" w:rsidRPr="00AB03D2">
        <w:rPr>
          <w:rFonts w:ascii="標楷體" w:eastAsia="標楷體" w:hAnsi="標楷體"/>
          <w:noProof/>
          <w:sz w:val="28"/>
          <w:szCs w:val="28"/>
        </w:rPr>
        <mc:AlternateContent>
          <mc:Choice Requires="wps">
            <w:drawing>
              <wp:anchor distT="45720" distB="45720" distL="114300" distR="114300" simplePos="0" relativeHeight="251748352" behindDoc="0" locked="0" layoutInCell="1" allowOverlap="1" wp14:anchorId="0F3C5A84" wp14:editId="1969329B">
                <wp:simplePos x="0" y="0"/>
                <wp:positionH relativeFrom="margin">
                  <wp:align>right</wp:align>
                </wp:positionH>
                <wp:positionV relativeFrom="paragraph">
                  <wp:posOffset>5256530</wp:posOffset>
                </wp:positionV>
                <wp:extent cx="3204845" cy="2827020"/>
                <wp:effectExtent l="0" t="0" r="0"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4845" cy="2827020"/>
                        </a:xfrm>
                        <a:prstGeom prst="rect">
                          <a:avLst/>
                        </a:prstGeom>
                        <a:solidFill>
                          <a:srgbClr val="FFFFFF"/>
                        </a:solidFill>
                        <a:ln w="9525">
                          <a:noFill/>
                          <a:miter lim="800000"/>
                          <a:headEnd/>
                          <a:tailEnd/>
                        </a:ln>
                      </wps:spPr>
                      <wps:txbx>
                        <w:txbxContent>
                          <w:tbl>
                            <w:tblPr>
                              <w:tblStyle w:val="71"/>
                              <w:tblW w:w="4738" w:type="dxa"/>
                              <w:tblLook w:val="04A0" w:firstRow="1" w:lastRow="0" w:firstColumn="1" w:lastColumn="0" w:noHBand="0" w:noVBand="1"/>
                            </w:tblPr>
                            <w:tblGrid>
                              <w:gridCol w:w="709"/>
                              <w:gridCol w:w="3113"/>
                              <w:gridCol w:w="916"/>
                            </w:tblGrid>
                            <w:tr w:rsidR="00B6672E" w:rsidRPr="00A02DC5" w:rsidTr="00161209">
                              <w:trPr>
                                <w:tblHeader/>
                              </w:trPr>
                              <w:tc>
                                <w:tcPr>
                                  <w:tcW w:w="4738" w:type="dxa"/>
                                  <w:gridSpan w:val="3"/>
                                  <w:tcBorders>
                                    <w:top w:val="nil"/>
                                    <w:left w:val="nil"/>
                                    <w:bottom w:val="nil"/>
                                    <w:right w:val="nil"/>
                                  </w:tcBorders>
                                </w:tcPr>
                                <w:p w:rsidR="00B6672E" w:rsidRPr="00CA7282" w:rsidRDefault="00B6672E" w:rsidP="00CA7282">
                                  <w:pPr>
                                    <w:spacing w:before="50" w:line="240" w:lineRule="exact"/>
                                    <w:ind w:leftChars="-44" w:left="9" w:hangingChars="48" w:hanging="115"/>
                                    <w:jc w:val="center"/>
                                    <w:rPr>
                                      <w:rFonts w:ascii="標楷體" w:eastAsia="標楷體" w:hAnsi="標楷體"/>
                                      <w:b/>
                                      <w:szCs w:val="22"/>
                                    </w:rPr>
                                  </w:pPr>
                                  <w:r w:rsidRPr="00CA7282">
                                    <w:rPr>
                                      <w:rFonts w:ascii="標楷體" w:eastAsia="標楷體" w:hAnsi="標楷體" w:hint="eastAsia"/>
                                      <w:b/>
                                      <w:szCs w:val="22"/>
                                    </w:rPr>
                                    <w:t>表</w:t>
                                  </w:r>
                                  <w:r w:rsidRPr="00CA7282">
                                    <w:rPr>
                                      <w:rFonts w:ascii="標楷體" w:eastAsia="標楷體" w:hAnsi="標楷體"/>
                                      <w:b/>
                                      <w:szCs w:val="22"/>
                                    </w:rPr>
                                    <w:t>6</w:t>
                                  </w:r>
                                  <w:r w:rsidRPr="00CA7282">
                                    <w:rPr>
                                      <w:rFonts w:ascii="標楷體" w:eastAsia="標楷體" w:hAnsi="標楷體" w:hint="eastAsia"/>
                                      <w:b/>
                                      <w:szCs w:val="22"/>
                                    </w:rPr>
                                    <w:t xml:space="preserve"> 以前年度歲出未結清</w:t>
                                  </w:r>
                                  <w:r>
                                    <w:rPr>
                                      <w:rFonts w:ascii="標楷體" w:eastAsia="標楷體" w:hAnsi="標楷體" w:hint="eastAsia"/>
                                      <w:b/>
                                      <w:szCs w:val="22"/>
                                    </w:rPr>
                                    <w:t>之業務</w:t>
                                  </w:r>
                                  <w:r w:rsidRPr="00CA7282">
                                    <w:rPr>
                                      <w:rFonts w:ascii="標楷體" w:eastAsia="標楷體" w:hAnsi="標楷體" w:hint="eastAsia"/>
                                      <w:b/>
                                      <w:szCs w:val="22"/>
                                    </w:rPr>
                                    <w:t>計畫</w:t>
                                  </w:r>
                                </w:p>
                              </w:tc>
                            </w:tr>
                            <w:tr w:rsidR="00B6672E" w:rsidRPr="00A02DC5" w:rsidTr="00161209">
                              <w:trPr>
                                <w:trHeight w:val="20"/>
                                <w:tblHeader/>
                              </w:trPr>
                              <w:tc>
                                <w:tcPr>
                                  <w:tcW w:w="4738" w:type="dxa"/>
                                  <w:gridSpan w:val="3"/>
                                  <w:tcBorders>
                                    <w:top w:val="nil"/>
                                    <w:left w:val="nil"/>
                                    <w:right w:val="nil"/>
                                  </w:tcBorders>
                                </w:tcPr>
                                <w:p w:rsidR="00B6672E" w:rsidRPr="00A02DC5" w:rsidRDefault="00B6672E" w:rsidP="00C57F96">
                                  <w:pPr>
                                    <w:spacing w:before="50" w:line="240" w:lineRule="exact"/>
                                    <w:jc w:val="right"/>
                                    <w:rPr>
                                      <w:rFonts w:ascii="標楷體" w:eastAsia="標楷體" w:hAnsi="標楷體"/>
                                      <w:sz w:val="20"/>
                                      <w:szCs w:val="22"/>
                                    </w:rPr>
                                  </w:pPr>
                                  <w:r w:rsidRPr="00A02DC5">
                                    <w:rPr>
                                      <w:rFonts w:ascii="標楷體" w:eastAsia="標楷體" w:hAnsi="標楷體" w:hint="eastAsia"/>
                                      <w:sz w:val="20"/>
                                      <w:szCs w:val="22"/>
                                    </w:rPr>
                                    <w:t>單位：新臺幣千元</w:t>
                                  </w:r>
                                </w:p>
                              </w:tc>
                            </w:tr>
                            <w:tr w:rsidR="00B6672E" w:rsidRPr="00A02DC5" w:rsidTr="005838FC">
                              <w:trPr>
                                <w:trHeight w:hRule="exact" w:val="340"/>
                                <w:tblHeader/>
                              </w:trPr>
                              <w:tc>
                                <w:tcPr>
                                  <w:tcW w:w="709" w:type="dxa"/>
                                  <w:shd w:val="clear" w:color="auto" w:fill="D9D9D9" w:themeFill="background1" w:themeFillShade="D9"/>
                                  <w:vAlign w:val="center"/>
                                </w:tcPr>
                                <w:p w:rsidR="00B6672E" w:rsidRPr="00C478DC" w:rsidRDefault="00B6672E" w:rsidP="005838FC">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年度</w:t>
                                  </w:r>
                                </w:p>
                              </w:tc>
                              <w:tc>
                                <w:tcPr>
                                  <w:tcW w:w="3119" w:type="dxa"/>
                                  <w:shd w:val="clear" w:color="auto" w:fill="D9D9D9" w:themeFill="background1" w:themeFillShade="D9"/>
                                  <w:vAlign w:val="center"/>
                                </w:tcPr>
                                <w:p w:rsidR="00B6672E" w:rsidRPr="00C478DC" w:rsidRDefault="00B6672E" w:rsidP="005838FC">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機關別／業務計畫</w:t>
                                  </w:r>
                                </w:p>
                              </w:tc>
                              <w:tc>
                                <w:tcPr>
                                  <w:tcW w:w="910" w:type="dxa"/>
                                  <w:shd w:val="clear" w:color="auto" w:fill="D9D9D9" w:themeFill="background1" w:themeFillShade="D9"/>
                                  <w:vAlign w:val="center"/>
                                </w:tcPr>
                                <w:p w:rsidR="00B6672E" w:rsidRPr="00C478DC" w:rsidRDefault="00B6672E" w:rsidP="002F55C7">
                                  <w:pPr>
                                    <w:spacing w:line="240" w:lineRule="exact"/>
                                    <w:ind w:leftChars="-42" w:left="-16" w:rightChars="-24" w:right="-58" w:hangingChars="46" w:hanging="85"/>
                                    <w:jc w:val="center"/>
                                    <w:rPr>
                                      <w:rFonts w:ascii="標楷體" w:eastAsia="標楷體" w:hAnsi="標楷體"/>
                                      <w:spacing w:val="-8"/>
                                      <w:sz w:val="20"/>
                                      <w:szCs w:val="20"/>
                                    </w:rPr>
                                  </w:pPr>
                                  <w:r w:rsidRPr="00C478DC">
                                    <w:rPr>
                                      <w:rFonts w:ascii="標楷體" w:eastAsia="標楷體" w:hAnsi="標楷體" w:hint="eastAsia"/>
                                      <w:spacing w:val="-8"/>
                                      <w:sz w:val="20"/>
                                      <w:szCs w:val="20"/>
                                    </w:rPr>
                                    <w:t>未結清數</w:t>
                                  </w:r>
                                </w:p>
                              </w:tc>
                            </w:tr>
                            <w:tr w:rsidR="00B6672E" w:rsidRPr="00A02DC5" w:rsidTr="005838FC">
                              <w:trPr>
                                <w:trHeight w:hRule="exact" w:val="340"/>
                              </w:trPr>
                              <w:tc>
                                <w:tcPr>
                                  <w:tcW w:w="3828" w:type="dxa"/>
                                  <w:gridSpan w:val="2"/>
                                  <w:vAlign w:val="center"/>
                                </w:tcPr>
                                <w:p w:rsidR="00B6672E" w:rsidRPr="00C478DC" w:rsidRDefault="00B6672E" w:rsidP="00C57F96">
                                  <w:pPr>
                                    <w:spacing w:line="240" w:lineRule="exact"/>
                                    <w:jc w:val="center"/>
                                    <w:rPr>
                                      <w:rFonts w:ascii="標楷體" w:eastAsia="標楷體" w:hAnsi="標楷體"/>
                                      <w:b/>
                                      <w:spacing w:val="-6"/>
                                      <w:sz w:val="20"/>
                                      <w:szCs w:val="20"/>
                                    </w:rPr>
                                  </w:pPr>
                                  <w:r w:rsidRPr="00C478DC">
                                    <w:rPr>
                                      <w:rFonts w:ascii="標楷體" w:eastAsia="標楷體" w:hAnsi="標楷體" w:hint="eastAsia"/>
                                      <w:b/>
                                      <w:spacing w:val="-6"/>
                                      <w:sz w:val="20"/>
                                      <w:szCs w:val="20"/>
                                    </w:rPr>
                                    <w:t>合計</w:t>
                                  </w:r>
                                </w:p>
                              </w:tc>
                              <w:tc>
                                <w:tcPr>
                                  <w:tcW w:w="910" w:type="dxa"/>
                                  <w:vAlign w:val="center"/>
                                </w:tcPr>
                                <w:p w:rsidR="00B6672E" w:rsidRPr="00C478DC" w:rsidRDefault="00B6672E" w:rsidP="006C405D">
                                  <w:pPr>
                                    <w:spacing w:line="240" w:lineRule="exact"/>
                                    <w:jc w:val="right"/>
                                    <w:rPr>
                                      <w:rFonts w:ascii="標楷體" w:eastAsia="標楷體" w:hAnsi="標楷體"/>
                                      <w:b/>
                                      <w:spacing w:val="-6"/>
                                      <w:sz w:val="20"/>
                                      <w:szCs w:val="20"/>
                                    </w:rPr>
                                  </w:pPr>
                                  <w:r w:rsidRPr="00C478DC">
                                    <w:rPr>
                                      <w:rFonts w:ascii="標楷體" w:eastAsia="標楷體" w:hAnsi="標楷體"/>
                                      <w:b/>
                                      <w:spacing w:val="-6"/>
                                      <w:sz w:val="20"/>
                                      <w:szCs w:val="20"/>
                                    </w:rPr>
                                    <w:t>135,055</w:t>
                                  </w:r>
                                </w:p>
                              </w:tc>
                            </w:tr>
                            <w:tr w:rsidR="00B6672E" w:rsidRPr="00A02DC5" w:rsidTr="005838FC">
                              <w:trPr>
                                <w:trHeight w:hRule="exact" w:val="340"/>
                              </w:trPr>
                              <w:tc>
                                <w:tcPr>
                                  <w:tcW w:w="709" w:type="dxa"/>
                                  <w:vAlign w:val="center"/>
                                </w:tcPr>
                                <w:p w:rsidR="00B6672E" w:rsidRPr="00C478DC" w:rsidRDefault="00B6672E" w:rsidP="005D77D3">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10</w:t>
                                  </w:r>
                                  <w:r w:rsidRPr="00C478DC">
                                    <w:rPr>
                                      <w:rFonts w:ascii="標楷體" w:eastAsia="標楷體" w:hAnsi="標楷體"/>
                                      <w:sz w:val="20"/>
                                      <w:szCs w:val="20"/>
                                    </w:rPr>
                                    <w:t>4</w:t>
                                  </w:r>
                                </w:p>
                              </w:tc>
                              <w:tc>
                                <w:tcPr>
                                  <w:tcW w:w="3119" w:type="dxa"/>
                                  <w:vAlign w:val="center"/>
                                </w:tcPr>
                                <w:p w:rsidR="00B6672E" w:rsidRPr="00C478DC" w:rsidRDefault="00B6672E" w:rsidP="00C57F96">
                                  <w:pPr>
                                    <w:spacing w:line="240" w:lineRule="exact"/>
                                    <w:rPr>
                                      <w:rFonts w:ascii="標楷體" w:eastAsia="標楷體" w:hAnsi="標楷體"/>
                                      <w:spacing w:val="-6"/>
                                      <w:sz w:val="20"/>
                                      <w:szCs w:val="20"/>
                                    </w:rPr>
                                  </w:pPr>
                                  <w:r w:rsidRPr="00C478DC">
                                    <w:rPr>
                                      <w:rFonts w:ascii="標楷體" w:eastAsia="標楷體" w:hAnsi="標楷體" w:hint="eastAsia"/>
                                      <w:spacing w:val="-6"/>
                                      <w:sz w:val="20"/>
                                      <w:szCs w:val="20"/>
                                    </w:rPr>
                                    <w:t>縣政府－都市規劃工程</w:t>
                                  </w:r>
                                </w:p>
                              </w:tc>
                              <w:tc>
                                <w:tcPr>
                                  <w:tcW w:w="910" w:type="dxa"/>
                                  <w:vAlign w:val="center"/>
                                </w:tcPr>
                                <w:p w:rsidR="00B6672E" w:rsidRPr="00C478DC" w:rsidRDefault="00B6672E" w:rsidP="006C405D">
                                  <w:pPr>
                                    <w:spacing w:line="240" w:lineRule="exact"/>
                                    <w:jc w:val="right"/>
                                    <w:rPr>
                                      <w:rFonts w:ascii="標楷體" w:eastAsia="標楷體" w:hAnsi="標楷體"/>
                                      <w:spacing w:val="-6"/>
                                      <w:sz w:val="20"/>
                                      <w:szCs w:val="20"/>
                                    </w:rPr>
                                  </w:pPr>
                                  <w:r w:rsidRPr="00C478DC">
                                    <w:rPr>
                                      <w:rFonts w:ascii="標楷體" w:eastAsia="標楷體" w:hAnsi="標楷體"/>
                                      <w:spacing w:val="-6"/>
                                      <w:sz w:val="20"/>
                                      <w:szCs w:val="20"/>
                                    </w:rPr>
                                    <w:t>219</w:t>
                                  </w:r>
                                </w:p>
                              </w:tc>
                            </w:tr>
                            <w:tr w:rsidR="00B6672E" w:rsidRPr="00A02DC5" w:rsidTr="005838FC">
                              <w:trPr>
                                <w:trHeight w:hRule="exact" w:val="340"/>
                              </w:trPr>
                              <w:tc>
                                <w:tcPr>
                                  <w:tcW w:w="709" w:type="dxa"/>
                                  <w:vAlign w:val="center"/>
                                </w:tcPr>
                                <w:p w:rsidR="00B6672E" w:rsidRPr="00C478DC" w:rsidRDefault="00B6672E" w:rsidP="006C405D">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106</w:t>
                                  </w:r>
                                </w:p>
                              </w:tc>
                              <w:tc>
                                <w:tcPr>
                                  <w:tcW w:w="3119" w:type="dxa"/>
                                  <w:vAlign w:val="center"/>
                                </w:tcPr>
                                <w:p w:rsidR="00B6672E" w:rsidRPr="00C478DC" w:rsidRDefault="00B6672E" w:rsidP="006C405D">
                                  <w:pPr>
                                    <w:spacing w:line="240" w:lineRule="exact"/>
                                    <w:rPr>
                                      <w:rFonts w:ascii="標楷體" w:eastAsia="標楷體" w:hAnsi="標楷體"/>
                                      <w:sz w:val="20"/>
                                      <w:szCs w:val="20"/>
                                    </w:rPr>
                                  </w:pPr>
                                  <w:r w:rsidRPr="00C478DC">
                                    <w:rPr>
                                      <w:rFonts w:ascii="標楷體" w:eastAsia="標楷體" w:hAnsi="標楷體" w:hint="eastAsia"/>
                                      <w:sz w:val="20"/>
                                      <w:szCs w:val="20"/>
                                    </w:rPr>
                                    <w:t>花蓮縣政府－原住民族部落工程</w:t>
                                  </w:r>
                                </w:p>
                              </w:tc>
                              <w:tc>
                                <w:tcPr>
                                  <w:tcW w:w="910" w:type="dxa"/>
                                  <w:vAlign w:val="center"/>
                                </w:tcPr>
                                <w:p w:rsidR="00B6672E" w:rsidRPr="00C478DC" w:rsidRDefault="00B6672E" w:rsidP="006C405D">
                                  <w:pPr>
                                    <w:spacing w:line="240" w:lineRule="exact"/>
                                    <w:jc w:val="right"/>
                                    <w:rPr>
                                      <w:rFonts w:ascii="標楷體" w:eastAsia="標楷體" w:hAnsi="標楷體"/>
                                      <w:sz w:val="20"/>
                                      <w:szCs w:val="20"/>
                                    </w:rPr>
                                  </w:pPr>
                                  <w:r w:rsidRPr="00C478DC">
                                    <w:rPr>
                                      <w:rFonts w:ascii="標楷體" w:eastAsia="標楷體" w:hAnsi="標楷體" w:hint="eastAsia"/>
                                      <w:sz w:val="20"/>
                                      <w:szCs w:val="20"/>
                                    </w:rPr>
                                    <w:t>6,009</w:t>
                                  </w:r>
                                </w:p>
                              </w:tc>
                            </w:tr>
                            <w:tr w:rsidR="00B6672E" w:rsidRPr="00A02DC5" w:rsidTr="003D44CD">
                              <w:trPr>
                                <w:trHeight w:hRule="exact" w:val="340"/>
                              </w:trPr>
                              <w:tc>
                                <w:tcPr>
                                  <w:tcW w:w="709" w:type="dxa"/>
                                  <w:vAlign w:val="center"/>
                                </w:tcPr>
                                <w:p w:rsidR="00B6672E" w:rsidRPr="00C478DC" w:rsidRDefault="00B6672E" w:rsidP="003D44CD">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108</w:t>
                                  </w:r>
                                </w:p>
                              </w:tc>
                              <w:tc>
                                <w:tcPr>
                                  <w:tcW w:w="3119" w:type="dxa"/>
                                  <w:vAlign w:val="center"/>
                                </w:tcPr>
                                <w:p w:rsidR="00B6672E" w:rsidRPr="00C478DC" w:rsidRDefault="00B6672E" w:rsidP="006C405D">
                                  <w:pPr>
                                    <w:spacing w:line="240" w:lineRule="exact"/>
                                    <w:rPr>
                                      <w:rFonts w:ascii="標楷體" w:eastAsia="標楷體" w:hAnsi="標楷體"/>
                                      <w:sz w:val="20"/>
                                      <w:szCs w:val="20"/>
                                    </w:rPr>
                                  </w:pPr>
                                  <w:r w:rsidRPr="00C478DC">
                                    <w:rPr>
                                      <w:rFonts w:ascii="標楷體" w:eastAsia="標楷體" w:hAnsi="標楷體" w:hint="eastAsia"/>
                                      <w:sz w:val="20"/>
                                      <w:szCs w:val="20"/>
                                    </w:rPr>
                                    <w:t>花蓮縣政府－水利業務</w:t>
                                  </w:r>
                                </w:p>
                              </w:tc>
                              <w:tc>
                                <w:tcPr>
                                  <w:tcW w:w="910" w:type="dxa"/>
                                  <w:vAlign w:val="center"/>
                                </w:tcPr>
                                <w:p w:rsidR="00B6672E" w:rsidRPr="00C478DC" w:rsidRDefault="00B6672E" w:rsidP="006C405D">
                                  <w:pPr>
                                    <w:spacing w:line="240" w:lineRule="exact"/>
                                    <w:jc w:val="right"/>
                                    <w:rPr>
                                      <w:rFonts w:ascii="標楷體" w:eastAsia="標楷體" w:hAnsi="標楷體"/>
                                      <w:sz w:val="20"/>
                                      <w:szCs w:val="20"/>
                                    </w:rPr>
                                  </w:pPr>
                                  <w:r w:rsidRPr="00C478DC">
                                    <w:rPr>
                                      <w:rFonts w:ascii="標楷體" w:eastAsia="標楷體" w:hAnsi="標楷體" w:hint="eastAsia"/>
                                      <w:sz w:val="20"/>
                                      <w:szCs w:val="20"/>
                                    </w:rPr>
                                    <w:t>950</w:t>
                                  </w:r>
                                </w:p>
                              </w:tc>
                            </w:tr>
                            <w:tr w:rsidR="00B6672E" w:rsidRPr="00A02DC5" w:rsidTr="005838FC">
                              <w:trPr>
                                <w:trHeight w:hRule="exact" w:val="340"/>
                              </w:trPr>
                              <w:tc>
                                <w:tcPr>
                                  <w:tcW w:w="709" w:type="dxa"/>
                                  <w:vMerge w:val="restart"/>
                                  <w:vAlign w:val="center"/>
                                </w:tcPr>
                                <w:p w:rsidR="00B6672E" w:rsidRPr="00C478DC" w:rsidRDefault="00B6672E" w:rsidP="006C405D">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109</w:t>
                                  </w:r>
                                </w:p>
                              </w:tc>
                              <w:tc>
                                <w:tcPr>
                                  <w:tcW w:w="3119" w:type="dxa"/>
                                  <w:vAlign w:val="center"/>
                                </w:tcPr>
                                <w:p w:rsidR="00B6672E" w:rsidRPr="00C478DC" w:rsidRDefault="00B6672E" w:rsidP="006C405D">
                                  <w:pPr>
                                    <w:spacing w:line="240" w:lineRule="exact"/>
                                    <w:rPr>
                                      <w:rFonts w:ascii="標楷體" w:eastAsia="標楷體" w:hAnsi="標楷體"/>
                                      <w:sz w:val="20"/>
                                      <w:szCs w:val="20"/>
                                    </w:rPr>
                                  </w:pPr>
                                  <w:r w:rsidRPr="00C478DC">
                                    <w:rPr>
                                      <w:rFonts w:ascii="標楷體" w:eastAsia="標楷體" w:hAnsi="標楷體" w:hint="eastAsia"/>
                                      <w:sz w:val="20"/>
                                      <w:szCs w:val="20"/>
                                    </w:rPr>
                                    <w:t>花蓮縣政府－原住民族部落工程</w:t>
                                  </w:r>
                                </w:p>
                              </w:tc>
                              <w:tc>
                                <w:tcPr>
                                  <w:tcW w:w="910" w:type="dxa"/>
                                  <w:vAlign w:val="center"/>
                                </w:tcPr>
                                <w:p w:rsidR="00B6672E" w:rsidRPr="00C478DC" w:rsidRDefault="00B6672E" w:rsidP="006C405D">
                                  <w:pPr>
                                    <w:spacing w:line="240" w:lineRule="exact"/>
                                    <w:jc w:val="right"/>
                                    <w:rPr>
                                      <w:rFonts w:ascii="標楷體" w:eastAsia="標楷體" w:hAnsi="標楷體"/>
                                      <w:sz w:val="20"/>
                                      <w:szCs w:val="20"/>
                                    </w:rPr>
                                  </w:pPr>
                                  <w:r w:rsidRPr="00C478DC">
                                    <w:rPr>
                                      <w:rFonts w:ascii="標楷體" w:eastAsia="標楷體" w:hAnsi="標楷體" w:hint="eastAsia"/>
                                      <w:sz w:val="20"/>
                                      <w:szCs w:val="20"/>
                                    </w:rPr>
                                    <w:t>439</w:t>
                                  </w:r>
                                </w:p>
                              </w:tc>
                            </w:tr>
                            <w:tr w:rsidR="00B6672E" w:rsidRPr="00A02DC5" w:rsidTr="005838FC">
                              <w:trPr>
                                <w:trHeight w:hRule="exact" w:val="340"/>
                              </w:trPr>
                              <w:tc>
                                <w:tcPr>
                                  <w:tcW w:w="709" w:type="dxa"/>
                                  <w:vMerge/>
                                </w:tcPr>
                                <w:p w:rsidR="00B6672E" w:rsidRPr="00C478DC" w:rsidRDefault="00B6672E" w:rsidP="006C405D">
                                  <w:pPr>
                                    <w:spacing w:line="240" w:lineRule="exact"/>
                                    <w:jc w:val="center"/>
                                    <w:rPr>
                                      <w:rFonts w:ascii="標楷體" w:eastAsia="標楷體" w:hAnsi="標楷體"/>
                                      <w:sz w:val="20"/>
                                      <w:szCs w:val="20"/>
                                    </w:rPr>
                                  </w:pPr>
                                </w:p>
                              </w:tc>
                              <w:tc>
                                <w:tcPr>
                                  <w:tcW w:w="3119" w:type="dxa"/>
                                  <w:vAlign w:val="center"/>
                                </w:tcPr>
                                <w:p w:rsidR="00B6672E" w:rsidRPr="00C478DC" w:rsidRDefault="00B6672E" w:rsidP="006C405D">
                                  <w:pPr>
                                    <w:spacing w:line="240" w:lineRule="exact"/>
                                    <w:rPr>
                                      <w:rFonts w:ascii="標楷體" w:eastAsia="標楷體" w:hAnsi="標楷體"/>
                                      <w:spacing w:val="-6"/>
                                      <w:sz w:val="20"/>
                                      <w:szCs w:val="20"/>
                                    </w:rPr>
                                  </w:pPr>
                                  <w:r w:rsidRPr="00C478DC">
                                    <w:rPr>
                                      <w:rFonts w:ascii="標楷體" w:eastAsia="標楷體" w:hAnsi="標楷體" w:hint="eastAsia"/>
                                      <w:sz w:val="20"/>
                                      <w:szCs w:val="20"/>
                                    </w:rPr>
                                    <w:t>花蓮縣文化局－文教活動</w:t>
                                  </w:r>
                                </w:p>
                              </w:tc>
                              <w:tc>
                                <w:tcPr>
                                  <w:tcW w:w="910" w:type="dxa"/>
                                  <w:vAlign w:val="center"/>
                                </w:tcPr>
                                <w:p w:rsidR="00B6672E" w:rsidRPr="00C478DC" w:rsidRDefault="00B6672E" w:rsidP="006C405D">
                                  <w:pPr>
                                    <w:spacing w:line="240" w:lineRule="exact"/>
                                    <w:jc w:val="right"/>
                                    <w:rPr>
                                      <w:rFonts w:ascii="標楷體" w:eastAsia="標楷體" w:hAnsi="標楷體"/>
                                      <w:spacing w:val="-6"/>
                                      <w:sz w:val="20"/>
                                      <w:szCs w:val="20"/>
                                    </w:rPr>
                                  </w:pPr>
                                  <w:r w:rsidRPr="00C478DC">
                                    <w:rPr>
                                      <w:rFonts w:ascii="標楷體" w:eastAsia="標楷體" w:hAnsi="標楷體" w:hint="eastAsia"/>
                                      <w:sz w:val="20"/>
                                      <w:szCs w:val="20"/>
                                    </w:rPr>
                                    <w:t>125,978</w:t>
                                  </w:r>
                                </w:p>
                              </w:tc>
                            </w:tr>
                            <w:tr w:rsidR="00B6672E" w:rsidRPr="00A02DC5" w:rsidTr="005838FC">
                              <w:trPr>
                                <w:trHeight w:hRule="exact" w:val="340"/>
                              </w:trPr>
                              <w:tc>
                                <w:tcPr>
                                  <w:tcW w:w="709" w:type="dxa"/>
                                  <w:vMerge w:val="restart"/>
                                  <w:vAlign w:val="center"/>
                                </w:tcPr>
                                <w:p w:rsidR="00B6672E" w:rsidRPr="00C478DC" w:rsidRDefault="00B6672E" w:rsidP="006C405D">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1</w:t>
                                  </w:r>
                                  <w:r w:rsidRPr="00C478DC">
                                    <w:rPr>
                                      <w:rFonts w:ascii="標楷體" w:eastAsia="標楷體" w:hAnsi="標楷體"/>
                                      <w:sz w:val="20"/>
                                      <w:szCs w:val="20"/>
                                    </w:rPr>
                                    <w:t>10</w:t>
                                  </w:r>
                                </w:p>
                              </w:tc>
                              <w:tc>
                                <w:tcPr>
                                  <w:tcW w:w="3119" w:type="dxa"/>
                                  <w:vAlign w:val="center"/>
                                </w:tcPr>
                                <w:p w:rsidR="00B6672E" w:rsidRPr="00C478DC" w:rsidRDefault="00B6672E" w:rsidP="006C405D">
                                  <w:pPr>
                                    <w:spacing w:line="240" w:lineRule="exact"/>
                                    <w:rPr>
                                      <w:rFonts w:ascii="標楷體" w:eastAsia="標楷體" w:hAnsi="標楷體"/>
                                      <w:sz w:val="20"/>
                                      <w:szCs w:val="20"/>
                                    </w:rPr>
                                  </w:pPr>
                                  <w:r w:rsidRPr="00C478DC">
                                    <w:rPr>
                                      <w:rFonts w:ascii="標楷體" w:eastAsia="標楷體" w:hAnsi="標楷體" w:hint="eastAsia"/>
                                      <w:sz w:val="20"/>
                                      <w:szCs w:val="20"/>
                                    </w:rPr>
                                    <w:t>花蓮縣政府－原住民族業務</w:t>
                                  </w:r>
                                </w:p>
                              </w:tc>
                              <w:tc>
                                <w:tcPr>
                                  <w:tcW w:w="910" w:type="dxa"/>
                                  <w:vAlign w:val="center"/>
                                </w:tcPr>
                                <w:p w:rsidR="00B6672E" w:rsidRPr="00C478DC" w:rsidRDefault="00B6672E" w:rsidP="006C405D">
                                  <w:pPr>
                                    <w:spacing w:line="240" w:lineRule="exact"/>
                                    <w:jc w:val="right"/>
                                    <w:rPr>
                                      <w:rFonts w:ascii="標楷體" w:eastAsia="標楷體" w:hAnsi="標楷體"/>
                                      <w:sz w:val="20"/>
                                      <w:szCs w:val="20"/>
                                    </w:rPr>
                                  </w:pPr>
                                  <w:r w:rsidRPr="00C478DC">
                                    <w:rPr>
                                      <w:rFonts w:ascii="標楷體" w:eastAsia="標楷體" w:hAnsi="標楷體" w:hint="eastAsia"/>
                                      <w:sz w:val="20"/>
                                      <w:szCs w:val="20"/>
                                    </w:rPr>
                                    <w:t>8</w:t>
                                  </w:r>
                                  <w:r w:rsidRPr="00C478DC">
                                    <w:rPr>
                                      <w:rFonts w:ascii="標楷體" w:eastAsia="標楷體" w:hAnsi="標楷體"/>
                                      <w:sz w:val="20"/>
                                      <w:szCs w:val="20"/>
                                    </w:rPr>
                                    <w:t>67</w:t>
                                  </w:r>
                                </w:p>
                              </w:tc>
                            </w:tr>
                            <w:tr w:rsidR="00B6672E" w:rsidRPr="00A02DC5" w:rsidTr="005838FC">
                              <w:trPr>
                                <w:trHeight w:hRule="exact" w:val="340"/>
                              </w:trPr>
                              <w:tc>
                                <w:tcPr>
                                  <w:tcW w:w="709" w:type="dxa"/>
                                  <w:vMerge/>
                                </w:tcPr>
                                <w:p w:rsidR="00B6672E" w:rsidRPr="00C478DC" w:rsidRDefault="00B6672E" w:rsidP="006C405D">
                                  <w:pPr>
                                    <w:spacing w:line="240" w:lineRule="exact"/>
                                    <w:jc w:val="center"/>
                                    <w:rPr>
                                      <w:rFonts w:ascii="標楷體" w:eastAsia="標楷體" w:hAnsi="標楷體"/>
                                      <w:sz w:val="20"/>
                                      <w:szCs w:val="20"/>
                                    </w:rPr>
                                  </w:pPr>
                                </w:p>
                              </w:tc>
                              <w:tc>
                                <w:tcPr>
                                  <w:tcW w:w="3119" w:type="dxa"/>
                                  <w:vAlign w:val="center"/>
                                </w:tcPr>
                                <w:p w:rsidR="00B6672E" w:rsidRPr="00C478DC" w:rsidRDefault="00B6672E" w:rsidP="006C405D">
                                  <w:pPr>
                                    <w:spacing w:line="240" w:lineRule="exact"/>
                                    <w:rPr>
                                      <w:rFonts w:ascii="標楷體" w:eastAsia="標楷體" w:hAnsi="標楷體"/>
                                      <w:spacing w:val="-6"/>
                                      <w:sz w:val="20"/>
                                      <w:szCs w:val="20"/>
                                    </w:rPr>
                                  </w:pPr>
                                  <w:r w:rsidRPr="00C478DC">
                                    <w:rPr>
                                      <w:rFonts w:ascii="標楷體" w:eastAsia="標楷體" w:hAnsi="標楷體" w:hint="eastAsia"/>
                                      <w:sz w:val="20"/>
                                      <w:szCs w:val="20"/>
                                    </w:rPr>
                                    <w:t>花蓮縣政府－工商業管理</w:t>
                                  </w:r>
                                </w:p>
                              </w:tc>
                              <w:tc>
                                <w:tcPr>
                                  <w:tcW w:w="910" w:type="dxa"/>
                                  <w:vAlign w:val="center"/>
                                </w:tcPr>
                                <w:p w:rsidR="00B6672E" w:rsidRPr="00C478DC" w:rsidRDefault="00B6672E" w:rsidP="006C405D">
                                  <w:pPr>
                                    <w:spacing w:line="240" w:lineRule="exact"/>
                                    <w:jc w:val="right"/>
                                    <w:rPr>
                                      <w:rFonts w:ascii="標楷體" w:eastAsia="標楷體" w:hAnsi="標楷體"/>
                                      <w:spacing w:val="-6"/>
                                      <w:sz w:val="20"/>
                                      <w:szCs w:val="20"/>
                                    </w:rPr>
                                  </w:pPr>
                                  <w:r w:rsidRPr="00C478DC">
                                    <w:rPr>
                                      <w:rFonts w:ascii="標楷體" w:eastAsia="標楷體" w:hAnsi="標楷體"/>
                                      <w:sz w:val="20"/>
                                      <w:szCs w:val="20"/>
                                    </w:rPr>
                                    <w:t>237</w:t>
                                  </w:r>
                                </w:p>
                              </w:tc>
                            </w:tr>
                            <w:tr w:rsidR="00B6672E" w:rsidRPr="00A02DC5" w:rsidTr="005838FC">
                              <w:trPr>
                                <w:trHeight w:hRule="exact" w:val="340"/>
                              </w:trPr>
                              <w:tc>
                                <w:tcPr>
                                  <w:tcW w:w="709" w:type="dxa"/>
                                  <w:vMerge/>
                                </w:tcPr>
                                <w:p w:rsidR="00B6672E" w:rsidRPr="00C478DC" w:rsidRDefault="00B6672E" w:rsidP="006C405D">
                                  <w:pPr>
                                    <w:spacing w:line="240" w:lineRule="exact"/>
                                    <w:jc w:val="center"/>
                                    <w:rPr>
                                      <w:rFonts w:ascii="標楷體" w:eastAsia="標楷體" w:hAnsi="標楷體"/>
                                      <w:sz w:val="20"/>
                                      <w:szCs w:val="20"/>
                                    </w:rPr>
                                  </w:pPr>
                                </w:p>
                              </w:tc>
                              <w:tc>
                                <w:tcPr>
                                  <w:tcW w:w="3119" w:type="dxa"/>
                                  <w:vAlign w:val="center"/>
                                </w:tcPr>
                                <w:p w:rsidR="00B6672E" w:rsidRPr="00C478DC" w:rsidRDefault="00B6672E" w:rsidP="006C405D">
                                  <w:pPr>
                                    <w:spacing w:line="240" w:lineRule="exact"/>
                                    <w:rPr>
                                      <w:rFonts w:ascii="標楷體" w:eastAsia="標楷體" w:hAnsi="標楷體"/>
                                      <w:spacing w:val="-6"/>
                                      <w:sz w:val="20"/>
                                      <w:szCs w:val="20"/>
                                    </w:rPr>
                                  </w:pPr>
                                  <w:r w:rsidRPr="00C478DC">
                                    <w:rPr>
                                      <w:rFonts w:ascii="標楷體" w:eastAsia="標楷體" w:hAnsi="標楷體" w:hint="eastAsia"/>
                                      <w:sz w:val="20"/>
                                      <w:szCs w:val="20"/>
                                    </w:rPr>
                                    <w:t>花蓮縣政府－原住民族部落工程</w:t>
                                  </w:r>
                                </w:p>
                              </w:tc>
                              <w:tc>
                                <w:tcPr>
                                  <w:tcW w:w="910" w:type="dxa"/>
                                  <w:vAlign w:val="center"/>
                                </w:tcPr>
                                <w:p w:rsidR="00B6672E" w:rsidRPr="00C478DC" w:rsidRDefault="00B6672E" w:rsidP="006C405D">
                                  <w:pPr>
                                    <w:spacing w:line="240" w:lineRule="exact"/>
                                    <w:jc w:val="right"/>
                                    <w:rPr>
                                      <w:rFonts w:ascii="標楷體" w:eastAsia="標楷體" w:hAnsi="標楷體"/>
                                      <w:spacing w:val="-6"/>
                                      <w:sz w:val="20"/>
                                      <w:szCs w:val="20"/>
                                    </w:rPr>
                                  </w:pPr>
                                  <w:r w:rsidRPr="00C478DC">
                                    <w:rPr>
                                      <w:rFonts w:ascii="標楷體" w:eastAsia="標楷體" w:hAnsi="標楷體" w:hint="eastAsia"/>
                                      <w:sz w:val="20"/>
                                      <w:szCs w:val="20"/>
                                    </w:rPr>
                                    <w:t>3</w:t>
                                  </w:r>
                                  <w:r w:rsidRPr="00C478DC">
                                    <w:rPr>
                                      <w:rFonts w:ascii="標楷體" w:eastAsia="標楷體" w:hAnsi="標楷體"/>
                                      <w:sz w:val="20"/>
                                      <w:szCs w:val="20"/>
                                    </w:rPr>
                                    <w:t>52</w:t>
                                  </w:r>
                                </w:p>
                              </w:tc>
                            </w:tr>
                            <w:tr w:rsidR="00B6672E" w:rsidRPr="00A02DC5" w:rsidTr="00161209">
                              <w:trPr>
                                <w:trHeight w:val="340"/>
                              </w:trPr>
                              <w:tc>
                                <w:tcPr>
                                  <w:tcW w:w="4738" w:type="dxa"/>
                                  <w:gridSpan w:val="3"/>
                                  <w:tcBorders>
                                    <w:left w:val="nil"/>
                                    <w:bottom w:val="nil"/>
                                    <w:right w:val="nil"/>
                                  </w:tcBorders>
                                </w:tcPr>
                                <w:p w:rsidR="00B6672E" w:rsidRPr="00BD0418" w:rsidRDefault="00B6672E" w:rsidP="00E76027">
                                  <w:pPr>
                                    <w:spacing w:before="50" w:line="180" w:lineRule="exact"/>
                                    <w:ind w:leftChars="-44" w:left="-11" w:hangingChars="53" w:hanging="95"/>
                                    <w:rPr>
                                      <w:rFonts w:ascii="標楷體" w:eastAsia="標楷體" w:hAnsi="標楷體"/>
                                      <w:sz w:val="18"/>
                                      <w:szCs w:val="18"/>
                                    </w:rPr>
                                  </w:pPr>
                                  <w:r w:rsidRPr="00BD0418">
                                    <w:rPr>
                                      <w:rFonts w:ascii="標楷體" w:eastAsia="標楷體" w:hAnsi="標楷體" w:hint="eastAsia"/>
                                      <w:sz w:val="18"/>
                                      <w:szCs w:val="18"/>
                                    </w:rPr>
                                    <w:t>資料來源：整理自11</w:t>
                                  </w:r>
                                  <w:r w:rsidRPr="00BD0418">
                                    <w:rPr>
                                      <w:rFonts w:ascii="標楷體" w:eastAsia="標楷體" w:hAnsi="標楷體"/>
                                      <w:sz w:val="18"/>
                                      <w:szCs w:val="18"/>
                                    </w:rPr>
                                    <w:t>4</w:t>
                                  </w:r>
                                  <w:r w:rsidRPr="00BD0418">
                                    <w:rPr>
                                      <w:rFonts w:ascii="標楷體" w:eastAsia="標楷體" w:hAnsi="標楷體" w:hint="eastAsia"/>
                                      <w:sz w:val="18"/>
                                      <w:szCs w:val="18"/>
                                    </w:rPr>
                                    <w:t>年度審核報告。</w:t>
                                  </w:r>
                                </w:p>
                              </w:tc>
                            </w:tr>
                          </w:tbl>
                          <w:p w:rsidR="00B6672E" w:rsidRPr="00E83C0F" w:rsidRDefault="00B6672E" w:rsidP="00FD42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3C5A84" id="_x0000_s1069" type="#_x0000_t202" style="position:absolute;left:0;text-align:left;margin-left:201.15pt;margin-top:413.9pt;width:252.35pt;height:222.6pt;z-index:2517483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" stroked="f">
                <v:textbox>
                  <w:txbxContent>
                    <w:tbl>
                      <w:tblPr>
                        <w:tblStyle w:val="71"/>
                        <w:tblW w:w="4738" w:type="dxa"/>
                        <w:tblLook w:val="04A0" w:firstRow="1" w:lastRow="0" w:firstColumn="1" w:lastColumn="0" w:noHBand="0" w:noVBand="1"/>
                      </w:tblPr>
                      <w:tblGrid>
                        <w:gridCol w:w="709"/>
                        <w:gridCol w:w="3113"/>
                        <w:gridCol w:w="916"/>
                      </w:tblGrid>
                      <w:tr w:rsidR="00B6672E" w:rsidRPr="00A02DC5" w:rsidTr="00161209">
                        <w:trPr>
                          <w:tblHeader/>
                        </w:trPr>
                        <w:tc>
                          <w:tcPr>
                            <w:tcW w:w="4738" w:type="dxa"/>
                            <w:gridSpan w:val="3"/>
                            <w:tcBorders>
                              <w:top w:val="nil"/>
                              <w:left w:val="nil"/>
                              <w:bottom w:val="nil"/>
                              <w:right w:val="nil"/>
                            </w:tcBorders>
                          </w:tcPr>
                          <w:p w:rsidR="00B6672E" w:rsidRPr="00CA7282" w:rsidRDefault="00B6672E" w:rsidP="00CA7282">
                            <w:pPr>
                              <w:spacing w:before="50" w:line="240" w:lineRule="exact"/>
                              <w:ind w:leftChars="-44" w:left="9" w:hangingChars="48" w:hanging="115"/>
                              <w:jc w:val="center"/>
                              <w:rPr>
                                <w:rFonts w:ascii="標楷體" w:eastAsia="標楷體" w:hAnsi="標楷體"/>
                                <w:b/>
                                <w:szCs w:val="22"/>
                              </w:rPr>
                            </w:pPr>
                            <w:r w:rsidRPr="00CA7282">
                              <w:rPr>
                                <w:rFonts w:ascii="標楷體" w:eastAsia="標楷體" w:hAnsi="標楷體" w:hint="eastAsia"/>
                                <w:b/>
                                <w:szCs w:val="22"/>
                              </w:rPr>
                              <w:t>表</w:t>
                            </w:r>
                            <w:r w:rsidRPr="00CA7282">
                              <w:rPr>
                                <w:rFonts w:ascii="標楷體" w:eastAsia="標楷體" w:hAnsi="標楷體"/>
                                <w:b/>
                                <w:szCs w:val="22"/>
                              </w:rPr>
                              <w:t>6</w:t>
                            </w:r>
                            <w:r w:rsidRPr="00CA7282">
                              <w:rPr>
                                <w:rFonts w:ascii="標楷體" w:eastAsia="標楷體" w:hAnsi="標楷體" w:hint="eastAsia"/>
                                <w:b/>
                                <w:szCs w:val="22"/>
                              </w:rPr>
                              <w:t xml:space="preserve"> 以前年度歲出未結清</w:t>
                            </w:r>
                            <w:r>
                              <w:rPr>
                                <w:rFonts w:ascii="標楷體" w:eastAsia="標楷體" w:hAnsi="標楷體" w:hint="eastAsia"/>
                                <w:b/>
                                <w:szCs w:val="22"/>
                              </w:rPr>
                              <w:t>之業務</w:t>
                            </w:r>
                            <w:r w:rsidRPr="00CA7282">
                              <w:rPr>
                                <w:rFonts w:ascii="標楷體" w:eastAsia="標楷體" w:hAnsi="標楷體" w:hint="eastAsia"/>
                                <w:b/>
                                <w:szCs w:val="22"/>
                              </w:rPr>
                              <w:t>計畫</w:t>
                            </w:r>
                          </w:p>
                        </w:tc>
                      </w:tr>
                      <w:tr w:rsidR="00B6672E" w:rsidRPr="00A02DC5" w:rsidTr="00161209">
                        <w:trPr>
                          <w:trHeight w:val="20"/>
                          <w:tblHeader/>
                        </w:trPr>
                        <w:tc>
                          <w:tcPr>
                            <w:tcW w:w="4738" w:type="dxa"/>
                            <w:gridSpan w:val="3"/>
                            <w:tcBorders>
                              <w:top w:val="nil"/>
                              <w:left w:val="nil"/>
                              <w:right w:val="nil"/>
                            </w:tcBorders>
                          </w:tcPr>
                          <w:p w:rsidR="00B6672E" w:rsidRPr="00A02DC5" w:rsidRDefault="00B6672E" w:rsidP="00C57F96">
                            <w:pPr>
                              <w:spacing w:before="50" w:line="240" w:lineRule="exact"/>
                              <w:jc w:val="right"/>
                              <w:rPr>
                                <w:rFonts w:ascii="標楷體" w:eastAsia="標楷體" w:hAnsi="標楷體"/>
                                <w:sz w:val="20"/>
                                <w:szCs w:val="22"/>
                              </w:rPr>
                            </w:pPr>
                            <w:r w:rsidRPr="00A02DC5">
                              <w:rPr>
                                <w:rFonts w:ascii="標楷體" w:eastAsia="標楷體" w:hAnsi="標楷體" w:hint="eastAsia"/>
                                <w:sz w:val="20"/>
                                <w:szCs w:val="22"/>
                              </w:rPr>
                              <w:t>單位：新臺幣千元</w:t>
                            </w:r>
                          </w:p>
                        </w:tc>
                      </w:tr>
                      <w:tr w:rsidR="00B6672E" w:rsidRPr="00A02DC5" w:rsidTr="005838FC">
                        <w:trPr>
                          <w:trHeight w:hRule="exact" w:val="340"/>
                          <w:tblHeader/>
                        </w:trPr>
                        <w:tc>
                          <w:tcPr>
                            <w:tcW w:w="709" w:type="dxa"/>
                            <w:shd w:val="clear" w:color="auto" w:fill="D9D9D9" w:themeFill="background1" w:themeFillShade="D9"/>
                            <w:vAlign w:val="center"/>
                          </w:tcPr>
                          <w:p w:rsidR="00B6672E" w:rsidRPr="00C478DC" w:rsidRDefault="00B6672E" w:rsidP="005838FC">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年度</w:t>
                            </w:r>
                          </w:p>
                        </w:tc>
                        <w:tc>
                          <w:tcPr>
                            <w:tcW w:w="3119" w:type="dxa"/>
                            <w:shd w:val="clear" w:color="auto" w:fill="D9D9D9" w:themeFill="background1" w:themeFillShade="D9"/>
                            <w:vAlign w:val="center"/>
                          </w:tcPr>
                          <w:p w:rsidR="00B6672E" w:rsidRPr="00C478DC" w:rsidRDefault="00B6672E" w:rsidP="005838FC">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機關別／業務計畫</w:t>
                            </w:r>
                          </w:p>
                        </w:tc>
                        <w:tc>
                          <w:tcPr>
                            <w:tcW w:w="910" w:type="dxa"/>
                            <w:shd w:val="clear" w:color="auto" w:fill="D9D9D9" w:themeFill="background1" w:themeFillShade="D9"/>
                            <w:vAlign w:val="center"/>
                          </w:tcPr>
                          <w:p w:rsidR="00B6672E" w:rsidRPr="00C478DC" w:rsidRDefault="00B6672E" w:rsidP="002F55C7">
                            <w:pPr>
                              <w:spacing w:line="240" w:lineRule="exact"/>
                              <w:ind w:leftChars="-42" w:left="-16" w:rightChars="-24" w:right="-58" w:hangingChars="46" w:hanging="85"/>
                              <w:jc w:val="center"/>
                              <w:rPr>
                                <w:rFonts w:ascii="標楷體" w:eastAsia="標楷體" w:hAnsi="標楷體"/>
                                <w:spacing w:val="-8"/>
                                <w:sz w:val="20"/>
                                <w:szCs w:val="20"/>
                              </w:rPr>
                            </w:pPr>
                            <w:r w:rsidRPr="00C478DC">
                              <w:rPr>
                                <w:rFonts w:ascii="標楷體" w:eastAsia="標楷體" w:hAnsi="標楷體" w:hint="eastAsia"/>
                                <w:spacing w:val="-8"/>
                                <w:sz w:val="20"/>
                                <w:szCs w:val="20"/>
                              </w:rPr>
                              <w:t>未</w:t>
                            </w:r>
                            <w:proofErr w:type="gramStart"/>
                            <w:r w:rsidRPr="00C478DC">
                              <w:rPr>
                                <w:rFonts w:ascii="標楷體" w:eastAsia="標楷體" w:hAnsi="標楷體" w:hint="eastAsia"/>
                                <w:spacing w:val="-8"/>
                                <w:sz w:val="20"/>
                                <w:szCs w:val="20"/>
                              </w:rPr>
                              <w:t>結清數</w:t>
                            </w:r>
                            <w:proofErr w:type="gramEnd"/>
                          </w:p>
                        </w:tc>
                      </w:tr>
                      <w:tr w:rsidR="00B6672E" w:rsidRPr="00A02DC5" w:rsidTr="005838FC">
                        <w:trPr>
                          <w:trHeight w:hRule="exact" w:val="340"/>
                        </w:trPr>
                        <w:tc>
                          <w:tcPr>
                            <w:tcW w:w="3828" w:type="dxa"/>
                            <w:gridSpan w:val="2"/>
                            <w:vAlign w:val="center"/>
                          </w:tcPr>
                          <w:p w:rsidR="00B6672E" w:rsidRPr="00C478DC" w:rsidRDefault="00B6672E" w:rsidP="00C57F96">
                            <w:pPr>
                              <w:spacing w:line="240" w:lineRule="exact"/>
                              <w:jc w:val="center"/>
                              <w:rPr>
                                <w:rFonts w:ascii="標楷體" w:eastAsia="標楷體" w:hAnsi="標楷體"/>
                                <w:b/>
                                <w:spacing w:val="-6"/>
                                <w:sz w:val="20"/>
                                <w:szCs w:val="20"/>
                              </w:rPr>
                            </w:pPr>
                            <w:r w:rsidRPr="00C478DC">
                              <w:rPr>
                                <w:rFonts w:ascii="標楷體" w:eastAsia="標楷體" w:hAnsi="標楷體" w:hint="eastAsia"/>
                                <w:b/>
                                <w:spacing w:val="-6"/>
                                <w:sz w:val="20"/>
                                <w:szCs w:val="20"/>
                              </w:rPr>
                              <w:t>合計</w:t>
                            </w:r>
                          </w:p>
                        </w:tc>
                        <w:tc>
                          <w:tcPr>
                            <w:tcW w:w="910" w:type="dxa"/>
                            <w:vAlign w:val="center"/>
                          </w:tcPr>
                          <w:p w:rsidR="00B6672E" w:rsidRPr="00C478DC" w:rsidRDefault="00B6672E" w:rsidP="006C405D">
                            <w:pPr>
                              <w:spacing w:line="240" w:lineRule="exact"/>
                              <w:jc w:val="right"/>
                              <w:rPr>
                                <w:rFonts w:ascii="標楷體" w:eastAsia="標楷體" w:hAnsi="標楷體"/>
                                <w:b/>
                                <w:spacing w:val="-6"/>
                                <w:sz w:val="20"/>
                                <w:szCs w:val="20"/>
                              </w:rPr>
                            </w:pPr>
                            <w:r w:rsidRPr="00C478DC">
                              <w:rPr>
                                <w:rFonts w:ascii="標楷體" w:eastAsia="標楷體" w:hAnsi="標楷體"/>
                                <w:b/>
                                <w:spacing w:val="-6"/>
                                <w:sz w:val="20"/>
                                <w:szCs w:val="20"/>
                              </w:rPr>
                              <w:t>135,055</w:t>
                            </w:r>
                          </w:p>
                        </w:tc>
                      </w:tr>
                      <w:tr w:rsidR="00B6672E" w:rsidRPr="00A02DC5" w:rsidTr="005838FC">
                        <w:trPr>
                          <w:trHeight w:hRule="exact" w:val="340"/>
                        </w:trPr>
                        <w:tc>
                          <w:tcPr>
                            <w:tcW w:w="709" w:type="dxa"/>
                            <w:vAlign w:val="center"/>
                          </w:tcPr>
                          <w:p w:rsidR="00B6672E" w:rsidRPr="00C478DC" w:rsidRDefault="00B6672E" w:rsidP="005D77D3">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10</w:t>
                            </w:r>
                            <w:r w:rsidRPr="00C478DC">
                              <w:rPr>
                                <w:rFonts w:ascii="標楷體" w:eastAsia="標楷體" w:hAnsi="標楷體"/>
                                <w:sz w:val="20"/>
                                <w:szCs w:val="20"/>
                              </w:rPr>
                              <w:t>4</w:t>
                            </w:r>
                          </w:p>
                        </w:tc>
                        <w:tc>
                          <w:tcPr>
                            <w:tcW w:w="3119" w:type="dxa"/>
                            <w:vAlign w:val="center"/>
                          </w:tcPr>
                          <w:p w:rsidR="00B6672E" w:rsidRPr="00C478DC" w:rsidRDefault="00B6672E" w:rsidP="00C57F96">
                            <w:pPr>
                              <w:spacing w:line="240" w:lineRule="exact"/>
                              <w:rPr>
                                <w:rFonts w:ascii="標楷體" w:eastAsia="標楷體" w:hAnsi="標楷體"/>
                                <w:spacing w:val="-6"/>
                                <w:sz w:val="20"/>
                                <w:szCs w:val="20"/>
                              </w:rPr>
                            </w:pPr>
                            <w:r w:rsidRPr="00C478DC">
                              <w:rPr>
                                <w:rFonts w:ascii="標楷體" w:eastAsia="標楷體" w:hAnsi="標楷體" w:hint="eastAsia"/>
                                <w:spacing w:val="-6"/>
                                <w:sz w:val="20"/>
                                <w:szCs w:val="20"/>
                              </w:rPr>
                              <w:t>縣政府－都市規劃工程</w:t>
                            </w:r>
                          </w:p>
                        </w:tc>
                        <w:tc>
                          <w:tcPr>
                            <w:tcW w:w="910" w:type="dxa"/>
                            <w:vAlign w:val="center"/>
                          </w:tcPr>
                          <w:p w:rsidR="00B6672E" w:rsidRPr="00C478DC" w:rsidRDefault="00B6672E" w:rsidP="006C405D">
                            <w:pPr>
                              <w:spacing w:line="240" w:lineRule="exact"/>
                              <w:jc w:val="right"/>
                              <w:rPr>
                                <w:rFonts w:ascii="標楷體" w:eastAsia="標楷體" w:hAnsi="標楷體"/>
                                <w:spacing w:val="-6"/>
                                <w:sz w:val="20"/>
                                <w:szCs w:val="20"/>
                              </w:rPr>
                            </w:pPr>
                            <w:r w:rsidRPr="00C478DC">
                              <w:rPr>
                                <w:rFonts w:ascii="標楷體" w:eastAsia="標楷體" w:hAnsi="標楷體"/>
                                <w:spacing w:val="-6"/>
                                <w:sz w:val="20"/>
                                <w:szCs w:val="20"/>
                              </w:rPr>
                              <w:t>219</w:t>
                            </w:r>
                          </w:p>
                        </w:tc>
                      </w:tr>
                      <w:tr w:rsidR="00B6672E" w:rsidRPr="00A02DC5" w:rsidTr="005838FC">
                        <w:trPr>
                          <w:trHeight w:hRule="exact" w:val="340"/>
                        </w:trPr>
                        <w:tc>
                          <w:tcPr>
                            <w:tcW w:w="709" w:type="dxa"/>
                            <w:vAlign w:val="center"/>
                          </w:tcPr>
                          <w:p w:rsidR="00B6672E" w:rsidRPr="00C478DC" w:rsidRDefault="00B6672E" w:rsidP="006C405D">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106</w:t>
                            </w:r>
                          </w:p>
                        </w:tc>
                        <w:tc>
                          <w:tcPr>
                            <w:tcW w:w="3119" w:type="dxa"/>
                            <w:vAlign w:val="center"/>
                          </w:tcPr>
                          <w:p w:rsidR="00B6672E" w:rsidRPr="00C478DC" w:rsidRDefault="00B6672E" w:rsidP="006C405D">
                            <w:pPr>
                              <w:spacing w:line="240" w:lineRule="exact"/>
                              <w:rPr>
                                <w:rFonts w:ascii="標楷體" w:eastAsia="標楷體" w:hAnsi="標楷體"/>
                                <w:sz w:val="20"/>
                                <w:szCs w:val="20"/>
                              </w:rPr>
                            </w:pPr>
                            <w:r w:rsidRPr="00C478DC">
                              <w:rPr>
                                <w:rFonts w:ascii="標楷體" w:eastAsia="標楷體" w:hAnsi="標楷體" w:hint="eastAsia"/>
                                <w:sz w:val="20"/>
                                <w:szCs w:val="20"/>
                              </w:rPr>
                              <w:t>花蓮縣政府－原住民族部落工程</w:t>
                            </w:r>
                          </w:p>
                        </w:tc>
                        <w:tc>
                          <w:tcPr>
                            <w:tcW w:w="910" w:type="dxa"/>
                            <w:vAlign w:val="center"/>
                          </w:tcPr>
                          <w:p w:rsidR="00B6672E" w:rsidRPr="00C478DC" w:rsidRDefault="00B6672E" w:rsidP="006C405D">
                            <w:pPr>
                              <w:spacing w:line="240" w:lineRule="exact"/>
                              <w:jc w:val="right"/>
                              <w:rPr>
                                <w:rFonts w:ascii="標楷體" w:eastAsia="標楷體" w:hAnsi="標楷體"/>
                                <w:sz w:val="20"/>
                                <w:szCs w:val="20"/>
                              </w:rPr>
                            </w:pPr>
                            <w:r w:rsidRPr="00C478DC">
                              <w:rPr>
                                <w:rFonts w:ascii="標楷體" w:eastAsia="標楷體" w:hAnsi="標楷體" w:hint="eastAsia"/>
                                <w:sz w:val="20"/>
                                <w:szCs w:val="20"/>
                              </w:rPr>
                              <w:t>6,009</w:t>
                            </w:r>
                          </w:p>
                        </w:tc>
                      </w:tr>
                      <w:tr w:rsidR="00B6672E" w:rsidRPr="00A02DC5" w:rsidTr="003D44CD">
                        <w:trPr>
                          <w:trHeight w:hRule="exact" w:val="340"/>
                        </w:trPr>
                        <w:tc>
                          <w:tcPr>
                            <w:tcW w:w="709" w:type="dxa"/>
                            <w:vAlign w:val="center"/>
                          </w:tcPr>
                          <w:p w:rsidR="00B6672E" w:rsidRPr="00C478DC" w:rsidRDefault="00B6672E" w:rsidP="003D44CD">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108</w:t>
                            </w:r>
                          </w:p>
                        </w:tc>
                        <w:tc>
                          <w:tcPr>
                            <w:tcW w:w="3119" w:type="dxa"/>
                            <w:vAlign w:val="center"/>
                          </w:tcPr>
                          <w:p w:rsidR="00B6672E" w:rsidRPr="00C478DC" w:rsidRDefault="00B6672E" w:rsidP="006C405D">
                            <w:pPr>
                              <w:spacing w:line="240" w:lineRule="exact"/>
                              <w:rPr>
                                <w:rFonts w:ascii="標楷體" w:eastAsia="標楷體" w:hAnsi="標楷體"/>
                                <w:sz w:val="20"/>
                                <w:szCs w:val="20"/>
                              </w:rPr>
                            </w:pPr>
                            <w:r w:rsidRPr="00C478DC">
                              <w:rPr>
                                <w:rFonts w:ascii="標楷體" w:eastAsia="標楷體" w:hAnsi="標楷體" w:hint="eastAsia"/>
                                <w:sz w:val="20"/>
                                <w:szCs w:val="20"/>
                              </w:rPr>
                              <w:t>花蓮縣政府－水利業務</w:t>
                            </w:r>
                          </w:p>
                        </w:tc>
                        <w:tc>
                          <w:tcPr>
                            <w:tcW w:w="910" w:type="dxa"/>
                            <w:vAlign w:val="center"/>
                          </w:tcPr>
                          <w:p w:rsidR="00B6672E" w:rsidRPr="00C478DC" w:rsidRDefault="00B6672E" w:rsidP="006C405D">
                            <w:pPr>
                              <w:spacing w:line="240" w:lineRule="exact"/>
                              <w:jc w:val="right"/>
                              <w:rPr>
                                <w:rFonts w:ascii="標楷體" w:eastAsia="標楷體" w:hAnsi="標楷體"/>
                                <w:sz w:val="20"/>
                                <w:szCs w:val="20"/>
                              </w:rPr>
                            </w:pPr>
                            <w:r w:rsidRPr="00C478DC">
                              <w:rPr>
                                <w:rFonts w:ascii="標楷體" w:eastAsia="標楷體" w:hAnsi="標楷體" w:hint="eastAsia"/>
                                <w:sz w:val="20"/>
                                <w:szCs w:val="20"/>
                              </w:rPr>
                              <w:t>950</w:t>
                            </w:r>
                          </w:p>
                        </w:tc>
                      </w:tr>
                      <w:tr w:rsidR="00B6672E" w:rsidRPr="00A02DC5" w:rsidTr="005838FC">
                        <w:trPr>
                          <w:trHeight w:hRule="exact" w:val="340"/>
                        </w:trPr>
                        <w:tc>
                          <w:tcPr>
                            <w:tcW w:w="709" w:type="dxa"/>
                            <w:vMerge w:val="restart"/>
                            <w:vAlign w:val="center"/>
                          </w:tcPr>
                          <w:p w:rsidR="00B6672E" w:rsidRPr="00C478DC" w:rsidRDefault="00B6672E" w:rsidP="006C405D">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109</w:t>
                            </w:r>
                          </w:p>
                        </w:tc>
                        <w:tc>
                          <w:tcPr>
                            <w:tcW w:w="3119" w:type="dxa"/>
                            <w:vAlign w:val="center"/>
                          </w:tcPr>
                          <w:p w:rsidR="00B6672E" w:rsidRPr="00C478DC" w:rsidRDefault="00B6672E" w:rsidP="006C405D">
                            <w:pPr>
                              <w:spacing w:line="240" w:lineRule="exact"/>
                              <w:rPr>
                                <w:rFonts w:ascii="標楷體" w:eastAsia="標楷體" w:hAnsi="標楷體"/>
                                <w:sz w:val="20"/>
                                <w:szCs w:val="20"/>
                              </w:rPr>
                            </w:pPr>
                            <w:r w:rsidRPr="00C478DC">
                              <w:rPr>
                                <w:rFonts w:ascii="標楷體" w:eastAsia="標楷體" w:hAnsi="標楷體" w:hint="eastAsia"/>
                                <w:sz w:val="20"/>
                                <w:szCs w:val="20"/>
                              </w:rPr>
                              <w:t>花蓮縣政府－原住民族部落工程</w:t>
                            </w:r>
                          </w:p>
                        </w:tc>
                        <w:tc>
                          <w:tcPr>
                            <w:tcW w:w="910" w:type="dxa"/>
                            <w:vAlign w:val="center"/>
                          </w:tcPr>
                          <w:p w:rsidR="00B6672E" w:rsidRPr="00C478DC" w:rsidRDefault="00B6672E" w:rsidP="006C405D">
                            <w:pPr>
                              <w:spacing w:line="240" w:lineRule="exact"/>
                              <w:jc w:val="right"/>
                              <w:rPr>
                                <w:rFonts w:ascii="標楷體" w:eastAsia="標楷體" w:hAnsi="標楷體"/>
                                <w:sz w:val="20"/>
                                <w:szCs w:val="20"/>
                              </w:rPr>
                            </w:pPr>
                            <w:r w:rsidRPr="00C478DC">
                              <w:rPr>
                                <w:rFonts w:ascii="標楷體" w:eastAsia="標楷體" w:hAnsi="標楷體" w:hint="eastAsia"/>
                                <w:sz w:val="20"/>
                                <w:szCs w:val="20"/>
                              </w:rPr>
                              <w:t>439</w:t>
                            </w:r>
                          </w:p>
                        </w:tc>
                      </w:tr>
                      <w:tr w:rsidR="00B6672E" w:rsidRPr="00A02DC5" w:rsidTr="005838FC">
                        <w:trPr>
                          <w:trHeight w:hRule="exact" w:val="340"/>
                        </w:trPr>
                        <w:tc>
                          <w:tcPr>
                            <w:tcW w:w="709" w:type="dxa"/>
                            <w:vMerge/>
                          </w:tcPr>
                          <w:p w:rsidR="00B6672E" w:rsidRPr="00C478DC" w:rsidRDefault="00B6672E" w:rsidP="006C405D">
                            <w:pPr>
                              <w:spacing w:line="240" w:lineRule="exact"/>
                              <w:jc w:val="center"/>
                              <w:rPr>
                                <w:rFonts w:ascii="標楷體" w:eastAsia="標楷體" w:hAnsi="標楷體"/>
                                <w:sz w:val="20"/>
                                <w:szCs w:val="20"/>
                              </w:rPr>
                            </w:pPr>
                          </w:p>
                        </w:tc>
                        <w:tc>
                          <w:tcPr>
                            <w:tcW w:w="3119" w:type="dxa"/>
                            <w:vAlign w:val="center"/>
                          </w:tcPr>
                          <w:p w:rsidR="00B6672E" w:rsidRPr="00C478DC" w:rsidRDefault="00B6672E" w:rsidP="006C405D">
                            <w:pPr>
                              <w:spacing w:line="240" w:lineRule="exact"/>
                              <w:rPr>
                                <w:rFonts w:ascii="標楷體" w:eastAsia="標楷體" w:hAnsi="標楷體"/>
                                <w:spacing w:val="-6"/>
                                <w:sz w:val="20"/>
                                <w:szCs w:val="20"/>
                              </w:rPr>
                            </w:pPr>
                            <w:r w:rsidRPr="00C478DC">
                              <w:rPr>
                                <w:rFonts w:ascii="標楷體" w:eastAsia="標楷體" w:hAnsi="標楷體" w:hint="eastAsia"/>
                                <w:sz w:val="20"/>
                                <w:szCs w:val="20"/>
                              </w:rPr>
                              <w:t>花蓮縣文化局－文教活動</w:t>
                            </w:r>
                          </w:p>
                        </w:tc>
                        <w:tc>
                          <w:tcPr>
                            <w:tcW w:w="910" w:type="dxa"/>
                            <w:vAlign w:val="center"/>
                          </w:tcPr>
                          <w:p w:rsidR="00B6672E" w:rsidRPr="00C478DC" w:rsidRDefault="00B6672E" w:rsidP="006C405D">
                            <w:pPr>
                              <w:spacing w:line="240" w:lineRule="exact"/>
                              <w:jc w:val="right"/>
                              <w:rPr>
                                <w:rFonts w:ascii="標楷體" w:eastAsia="標楷體" w:hAnsi="標楷體"/>
                                <w:spacing w:val="-6"/>
                                <w:sz w:val="20"/>
                                <w:szCs w:val="20"/>
                              </w:rPr>
                            </w:pPr>
                            <w:r w:rsidRPr="00C478DC">
                              <w:rPr>
                                <w:rFonts w:ascii="標楷體" w:eastAsia="標楷體" w:hAnsi="標楷體" w:hint="eastAsia"/>
                                <w:sz w:val="20"/>
                                <w:szCs w:val="20"/>
                              </w:rPr>
                              <w:t>125,978</w:t>
                            </w:r>
                          </w:p>
                        </w:tc>
                      </w:tr>
                      <w:tr w:rsidR="00B6672E" w:rsidRPr="00A02DC5" w:rsidTr="005838FC">
                        <w:trPr>
                          <w:trHeight w:hRule="exact" w:val="340"/>
                        </w:trPr>
                        <w:tc>
                          <w:tcPr>
                            <w:tcW w:w="709" w:type="dxa"/>
                            <w:vMerge w:val="restart"/>
                            <w:vAlign w:val="center"/>
                          </w:tcPr>
                          <w:p w:rsidR="00B6672E" w:rsidRPr="00C478DC" w:rsidRDefault="00B6672E" w:rsidP="006C405D">
                            <w:pPr>
                              <w:spacing w:line="240" w:lineRule="exact"/>
                              <w:jc w:val="center"/>
                              <w:rPr>
                                <w:rFonts w:ascii="標楷體" w:eastAsia="標楷體" w:hAnsi="標楷體"/>
                                <w:sz w:val="20"/>
                                <w:szCs w:val="20"/>
                              </w:rPr>
                            </w:pPr>
                            <w:r w:rsidRPr="00C478DC">
                              <w:rPr>
                                <w:rFonts w:ascii="標楷體" w:eastAsia="標楷體" w:hAnsi="標楷體" w:hint="eastAsia"/>
                                <w:sz w:val="20"/>
                                <w:szCs w:val="20"/>
                              </w:rPr>
                              <w:t>1</w:t>
                            </w:r>
                            <w:r w:rsidRPr="00C478DC">
                              <w:rPr>
                                <w:rFonts w:ascii="標楷體" w:eastAsia="標楷體" w:hAnsi="標楷體"/>
                                <w:sz w:val="20"/>
                                <w:szCs w:val="20"/>
                              </w:rPr>
                              <w:t>10</w:t>
                            </w:r>
                          </w:p>
                        </w:tc>
                        <w:tc>
                          <w:tcPr>
                            <w:tcW w:w="3119" w:type="dxa"/>
                            <w:vAlign w:val="center"/>
                          </w:tcPr>
                          <w:p w:rsidR="00B6672E" w:rsidRPr="00C478DC" w:rsidRDefault="00B6672E" w:rsidP="006C405D">
                            <w:pPr>
                              <w:spacing w:line="240" w:lineRule="exact"/>
                              <w:rPr>
                                <w:rFonts w:ascii="標楷體" w:eastAsia="標楷體" w:hAnsi="標楷體"/>
                                <w:sz w:val="20"/>
                                <w:szCs w:val="20"/>
                              </w:rPr>
                            </w:pPr>
                            <w:r w:rsidRPr="00C478DC">
                              <w:rPr>
                                <w:rFonts w:ascii="標楷體" w:eastAsia="標楷體" w:hAnsi="標楷體" w:hint="eastAsia"/>
                                <w:sz w:val="20"/>
                                <w:szCs w:val="20"/>
                              </w:rPr>
                              <w:t>花蓮縣政府－原住民族業務</w:t>
                            </w:r>
                          </w:p>
                        </w:tc>
                        <w:tc>
                          <w:tcPr>
                            <w:tcW w:w="910" w:type="dxa"/>
                            <w:vAlign w:val="center"/>
                          </w:tcPr>
                          <w:p w:rsidR="00B6672E" w:rsidRPr="00C478DC" w:rsidRDefault="00B6672E" w:rsidP="006C405D">
                            <w:pPr>
                              <w:spacing w:line="240" w:lineRule="exact"/>
                              <w:jc w:val="right"/>
                              <w:rPr>
                                <w:rFonts w:ascii="標楷體" w:eastAsia="標楷體" w:hAnsi="標楷體"/>
                                <w:sz w:val="20"/>
                                <w:szCs w:val="20"/>
                              </w:rPr>
                            </w:pPr>
                            <w:r w:rsidRPr="00C478DC">
                              <w:rPr>
                                <w:rFonts w:ascii="標楷體" w:eastAsia="標楷體" w:hAnsi="標楷體" w:hint="eastAsia"/>
                                <w:sz w:val="20"/>
                                <w:szCs w:val="20"/>
                              </w:rPr>
                              <w:t>8</w:t>
                            </w:r>
                            <w:r w:rsidRPr="00C478DC">
                              <w:rPr>
                                <w:rFonts w:ascii="標楷體" w:eastAsia="標楷體" w:hAnsi="標楷體"/>
                                <w:sz w:val="20"/>
                                <w:szCs w:val="20"/>
                              </w:rPr>
                              <w:t>67</w:t>
                            </w:r>
                          </w:p>
                        </w:tc>
                      </w:tr>
                      <w:tr w:rsidR="00B6672E" w:rsidRPr="00A02DC5" w:rsidTr="005838FC">
                        <w:trPr>
                          <w:trHeight w:hRule="exact" w:val="340"/>
                        </w:trPr>
                        <w:tc>
                          <w:tcPr>
                            <w:tcW w:w="709" w:type="dxa"/>
                            <w:vMerge/>
                          </w:tcPr>
                          <w:p w:rsidR="00B6672E" w:rsidRPr="00C478DC" w:rsidRDefault="00B6672E" w:rsidP="006C405D">
                            <w:pPr>
                              <w:spacing w:line="240" w:lineRule="exact"/>
                              <w:jc w:val="center"/>
                              <w:rPr>
                                <w:rFonts w:ascii="標楷體" w:eastAsia="標楷體" w:hAnsi="標楷體"/>
                                <w:sz w:val="20"/>
                                <w:szCs w:val="20"/>
                              </w:rPr>
                            </w:pPr>
                          </w:p>
                        </w:tc>
                        <w:tc>
                          <w:tcPr>
                            <w:tcW w:w="3119" w:type="dxa"/>
                            <w:vAlign w:val="center"/>
                          </w:tcPr>
                          <w:p w:rsidR="00B6672E" w:rsidRPr="00C478DC" w:rsidRDefault="00B6672E" w:rsidP="006C405D">
                            <w:pPr>
                              <w:spacing w:line="240" w:lineRule="exact"/>
                              <w:rPr>
                                <w:rFonts w:ascii="標楷體" w:eastAsia="標楷體" w:hAnsi="標楷體"/>
                                <w:spacing w:val="-6"/>
                                <w:sz w:val="20"/>
                                <w:szCs w:val="20"/>
                              </w:rPr>
                            </w:pPr>
                            <w:r w:rsidRPr="00C478DC">
                              <w:rPr>
                                <w:rFonts w:ascii="標楷體" w:eastAsia="標楷體" w:hAnsi="標楷體" w:hint="eastAsia"/>
                                <w:sz w:val="20"/>
                                <w:szCs w:val="20"/>
                              </w:rPr>
                              <w:t>花蓮縣政府－工商業管理</w:t>
                            </w:r>
                          </w:p>
                        </w:tc>
                        <w:tc>
                          <w:tcPr>
                            <w:tcW w:w="910" w:type="dxa"/>
                            <w:vAlign w:val="center"/>
                          </w:tcPr>
                          <w:p w:rsidR="00B6672E" w:rsidRPr="00C478DC" w:rsidRDefault="00B6672E" w:rsidP="006C405D">
                            <w:pPr>
                              <w:spacing w:line="240" w:lineRule="exact"/>
                              <w:jc w:val="right"/>
                              <w:rPr>
                                <w:rFonts w:ascii="標楷體" w:eastAsia="標楷體" w:hAnsi="標楷體"/>
                                <w:spacing w:val="-6"/>
                                <w:sz w:val="20"/>
                                <w:szCs w:val="20"/>
                              </w:rPr>
                            </w:pPr>
                            <w:r w:rsidRPr="00C478DC">
                              <w:rPr>
                                <w:rFonts w:ascii="標楷體" w:eastAsia="標楷體" w:hAnsi="標楷體"/>
                                <w:sz w:val="20"/>
                                <w:szCs w:val="20"/>
                              </w:rPr>
                              <w:t>237</w:t>
                            </w:r>
                          </w:p>
                        </w:tc>
                      </w:tr>
                      <w:tr w:rsidR="00B6672E" w:rsidRPr="00A02DC5" w:rsidTr="005838FC">
                        <w:trPr>
                          <w:trHeight w:hRule="exact" w:val="340"/>
                        </w:trPr>
                        <w:tc>
                          <w:tcPr>
                            <w:tcW w:w="709" w:type="dxa"/>
                            <w:vMerge/>
                          </w:tcPr>
                          <w:p w:rsidR="00B6672E" w:rsidRPr="00C478DC" w:rsidRDefault="00B6672E" w:rsidP="006C405D">
                            <w:pPr>
                              <w:spacing w:line="240" w:lineRule="exact"/>
                              <w:jc w:val="center"/>
                              <w:rPr>
                                <w:rFonts w:ascii="標楷體" w:eastAsia="標楷體" w:hAnsi="標楷體"/>
                                <w:sz w:val="20"/>
                                <w:szCs w:val="20"/>
                              </w:rPr>
                            </w:pPr>
                          </w:p>
                        </w:tc>
                        <w:tc>
                          <w:tcPr>
                            <w:tcW w:w="3119" w:type="dxa"/>
                            <w:vAlign w:val="center"/>
                          </w:tcPr>
                          <w:p w:rsidR="00B6672E" w:rsidRPr="00C478DC" w:rsidRDefault="00B6672E" w:rsidP="006C405D">
                            <w:pPr>
                              <w:spacing w:line="240" w:lineRule="exact"/>
                              <w:rPr>
                                <w:rFonts w:ascii="標楷體" w:eastAsia="標楷體" w:hAnsi="標楷體"/>
                                <w:spacing w:val="-6"/>
                                <w:sz w:val="20"/>
                                <w:szCs w:val="20"/>
                              </w:rPr>
                            </w:pPr>
                            <w:r w:rsidRPr="00C478DC">
                              <w:rPr>
                                <w:rFonts w:ascii="標楷體" w:eastAsia="標楷體" w:hAnsi="標楷體" w:hint="eastAsia"/>
                                <w:sz w:val="20"/>
                                <w:szCs w:val="20"/>
                              </w:rPr>
                              <w:t>花蓮縣政府－原住民族部落工程</w:t>
                            </w:r>
                          </w:p>
                        </w:tc>
                        <w:tc>
                          <w:tcPr>
                            <w:tcW w:w="910" w:type="dxa"/>
                            <w:vAlign w:val="center"/>
                          </w:tcPr>
                          <w:p w:rsidR="00B6672E" w:rsidRPr="00C478DC" w:rsidRDefault="00B6672E" w:rsidP="006C405D">
                            <w:pPr>
                              <w:spacing w:line="240" w:lineRule="exact"/>
                              <w:jc w:val="right"/>
                              <w:rPr>
                                <w:rFonts w:ascii="標楷體" w:eastAsia="標楷體" w:hAnsi="標楷體"/>
                                <w:spacing w:val="-6"/>
                                <w:sz w:val="20"/>
                                <w:szCs w:val="20"/>
                              </w:rPr>
                            </w:pPr>
                            <w:r w:rsidRPr="00C478DC">
                              <w:rPr>
                                <w:rFonts w:ascii="標楷體" w:eastAsia="標楷體" w:hAnsi="標楷體" w:hint="eastAsia"/>
                                <w:sz w:val="20"/>
                                <w:szCs w:val="20"/>
                              </w:rPr>
                              <w:t>3</w:t>
                            </w:r>
                            <w:r w:rsidRPr="00C478DC">
                              <w:rPr>
                                <w:rFonts w:ascii="標楷體" w:eastAsia="標楷體" w:hAnsi="標楷體"/>
                                <w:sz w:val="20"/>
                                <w:szCs w:val="20"/>
                              </w:rPr>
                              <w:t>52</w:t>
                            </w:r>
                          </w:p>
                        </w:tc>
                      </w:tr>
                      <w:tr w:rsidR="00B6672E" w:rsidRPr="00A02DC5" w:rsidTr="00161209">
                        <w:trPr>
                          <w:trHeight w:val="340"/>
                        </w:trPr>
                        <w:tc>
                          <w:tcPr>
                            <w:tcW w:w="4738" w:type="dxa"/>
                            <w:gridSpan w:val="3"/>
                            <w:tcBorders>
                              <w:left w:val="nil"/>
                              <w:bottom w:val="nil"/>
                              <w:right w:val="nil"/>
                            </w:tcBorders>
                          </w:tcPr>
                          <w:p w:rsidR="00B6672E" w:rsidRPr="00BD0418" w:rsidRDefault="00B6672E" w:rsidP="00E76027">
                            <w:pPr>
                              <w:spacing w:before="50" w:line="180" w:lineRule="exact"/>
                              <w:ind w:leftChars="-44" w:left="-11" w:hangingChars="53" w:hanging="95"/>
                              <w:rPr>
                                <w:rFonts w:ascii="標楷體" w:eastAsia="標楷體" w:hAnsi="標楷體"/>
                                <w:sz w:val="18"/>
                                <w:szCs w:val="18"/>
                              </w:rPr>
                            </w:pPr>
                            <w:r w:rsidRPr="00BD0418">
                              <w:rPr>
                                <w:rFonts w:ascii="標楷體" w:eastAsia="標楷體" w:hAnsi="標楷體" w:hint="eastAsia"/>
                                <w:sz w:val="18"/>
                                <w:szCs w:val="18"/>
                              </w:rPr>
                              <w:t>資料來源：整理自</w:t>
                            </w:r>
                            <w:proofErr w:type="gramStart"/>
                            <w:r w:rsidRPr="00BD0418">
                              <w:rPr>
                                <w:rFonts w:ascii="標楷體" w:eastAsia="標楷體" w:hAnsi="標楷體" w:hint="eastAsia"/>
                                <w:sz w:val="18"/>
                                <w:szCs w:val="18"/>
                              </w:rPr>
                              <w:t>11</w:t>
                            </w:r>
                            <w:r w:rsidRPr="00BD0418">
                              <w:rPr>
                                <w:rFonts w:ascii="標楷體" w:eastAsia="標楷體" w:hAnsi="標楷體"/>
                                <w:sz w:val="18"/>
                                <w:szCs w:val="18"/>
                              </w:rPr>
                              <w:t>4</w:t>
                            </w:r>
                            <w:proofErr w:type="gramEnd"/>
                            <w:r w:rsidRPr="00BD0418">
                              <w:rPr>
                                <w:rFonts w:ascii="標楷體" w:eastAsia="標楷體" w:hAnsi="標楷體" w:hint="eastAsia"/>
                                <w:sz w:val="18"/>
                                <w:szCs w:val="18"/>
                              </w:rPr>
                              <w:t>年度審核報告。</w:t>
                            </w:r>
                          </w:p>
                        </w:tc>
                      </w:tr>
                    </w:tbl>
                    <w:p w:rsidR="00B6672E" w:rsidRPr="00E83C0F" w:rsidRDefault="00B6672E" w:rsidP="00FD424B"/>
                  </w:txbxContent>
                </v:textbox>
                <w10:wrap type="square" anchorx="margin"/>
              </v:shape>
            </w:pict>
          </mc:Fallback>
        </mc:AlternateContent>
      </w:r>
      <w:r w:rsidR="0045054C" w:rsidRPr="00AB03D2">
        <w:rPr>
          <w:rFonts w:ascii="標楷體" w:eastAsia="標楷體" w:hAnsi="標楷體" w:hint="eastAsia"/>
          <w:sz w:val="28"/>
          <w:szCs w:val="28"/>
        </w:rPr>
        <w:t>市計畫</w:t>
      </w:r>
      <w:r w:rsidR="00E44C79" w:rsidRPr="00AB03D2">
        <w:rPr>
          <w:rFonts w:ascii="標楷體" w:eastAsia="標楷體" w:hAnsi="標楷體" w:hint="eastAsia"/>
          <w:bCs/>
          <w:kern w:val="0"/>
          <w:sz w:val="28"/>
          <w:szCs w:val="28"/>
        </w:rPr>
        <w:t>（</w:t>
      </w:r>
      <w:r w:rsidR="0045054C" w:rsidRPr="00AB03D2">
        <w:rPr>
          <w:rFonts w:ascii="標楷體" w:eastAsia="標楷體" w:hAnsi="標楷體" w:hint="eastAsia"/>
          <w:sz w:val="28"/>
          <w:szCs w:val="28"/>
        </w:rPr>
        <w:t>第三次通盤檢討</w:t>
      </w:r>
      <w:r w:rsidR="00E44C79" w:rsidRPr="00AB03D2">
        <w:rPr>
          <w:rFonts w:ascii="標楷體" w:eastAsia="標楷體" w:hAnsi="標楷體" w:hint="eastAsia"/>
          <w:bCs/>
          <w:kern w:val="0"/>
          <w:sz w:val="28"/>
          <w:szCs w:val="28"/>
        </w:rPr>
        <w:t>）</w:t>
      </w:r>
      <w:r w:rsidR="0045054C" w:rsidRPr="00AB03D2">
        <w:rPr>
          <w:rFonts w:ascii="標楷體" w:eastAsia="標楷體" w:hAnsi="標楷體" w:hint="eastAsia"/>
          <w:sz w:val="28"/>
          <w:szCs w:val="28"/>
        </w:rPr>
        <w:t>及變更花蓮</w:t>
      </w:r>
      <w:r w:rsidR="00E44C79" w:rsidRPr="00AB03D2">
        <w:rPr>
          <w:rFonts w:ascii="標楷體" w:eastAsia="標楷體" w:hAnsi="標楷體" w:hint="eastAsia"/>
          <w:bCs/>
          <w:kern w:val="0"/>
          <w:sz w:val="28"/>
          <w:szCs w:val="28"/>
        </w:rPr>
        <w:t>（</w:t>
      </w:r>
      <w:r w:rsidR="0045054C" w:rsidRPr="00AB03D2">
        <w:rPr>
          <w:rFonts w:ascii="標楷體" w:eastAsia="標楷體" w:hAnsi="標楷體" w:hint="eastAsia"/>
          <w:sz w:val="28"/>
          <w:szCs w:val="28"/>
        </w:rPr>
        <w:t>舊火車站附近地區</w:t>
      </w:r>
      <w:r w:rsidR="00E44C79" w:rsidRPr="00AB03D2">
        <w:rPr>
          <w:rFonts w:ascii="標楷體" w:eastAsia="標楷體" w:hAnsi="標楷體" w:hint="eastAsia"/>
          <w:bCs/>
          <w:kern w:val="0"/>
          <w:sz w:val="28"/>
          <w:szCs w:val="28"/>
        </w:rPr>
        <w:t>）</w:t>
      </w:r>
      <w:r w:rsidR="0045054C" w:rsidRPr="00AB03D2">
        <w:rPr>
          <w:rFonts w:ascii="標楷體" w:eastAsia="標楷體" w:hAnsi="標楷體" w:hint="eastAsia"/>
          <w:sz w:val="28"/>
          <w:szCs w:val="28"/>
        </w:rPr>
        <w:t>細部計畫</w:t>
      </w:r>
      <w:r w:rsidR="00E44C79" w:rsidRPr="00AB03D2">
        <w:rPr>
          <w:rFonts w:ascii="標楷體" w:eastAsia="標楷體" w:hAnsi="標楷體" w:hint="eastAsia"/>
          <w:bCs/>
          <w:kern w:val="0"/>
          <w:sz w:val="28"/>
          <w:szCs w:val="28"/>
        </w:rPr>
        <w:t>（</w:t>
      </w:r>
      <w:r w:rsidR="0045054C" w:rsidRPr="00AB03D2">
        <w:rPr>
          <w:rFonts w:ascii="標楷體" w:eastAsia="標楷體" w:hAnsi="標楷體" w:hint="eastAsia"/>
          <w:sz w:val="28"/>
          <w:szCs w:val="28"/>
        </w:rPr>
        <w:t>第二次通盤檢討</w:t>
      </w:r>
      <w:r w:rsidR="00E44C79" w:rsidRPr="00AB03D2">
        <w:rPr>
          <w:rFonts w:ascii="標楷體" w:eastAsia="標楷體" w:hAnsi="標楷體" w:hint="eastAsia"/>
          <w:bCs/>
          <w:kern w:val="0"/>
          <w:sz w:val="28"/>
          <w:szCs w:val="28"/>
        </w:rPr>
        <w:t>）</w:t>
      </w:r>
      <w:r w:rsidR="0045054C" w:rsidRPr="00AB03D2">
        <w:rPr>
          <w:rFonts w:ascii="標楷體" w:eastAsia="標楷體" w:hAnsi="標楷體" w:hint="eastAsia"/>
          <w:sz w:val="28"/>
          <w:szCs w:val="28"/>
        </w:rPr>
        <w:t>案</w:t>
      </w:r>
      <w:r w:rsidR="009160D2" w:rsidRPr="00AB03D2">
        <w:rPr>
          <w:rFonts w:ascii="標楷體" w:eastAsia="標楷體" w:hAnsi="標楷體" w:hint="eastAsia"/>
          <w:sz w:val="28"/>
          <w:szCs w:val="28"/>
        </w:rPr>
        <w:t>、</w:t>
      </w:r>
      <w:r w:rsidR="0045054C" w:rsidRPr="00AB03D2">
        <w:rPr>
          <w:rFonts w:ascii="標楷體" w:eastAsia="標楷體" w:hAnsi="標楷體" w:hint="eastAsia"/>
          <w:sz w:val="28"/>
          <w:szCs w:val="28"/>
        </w:rPr>
        <w:t>1</w:t>
      </w:r>
      <w:r w:rsidR="0045054C" w:rsidRPr="00AB03D2">
        <w:rPr>
          <w:rFonts w:ascii="標楷體" w:eastAsia="標楷體" w:hAnsi="標楷體"/>
          <w:sz w:val="28"/>
          <w:szCs w:val="28"/>
        </w:rPr>
        <w:t>0</w:t>
      </w:r>
      <w:r w:rsidR="0045054C" w:rsidRPr="00AB03D2">
        <w:rPr>
          <w:rFonts w:ascii="標楷體" w:eastAsia="標楷體" w:hAnsi="標楷體" w:hint="eastAsia"/>
          <w:sz w:val="28"/>
          <w:szCs w:val="28"/>
        </w:rPr>
        <w:t>6年度原住民族部落工程</w:t>
      </w:r>
      <w:r w:rsidR="004B7460" w:rsidRPr="00AB03D2">
        <w:rPr>
          <w:rFonts w:ascii="標楷體" w:eastAsia="標楷體" w:hAnsi="標楷體" w:hint="eastAsia"/>
          <w:sz w:val="28"/>
          <w:szCs w:val="28"/>
        </w:rPr>
        <w:t>—</w:t>
      </w:r>
      <w:r w:rsidR="0045054C" w:rsidRPr="00AB03D2">
        <w:rPr>
          <w:rFonts w:ascii="標楷體" w:eastAsia="標楷體" w:hAnsi="標楷體" w:hint="eastAsia"/>
          <w:sz w:val="28"/>
          <w:szCs w:val="28"/>
        </w:rPr>
        <w:t>光復鄉太巴塱祭祀廣場部落驛站建構工程第二期案等2項，因尚未檢據核銷，或工程尚在施工中，</w:t>
      </w:r>
      <w:r w:rsidR="00850F25" w:rsidRPr="00AB03D2">
        <w:rPr>
          <w:rFonts w:ascii="標楷體" w:eastAsia="標楷體" w:hAnsi="標楷體" w:hint="eastAsia"/>
          <w:sz w:val="28"/>
          <w:szCs w:val="28"/>
        </w:rPr>
        <w:t>惟</w:t>
      </w:r>
      <w:r w:rsidR="0045054C" w:rsidRPr="00AB03D2">
        <w:rPr>
          <w:rFonts w:ascii="標楷體" w:eastAsia="標楷體" w:hAnsi="標楷體" w:hint="eastAsia"/>
          <w:sz w:val="28"/>
          <w:szCs w:val="28"/>
        </w:rPr>
        <w:t>已連續2年未有執行數，計畫停滯不前</w:t>
      </w:r>
      <w:r w:rsidR="00710D5F" w:rsidRPr="00AB03D2">
        <w:rPr>
          <w:rFonts w:ascii="標楷體" w:eastAsia="標楷體" w:hAnsi="標楷體" w:hint="eastAsia"/>
          <w:sz w:val="28"/>
          <w:szCs w:val="28"/>
        </w:rPr>
        <w:t>。</w:t>
      </w:r>
      <w:r w:rsidR="002025B6" w:rsidRPr="00AB03D2">
        <w:rPr>
          <w:rFonts w:ascii="標楷體" w:eastAsia="標楷體" w:hAnsi="標楷體"/>
          <w:sz w:val="28"/>
          <w:szCs w:val="28"/>
        </w:rPr>
        <w:t>鑑於財政收支劃分法修正案業經立法院三讀通過，地方統籌分配稅款財源大幅增裕，</w:t>
      </w:r>
      <w:r w:rsidR="00850F25" w:rsidRPr="00AB03D2">
        <w:rPr>
          <w:rFonts w:ascii="標楷體" w:eastAsia="標楷體" w:hAnsi="標楷體" w:hint="eastAsia"/>
          <w:sz w:val="28"/>
          <w:szCs w:val="28"/>
        </w:rPr>
        <w:t>花蓮縣</w:t>
      </w:r>
      <w:r w:rsidR="002025B6" w:rsidRPr="00AB03D2">
        <w:rPr>
          <w:rFonts w:ascii="標楷體" w:eastAsia="標楷體" w:hAnsi="標楷體" w:hint="eastAsia"/>
          <w:sz w:val="28"/>
          <w:szCs w:val="28"/>
        </w:rPr>
        <w:t>1</w:t>
      </w:r>
      <w:r w:rsidR="002025B6" w:rsidRPr="00AB03D2">
        <w:rPr>
          <w:rFonts w:ascii="標楷體" w:eastAsia="標楷體" w:hAnsi="標楷體"/>
          <w:sz w:val="28"/>
          <w:szCs w:val="28"/>
        </w:rPr>
        <w:t>15</w:t>
      </w:r>
      <w:r w:rsidR="002025B6" w:rsidRPr="00AB03D2">
        <w:rPr>
          <w:rFonts w:ascii="標楷體" w:eastAsia="標楷體" w:hAnsi="標楷體" w:hint="eastAsia"/>
          <w:sz w:val="28"/>
          <w:szCs w:val="28"/>
        </w:rPr>
        <w:t>年度總預算</w:t>
      </w:r>
      <w:r w:rsidR="002025B6" w:rsidRPr="00AB03D2">
        <w:rPr>
          <w:rFonts w:ascii="標楷體" w:eastAsia="標楷體" w:hAnsi="標楷體"/>
          <w:sz w:val="28"/>
          <w:szCs w:val="28"/>
        </w:rPr>
        <w:t>歲出規模</w:t>
      </w:r>
      <w:r w:rsidR="002025B6" w:rsidRPr="00AB03D2">
        <w:rPr>
          <w:rFonts w:ascii="標楷體" w:eastAsia="標楷體" w:hAnsi="標楷體" w:hint="eastAsia"/>
          <w:sz w:val="28"/>
          <w:szCs w:val="28"/>
        </w:rPr>
        <w:t>已</w:t>
      </w:r>
      <w:r w:rsidR="002025B6" w:rsidRPr="00AB03D2">
        <w:rPr>
          <w:rFonts w:ascii="標楷體" w:eastAsia="標楷體" w:hAnsi="標楷體"/>
          <w:sz w:val="28"/>
          <w:szCs w:val="28"/>
        </w:rPr>
        <w:t>擴增至</w:t>
      </w:r>
      <w:r w:rsidR="002025B6" w:rsidRPr="00AB03D2">
        <w:rPr>
          <w:rFonts w:ascii="標楷體" w:eastAsia="標楷體" w:hAnsi="標楷體" w:hint="eastAsia"/>
          <w:sz w:val="28"/>
          <w:szCs w:val="28"/>
        </w:rPr>
        <w:t>4</w:t>
      </w:r>
      <w:r w:rsidR="002025B6" w:rsidRPr="00AB03D2">
        <w:rPr>
          <w:rFonts w:ascii="標楷體" w:eastAsia="標楷體" w:hAnsi="標楷體"/>
          <w:sz w:val="28"/>
          <w:szCs w:val="28"/>
        </w:rPr>
        <w:t>01</w:t>
      </w:r>
      <w:r w:rsidR="002025B6" w:rsidRPr="00AB03D2">
        <w:rPr>
          <w:rFonts w:ascii="標楷體" w:eastAsia="標楷體" w:hAnsi="標楷體" w:hint="eastAsia"/>
          <w:sz w:val="28"/>
          <w:szCs w:val="28"/>
        </w:rPr>
        <w:t>億1</w:t>
      </w:r>
      <w:r w:rsidR="002025B6" w:rsidRPr="00AB03D2">
        <w:rPr>
          <w:rFonts w:ascii="標楷體" w:eastAsia="標楷體" w:hAnsi="標楷體"/>
          <w:sz w:val="28"/>
          <w:szCs w:val="28"/>
        </w:rPr>
        <w:t>,200</w:t>
      </w:r>
      <w:r w:rsidR="002025B6" w:rsidRPr="00AB03D2">
        <w:rPr>
          <w:rFonts w:ascii="標楷體" w:eastAsia="標楷體" w:hAnsi="標楷體" w:hint="eastAsia"/>
          <w:sz w:val="28"/>
          <w:szCs w:val="28"/>
        </w:rPr>
        <w:t>萬元，併請</w:t>
      </w:r>
      <w:r w:rsidR="002025B6" w:rsidRPr="00AB03D2">
        <w:rPr>
          <w:rFonts w:ascii="標楷體" w:eastAsia="標楷體" w:hAnsi="標楷體"/>
          <w:sz w:val="28"/>
          <w:szCs w:val="28"/>
        </w:rPr>
        <w:t>同步檢視各項業務計畫之執行量能，確保財政資源有效運用，提升整體施政效益。</w:t>
      </w:r>
      <w:r w:rsidR="00042F5B" w:rsidRPr="00AB03D2">
        <w:rPr>
          <w:rFonts w:ascii="標楷體" w:eastAsia="標楷體" w:hAnsi="標楷體" w:hint="eastAsia"/>
          <w:bCs/>
          <w:kern w:val="0"/>
          <w:sz w:val="28"/>
          <w:szCs w:val="28"/>
        </w:rPr>
        <w:t>（詳乙－</w:t>
      </w:r>
      <w:r w:rsidR="0091546B">
        <w:rPr>
          <w:rFonts w:ascii="標楷體" w:eastAsia="標楷體" w:hAnsi="標楷體" w:hint="eastAsia"/>
          <w:bCs/>
          <w:kern w:val="0"/>
          <w:sz w:val="28"/>
          <w:szCs w:val="28"/>
        </w:rPr>
        <w:t>8</w:t>
      </w:r>
      <w:r w:rsidR="00042F5B" w:rsidRPr="00AB03D2">
        <w:rPr>
          <w:rFonts w:ascii="標楷體" w:eastAsia="標楷體" w:hAnsi="標楷體" w:hint="eastAsia"/>
          <w:bCs/>
          <w:kern w:val="0"/>
          <w:sz w:val="28"/>
          <w:szCs w:val="28"/>
        </w:rPr>
        <w:t>頁）</w:t>
      </w:r>
    </w:p>
    <w:p w:rsidR="00D862D3" w:rsidRPr="00AB03D2" w:rsidRDefault="000D2954" w:rsidP="00876A81">
      <w:pPr>
        <w:overflowPunct w:val="0"/>
        <w:spacing w:beforeLines="50" w:before="180" w:line="460" w:lineRule="exact"/>
        <w:ind w:firstLineChars="199" w:firstLine="558"/>
        <w:jc w:val="both"/>
        <w:rPr>
          <w:rFonts w:ascii="標楷體" w:eastAsia="標楷體" w:hAnsi="標楷體"/>
          <w:sz w:val="28"/>
          <w:szCs w:val="28"/>
        </w:rPr>
      </w:pPr>
      <w:r w:rsidRPr="00AB03D2">
        <w:rPr>
          <w:rFonts w:ascii="標楷體" w:eastAsia="標楷體" w:hAnsi="標楷體" w:hint="eastAsia"/>
          <w:b/>
          <w:sz w:val="28"/>
          <w:szCs w:val="28"/>
        </w:rPr>
        <w:t>二、</w:t>
      </w:r>
      <w:r w:rsidR="001F5267" w:rsidRPr="001F5267">
        <w:rPr>
          <w:rFonts w:ascii="標楷體" w:eastAsia="標楷體" w:hAnsi="標楷體" w:cs="標楷體" w:hint="eastAsia"/>
          <w:b/>
          <w:kern w:val="0"/>
          <w:sz w:val="28"/>
          <w:szCs w:val="28"/>
        </w:rPr>
        <w:t>為推動原住民特色文創產業發展，建置花蓮縣原住民族產業聚落空間，並投入經費辦理委託招商案，惟尚未有店家進駐營運，致場館閒置已逾1年，允宜研謀改善</w:t>
      </w:r>
      <w:r w:rsidR="001F5267" w:rsidRPr="00AB03D2">
        <w:rPr>
          <w:rFonts w:ascii="標楷體" w:eastAsia="標楷體" w:hAnsi="標楷體" w:hint="eastAsia"/>
          <w:b/>
          <w:bCs/>
          <w:kern w:val="0"/>
          <w:sz w:val="28"/>
          <w:szCs w:val="28"/>
        </w:rPr>
        <w:t>：</w:t>
      </w:r>
      <w:r w:rsidR="001F5267" w:rsidRPr="001F5267">
        <w:rPr>
          <w:rFonts w:ascii="標楷體" w:eastAsia="標楷體" w:hAnsi="標楷體" w:hint="eastAsia"/>
          <w:kern w:val="0"/>
          <w:sz w:val="28"/>
          <w:szCs w:val="28"/>
          <w:lang w:val="x-none"/>
        </w:rPr>
        <w:t>縣政府為推動原住民特色文創產業發展，打造美學教室、駐村藝術家空間及手作中心設施，以吸引觀光遊客體驗，建置花蓮縣原住民族產業聚落空間（下稱聚落空間），於花蓮縣第二期（105—108年）綜合發展實施方案之花蓮縣原住民族文創產業行銷發展計畫，辦理花蓮縣原住民族文創產業聚落空間改善工程。後續為增建第三層樓大跨距桁架鋼結構增加建物樓地板面積，提報花蓮縣第</w:t>
      </w:r>
      <w:r w:rsidR="001F5267" w:rsidRPr="001F5267">
        <w:rPr>
          <w:rFonts w:ascii="標楷體" w:eastAsia="標楷體" w:hAnsi="標楷體" w:hint="eastAsia"/>
          <w:spacing w:val="-2"/>
          <w:kern w:val="0"/>
          <w:sz w:val="28"/>
          <w:szCs w:val="28"/>
          <w:lang w:val="x-none"/>
        </w:rPr>
        <w:t>三期（109—112年）綜合發展實施方案之花蓮縣原住民族文創產業行銷發展計畫，其中子計畫原住民文創產業聚落軟硬體設備擴充計畫，辦理花蓮縣原住民族文創產業聚落空間改善工程（第二期）</w:t>
      </w:r>
      <w:r w:rsidR="001F5267" w:rsidRPr="001F5267">
        <w:rPr>
          <w:rFonts w:ascii="標楷體" w:eastAsia="標楷體" w:hAnsi="標楷體" w:hint="eastAsia"/>
          <w:kern w:val="0"/>
          <w:sz w:val="28"/>
          <w:szCs w:val="28"/>
          <w:lang w:val="x-none"/>
        </w:rPr>
        <w:t>及（第三期），分別辦理三樓外牆，創作工作坊、機電工程等，及三樓屋頂鋼結構工程、金屬屋面工程等；嗣再考量整體規劃及周邊安全，以縣預算辦理原住民族文創產業聚落空間景觀工程（下稱景觀工程）等案。該府辦理花蓮縣原住民族文創產業聚落空間改善工程等案之結算金額合計1億2,769萬餘元。經查計畫執行情形，核有</w:t>
      </w:r>
      <w:r w:rsidR="001F5267" w:rsidRPr="001F5267">
        <w:rPr>
          <w:rFonts w:ascii="標楷體" w:eastAsia="標楷體" w:hAnsi="標楷體" w:cs="全字庫正宋體" w:hint="eastAsia"/>
          <w:kern w:val="0"/>
          <w:sz w:val="28"/>
          <w:szCs w:val="28"/>
          <w:lang w:val="x-none"/>
        </w:rPr>
        <w:t>：</w:t>
      </w:r>
      <w:r w:rsidR="001F5267" w:rsidRPr="001F5267">
        <w:rPr>
          <w:rFonts w:ascii="標楷體" w:eastAsia="標楷體" w:hAnsi="標楷體" w:hint="eastAsia"/>
          <w:kern w:val="0"/>
          <w:sz w:val="28"/>
          <w:szCs w:val="28"/>
          <w:lang w:val="x-none"/>
        </w:rPr>
        <w:t>（</w:t>
      </w:r>
      <w:r w:rsidR="001F5267">
        <w:rPr>
          <w:rFonts w:ascii="標楷體" w:eastAsia="標楷體" w:hAnsi="標楷體" w:hint="eastAsia"/>
          <w:kern w:val="0"/>
          <w:sz w:val="28"/>
          <w:szCs w:val="28"/>
          <w:lang w:val="x-none"/>
        </w:rPr>
        <w:t>一</w:t>
      </w:r>
      <w:r w:rsidR="001F5267" w:rsidRPr="001F5267">
        <w:rPr>
          <w:rFonts w:ascii="標楷體" w:eastAsia="標楷體" w:hAnsi="標楷體" w:hint="eastAsia"/>
          <w:kern w:val="0"/>
          <w:sz w:val="28"/>
          <w:szCs w:val="28"/>
          <w:lang w:val="x-none"/>
        </w:rPr>
        <w:t>）採分期分階段執行聚落空間軟硬體設備擴充計畫，惟事前未妥為評估計畫經費需求及影響，於施工期間始考量整體規劃及周邊安全，增加辦理景觀工程，致第三期改善工程受景觀工程影響而須停工，延宕完工期程；且因計畫於112年底屆期，致景觀工程無法以花東基金補助款支應，而須改以縣自籌款辦理，增加縣庫負擔，計畫執行管控未臻周妥；（</w:t>
      </w:r>
      <w:r w:rsidR="001F5267">
        <w:rPr>
          <w:rFonts w:ascii="標楷體" w:eastAsia="標楷體" w:hAnsi="標楷體" w:hint="eastAsia"/>
          <w:kern w:val="0"/>
          <w:sz w:val="28"/>
          <w:szCs w:val="28"/>
          <w:lang w:val="x-none"/>
        </w:rPr>
        <w:t>二</w:t>
      </w:r>
      <w:r w:rsidR="001F5267" w:rsidRPr="001F5267">
        <w:rPr>
          <w:rFonts w:ascii="標楷體" w:eastAsia="標楷體" w:hAnsi="標楷體" w:hint="eastAsia"/>
          <w:kern w:val="0"/>
          <w:sz w:val="28"/>
          <w:szCs w:val="28"/>
          <w:lang w:val="x-none"/>
        </w:rPr>
        <w:t>）為聚落空間場館營運需要，辦理委託營運管理案，惟耗時1年1個月餘共辦理9次開標結果，皆因無廠商投標而流標；又為聚落空間招商作業及營運管理需要辦理委託招商案，於114年11月7日決標，金額285萬元，並經評選決議錄取4家廠商進駐，惟截至115年4月底止，仍未完成簽約作業，以進行後續進駐營運事宜，致耗資1億2,769萬餘元，於113年12月建置完成之聚落空間，已閒置逾1年4個月，仍無法依計畫用途啟用營運等情形，</w:t>
      </w:r>
      <w:r w:rsidR="00BC3537">
        <w:rPr>
          <w:rFonts w:ascii="標楷體" w:eastAsia="標楷體" w:hAnsi="標楷體" w:hint="eastAsia"/>
          <w:spacing w:val="-2"/>
          <w:sz w:val="28"/>
          <w:szCs w:val="28"/>
        </w:rPr>
        <w:t>允宜</w:t>
      </w:r>
      <w:r w:rsidR="001F5267" w:rsidRPr="001F5267">
        <w:rPr>
          <w:rFonts w:ascii="標楷體" w:eastAsia="標楷體" w:hAnsi="標楷體" w:hint="eastAsia"/>
          <w:kern w:val="0"/>
          <w:sz w:val="28"/>
          <w:szCs w:val="28"/>
          <w:lang w:val="x-none"/>
        </w:rPr>
        <w:t>研謀改善。</w:t>
      </w:r>
      <w:r w:rsidR="00D862D3" w:rsidRPr="00AB03D2">
        <w:rPr>
          <w:rFonts w:ascii="標楷體" w:eastAsia="標楷體" w:hAnsi="標楷體" w:hint="eastAsia"/>
          <w:bCs/>
          <w:spacing w:val="-2"/>
          <w:kern w:val="0"/>
          <w:sz w:val="28"/>
          <w:szCs w:val="28"/>
        </w:rPr>
        <w:t>（詳乙－</w:t>
      </w:r>
      <w:r w:rsidR="001F5267">
        <w:rPr>
          <w:rFonts w:ascii="標楷體" w:eastAsia="標楷體" w:hAnsi="標楷體" w:hint="eastAsia"/>
          <w:bCs/>
          <w:spacing w:val="-2"/>
          <w:kern w:val="0"/>
          <w:sz w:val="28"/>
          <w:szCs w:val="28"/>
        </w:rPr>
        <w:t>1</w:t>
      </w:r>
      <w:r w:rsidR="001F5267">
        <w:rPr>
          <w:rFonts w:ascii="標楷體" w:eastAsia="標楷體" w:hAnsi="標楷體"/>
          <w:bCs/>
          <w:spacing w:val="-2"/>
          <w:kern w:val="0"/>
          <w:sz w:val="28"/>
          <w:szCs w:val="28"/>
        </w:rPr>
        <w:t>1</w:t>
      </w:r>
      <w:r w:rsidR="00D862D3" w:rsidRPr="00AB03D2">
        <w:rPr>
          <w:rFonts w:ascii="標楷體" w:eastAsia="標楷體" w:hAnsi="標楷體" w:hint="eastAsia"/>
          <w:bCs/>
          <w:spacing w:val="-2"/>
          <w:kern w:val="0"/>
          <w:sz w:val="28"/>
          <w:szCs w:val="28"/>
        </w:rPr>
        <w:t>頁）</w:t>
      </w:r>
    </w:p>
    <w:p w:rsidR="00751858" w:rsidRDefault="00751858" w:rsidP="00876A81">
      <w:pPr>
        <w:overflowPunct w:val="0"/>
        <w:spacing w:line="470" w:lineRule="exact"/>
        <w:ind w:firstLineChars="199" w:firstLine="558"/>
        <w:jc w:val="both"/>
        <w:rPr>
          <w:rFonts w:ascii="標楷體" w:eastAsia="標楷體" w:hAnsi="標楷體"/>
          <w:b/>
          <w:sz w:val="28"/>
          <w:szCs w:val="28"/>
        </w:rPr>
      </w:pPr>
      <w:r w:rsidRPr="00AB03D2">
        <w:rPr>
          <w:rFonts w:ascii="標楷體" w:eastAsia="標楷體" w:hAnsi="標楷體" w:hint="eastAsia"/>
          <w:b/>
          <w:sz w:val="28"/>
          <w:szCs w:val="28"/>
        </w:rPr>
        <w:t>三、</w:t>
      </w:r>
      <w:r w:rsidRPr="00751858">
        <w:rPr>
          <w:rFonts w:ascii="標楷體" w:eastAsia="標楷體" w:hAnsi="標楷體" w:hint="eastAsia"/>
          <w:b/>
          <w:bCs/>
          <w:sz w:val="28"/>
          <w:szCs w:val="28"/>
        </w:rPr>
        <w:t>為改善農產品保存技術及物流通路，規劃於吉安鄉建置花蓮縣農產品冷鏈物流中心，惟營運主體招商作業未完成致新建工程期程延宕，且基地聯外道路條件不足，允宜妥為研謀改善</w:t>
      </w:r>
      <w:r w:rsidRPr="00AB03D2">
        <w:rPr>
          <w:rFonts w:ascii="標楷體" w:eastAsia="標楷體" w:hAnsi="標楷體" w:hint="eastAsia"/>
          <w:b/>
          <w:sz w:val="28"/>
          <w:szCs w:val="28"/>
        </w:rPr>
        <w:t>：</w:t>
      </w:r>
      <w:r w:rsidRPr="00751858">
        <w:rPr>
          <w:rFonts w:ascii="標楷體" w:eastAsia="標楷體" w:hAnsi="標楷體" w:hint="eastAsia"/>
          <w:kern w:val="0"/>
          <w:sz w:val="28"/>
          <w:szCs w:val="28"/>
          <w:lang w:val="x-none"/>
        </w:rPr>
        <w:t>縣政府為延長青果保鮮期，減少損耗，提升農產價值與安全，實現提升農產品產值，規劃建置花蓮縣農產品冷鏈物流中心（下稱冷鏈物流中心），並辦理花蓮縣農產品冷鏈物流中心ROT增建營運移轉案，期能引進民間資源及企業化專業經營管理，提升公共設施服務品質。經查冷鏈物流中心招商及建置情形，核有：</w:t>
      </w:r>
      <w:r w:rsidRPr="001F5267">
        <w:rPr>
          <w:rFonts w:ascii="標楷體" w:eastAsia="標楷體" w:hAnsi="標楷體" w:hint="eastAsia"/>
          <w:kern w:val="0"/>
          <w:sz w:val="28"/>
          <w:szCs w:val="28"/>
          <w:lang w:val="x-none"/>
        </w:rPr>
        <w:t>（</w:t>
      </w:r>
      <w:r>
        <w:rPr>
          <w:rFonts w:ascii="標楷體" w:eastAsia="標楷體" w:hAnsi="標楷體" w:hint="eastAsia"/>
          <w:kern w:val="0"/>
          <w:sz w:val="28"/>
          <w:szCs w:val="28"/>
          <w:lang w:val="x-none"/>
        </w:rPr>
        <w:t>一</w:t>
      </w:r>
      <w:r w:rsidRPr="001F5267">
        <w:rPr>
          <w:rFonts w:ascii="標楷體" w:eastAsia="標楷體" w:hAnsi="標楷體" w:hint="eastAsia"/>
          <w:kern w:val="0"/>
          <w:sz w:val="28"/>
          <w:szCs w:val="28"/>
          <w:lang w:val="x-none"/>
        </w:rPr>
        <w:t>）</w:t>
      </w:r>
      <w:r w:rsidRPr="00751858">
        <w:rPr>
          <w:rFonts w:ascii="標楷體" w:eastAsia="標楷體" w:hAnsi="標楷體" w:hint="eastAsia"/>
          <w:kern w:val="0"/>
          <w:sz w:val="28"/>
          <w:szCs w:val="28"/>
          <w:lang w:val="x-none"/>
        </w:rPr>
        <w:t>據114年3月「冷鏈物流中心OT前置作業委託專業服務案」先期規劃書及「冷鏈物流中心建置專案管理委託技術服務案」綜合規劃及基本設計報告（修正版）所列期程進度表，本案冷鏈物流中心招商作業原訂於114年7月完成議約及簽約作業，新建統包工程原訂於114年8月完成簽約並進行開工準備，並於116年辦理啟用，以配合整體建設目標及公共服務需求。惟實際執行結果，該府於114年7月17日辦理第一次公告招商無人申請，並於115年2月25日辦理第二次公告招商，亦無人申請，執行進度已較預計之114年7月底完成招商落後，又因招商未完成，故尚未進行統包工程招標程序，新建工程之執行進度亦較預計之114年8月開工落後，顯示整體推動進度已有延宕情形；</w:t>
      </w:r>
      <w:r w:rsidRPr="001F5267">
        <w:rPr>
          <w:rFonts w:ascii="標楷體" w:eastAsia="標楷體" w:hAnsi="標楷體" w:hint="eastAsia"/>
          <w:kern w:val="0"/>
          <w:sz w:val="28"/>
          <w:szCs w:val="28"/>
          <w:lang w:val="x-none"/>
        </w:rPr>
        <w:t>（</w:t>
      </w:r>
      <w:r>
        <w:rPr>
          <w:rFonts w:ascii="標楷體" w:eastAsia="標楷體" w:hAnsi="標楷體" w:hint="eastAsia"/>
          <w:kern w:val="0"/>
          <w:sz w:val="28"/>
          <w:szCs w:val="28"/>
          <w:lang w:val="x-none"/>
        </w:rPr>
        <w:t>二</w:t>
      </w:r>
      <w:r w:rsidRPr="001F5267">
        <w:rPr>
          <w:rFonts w:ascii="標楷體" w:eastAsia="標楷體" w:hAnsi="標楷體" w:hint="eastAsia"/>
          <w:kern w:val="0"/>
          <w:sz w:val="28"/>
          <w:szCs w:val="28"/>
          <w:lang w:val="x-none"/>
        </w:rPr>
        <w:t>）</w:t>
      </w:r>
      <w:r w:rsidRPr="00751858">
        <w:rPr>
          <w:rFonts w:ascii="標楷體" w:eastAsia="標楷體" w:hAnsi="標楷體" w:hint="eastAsia"/>
          <w:kern w:val="0"/>
          <w:sz w:val="28"/>
          <w:szCs w:val="28"/>
          <w:lang w:val="x-none"/>
        </w:rPr>
        <w:t>冷鏈物流中心基地（花蓮縣吉安鄉光華段二小段190、191地號等2筆土地）並未直接臨接華工四路，基地與華工四路之間尚介於一筆未登記土地及光華段66地號土地，致目前缺乏聯外道路條件，將可能影響建築許可申請、工程施工期程及整體計畫推動進度，進而影響本案潛在申請人之參與意願等情事</w:t>
      </w:r>
      <w:r w:rsidRPr="001F5267">
        <w:rPr>
          <w:rFonts w:ascii="標楷體" w:eastAsia="標楷體" w:hAnsi="標楷體" w:hint="eastAsia"/>
          <w:kern w:val="0"/>
          <w:sz w:val="28"/>
          <w:szCs w:val="28"/>
          <w:lang w:val="x-none"/>
        </w:rPr>
        <w:t>，</w:t>
      </w:r>
      <w:r>
        <w:rPr>
          <w:rFonts w:ascii="標楷體" w:eastAsia="標楷體" w:hAnsi="標楷體" w:hint="eastAsia"/>
          <w:spacing w:val="-2"/>
          <w:sz w:val="28"/>
          <w:szCs w:val="28"/>
        </w:rPr>
        <w:t>允宜</w:t>
      </w:r>
      <w:r w:rsidRPr="001F5267">
        <w:rPr>
          <w:rFonts w:ascii="標楷體" w:eastAsia="標楷體" w:hAnsi="標楷體" w:hint="eastAsia"/>
          <w:kern w:val="0"/>
          <w:sz w:val="28"/>
          <w:szCs w:val="28"/>
          <w:lang w:val="x-none"/>
        </w:rPr>
        <w:t>研謀改善</w:t>
      </w:r>
      <w:r w:rsidRPr="00751858">
        <w:rPr>
          <w:rFonts w:ascii="標楷體" w:eastAsia="標楷體" w:hAnsi="標楷體" w:hint="eastAsia"/>
          <w:kern w:val="0"/>
          <w:sz w:val="28"/>
          <w:szCs w:val="28"/>
          <w:lang w:val="x-none"/>
        </w:rPr>
        <w:t>。</w:t>
      </w:r>
      <w:r w:rsidR="00B42201" w:rsidRPr="00AB03D2">
        <w:rPr>
          <w:rFonts w:ascii="標楷體" w:eastAsia="標楷體" w:hAnsi="標楷體" w:hint="eastAsia"/>
          <w:bCs/>
          <w:spacing w:val="-2"/>
          <w:kern w:val="0"/>
          <w:sz w:val="28"/>
          <w:szCs w:val="28"/>
        </w:rPr>
        <w:t>（詳乙－</w:t>
      </w:r>
      <w:r w:rsidR="00B42201">
        <w:rPr>
          <w:rFonts w:ascii="標楷體" w:eastAsia="標楷體" w:hAnsi="標楷體" w:hint="eastAsia"/>
          <w:bCs/>
          <w:spacing w:val="-2"/>
          <w:kern w:val="0"/>
          <w:sz w:val="28"/>
          <w:szCs w:val="28"/>
        </w:rPr>
        <w:t>3</w:t>
      </w:r>
      <w:r w:rsidR="00B42201">
        <w:rPr>
          <w:rFonts w:ascii="標楷體" w:eastAsia="標楷體" w:hAnsi="標楷體"/>
          <w:bCs/>
          <w:spacing w:val="-2"/>
          <w:kern w:val="0"/>
          <w:sz w:val="28"/>
          <w:szCs w:val="28"/>
        </w:rPr>
        <w:t>2</w:t>
      </w:r>
      <w:r w:rsidR="00B42201" w:rsidRPr="00AB03D2">
        <w:rPr>
          <w:rFonts w:ascii="標楷體" w:eastAsia="標楷體" w:hAnsi="標楷體" w:hint="eastAsia"/>
          <w:bCs/>
          <w:spacing w:val="-2"/>
          <w:kern w:val="0"/>
          <w:sz w:val="28"/>
          <w:szCs w:val="28"/>
        </w:rPr>
        <w:t>頁）</w:t>
      </w:r>
    </w:p>
    <w:p w:rsidR="000D2954" w:rsidRPr="00AB03D2" w:rsidRDefault="00B42201" w:rsidP="00876A81">
      <w:pPr>
        <w:overflowPunct w:val="0"/>
        <w:spacing w:line="460" w:lineRule="exact"/>
        <w:ind w:firstLineChars="199" w:firstLine="558"/>
        <w:jc w:val="both"/>
        <w:rPr>
          <w:rFonts w:ascii="標楷體" w:eastAsia="標楷體" w:hAnsi="標楷體"/>
          <w:sz w:val="28"/>
          <w:szCs w:val="28"/>
        </w:rPr>
      </w:pPr>
      <w:r>
        <w:rPr>
          <w:rFonts w:ascii="標楷體" w:eastAsia="標楷體" w:hAnsi="標楷體" w:hint="eastAsia"/>
          <w:b/>
          <w:sz w:val="28"/>
          <w:szCs w:val="28"/>
        </w:rPr>
        <w:t>四</w:t>
      </w:r>
      <w:r w:rsidR="00D862D3" w:rsidRPr="00AB03D2">
        <w:rPr>
          <w:rFonts w:ascii="標楷體" w:eastAsia="標楷體" w:hAnsi="標楷體" w:hint="eastAsia"/>
          <w:b/>
          <w:sz w:val="28"/>
          <w:szCs w:val="28"/>
        </w:rPr>
        <w:t>、</w:t>
      </w:r>
      <w:bookmarkStart w:id="2" w:name="_Toc233792546"/>
      <w:r w:rsidR="001E54E8">
        <w:rPr>
          <w:rFonts w:ascii="標楷體" w:eastAsia="標楷體" w:hAnsi="標楷體" w:hint="eastAsia"/>
          <w:b/>
          <w:bCs/>
          <w:sz w:val="28"/>
          <w:szCs w:val="28"/>
        </w:rPr>
        <w:t>為串聯花東縱谷觀光資源及促進鄰近部落產業成長，辦理原住民族山海劇場暨加路蘭廣場興建計畫，間有部分工程履約執行情形未完善，允宜研謀改善</w:t>
      </w:r>
      <w:r w:rsidR="001E54E8" w:rsidRPr="00AB03D2">
        <w:rPr>
          <w:rFonts w:ascii="標楷體" w:eastAsia="標楷體" w:hAnsi="標楷體" w:hint="eastAsia"/>
          <w:b/>
          <w:sz w:val="28"/>
          <w:szCs w:val="28"/>
        </w:rPr>
        <w:t>：</w:t>
      </w:r>
      <w:bookmarkEnd w:id="2"/>
      <w:r w:rsidR="001E54E8" w:rsidRPr="001E54E8">
        <w:rPr>
          <w:rFonts w:ascii="標楷體" w:eastAsia="標楷體" w:hAnsi="標楷體" w:hint="eastAsia"/>
          <w:kern w:val="0"/>
          <w:sz w:val="28"/>
          <w:szCs w:val="28"/>
          <w:lang w:val="x-none"/>
        </w:rPr>
        <w:t>縣政府為結合豐濱鄉磯崎村在地部落文化與原住民族藝文內涵，依據花東地區發展條例，於花蓮縣第二期及第四期綜合發展實施方案，提報辦理「原住民族山海劇場暨加路蘭廣場興建計畫」，並分別獲行政院核定經費1億9,952萬元及1億8,500萬元。計畫興建山海劇場、加路蘭廣場、停車場及道路、磯崎社區花園等，主體建築山海劇場完工後，將採促進民間參與公共建設方式委託民間機構營運20年，預期提升花東海岸觀光產值、提升在地部落生活品質與工作環境。經查計畫執行情形，核有：</w:t>
      </w:r>
      <w:r w:rsidR="006522E6" w:rsidRPr="001F5267">
        <w:rPr>
          <w:rFonts w:ascii="標楷體" w:eastAsia="標楷體" w:hAnsi="標楷體" w:hint="eastAsia"/>
          <w:kern w:val="0"/>
          <w:sz w:val="28"/>
          <w:szCs w:val="28"/>
          <w:lang w:val="x-none"/>
        </w:rPr>
        <w:t>（</w:t>
      </w:r>
      <w:r w:rsidR="006522E6">
        <w:rPr>
          <w:rFonts w:ascii="標楷體" w:eastAsia="標楷體" w:hAnsi="標楷體" w:hint="eastAsia"/>
          <w:kern w:val="0"/>
          <w:sz w:val="28"/>
          <w:szCs w:val="28"/>
          <w:lang w:val="x-none"/>
        </w:rPr>
        <w:t>一</w:t>
      </w:r>
      <w:r w:rsidR="006522E6" w:rsidRPr="001F5267">
        <w:rPr>
          <w:rFonts w:ascii="標楷體" w:eastAsia="標楷體" w:hAnsi="標楷體" w:hint="eastAsia"/>
          <w:kern w:val="0"/>
          <w:sz w:val="28"/>
          <w:szCs w:val="28"/>
          <w:lang w:val="x-none"/>
        </w:rPr>
        <w:t>）</w:t>
      </w:r>
      <w:r w:rsidR="001E54E8" w:rsidRPr="001E54E8">
        <w:rPr>
          <w:rFonts w:ascii="標楷體" w:eastAsia="標楷體" w:hAnsi="標楷體" w:hint="eastAsia"/>
          <w:kern w:val="0"/>
          <w:sz w:val="28"/>
          <w:szCs w:val="28"/>
          <w:lang w:val="x-none"/>
        </w:rPr>
        <w:t>新增工項部分物價調整未依規定以議價月為計算物價指數調整之基準月，亟待釐清計算依據；</w:t>
      </w:r>
      <w:r w:rsidR="006522E6" w:rsidRPr="001F5267">
        <w:rPr>
          <w:rFonts w:ascii="標楷體" w:eastAsia="標楷體" w:hAnsi="標楷體" w:hint="eastAsia"/>
          <w:kern w:val="0"/>
          <w:sz w:val="28"/>
          <w:szCs w:val="28"/>
          <w:lang w:val="x-none"/>
        </w:rPr>
        <w:t>（</w:t>
      </w:r>
      <w:r w:rsidR="006522E6">
        <w:rPr>
          <w:rFonts w:ascii="標楷體" w:eastAsia="標楷體" w:hAnsi="標楷體" w:hint="eastAsia"/>
          <w:kern w:val="0"/>
          <w:sz w:val="28"/>
          <w:szCs w:val="28"/>
          <w:lang w:val="x-none"/>
        </w:rPr>
        <w:t>二</w:t>
      </w:r>
      <w:r w:rsidR="006522E6" w:rsidRPr="001F5267">
        <w:rPr>
          <w:rFonts w:ascii="標楷體" w:eastAsia="標楷體" w:hAnsi="標楷體" w:hint="eastAsia"/>
          <w:kern w:val="0"/>
          <w:sz w:val="28"/>
          <w:szCs w:val="28"/>
          <w:lang w:val="x-none"/>
        </w:rPr>
        <w:t>）</w:t>
      </w:r>
      <w:r w:rsidR="001E54E8" w:rsidRPr="001E54E8">
        <w:rPr>
          <w:rFonts w:ascii="標楷體" w:eastAsia="標楷體" w:hAnsi="標楷體" w:hint="eastAsia"/>
          <w:kern w:val="0"/>
          <w:sz w:val="28"/>
          <w:szCs w:val="28"/>
          <w:lang w:val="x-none"/>
        </w:rPr>
        <w:t>山海劇場第一期及第二期工程，核有同期工程重複編列相同工項及兩期工程重複編列一次性工項等情；</w:t>
      </w:r>
      <w:r w:rsidR="006522E6" w:rsidRPr="001F5267">
        <w:rPr>
          <w:rFonts w:ascii="標楷體" w:eastAsia="標楷體" w:hAnsi="標楷體" w:hint="eastAsia"/>
          <w:kern w:val="0"/>
          <w:sz w:val="28"/>
          <w:szCs w:val="28"/>
          <w:lang w:val="x-none"/>
        </w:rPr>
        <w:t>（</w:t>
      </w:r>
      <w:r w:rsidR="006522E6">
        <w:rPr>
          <w:rFonts w:ascii="標楷體" w:eastAsia="標楷體" w:hAnsi="標楷體" w:hint="eastAsia"/>
          <w:kern w:val="0"/>
          <w:sz w:val="28"/>
          <w:szCs w:val="28"/>
          <w:lang w:val="x-none"/>
        </w:rPr>
        <w:t>三</w:t>
      </w:r>
      <w:r w:rsidR="006522E6" w:rsidRPr="001F5267">
        <w:rPr>
          <w:rFonts w:ascii="標楷體" w:eastAsia="標楷體" w:hAnsi="標楷體" w:hint="eastAsia"/>
          <w:kern w:val="0"/>
          <w:sz w:val="28"/>
          <w:szCs w:val="28"/>
          <w:lang w:val="x-none"/>
        </w:rPr>
        <w:t>）</w:t>
      </w:r>
      <w:r w:rsidR="001E54E8" w:rsidRPr="001E54E8">
        <w:rPr>
          <w:rFonts w:ascii="標楷體" w:eastAsia="標楷體" w:hAnsi="標楷體" w:hint="eastAsia"/>
          <w:kern w:val="0"/>
          <w:sz w:val="28"/>
          <w:szCs w:val="28"/>
          <w:lang w:val="x-none"/>
        </w:rPr>
        <w:t>山海劇場第一期工程辦理變更設計，致契約金額逾2億元，惟未即時依規定補齊監造現場人員及品管人員；</w:t>
      </w:r>
      <w:r w:rsidR="006522E6" w:rsidRPr="001F5267">
        <w:rPr>
          <w:rFonts w:ascii="標楷體" w:eastAsia="標楷體" w:hAnsi="標楷體" w:hint="eastAsia"/>
          <w:kern w:val="0"/>
          <w:sz w:val="28"/>
          <w:szCs w:val="28"/>
          <w:lang w:val="x-none"/>
        </w:rPr>
        <w:t>（</w:t>
      </w:r>
      <w:r w:rsidR="006522E6">
        <w:rPr>
          <w:rFonts w:ascii="標楷體" w:eastAsia="標楷體" w:hAnsi="標楷體" w:hint="eastAsia"/>
          <w:kern w:val="0"/>
          <w:sz w:val="28"/>
          <w:szCs w:val="28"/>
          <w:lang w:val="x-none"/>
        </w:rPr>
        <w:t>四</w:t>
      </w:r>
      <w:r w:rsidR="006522E6" w:rsidRPr="001F5267">
        <w:rPr>
          <w:rFonts w:ascii="標楷體" w:eastAsia="標楷體" w:hAnsi="標楷體" w:hint="eastAsia"/>
          <w:kern w:val="0"/>
          <w:sz w:val="28"/>
          <w:szCs w:val="28"/>
          <w:lang w:val="x-none"/>
        </w:rPr>
        <w:t>）</w:t>
      </w:r>
      <w:r w:rsidR="001E54E8" w:rsidRPr="001E54E8">
        <w:rPr>
          <w:rFonts w:ascii="標楷體" w:eastAsia="標楷體" w:hAnsi="標楷體" w:hint="eastAsia"/>
          <w:kern w:val="0"/>
          <w:sz w:val="28"/>
          <w:szCs w:val="28"/>
          <w:lang w:val="x-none"/>
        </w:rPr>
        <w:t>辦理山海劇場第一期工程，廠商部分履約項目材料檢驗試體之取樣及送驗人員核與規定未符；</w:t>
      </w:r>
      <w:r w:rsidR="006522E6" w:rsidRPr="001F5267">
        <w:rPr>
          <w:rFonts w:ascii="標楷體" w:eastAsia="標楷體" w:hAnsi="標楷體" w:hint="eastAsia"/>
          <w:kern w:val="0"/>
          <w:sz w:val="28"/>
          <w:szCs w:val="28"/>
          <w:lang w:val="x-none"/>
        </w:rPr>
        <w:t>（</w:t>
      </w:r>
      <w:r w:rsidR="006522E6">
        <w:rPr>
          <w:rFonts w:ascii="標楷體" w:eastAsia="標楷體" w:hAnsi="標楷體" w:hint="eastAsia"/>
          <w:kern w:val="0"/>
          <w:sz w:val="28"/>
          <w:szCs w:val="28"/>
          <w:lang w:val="x-none"/>
        </w:rPr>
        <w:t>五</w:t>
      </w:r>
      <w:r w:rsidR="006522E6" w:rsidRPr="001F5267">
        <w:rPr>
          <w:rFonts w:ascii="標楷體" w:eastAsia="標楷體" w:hAnsi="標楷體" w:hint="eastAsia"/>
          <w:kern w:val="0"/>
          <w:sz w:val="28"/>
          <w:szCs w:val="28"/>
          <w:lang w:val="x-none"/>
        </w:rPr>
        <w:t>）</w:t>
      </w:r>
      <w:r w:rsidR="001E54E8" w:rsidRPr="001E54E8">
        <w:rPr>
          <w:rFonts w:ascii="標楷體" w:eastAsia="標楷體" w:hAnsi="標楷體" w:hint="eastAsia"/>
          <w:kern w:val="0"/>
          <w:sz w:val="28"/>
          <w:szCs w:val="28"/>
          <w:lang w:val="x-none"/>
        </w:rPr>
        <w:t>部分工程項目施作結果與契約圖說規定不符；</w:t>
      </w:r>
      <w:r w:rsidR="006522E6" w:rsidRPr="001F5267">
        <w:rPr>
          <w:rFonts w:ascii="標楷體" w:eastAsia="標楷體" w:hAnsi="標楷體" w:hint="eastAsia"/>
          <w:kern w:val="0"/>
          <w:sz w:val="28"/>
          <w:szCs w:val="28"/>
          <w:lang w:val="x-none"/>
        </w:rPr>
        <w:t>（</w:t>
      </w:r>
      <w:r w:rsidR="006522E6">
        <w:rPr>
          <w:rFonts w:ascii="標楷體" w:eastAsia="標楷體" w:hAnsi="標楷體" w:hint="eastAsia"/>
          <w:kern w:val="0"/>
          <w:sz w:val="28"/>
          <w:szCs w:val="28"/>
          <w:lang w:val="x-none"/>
        </w:rPr>
        <w:t>六</w:t>
      </w:r>
      <w:r w:rsidR="006522E6" w:rsidRPr="001F5267">
        <w:rPr>
          <w:rFonts w:ascii="標楷體" w:eastAsia="標楷體" w:hAnsi="標楷體" w:hint="eastAsia"/>
          <w:kern w:val="0"/>
          <w:sz w:val="28"/>
          <w:szCs w:val="28"/>
          <w:lang w:val="x-none"/>
        </w:rPr>
        <w:t>）</w:t>
      </w:r>
      <w:r w:rsidR="001E54E8" w:rsidRPr="001E54E8">
        <w:rPr>
          <w:rFonts w:ascii="標楷體" w:eastAsia="標楷體" w:hAnsi="標楷體" w:hint="eastAsia"/>
          <w:kern w:val="0"/>
          <w:sz w:val="28"/>
          <w:szCs w:val="28"/>
          <w:lang w:val="x-none"/>
        </w:rPr>
        <w:t>山海劇場建築基地設置停車空間，惟細部設計建築設計圖說與發包工程圖說停車位數量有間，且建造執照登載法定停車數量與執照加註事項全區實設停車位數量未有一致，影響後續使用執照請領及工程驗收標準等情事，</w:t>
      </w:r>
      <w:r w:rsidR="00BC3537">
        <w:rPr>
          <w:rFonts w:ascii="標楷體" w:eastAsia="標楷體" w:hAnsi="標楷體" w:hint="eastAsia"/>
          <w:spacing w:val="-2"/>
          <w:sz w:val="28"/>
          <w:szCs w:val="28"/>
        </w:rPr>
        <w:t>允宜</w:t>
      </w:r>
      <w:r w:rsidR="001E54E8" w:rsidRPr="001E54E8">
        <w:rPr>
          <w:rFonts w:ascii="標楷體" w:eastAsia="標楷體" w:hAnsi="標楷體" w:hint="eastAsia"/>
          <w:kern w:val="0"/>
          <w:sz w:val="28"/>
          <w:szCs w:val="28"/>
          <w:lang w:val="x-none"/>
        </w:rPr>
        <w:t>研謀改善。</w:t>
      </w:r>
      <w:r w:rsidR="00CE4400" w:rsidRPr="00AB03D2">
        <w:rPr>
          <w:rFonts w:ascii="標楷體" w:eastAsia="標楷體" w:hAnsi="標楷體" w:hint="eastAsia"/>
          <w:bCs/>
          <w:kern w:val="0"/>
          <w:sz w:val="28"/>
          <w:szCs w:val="28"/>
        </w:rPr>
        <w:t>（詳乙－</w:t>
      </w:r>
      <w:r w:rsidR="00A129F8">
        <w:rPr>
          <w:rFonts w:ascii="標楷體" w:eastAsia="標楷體" w:hAnsi="標楷體" w:hint="eastAsia"/>
          <w:bCs/>
          <w:kern w:val="0"/>
          <w:sz w:val="28"/>
          <w:szCs w:val="28"/>
        </w:rPr>
        <w:t>3</w:t>
      </w:r>
      <w:r w:rsidR="00A129F8">
        <w:rPr>
          <w:rFonts w:ascii="標楷體" w:eastAsia="標楷體" w:hAnsi="標楷體"/>
          <w:bCs/>
          <w:kern w:val="0"/>
          <w:sz w:val="28"/>
          <w:szCs w:val="28"/>
        </w:rPr>
        <w:t>7</w:t>
      </w:r>
      <w:r w:rsidR="00CE4400" w:rsidRPr="00AB03D2">
        <w:rPr>
          <w:rFonts w:ascii="標楷體" w:eastAsia="標楷體" w:hAnsi="標楷體" w:hint="eastAsia"/>
          <w:bCs/>
          <w:kern w:val="0"/>
          <w:sz w:val="28"/>
          <w:szCs w:val="28"/>
        </w:rPr>
        <w:t>頁）</w:t>
      </w:r>
    </w:p>
    <w:p w:rsidR="000A0B4E" w:rsidRPr="00AB03D2" w:rsidRDefault="004C1379" w:rsidP="00876A81">
      <w:pPr>
        <w:overflowPunct w:val="0"/>
        <w:adjustRightInd w:val="0"/>
        <w:snapToGrid w:val="0"/>
        <w:spacing w:line="460" w:lineRule="exact"/>
        <w:ind w:firstLineChars="221" w:firstLine="619"/>
        <w:jc w:val="both"/>
        <w:textAlignment w:val="baseline"/>
        <w:rPr>
          <w:rFonts w:ascii="標楷體" w:eastAsia="標楷體" w:hAnsi="標楷體"/>
          <w:sz w:val="28"/>
          <w:szCs w:val="28"/>
        </w:rPr>
      </w:pPr>
      <w:r>
        <w:rPr>
          <w:rFonts w:ascii="標楷體" w:eastAsia="標楷體" w:hAnsi="標楷體" w:hint="eastAsia"/>
          <w:b/>
          <w:sz w:val="28"/>
          <w:szCs w:val="28"/>
        </w:rPr>
        <w:t>五</w:t>
      </w:r>
      <w:r w:rsidR="001E7C85" w:rsidRPr="00AB03D2">
        <w:rPr>
          <w:rFonts w:ascii="標楷體" w:eastAsia="標楷體" w:hAnsi="標楷體" w:hint="eastAsia"/>
          <w:b/>
          <w:sz w:val="28"/>
          <w:szCs w:val="28"/>
        </w:rPr>
        <w:t>、</w:t>
      </w:r>
      <w:bookmarkStart w:id="3" w:name="_Toc233792598"/>
      <w:r w:rsidR="00E0554F">
        <w:rPr>
          <w:rFonts w:ascii="標楷體" w:eastAsia="標楷體" w:hAnsi="標楷體" w:hint="eastAsia"/>
          <w:b/>
          <w:sz w:val="28"/>
          <w:szCs w:val="32"/>
        </w:rPr>
        <w:t>為應政事臨時需要或計畫經費不敷使用，核准動支第二預備金，惟補助民間團體或個人案件金額及比率逐年增加，且多屬經常性活動，又部分動支案件未經檢討年度預算，及擴充採購緊急避難包之需求評估等未盡周延情事，允宜研謀改善：</w:t>
      </w:r>
      <w:bookmarkEnd w:id="3"/>
      <w:r w:rsidR="00E0554F" w:rsidRPr="00E0554F">
        <w:rPr>
          <w:rFonts w:ascii="標楷體" w:eastAsia="標楷體" w:hAnsi="標楷體" w:hint="eastAsia"/>
          <w:spacing w:val="-2"/>
          <w:sz w:val="28"/>
          <w:szCs w:val="28"/>
        </w:rPr>
        <w:t>縣政府為應政事臨時需要或計畫經費不敷使用，依預算法第70條規定於112至114年度動支第二預備金總額分別為5,876萬餘元、6,000萬元、5,899萬餘元。經查第二預備金動支及執行情形，核有：</w:t>
      </w:r>
      <w:r w:rsidR="00043090" w:rsidRPr="001F5267">
        <w:rPr>
          <w:rFonts w:ascii="標楷體" w:eastAsia="標楷體" w:hAnsi="標楷體" w:hint="eastAsia"/>
          <w:kern w:val="0"/>
          <w:sz w:val="28"/>
          <w:szCs w:val="28"/>
          <w:lang w:val="x-none"/>
        </w:rPr>
        <w:t>（</w:t>
      </w:r>
      <w:r w:rsidR="00043090">
        <w:rPr>
          <w:rFonts w:ascii="標楷體" w:eastAsia="標楷體" w:hAnsi="標楷體" w:hint="eastAsia"/>
          <w:kern w:val="0"/>
          <w:sz w:val="28"/>
          <w:szCs w:val="28"/>
          <w:lang w:val="x-none"/>
        </w:rPr>
        <w:t>一</w:t>
      </w:r>
      <w:r w:rsidR="00043090" w:rsidRPr="001F5267">
        <w:rPr>
          <w:rFonts w:ascii="標楷體" w:eastAsia="標楷體" w:hAnsi="標楷體" w:hint="eastAsia"/>
          <w:kern w:val="0"/>
          <w:sz w:val="28"/>
          <w:szCs w:val="28"/>
          <w:lang w:val="x-none"/>
        </w:rPr>
        <w:t>）</w:t>
      </w:r>
      <w:r w:rsidR="00E0554F" w:rsidRPr="00E0554F">
        <w:rPr>
          <w:rFonts w:ascii="標楷體" w:eastAsia="標楷體" w:hAnsi="標楷體" w:hint="eastAsia"/>
          <w:spacing w:val="-2"/>
          <w:sz w:val="28"/>
          <w:szCs w:val="28"/>
        </w:rPr>
        <w:t>補助民間團體或個人金額由112年度300萬餘元，逐年增加至114年度1,329萬餘元，且占各該年度動支第二預備金總額比率由5.11％增加至22.54％，各年度多為補助民間團體辦理交流、節慶及出國行銷等活動。按該等補助業務多屬經常性業務支出，允宜循預算程序覈實納編預算，確保第二預備金資源有效運用於臨時或緊急政事需要，強化預備金之執行彈性與量能；</w:t>
      </w:r>
      <w:r w:rsidR="00043090" w:rsidRPr="001F5267">
        <w:rPr>
          <w:rFonts w:ascii="標楷體" w:eastAsia="標楷體" w:hAnsi="標楷體" w:hint="eastAsia"/>
          <w:kern w:val="0"/>
          <w:sz w:val="28"/>
          <w:szCs w:val="28"/>
          <w:lang w:val="x-none"/>
        </w:rPr>
        <w:t>（</w:t>
      </w:r>
      <w:r w:rsidR="00043090">
        <w:rPr>
          <w:rFonts w:ascii="標楷體" w:eastAsia="標楷體" w:hAnsi="標楷體" w:hint="eastAsia"/>
          <w:kern w:val="0"/>
          <w:sz w:val="28"/>
          <w:szCs w:val="28"/>
          <w:lang w:val="x-none"/>
        </w:rPr>
        <w:t>二</w:t>
      </w:r>
      <w:r w:rsidR="00043090" w:rsidRPr="001F5267">
        <w:rPr>
          <w:rFonts w:ascii="標楷體" w:eastAsia="標楷體" w:hAnsi="標楷體" w:hint="eastAsia"/>
          <w:kern w:val="0"/>
          <w:sz w:val="28"/>
          <w:szCs w:val="28"/>
          <w:lang w:val="x-none"/>
        </w:rPr>
        <w:t>）</w:t>
      </w:r>
      <w:r w:rsidR="00E0554F" w:rsidRPr="00E0554F">
        <w:rPr>
          <w:rFonts w:ascii="標楷體" w:eastAsia="標楷體" w:hAnsi="標楷體" w:hint="eastAsia"/>
          <w:spacing w:val="-2"/>
          <w:sz w:val="28"/>
          <w:szCs w:val="28"/>
        </w:rPr>
        <w:t>部分動支第二預備金案件，如辦理「花蓮縣有機農業生物信用額度方法學研究計畫」經費400萬元、「114年50歲以上法定社福族群、65（原民55）歲以上慢性病長者接種帶狀疱疹病毒疫苗接種計畫」增加施打對象經費325萬元，未經檢討年度經費，循預算編列程序辦理追加預算，逕以第二預備金因應；又114年度動支案件辦理經費保留者計有3案，保留比率達70％以上者計2案；</w:t>
      </w:r>
      <w:r w:rsidR="00043090" w:rsidRPr="001F5267">
        <w:rPr>
          <w:rFonts w:ascii="標楷體" w:eastAsia="標楷體" w:hAnsi="標楷體" w:hint="eastAsia"/>
          <w:kern w:val="0"/>
          <w:sz w:val="28"/>
          <w:szCs w:val="28"/>
          <w:lang w:val="x-none"/>
        </w:rPr>
        <w:t>（</w:t>
      </w:r>
      <w:r w:rsidR="00043090">
        <w:rPr>
          <w:rFonts w:ascii="標楷體" w:eastAsia="標楷體" w:hAnsi="標楷體" w:hint="eastAsia"/>
          <w:kern w:val="0"/>
          <w:sz w:val="28"/>
          <w:szCs w:val="28"/>
          <w:lang w:val="x-none"/>
        </w:rPr>
        <w:t>三</w:t>
      </w:r>
      <w:r w:rsidR="00043090" w:rsidRPr="001F5267">
        <w:rPr>
          <w:rFonts w:ascii="標楷體" w:eastAsia="標楷體" w:hAnsi="標楷體" w:hint="eastAsia"/>
          <w:kern w:val="0"/>
          <w:sz w:val="28"/>
          <w:szCs w:val="28"/>
          <w:lang w:val="x-none"/>
        </w:rPr>
        <w:t>）</w:t>
      </w:r>
      <w:r w:rsidR="00E0554F" w:rsidRPr="00E0554F">
        <w:rPr>
          <w:rFonts w:ascii="標楷體" w:eastAsia="標楷體" w:hAnsi="標楷體" w:hint="eastAsia"/>
          <w:spacing w:val="-2"/>
          <w:sz w:val="28"/>
          <w:szCs w:val="28"/>
        </w:rPr>
        <w:t>消防局辦理13萬組緊急避難包採購案，避難包、救護包及檢核手冊陸續於114年5月至7月間完成驗收，114年6月19日開始發放，惟首批物資尚在履約驗收階段，在未掌握實際領取率之情況下，以「戶數成長」及「推廣宣導」為由，於同年5月14日及6月6日兩度簽請動支第二預備金合計251萬餘元，擴充採購5,000組，總量達13萬5,000組。經本室於115 年3月17日查核發現，自發放作業起逾8個月，尚有2萬餘組未完成配發，主要係因採購評估僅以戶籍統計數為據，漏未周延考量籍在人不在或無人簽收空屋等實務因素，致採購規模遠超實際需求，顯示</w:t>
      </w:r>
      <w:r w:rsidR="00E0554F" w:rsidRPr="00E0554F">
        <w:rPr>
          <w:rFonts w:ascii="標楷體" w:eastAsia="標楷體" w:hAnsi="標楷體" w:hint="eastAsia"/>
          <w:bCs/>
          <w:spacing w:val="-2"/>
          <w:sz w:val="28"/>
          <w:szCs w:val="28"/>
        </w:rPr>
        <w:t>動支預備金擴充採購緊急避難包之需求評估未盡周延</w:t>
      </w:r>
      <w:r w:rsidR="00E0554F" w:rsidRPr="00E0554F">
        <w:rPr>
          <w:rFonts w:ascii="標楷體" w:eastAsia="標楷體" w:hAnsi="標楷體" w:hint="eastAsia"/>
          <w:spacing w:val="-2"/>
          <w:sz w:val="28"/>
          <w:szCs w:val="28"/>
        </w:rPr>
        <w:t>等情事，</w:t>
      </w:r>
      <w:r w:rsidR="00BC3537">
        <w:rPr>
          <w:rFonts w:ascii="標楷體" w:eastAsia="標楷體" w:hAnsi="標楷體" w:hint="eastAsia"/>
          <w:spacing w:val="-2"/>
          <w:sz w:val="28"/>
          <w:szCs w:val="28"/>
        </w:rPr>
        <w:t>允宜</w:t>
      </w:r>
      <w:r w:rsidR="00E0554F" w:rsidRPr="00E0554F">
        <w:rPr>
          <w:rFonts w:ascii="標楷體" w:eastAsia="標楷體" w:hAnsi="標楷體" w:hint="eastAsia"/>
          <w:spacing w:val="-2"/>
          <w:sz w:val="28"/>
          <w:szCs w:val="28"/>
        </w:rPr>
        <w:t>研謀改善。</w:t>
      </w:r>
      <w:r w:rsidR="000A0B4E" w:rsidRPr="00AB03D2">
        <w:rPr>
          <w:rFonts w:ascii="標楷體" w:eastAsia="標楷體" w:hAnsi="標楷體" w:hint="eastAsia"/>
          <w:bCs/>
          <w:kern w:val="0"/>
          <w:sz w:val="28"/>
          <w:szCs w:val="28"/>
        </w:rPr>
        <w:t>（詳乙－</w:t>
      </w:r>
      <w:r w:rsidR="006039ED" w:rsidRPr="00AB03D2">
        <w:rPr>
          <w:rFonts w:ascii="標楷體" w:eastAsia="標楷體" w:hAnsi="標楷體" w:hint="eastAsia"/>
          <w:bCs/>
          <w:kern w:val="0"/>
          <w:sz w:val="28"/>
          <w:szCs w:val="28"/>
        </w:rPr>
        <w:t>9</w:t>
      </w:r>
      <w:r w:rsidR="00043090">
        <w:rPr>
          <w:rFonts w:ascii="標楷體" w:eastAsia="標楷體" w:hAnsi="標楷體"/>
          <w:bCs/>
          <w:kern w:val="0"/>
          <w:sz w:val="28"/>
          <w:szCs w:val="28"/>
        </w:rPr>
        <w:t>8</w:t>
      </w:r>
      <w:r w:rsidR="000A0B4E" w:rsidRPr="00AB03D2">
        <w:rPr>
          <w:rFonts w:ascii="標楷體" w:eastAsia="標楷體" w:hAnsi="標楷體" w:hint="eastAsia"/>
          <w:bCs/>
          <w:kern w:val="0"/>
          <w:sz w:val="28"/>
          <w:szCs w:val="28"/>
        </w:rPr>
        <w:t>頁）</w:t>
      </w:r>
    </w:p>
    <w:p w:rsidR="00E765DD" w:rsidRDefault="000A0B4E" w:rsidP="00876A81">
      <w:pPr>
        <w:overflowPunct w:val="0"/>
        <w:spacing w:afterLines="50" w:after="180" w:line="460" w:lineRule="exact"/>
        <w:ind w:firstLineChars="200" w:firstLine="560"/>
        <w:jc w:val="both"/>
        <w:rPr>
          <w:rFonts w:ascii="標楷體" w:eastAsia="標楷體" w:hAnsi="標楷體"/>
          <w:bCs/>
          <w:kern w:val="0"/>
          <w:sz w:val="28"/>
          <w:szCs w:val="28"/>
        </w:rPr>
      </w:pPr>
      <w:r w:rsidRPr="00AB03D2">
        <w:rPr>
          <w:rFonts w:ascii="標楷體" w:eastAsia="標楷體" w:hAnsi="標楷體" w:hint="eastAsia"/>
          <w:bCs/>
          <w:kern w:val="0"/>
          <w:sz w:val="28"/>
          <w:szCs w:val="28"/>
        </w:rPr>
        <w:t>以上，各機關執行歲入歲出預算有關缺失，業據函復提出妥善改進措施，本室已列管繼續注意其改善成效。</w:t>
      </w:r>
    </w:p>
    <w:p w:rsidR="00FF3E2A" w:rsidRPr="006170EC" w:rsidRDefault="00FF3E2A" w:rsidP="009F692E">
      <w:pPr>
        <w:spacing w:beforeLines="100" w:before="360" w:afterLines="50" w:after="180" w:line="490" w:lineRule="exact"/>
        <w:rPr>
          <w:rFonts w:ascii="標楷體" w:eastAsia="標楷體" w:hAnsi="標楷體"/>
          <w:b/>
          <w:color w:val="000000" w:themeColor="text1"/>
          <w:sz w:val="36"/>
          <w:szCs w:val="36"/>
        </w:rPr>
      </w:pPr>
      <w:r w:rsidRPr="006170EC">
        <w:rPr>
          <w:rFonts w:ascii="標楷體" w:eastAsia="標楷體" w:hAnsi="標楷體" w:hint="eastAsia"/>
          <w:b/>
          <w:color w:val="000000" w:themeColor="text1"/>
          <w:sz w:val="36"/>
          <w:szCs w:val="36"/>
        </w:rPr>
        <w:t>貳、施政計畫實施之考核</w:t>
      </w:r>
    </w:p>
    <w:p w:rsidR="00FF3E2A" w:rsidRPr="005323C7" w:rsidRDefault="00FF3E2A" w:rsidP="00876A81">
      <w:pPr>
        <w:pStyle w:val="af4"/>
        <w:widowControl/>
        <w:overflowPunct w:val="0"/>
        <w:adjustRightInd w:val="0"/>
        <w:snapToGrid w:val="0"/>
        <w:spacing w:line="460" w:lineRule="exact"/>
        <w:ind w:leftChars="0" w:left="0" w:firstLineChars="200" w:firstLine="560"/>
        <w:jc w:val="both"/>
        <w:rPr>
          <w:rFonts w:ascii="標楷體" w:eastAsia="標楷體" w:hAnsi="標楷體"/>
          <w:color w:val="FF0000"/>
          <w:kern w:val="0"/>
          <w:sz w:val="28"/>
          <w:szCs w:val="28"/>
        </w:rPr>
      </w:pPr>
      <w:r w:rsidRPr="00ED10E4">
        <w:rPr>
          <w:rFonts w:ascii="標楷體" w:eastAsia="標楷體" w:hAnsi="標楷體" w:hint="eastAsia"/>
          <w:color w:val="000000" w:themeColor="text1"/>
          <w:sz w:val="28"/>
          <w:szCs w:val="28"/>
        </w:rPr>
        <w:t>縣政府為增進縣民福祉，持續以聯合國永續發展目標（SDGs）為方針，將17項永續目標全面融入各項政策推動。施政重點主要聚焦於打造安全韌性之生活環境、實現交通平權與區域均衡發展、推動生態保育與永續環境、厚植在地文化並促進國際藝術交流，營造幸福、安全、友善宜居城市等</w:t>
      </w:r>
      <w:r>
        <w:rPr>
          <w:rFonts w:ascii="標楷體" w:eastAsia="標楷體" w:hAnsi="標楷體" w:hint="eastAsia"/>
          <w:color w:val="000000" w:themeColor="text1"/>
          <w:sz w:val="28"/>
          <w:szCs w:val="28"/>
        </w:rPr>
        <w:t>。</w:t>
      </w:r>
      <w:r w:rsidRPr="00ED10E4">
        <w:rPr>
          <w:rFonts w:ascii="標楷體" w:eastAsia="標楷體" w:hAnsi="標楷體" w:hint="eastAsia"/>
          <w:color w:val="000000" w:themeColor="text1"/>
          <w:sz w:val="28"/>
          <w:szCs w:val="28"/>
        </w:rPr>
        <w:t>縣政府並提出三大施政策略方向，包括</w:t>
      </w:r>
      <w:r w:rsidRPr="00ED10E4">
        <w:rPr>
          <w:rFonts w:ascii="新細明體" w:hAnsi="新細明體" w:hint="eastAsia"/>
          <w:color w:val="000000" w:themeColor="text1"/>
          <w:sz w:val="28"/>
          <w:szCs w:val="28"/>
        </w:rPr>
        <w:t>：</w:t>
      </w:r>
      <w:r w:rsidRPr="00ED10E4">
        <w:rPr>
          <w:rFonts w:ascii="標楷體" w:eastAsia="標楷體" w:hAnsi="標楷體" w:hint="eastAsia"/>
          <w:color w:val="000000" w:themeColor="text1"/>
          <w:sz w:val="28"/>
          <w:szCs w:val="28"/>
        </w:rPr>
        <w:t>一、建構韌性安全，落實智慧永續；二、完善全齡照護，打造幸福安居；三</w:t>
      </w:r>
      <w:r>
        <w:rPr>
          <w:rFonts w:ascii="標楷體" w:eastAsia="標楷體" w:hAnsi="標楷體" w:hint="eastAsia"/>
          <w:color w:val="000000" w:themeColor="text1"/>
          <w:sz w:val="28"/>
          <w:szCs w:val="28"/>
        </w:rPr>
        <w:t>、</w:t>
      </w:r>
      <w:r w:rsidRPr="00ED10E4">
        <w:rPr>
          <w:rFonts w:ascii="標楷體" w:eastAsia="標楷體" w:hAnsi="標楷體" w:hint="eastAsia"/>
          <w:color w:val="000000" w:themeColor="text1"/>
          <w:sz w:val="28"/>
          <w:szCs w:val="28"/>
        </w:rPr>
        <w:t>發揚文化底蘊，推升國際觀光，致力於實現「</w:t>
      </w:r>
      <w:bookmarkStart w:id="4" w:name="_Hlk233013237"/>
      <w:r w:rsidRPr="00ED10E4">
        <w:rPr>
          <w:rFonts w:ascii="標楷體" w:eastAsia="標楷體" w:hAnsi="標楷體" w:hint="eastAsia"/>
          <w:color w:val="000000" w:themeColor="text1"/>
          <w:sz w:val="28"/>
          <w:szCs w:val="28"/>
        </w:rPr>
        <w:t>國際智慧城市、觀光友善花蓮」</w:t>
      </w:r>
      <w:bookmarkEnd w:id="4"/>
      <w:r w:rsidRPr="00ED10E4">
        <w:rPr>
          <w:rFonts w:ascii="標楷體" w:eastAsia="標楷體" w:hAnsi="標楷體" w:hint="eastAsia"/>
          <w:color w:val="000000" w:themeColor="text1"/>
          <w:sz w:val="28"/>
          <w:szCs w:val="28"/>
        </w:rPr>
        <w:t>施政願景。</w:t>
      </w:r>
      <w:r w:rsidRPr="00ED10E4">
        <w:rPr>
          <w:rFonts w:ascii="標楷體" w:eastAsia="標楷體" w:hAnsi="標楷體" w:hint="eastAsia"/>
          <w:color w:val="000000" w:themeColor="text1"/>
          <w:kern w:val="0"/>
          <w:sz w:val="28"/>
          <w:szCs w:val="28"/>
        </w:rPr>
        <w:t>茲將114年度各機關施政計畫及管制計畫推動情形、施政</w:t>
      </w:r>
      <w:r w:rsidR="00190CEC" w:rsidRPr="00ED10E4">
        <w:rPr>
          <w:rFonts w:ascii="標楷體" w:eastAsia="標楷體" w:hAnsi="標楷體" w:hint="eastAsia"/>
          <w:color w:val="000000" w:themeColor="text1"/>
          <w:kern w:val="0"/>
          <w:sz w:val="28"/>
          <w:szCs w:val="28"/>
        </w:rPr>
        <w:t>計畫</w:t>
      </w:r>
      <w:r w:rsidRPr="00ED10E4">
        <w:rPr>
          <w:rFonts w:ascii="標楷體" w:eastAsia="標楷體" w:hAnsi="標楷體" w:hint="eastAsia"/>
          <w:color w:val="000000" w:themeColor="text1"/>
          <w:kern w:val="0"/>
          <w:sz w:val="28"/>
          <w:szCs w:val="28"/>
        </w:rPr>
        <w:t>之重點內容及執行結果等，</w:t>
      </w:r>
      <w:r w:rsidRPr="00780230">
        <w:rPr>
          <w:rFonts w:ascii="標楷體" w:eastAsia="標楷體" w:hAnsi="標楷體" w:hint="eastAsia"/>
          <w:color w:val="000000" w:themeColor="text1"/>
          <w:kern w:val="0"/>
          <w:sz w:val="28"/>
          <w:szCs w:val="28"/>
        </w:rPr>
        <w:t>說明如次：</w:t>
      </w:r>
    </w:p>
    <w:p w:rsidR="00FF3E2A" w:rsidRPr="006170EC" w:rsidRDefault="00FF3E2A" w:rsidP="00070019">
      <w:pPr>
        <w:widowControl/>
        <w:tabs>
          <w:tab w:val="left" w:pos="7328"/>
          <w:tab w:val="left" w:pos="8244"/>
          <w:tab w:val="left" w:pos="9160"/>
          <w:tab w:val="left" w:pos="10076"/>
          <w:tab w:val="left" w:pos="10992"/>
          <w:tab w:val="left" w:pos="11908"/>
          <w:tab w:val="left" w:pos="12824"/>
          <w:tab w:val="left" w:pos="13740"/>
          <w:tab w:val="left" w:pos="14656"/>
        </w:tabs>
        <w:spacing w:beforeLines="50" w:before="180" w:afterLines="50" w:after="180" w:line="520" w:lineRule="exact"/>
        <w:ind w:leftChars="236" w:left="566"/>
        <w:rPr>
          <w:rFonts w:ascii="標楷體" w:eastAsia="標楷體" w:hAnsi="標楷體" w:cs="細明體"/>
          <w:b/>
          <w:color w:val="000000" w:themeColor="text1"/>
          <w:kern w:val="0"/>
          <w:sz w:val="32"/>
          <w:szCs w:val="32"/>
        </w:rPr>
      </w:pPr>
      <w:r w:rsidRPr="006170EC">
        <w:rPr>
          <w:rFonts w:ascii="標楷體" w:eastAsia="標楷體" w:hAnsi="標楷體" w:cs="細明體" w:hint="eastAsia"/>
          <w:b/>
          <w:color w:val="000000" w:themeColor="text1"/>
          <w:kern w:val="0"/>
          <w:sz w:val="32"/>
          <w:szCs w:val="32"/>
        </w:rPr>
        <w:t>一、施政</w:t>
      </w:r>
      <w:bookmarkStart w:id="5" w:name="_Hlk231478141"/>
      <w:r w:rsidRPr="006170EC">
        <w:rPr>
          <w:rFonts w:ascii="標楷體" w:eastAsia="標楷體" w:hAnsi="標楷體" w:cs="細明體" w:hint="eastAsia"/>
          <w:b/>
          <w:color w:val="000000" w:themeColor="text1"/>
          <w:kern w:val="0"/>
          <w:sz w:val="32"/>
          <w:szCs w:val="32"/>
        </w:rPr>
        <w:t>計畫</w:t>
      </w:r>
      <w:bookmarkEnd w:id="5"/>
      <w:r w:rsidRPr="006170EC">
        <w:rPr>
          <w:rFonts w:ascii="標楷體" w:eastAsia="標楷體" w:hAnsi="標楷體" w:cs="細明體" w:hint="eastAsia"/>
          <w:b/>
          <w:color w:val="000000" w:themeColor="text1"/>
          <w:kern w:val="0"/>
          <w:sz w:val="32"/>
          <w:szCs w:val="32"/>
        </w:rPr>
        <w:t>及管制計畫推動情形</w:t>
      </w:r>
    </w:p>
    <w:p w:rsidR="00FF3E2A" w:rsidRPr="00D5665D" w:rsidRDefault="00FF3E2A" w:rsidP="00876A81">
      <w:pPr>
        <w:pStyle w:val="af4"/>
        <w:widowControl/>
        <w:overflowPunct w:val="0"/>
        <w:adjustRightInd w:val="0"/>
        <w:snapToGrid w:val="0"/>
        <w:spacing w:line="470" w:lineRule="exact"/>
        <w:ind w:leftChars="0" w:left="0" w:firstLineChars="200" w:firstLine="560"/>
        <w:jc w:val="both"/>
        <w:rPr>
          <w:rFonts w:ascii="標楷體" w:eastAsia="標楷體" w:hAnsi="標楷體"/>
          <w:bCs/>
          <w:color w:val="FF0000"/>
          <w:spacing w:val="-4"/>
          <w:kern w:val="0"/>
          <w:sz w:val="28"/>
          <w:szCs w:val="28"/>
        </w:rPr>
      </w:pPr>
      <w:r w:rsidRPr="007A038D">
        <w:rPr>
          <w:rFonts w:ascii="標楷體" w:eastAsia="標楷體" w:hAnsi="標楷體"/>
          <w:noProof/>
          <w:color w:val="000000" w:themeColor="text1"/>
          <w:sz w:val="28"/>
          <w:szCs w:val="28"/>
        </w:rPr>
        <mc:AlternateContent>
          <mc:Choice Requires="wps">
            <w:drawing>
              <wp:anchor distT="45720" distB="45720" distL="114300" distR="114300" simplePos="0" relativeHeight="251750400" behindDoc="0" locked="0" layoutInCell="1" allowOverlap="1" wp14:anchorId="00BCE19C" wp14:editId="474F7D67">
                <wp:simplePos x="0" y="0"/>
                <wp:positionH relativeFrom="margin">
                  <wp:align>right</wp:align>
                </wp:positionH>
                <wp:positionV relativeFrom="paragraph">
                  <wp:posOffset>1402080</wp:posOffset>
                </wp:positionV>
                <wp:extent cx="4140200" cy="3562350"/>
                <wp:effectExtent l="0" t="0" r="0" b="0"/>
                <wp:wrapSquare wrapText="bothSides"/>
                <wp:docPr id="4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3562350"/>
                        </a:xfrm>
                        <a:prstGeom prst="rect">
                          <a:avLst/>
                        </a:prstGeom>
                        <a:solidFill>
                          <a:srgbClr val="FFFFFF"/>
                        </a:solidFill>
                        <a:ln w="9525">
                          <a:noFill/>
                          <a:miter lim="800000"/>
                          <a:headEnd/>
                          <a:tailEnd/>
                        </a:ln>
                      </wps:spPr>
                      <wps:txbx>
                        <w:txbxContent>
                          <w:tbl>
                            <w:tblPr>
                              <w:tblOverlap w:val="never"/>
                              <w:tblW w:w="6302" w:type="dxa"/>
                              <w:tblCellMar>
                                <w:left w:w="28" w:type="dxa"/>
                                <w:right w:w="28" w:type="dxa"/>
                              </w:tblCellMar>
                              <w:tblLook w:val="0000" w:firstRow="0" w:lastRow="0" w:firstColumn="0" w:lastColumn="0" w:noHBand="0" w:noVBand="0"/>
                            </w:tblPr>
                            <w:tblGrid>
                              <w:gridCol w:w="2056"/>
                              <w:gridCol w:w="832"/>
                              <w:gridCol w:w="967"/>
                              <w:gridCol w:w="830"/>
                              <w:gridCol w:w="824"/>
                              <w:gridCol w:w="793"/>
                            </w:tblGrid>
                            <w:tr w:rsidR="00B6672E" w:rsidRPr="00C91AD7" w:rsidTr="00946563">
                              <w:trPr>
                                <w:trHeight w:hRule="exact" w:val="337"/>
                              </w:trPr>
                              <w:tc>
                                <w:tcPr>
                                  <w:tcW w:w="6302" w:type="dxa"/>
                                  <w:gridSpan w:val="6"/>
                                  <w:tcBorders>
                                    <w:bottom w:val="single" w:sz="6" w:space="0" w:color="auto"/>
                                    <w:right w:val="nil"/>
                                  </w:tcBorders>
                                  <w:shd w:val="clear" w:color="auto" w:fill="auto"/>
                                  <w:noWrap/>
                                  <w:vAlign w:val="center"/>
                                </w:tcPr>
                                <w:p w:rsidR="00B6672E" w:rsidRPr="00C91AD7" w:rsidRDefault="00B6672E" w:rsidP="00102CDA">
                                  <w:pPr>
                                    <w:widowControl/>
                                    <w:spacing w:line="320" w:lineRule="exact"/>
                                    <w:suppressOverlap/>
                                    <w:jc w:val="center"/>
                                    <w:rPr>
                                      <w:rFonts w:ascii="標楷體" w:eastAsia="標楷體" w:hAnsi="標楷體" w:cs="新細明體"/>
                                      <w:b/>
                                      <w:bCs/>
                                      <w:kern w:val="0"/>
                                    </w:rPr>
                                  </w:pPr>
                                  <w:r w:rsidRPr="00C91AD7">
                                    <w:rPr>
                                      <w:rFonts w:ascii="標楷體" w:eastAsia="標楷體" w:hAnsi="標楷體" w:cs="新細明體" w:hint="eastAsia"/>
                                      <w:b/>
                                      <w:bCs/>
                                      <w:kern w:val="0"/>
                                    </w:rPr>
                                    <w:t xml:space="preserve">表1 </w:t>
                                  </w:r>
                                  <w:r>
                                    <w:rPr>
                                      <w:rFonts w:ascii="標楷體" w:eastAsia="標楷體" w:hAnsi="標楷體" w:cs="新細明體"/>
                                      <w:b/>
                                      <w:bCs/>
                                      <w:kern w:val="0"/>
                                    </w:rPr>
                                    <w:t xml:space="preserve">  </w:t>
                                  </w:r>
                                  <w:r>
                                    <w:rPr>
                                      <w:rFonts w:ascii="標楷體" w:eastAsia="標楷體" w:hAnsi="標楷體" w:cs="新細明體" w:hint="eastAsia"/>
                                      <w:b/>
                                      <w:bCs/>
                                      <w:kern w:val="0"/>
                                    </w:rPr>
                                    <w:t>11</w:t>
                                  </w:r>
                                  <w:r>
                                    <w:rPr>
                                      <w:rFonts w:ascii="標楷體" w:eastAsia="標楷體" w:hAnsi="標楷體" w:cs="新細明體"/>
                                      <w:b/>
                                      <w:bCs/>
                                      <w:kern w:val="0"/>
                                    </w:rPr>
                                    <w:t>4</w:t>
                                  </w:r>
                                  <w:r>
                                    <w:rPr>
                                      <w:rFonts w:ascii="標楷體" w:eastAsia="標楷體" w:hAnsi="標楷體" w:cs="新細明體" w:hint="eastAsia"/>
                                      <w:b/>
                                      <w:bCs/>
                                      <w:kern w:val="0"/>
                                    </w:rPr>
                                    <w:t>年度各主管機關</w:t>
                                  </w:r>
                                  <w:r w:rsidRPr="00C91AD7">
                                    <w:rPr>
                                      <w:rFonts w:ascii="標楷體" w:eastAsia="標楷體" w:hAnsi="標楷體" w:cs="新細明體" w:hint="eastAsia"/>
                                      <w:b/>
                                      <w:bCs/>
                                      <w:kern w:val="0"/>
                                    </w:rPr>
                                    <w:t xml:space="preserve">施政工作計畫實施結果彙總 </w:t>
                                  </w:r>
                                </w:p>
                              </w:tc>
                            </w:tr>
                            <w:tr w:rsidR="00B6672E" w:rsidRPr="00C91AD7" w:rsidTr="00946563">
                              <w:trPr>
                                <w:trHeight w:hRule="exact" w:val="492"/>
                              </w:trPr>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6672E" w:rsidRPr="00C91AD7" w:rsidRDefault="00B6672E" w:rsidP="00102CDA">
                                  <w:pPr>
                                    <w:widowControl/>
                                    <w:spacing w:line="240" w:lineRule="exact"/>
                                    <w:suppressOverlap/>
                                    <w:jc w:val="distribute"/>
                                    <w:rPr>
                                      <w:rFonts w:ascii="標楷體" w:eastAsia="標楷體" w:hAnsi="標楷體" w:cs="新細明體"/>
                                      <w:kern w:val="0"/>
                                      <w:sz w:val="20"/>
                                      <w:szCs w:val="20"/>
                                    </w:rPr>
                                  </w:pPr>
                                  <w:r w:rsidRPr="00C91AD7">
                                    <w:rPr>
                                      <w:rFonts w:ascii="標楷體" w:eastAsia="標楷體" w:hAnsi="標楷體" w:cs="新細明體" w:hint="eastAsia"/>
                                      <w:kern w:val="0"/>
                                      <w:sz w:val="20"/>
                                      <w:szCs w:val="20"/>
                                    </w:rPr>
                                    <w:t>主管機關</w:t>
                                  </w:r>
                                </w:p>
                                <w:p w:rsidR="00B6672E" w:rsidRPr="00C91AD7" w:rsidRDefault="00B6672E" w:rsidP="00102CDA">
                                  <w:pPr>
                                    <w:widowControl/>
                                    <w:spacing w:line="240" w:lineRule="exact"/>
                                    <w:suppressOverlap/>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C91AD7">
                                    <w:rPr>
                                      <w:rFonts w:ascii="標楷體" w:eastAsia="標楷體" w:hAnsi="標楷體" w:cs="新細明體" w:hint="eastAsia"/>
                                      <w:kern w:val="0"/>
                                      <w:sz w:val="20"/>
                                      <w:szCs w:val="20"/>
                                    </w:rPr>
                                    <w:t>計畫</w:t>
                                  </w:r>
                                  <w:r>
                                    <w:rPr>
                                      <w:rFonts w:ascii="標楷體" w:eastAsia="標楷體" w:hAnsi="標楷體" w:cs="新細明體" w:hint="eastAsia"/>
                                      <w:kern w:val="0"/>
                                      <w:sz w:val="20"/>
                                      <w:szCs w:val="20"/>
                                    </w:rPr>
                                    <w:t>）</w:t>
                                  </w:r>
                                  <w:r w:rsidRPr="00C91AD7">
                                    <w:rPr>
                                      <w:rFonts w:ascii="標楷體" w:eastAsia="標楷體" w:hAnsi="標楷體" w:cs="新細明體" w:hint="eastAsia"/>
                                      <w:kern w:val="0"/>
                                      <w:sz w:val="20"/>
                                      <w:szCs w:val="20"/>
                                    </w:rPr>
                                    <w:t xml:space="preserve">名稱 </w:t>
                                  </w:r>
                                </w:p>
                              </w:tc>
                              <w:tc>
                                <w:tcPr>
                                  <w:tcW w:w="832" w:type="dxa"/>
                                  <w:tcBorders>
                                    <w:top w:val="single" w:sz="6" w:space="0" w:color="auto"/>
                                    <w:left w:val="single" w:sz="6" w:space="0" w:color="auto"/>
                                    <w:right w:val="single" w:sz="6" w:space="0" w:color="auto"/>
                                  </w:tcBorders>
                                  <w:shd w:val="clear" w:color="auto" w:fill="F2F2F2" w:themeFill="background1" w:themeFillShade="F2"/>
                                  <w:vAlign w:val="center"/>
                                </w:tcPr>
                                <w:p w:rsidR="00B6672E" w:rsidRPr="009C6AC2" w:rsidRDefault="00B6672E" w:rsidP="00102CDA">
                                  <w:pPr>
                                    <w:widowControl/>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單位預算</w:t>
                                  </w:r>
                                </w:p>
                                <w:p w:rsidR="00B6672E" w:rsidRPr="009C6AC2" w:rsidRDefault="00B6672E"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機關數</w:t>
                                  </w:r>
                                </w:p>
                              </w:tc>
                              <w:tc>
                                <w:tcPr>
                                  <w:tcW w:w="967" w:type="dxa"/>
                                  <w:tcBorders>
                                    <w:top w:val="single" w:sz="6" w:space="0" w:color="auto"/>
                                    <w:left w:val="single" w:sz="6" w:space="0" w:color="auto"/>
                                    <w:right w:val="single" w:sz="6" w:space="0" w:color="auto"/>
                                  </w:tcBorders>
                                  <w:shd w:val="clear" w:color="auto" w:fill="F2F2F2" w:themeFill="background1" w:themeFillShade="F2"/>
                                  <w:vAlign w:val="center"/>
                                </w:tcPr>
                                <w:p w:rsidR="00B6672E" w:rsidRPr="009C6AC2" w:rsidRDefault="00B6672E"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核定</w:t>
                                  </w:r>
                                </w:p>
                                <w:p w:rsidR="00B6672E" w:rsidRPr="009C6AC2" w:rsidRDefault="00B6672E"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30" w:type="dxa"/>
                                  <w:tcBorders>
                                    <w:top w:val="single" w:sz="6" w:space="0" w:color="auto"/>
                                    <w:left w:val="single" w:sz="6" w:space="0" w:color="auto"/>
                                    <w:right w:val="single" w:sz="6" w:space="0" w:color="auto"/>
                                  </w:tcBorders>
                                  <w:shd w:val="clear" w:color="auto" w:fill="F2F2F2" w:themeFill="background1" w:themeFillShade="F2"/>
                                  <w:vAlign w:val="center"/>
                                </w:tcPr>
                                <w:p w:rsidR="00B6672E" w:rsidRPr="009C6AC2" w:rsidRDefault="00B6672E"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未執行</w:t>
                                  </w:r>
                                </w:p>
                                <w:p w:rsidR="00B6672E" w:rsidRPr="009C6AC2" w:rsidRDefault="00B6672E"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32" w:type="dxa"/>
                                  <w:tcBorders>
                                    <w:top w:val="single" w:sz="6" w:space="0" w:color="auto"/>
                                    <w:left w:val="single" w:sz="6" w:space="0" w:color="auto"/>
                                    <w:right w:val="single" w:sz="6" w:space="0" w:color="auto"/>
                                  </w:tcBorders>
                                  <w:shd w:val="clear" w:color="auto" w:fill="F2F2F2" w:themeFill="background1" w:themeFillShade="F2"/>
                                  <w:vAlign w:val="center"/>
                                </w:tcPr>
                                <w:p w:rsidR="00B6672E" w:rsidRPr="009C6AC2" w:rsidRDefault="00B6672E"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已完成</w:t>
                                  </w:r>
                                </w:p>
                                <w:p w:rsidR="00B6672E" w:rsidRPr="009C6AC2" w:rsidRDefault="00B6672E"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3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6672E" w:rsidRPr="009C6AC2" w:rsidRDefault="00B6672E" w:rsidP="00102CDA">
                                  <w:pPr>
                                    <w:widowControl/>
                                    <w:shd w:val="clear" w:color="auto" w:fill="EAEAEA"/>
                                    <w:spacing w:line="240" w:lineRule="exact"/>
                                    <w:suppressOverlap/>
                                    <w:jc w:val="distribute"/>
                                    <w:rPr>
                                      <w:rFonts w:ascii="標楷體" w:eastAsia="標楷體" w:hAnsi="標楷體" w:cs="新細明體"/>
                                      <w:spacing w:val="-20"/>
                                      <w:kern w:val="0"/>
                                      <w:sz w:val="18"/>
                                      <w:szCs w:val="18"/>
                                    </w:rPr>
                                  </w:pPr>
                                  <w:r w:rsidRPr="009C6AC2">
                                    <w:rPr>
                                      <w:rFonts w:ascii="標楷體" w:eastAsia="標楷體" w:hAnsi="標楷體" w:cs="新細明體" w:hint="eastAsia"/>
                                      <w:spacing w:val="-20"/>
                                      <w:kern w:val="0"/>
                                      <w:sz w:val="18"/>
                                      <w:szCs w:val="18"/>
                                    </w:rPr>
                                    <w:t>尚待繼續執</w:t>
                                  </w:r>
                                </w:p>
                                <w:p w:rsidR="00B6672E" w:rsidRPr="009C6AC2" w:rsidRDefault="00B6672E" w:rsidP="00102CDA">
                                  <w:pPr>
                                    <w:widowControl/>
                                    <w:shd w:val="clear" w:color="auto" w:fill="EAEAEA"/>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行計畫項數</w:t>
                                  </w:r>
                                  <w:r w:rsidRPr="009C6AC2">
                                    <w:rPr>
                                      <w:rFonts w:ascii="標楷體" w:eastAsia="標楷體" w:hAnsi="標楷體" w:cs="新細明體" w:hint="eastAsia"/>
                                      <w:kern w:val="0"/>
                                      <w:sz w:val="18"/>
                                      <w:szCs w:val="18"/>
                                    </w:rPr>
                                    <w:t xml:space="preserve"> </w:t>
                                  </w:r>
                                </w:p>
                              </w:tc>
                            </w:tr>
                            <w:tr w:rsidR="00B6672E" w:rsidRPr="00C91AD7" w:rsidTr="00946563">
                              <w:trPr>
                                <w:trHeight w:hRule="exact" w:val="246"/>
                              </w:trPr>
                              <w:tc>
                                <w:tcPr>
                                  <w:tcW w:w="0" w:type="auto"/>
                                  <w:tcBorders>
                                    <w:top w:val="single" w:sz="6" w:space="0" w:color="auto"/>
                                    <w:left w:val="single" w:sz="6" w:space="0" w:color="auto"/>
                                    <w:right w:val="single" w:sz="6" w:space="0" w:color="auto"/>
                                  </w:tcBorders>
                                  <w:shd w:val="clear" w:color="auto" w:fill="auto"/>
                                  <w:vAlign w:val="center"/>
                                </w:tcPr>
                                <w:p w:rsidR="00B6672E" w:rsidRPr="00BF6E36" w:rsidRDefault="00B6672E" w:rsidP="00946563">
                                  <w:pPr>
                                    <w:spacing w:line="220" w:lineRule="exact"/>
                                    <w:suppressOverlap/>
                                    <w:jc w:val="distribute"/>
                                    <w:rPr>
                                      <w:rFonts w:ascii="標楷體" w:eastAsia="標楷體" w:hAnsi="標楷體"/>
                                      <w:b/>
                                      <w:sz w:val="20"/>
                                      <w:szCs w:val="20"/>
                                    </w:rPr>
                                  </w:pPr>
                                  <w:r w:rsidRPr="00BF6E36">
                                    <w:rPr>
                                      <w:rFonts w:ascii="標楷體" w:eastAsia="標楷體" w:hAnsi="標楷體" w:hint="eastAsia"/>
                                      <w:b/>
                                      <w:sz w:val="20"/>
                                      <w:szCs w:val="20"/>
                                    </w:rPr>
                                    <w:t>合計</w:t>
                                  </w:r>
                                </w:p>
                              </w:tc>
                              <w:tc>
                                <w:tcPr>
                                  <w:tcW w:w="832" w:type="dxa"/>
                                  <w:tcBorders>
                                    <w:top w:val="single" w:sz="6" w:space="0" w:color="auto"/>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b/>
                                      <w:bCs/>
                                      <w:sz w:val="20"/>
                                      <w:szCs w:val="20"/>
                                    </w:rPr>
                                  </w:pPr>
                                  <w:r w:rsidRPr="009A6702">
                                    <w:rPr>
                                      <w:rFonts w:ascii="標楷體" w:eastAsia="標楷體" w:hAnsi="標楷體"/>
                                      <w:b/>
                                      <w:bCs/>
                                      <w:sz w:val="20"/>
                                      <w:szCs w:val="20"/>
                                    </w:rPr>
                                    <w:t>17</w:t>
                                  </w:r>
                                </w:p>
                              </w:tc>
                              <w:tc>
                                <w:tcPr>
                                  <w:tcW w:w="967" w:type="dxa"/>
                                  <w:tcBorders>
                                    <w:top w:val="single" w:sz="6" w:space="0" w:color="auto"/>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b/>
                                      <w:bCs/>
                                      <w:sz w:val="20"/>
                                      <w:szCs w:val="20"/>
                                    </w:rPr>
                                  </w:pPr>
                                  <w:r w:rsidRPr="009A6702">
                                    <w:rPr>
                                      <w:rFonts w:ascii="標楷體" w:eastAsia="標楷體" w:hAnsi="標楷體"/>
                                      <w:b/>
                                      <w:bCs/>
                                      <w:sz w:val="20"/>
                                      <w:szCs w:val="20"/>
                                    </w:rPr>
                                    <w:t>8</w:t>
                                  </w:r>
                                  <w:r>
                                    <w:rPr>
                                      <w:rFonts w:ascii="標楷體" w:eastAsia="標楷體" w:hAnsi="標楷體"/>
                                      <w:b/>
                                      <w:bCs/>
                                      <w:sz w:val="20"/>
                                      <w:szCs w:val="20"/>
                                    </w:rPr>
                                    <w:t>9</w:t>
                                  </w:r>
                                </w:p>
                              </w:tc>
                              <w:tc>
                                <w:tcPr>
                                  <w:tcW w:w="830" w:type="dxa"/>
                                  <w:tcBorders>
                                    <w:top w:val="single" w:sz="6" w:space="0" w:color="auto"/>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b/>
                                      <w:bCs/>
                                      <w:sz w:val="20"/>
                                      <w:szCs w:val="20"/>
                                    </w:rPr>
                                  </w:pPr>
                                  <w:r w:rsidRPr="009A6702">
                                    <w:rPr>
                                      <w:rFonts w:ascii="標楷體" w:eastAsia="標楷體" w:hAnsi="標楷體"/>
                                      <w:b/>
                                      <w:bCs/>
                                      <w:sz w:val="20"/>
                                      <w:szCs w:val="20"/>
                                    </w:rPr>
                                    <w:t>1</w:t>
                                  </w:r>
                                </w:p>
                              </w:tc>
                              <w:tc>
                                <w:tcPr>
                                  <w:tcW w:w="832" w:type="dxa"/>
                                  <w:tcBorders>
                                    <w:top w:val="single" w:sz="6" w:space="0" w:color="auto"/>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b/>
                                      <w:bCs/>
                                      <w:sz w:val="20"/>
                                      <w:szCs w:val="20"/>
                                    </w:rPr>
                                  </w:pPr>
                                  <w:r w:rsidRPr="009A6702">
                                    <w:rPr>
                                      <w:rFonts w:ascii="標楷體" w:eastAsia="標楷體" w:hAnsi="標楷體"/>
                                      <w:b/>
                                      <w:bCs/>
                                      <w:sz w:val="20"/>
                                      <w:szCs w:val="20"/>
                                    </w:rPr>
                                    <w:t>4</w:t>
                                  </w:r>
                                  <w:r>
                                    <w:rPr>
                                      <w:rFonts w:ascii="標楷體" w:eastAsia="標楷體" w:hAnsi="標楷體"/>
                                      <w:b/>
                                      <w:bCs/>
                                      <w:sz w:val="20"/>
                                      <w:szCs w:val="20"/>
                                    </w:rPr>
                                    <w:t>9</w:t>
                                  </w:r>
                                </w:p>
                              </w:tc>
                              <w:tc>
                                <w:tcPr>
                                  <w:tcW w:w="832" w:type="dxa"/>
                                  <w:tcBorders>
                                    <w:top w:val="single" w:sz="6" w:space="0" w:color="auto"/>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b/>
                                      <w:bCs/>
                                      <w:sz w:val="20"/>
                                      <w:szCs w:val="20"/>
                                    </w:rPr>
                                  </w:pPr>
                                  <w:r w:rsidRPr="009A6702">
                                    <w:rPr>
                                      <w:rFonts w:ascii="標楷體" w:eastAsia="標楷體" w:hAnsi="標楷體"/>
                                      <w:b/>
                                      <w:bCs/>
                                      <w:sz w:val="20"/>
                                      <w:szCs w:val="20"/>
                                    </w:rPr>
                                    <w:t>39</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縣議會</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縣政府</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sz w:val="20"/>
                                      <w:szCs w:val="20"/>
                                    </w:rPr>
                                    <w:t>1</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sz w:val="20"/>
                                      <w:szCs w:val="20"/>
                                    </w:rPr>
                                    <w:t>3</w:t>
                                  </w:r>
                                  <w:r>
                                    <w:rPr>
                                      <w:rFonts w:ascii="標楷體" w:eastAsia="標楷體" w:hAnsi="標楷體"/>
                                      <w:sz w:val="20"/>
                                      <w:szCs w:val="20"/>
                                    </w:rPr>
                                    <w:t>9</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sz w:val="20"/>
                                      <w:szCs w:val="20"/>
                                    </w:rPr>
                                    <w:t>1</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sz w:val="20"/>
                                      <w:szCs w:val="20"/>
                                    </w:rPr>
                                    <w:t>1</w:t>
                                  </w:r>
                                  <w:r>
                                    <w:rPr>
                                      <w:rFonts w:ascii="標楷體" w:eastAsia="標楷體" w:hAnsi="標楷體"/>
                                      <w:sz w:val="20"/>
                                      <w:szCs w:val="20"/>
                                    </w:rPr>
                                    <w:t>3</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sz w:val="20"/>
                                      <w:szCs w:val="20"/>
                                    </w:rPr>
                                    <w:t>25</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民政處</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教育處</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5</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5</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花蓮縣文化局</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農業處</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5</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4</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地政處</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9</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9</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花蓮縣地方稅務</w:t>
                                  </w:r>
                                  <w:r>
                                    <w:rPr>
                                      <w:rFonts w:ascii="標楷體" w:eastAsia="標楷體" w:hAnsi="標楷體" w:hint="eastAsia"/>
                                      <w:sz w:val="20"/>
                                      <w:szCs w:val="20"/>
                                    </w:rPr>
                                    <w:t>局</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花蓮縣警察局</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花蓮縣消防局</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花蓮縣衛生局</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5</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花蓮縣環境保護</w:t>
                                  </w:r>
                                  <w:r>
                                    <w:rPr>
                                      <w:rFonts w:ascii="標楷體" w:eastAsia="標楷體" w:hAnsi="標楷體" w:hint="eastAsia"/>
                                      <w:sz w:val="20"/>
                                      <w:szCs w:val="20"/>
                                    </w:rPr>
                                    <w:t>局</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r>
                            <w:tr w:rsidR="00B6672E" w:rsidRPr="00C91AD7" w:rsidTr="00946563">
                              <w:trPr>
                                <w:trHeight w:hRule="exact" w:val="246"/>
                              </w:trPr>
                              <w:tc>
                                <w:tcPr>
                                  <w:tcW w:w="0" w:type="auto"/>
                                  <w:tcBorders>
                                    <w:top w:val="nil"/>
                                    <w:left w:val="single" w:sz="6" w:space="0" w:color="auto"/>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統籌支撥科目</w:t>
                                  </w:r>
                                </w:p>
                              </w:tc>
                              <w:tc>
                                <w:tcPr>
                                  <w:tcW w:w="832" w:type="dxa"/>
                                  <w:tcBorders>
                                    <w:top w:val="nil"/>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967" w:type="dxa"/>
                                  <w:tcBorders>
                                    <w:top w:val="nil"/>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6</w:t>
                                  </w:r>
                                </w:p>
                              </w:tc>
                              <w:tc>
                                <w:tcPr>
                                  <w:tcW w:w="830" w:type="dxa"/>
                                  <w:tcBorders>
                                    <w:top w:val="nil"/>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4</w:t>
                                  </w:r>
                                </w:p>
                              </w:tc>
                              <w:tc>
                                <w:tcPr>
                                  <w:tcW w:w="832" w:type="dxa"/>
                                  <w:tcBorders>
                                    <w:top w:val="nil"/>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r>
                            <w:tr w:rsidR="00B6672E" w:rsidRPr="00C91AD7" w:rsidTr="00946563">
                              <w:trPr>
                                <w:trHeight w:hRule="exact" w:val="246"/>
                              </w:trPr>
                              <w:tc>
                                <w:tcPr>
                                  <w:tcW w:w="0" w:type="auto"/>
                                  <w:tcBorders>
                                    <w:left w:val="single" w:sz="6" w:space="0" w:color="auto"/>
                                    <w:right w:val="single" w:sz="6" w:space="0" w:color="auto"/>
                                  </w:tcBorders>
                                  <w:shd w:val="clear" w:color="auto" w:fill="auto"/>
                                  <w:vAlign w:val="center"/>
                                </w:tcPr>
                                <w:p w:rsidR="00B6672E" w:rsidRDefault="00B6672E" w:rsidP="00946563">
                                  <w:pPr>
                                    <w:spacing w:line="220" w:lineRule="exact"/>
                                    <w:suppressOverlap/>
                                    <w:jc w:val="distribute"/>
                                    <w:rPr>
                                      <w:rFonts w:ascii="標楷體" w:eastAsia="標楷體" w:hAnsi="標楷體"/>
                                      <w:sz w:val="20"/>
                                      <w:szCs w:val="20"/>
                                    </w:rPr>
                                  </w:pPr>
                                  <w:r>
                                    <w:rPr>
                                      <w:rFonts w:ascii="標楷體" w:eastAsia="標楷體" w:hAnsi="標楷體" w:hint="eastAsia"/>
                                      <w:sz w:val="20"/>
                                      <w:szCs w:val="20"/>
                                    </w:rPr>
                                    <w:t>調整公教員工待遇準備</w:t>
                                  </w:r>
                                </w:p>
                              </w:tc>
                              <w:tc>
                                <w:tcPr>
                                  <w:tcW w:w="832" w:type="dxa"/>
                                  <w:tcBorders>
                                    <w:left w:val="single" w:sz="6" w:space="0" w:color="auto"/>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967" w:type="dxa"/>
                                  <w:tcBorders>
                                    <w:left w:val="single" w:sz="6" w:space="0" w:color="auto"/>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0" w:type="dxa"/>
                                  <w:tcBorders>
                                    <w:left w:val="single" w:sz="6" w:space="0" w:color="auto"/>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left w:val="single" w:sz="6" w:space="0" w:color="auto"/>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2" w:type="dxa"/>
                                  <w:tcBorders>
                                    <w:left w:val="single" w:sz="6" w:space="0" w:color="auto"/>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246"/>
                              </w:trPr>
                              <w:tc>
                                <w:tcPr>
                                  <w:tcW w:w="0" w:type="auto"/>
                                  <w:tcBorders>
                                    <w:left w:val="single" w:sz="6" w:space="0" w:color="auto"/>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Pr>
                                      <w:rFonts w:ascii="標楷體" w:eastAsia="標楷體" w:hAnsi="標楷體"/>
                                      <w:sz w:val="20"/>
                                      <w:szCs w:val="20"/>
                                    </w:rPr>
                                    <w:t>第二預備金</w:t>
                                  </w:r>
                                </w:p>
                              </w:tc>
                              <w:tc>
                                <w:tcPr>
                                  <w:tcW w:w="832" w:type="dxa"/>
                                  <w:tcBorders>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967" w:type="dxa"/>
                                  <w:tcBorders>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0" w:type="dxa"/>
                                  <w:tcBorders>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2" w:type="dxa"/>
                                  <w:tcBorders>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656"/>
                              </w:trPr>
                              <w:tc>
                                <w:tcPr>
                                  <w:tcW w:w="6302" w:type="dxa"/>
                                  <w:gridSpan w:val="6"/>
                                  <w:tcBorders>
                                    <w:top w:val="single" w:sz="6" w:space="0" w:color="auto"/>
                                  </w:tcBorders>
                                  <w:shd w:val="clear" w:color="auto" w:fill="auto"/>
                                  <w:vAlign w:val="center"/>
                                </w:tcPr>
                                <w:p w:rsidR="00B6672E" w:rsidRPr="005110B9" w:rsidRDefault="00B6672E" w:rsidP="00190CEC">
                                  <w:pPr>
                                    <w:spacing w:line="220" w:lineRule="exact"/>
                                    <w:ind w:left="360" w:hangingChars="200" w:hanging="360"/>
                                    <w:suppressOverlap/>
                                    <w:jc w:val="both"/>
                                    <w:rPr>
                                      <w:rFonts w:ascii="標楷體" w:eastAsia="標楷體" w:hAnsi="標楷體"/>
                                      <w:noProof/>
                                      <w:sz w:val="18"/>
                                      <w:szCs w:val="18"/>
                                    </w:rPr>
                                  </w:pPr>
                                  <w:r>
                                    <w:rPr>
                                      <w:rFonts w:ascii="標楷體" w:eastAsia="標楷體" w:hAnsi="標楷體" w:hint="eastAsia"/>
                                      <w:noProof/>
                                      <w:sz w:val="18"/>
                                      <w:szCs w:val="18"/>
                                    </w:rPr>
                                    <w:t>註：</w:t>
                                  </w:r>
                                  <w:r w:rsidRPr="003F19C9">
                                    <w:rPr>
                                      <w:rFonts w:ascii="標楷體" w:eastAsia="標楷體" w:hAnsi="標楷體" w:hint="eastAsia"/>
                                      <w:noProof/>
                                      <w:color w:val="000000" w:themeColor="text1"/>
                                      <w:sz w:val="18"/>
                                      <w:szCs w:val="18"/>
                                    </w:rPr>
                                    <w:t>11</w:t>
                                  </w:r>
                                  <w:r w:rsidRPr="003F19C9">
                                    <w:rPr>
                                      <w:rFonts w:ascii="標楷體" w:eastAsia="標楷體" w:hAnsi="標楷體"/>
                                      <w:noProof/>
                                      <w:color w:val="000000" w:themeColor="text1"/>
                                      <w:sz w:val="18"/>
                                      <w:szCs w:val="18"/>
                                    </w:rPr>
                                    <w:t>4</w:t>
                                  </w:r>
                                  <w:r w:rsidRPr="003F19C9">
                                    <w:rPr>
                                      <w:rFonts w:ascii="標楷體" w:eastAsia="標楷體" w:hAnsi="標楷體" w:hint="eastAsia"/>
                                      <w:noProof/>
                                      <w:color w:val="000000" w:themeColor="text1"/>
                                      <w:sz w:val="18"/>
                                      <w:szCs w:val="18"/>
                                    </w:rPr>
                                    <w:t>年度未執行計畫1項，係縣政府之建築物無障礙設備與設施改善基金係收支併列預算</w:t>
                                  </w:r>
                                  <w:r w:rsidR="00190CEC">
                                    <w:rPr>
                                      <w:rFonts w:ascii="標楷體" w:eastAsia="標楷體" w:hAnsi="標楷體" w:hint="eastAsia"/>
                                      <w:noProof/>
                                      <w:color w:val="000000" w:themeColor="text1"/>
                                      <w:sz w:val="18"/>
                                      <w:szCs w:val="18"/>
                                    </w:rPr>
                                    <w:t>，</w:t>
                                  </w:r>
                                  <w:r w:rsidRPr="003F19C9">
                                    <w:rPr>
                                      <w:rFonts w:ascii="標楷體" w:eastAsia="標楷體" w:hAnsi="標楷體" w:hint="eastAsia"/>
                                      <w:noProof/>
                                      <w:color w:val="000000" w:themeColor="text1"/>
                                      <w:sz w:val="18"/>
                                      <w:szCs w:val="18"/>
                                    </w:rPr>
                                    <w:t>未發生不符身心障礙者權益保障法第88條第1項之罰鍰收入，致未</w:t>
                                  </w:r>
                                  <w:r w:rsidR="00190CEC">
                                    <w:rPr>
                                      <w:rFonts w:ascii="標楷體" w:eastAsia="標楷體" w:hAnsi="標楷體" w:hint="eastAsia"/>
                                      <w:noProof/>
                                      <w:color w:val="000000" w:themeColor="text1"/>
                                      <w:sz w:val="18"/>
                                      <w:szCs w:val="18"/>
                                    </w:rPr>
                                    <w:t>執</w:t>
                                  </w:r>
                                  <w:r w:rsidR="00190CEC">
                                    <w:rPr>
                                      <w:rFonts w:ascii="標楷體" w:eastAsia="標楷體" w:hAnsi="標楷體"/>
                                      <w:noProof/>
                                      <w:color w:val="000000" w:themeColor="text1"/>
                                      <w:sz w:val="18"/>
                                      <w:szCs w:val="18"/>
                                    </w:rPr>
                                    <w:t>行</w:t>
                                  </w:r>
                                  <w:r w:rsidRPr="003F19C9">
                                    <w:rPr>
                                      <w:rFonts w:ascii="標楷體" w:eastAsia="標楷體" w:hAnsi="標楷體" w:hint="eastAsia"/>
                                      <w:noProof/>
                                      <w:color w:val="000000" w:themeColor="text1"/>
                                      <w:sz w:val="18"/>
                                      <w:szCs w:val="18"/>
                                    </w:rPr>
                                    <w:t>。</w:t>
                                  </w:r>
                                </w:p>
                              </w:tc>
                            </w:tr>
                          </w:tbl>
                          <w:p w:rsidR="00B6672E" w:rsidRPr="00102CDA" w:rsidRDefault="00B6672E" w:rsidP="00946563">
                            <w:pPr>
                              <w:spacing w:line="2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BCE19C" id="_x0000_s1070" type="#_x0000_t202" style="position:absolute;left:0;text-align:left;margin-left:274.8pt;margin-top:110.4pt;width:326pt;height:280.5pt;z-index:2517504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" stroked="f">
                <v:textbox>
                  <w:txbxContent>
                    <w:tbl>
                      <w:tblPr>
                        <w:tblOverlap w:val="never"/>
                        <w:tblW w:w="6302" w:type="dxa"/>
                        <w:tblCellMar>
                          <w:left w:w="28" w:type="dxa"/>
                          <w:right w:w="28" w:type="dxa"/>
                        </w:tblCellMar>
                        <w:tblLook w:val="0000" w:firstRow="0" w:lastRow="0" w:firstColumn="0" w:lastColumn="0" w:noHBand="0" w:noVBand="0"/>
                      </w:tblPr>
                      <w:tblGrid>
                        <w:gridCol w:w="2056"/>
                        <w:gridCol w:w="832"/>
                        <w:gridCol w:w="967"/>
                        <w:gridCol w:w="830"/>
                        <w:gridCol w:w="824"/>
                        <w:gridCol w:w="793"/>
                      </w:tblGrid>
                      <w:tr w:rsidR="00B6672E" w:rsidRPr="00C91AD7" w:rsidTr="00946563">
                        <w:trPr>
                          <w:trHeight w:hRule="exact" w:val="337"/>
                        </w:trPr>
                        <w:tc>
                          <w:tcPr>
                            <w:tcW w:w="6302" w:type="dxa"/>
                            <w:gridSpan w:val="6"/>
                            <w:tcBorders>
                              <w:bottom w:val="single" w:sz="6" w:space="0" w:color="auto"/>
                              <w:right w:val="nil"/>
                            </w:tcBorders>
                            <w:shd w:val="clear" w:color="auto" w:fill="auto"/>
                            <w:noWrap/>
                            <w:vAlign w:val="center"/>
                          </w:tcPr>
                          <w:p w:rsidR="00B6672E" w:rsidRPr="00C91AD7" w:rsidRDefault="00B6672E" w:rsidP="00102CDA">
                            <w:pPr>
                              <w:widowControl/>
                              <w:spacing w:line="320" w:lineRule="exact"/>
                              <w:suppressOverlap/>
                              <w:jc w:val="center"/>
                              <w:rPr>
                                <w:rFonts w:ascii="標楷體" w:eastAsia="標楷體" w:hAnsi="標楷體" w:cs="新細明體"/>
                                <w:b/>
                                <w:bCs/>
                                <w:kern w:val="0"/>
                              </w:rPr>
                            </w:pPr>
                            <w:r w:rsidRPr="00C91AD7">
                              <w:rPr>
                                <w:rFonts w:ascii="標楷體" w:eastAsia="標楷體" w:hAnsi="標楷體" w:cs="新細明體" w:hint="eastAsia"/>
                                <w:b/>
                                <w:bCs/>
                                <w:kern w:val="0"/>
                              </w:rPr>
                              <w:t xml:space="preserve">表1 </w:t>
                            </w:r>
                            <w:r>
                              <w:rPr>
                                <w:rFonts w:ascii="標楷體" w:eastAsia="標楷體" w:hAnsi="標楷體" w:cs="新細明體"/>
                                <w:b/>
                                <w:bCs/>
                                <w:kern w:val="0"/>
                              </w:rPr>
                              <w:t xml:space="preserve">  </w:t>
                            </w:r>
                            <w:proofErr w:type="gramStart"/>
                            <w:r>
                              <w:rPr>
                                <w:rFonts w:ascii="標楷體" w:eastAsia="標楷體" w:hAnsi="標楷體" w:cs="新細明體" w:hint="eastAsia"/>
                                <w:b/>
                                <w:bCs/>
                                <w:kern w:val="0"/>
                              </w:rPr>
                              <w:t>11</w:t>
                            </w:r>
                            <w:r>
                              <w:rPr>
                                <w:rFonts w:ascii="標楷體" w:eastAsia="標楷體" w:hAnsi="標楷體" w:cs="新細明體"/>
                                <w:b/>
                                <w:bCs/>
                                <w:kern w:val="0"/>
                              </w:rPr>
                              <w:t>4</w:t>
                            </w:r>
                            <w:proofErr w:type="gramEnd"/>
                            <w:r>
                              <w:rPr>
                                <w:rFonts w:ascii="標楷體" w:eastAsia="標楷體" w:hAnsi="標楷體" w:cs="新細明體" w:hint="eastAsia"/>
                                <w:b/>
                                <w:bCs/>
                                <w:kern w:val="0"/>
                              </w:rPr>
                              <w:t>年度各主管機關</w:t>
                            </w:r>
                            <w:r w:rsidRPr="00C91AD7">
                              <w:rPr>
                                <w:rFonts w:ascii="標楷體" w:eastAsia="標楷體" w:hAnsi="標楷體" w:cs="新細明體" w:hint="eastAsia"/>
                                <w:b/>
                                <w:bCs/>
                                <w:kern w:val="0"/>
                              </w:rPr>
                              <w:t xml:space="preserve">施政工作計畫實施結果彙總 </w:t>
                            </w:r>
                          </w:p>
                        </w:tc>
                      </w:tr>
                      <w:tr w:rsidR="00B6672E" w:rsidRPr="00C91AD7" w:rsidTr="00946563">
                        <w:trPr>
                          <w:trHeight w:hRule="exact" w:val="492"/>
                        </w:trPr>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6672E" w:rsidRPr="00C91AD7" w:rsidRDefault="00B6672E" w:rsidP="00102CDA">
                            <w:pPr>
                              <w:widowControl/>
                              <w:spacing w:line="240" w:lineRule="exact"/>
                              <w:suppressOverlap/>
                              <w:jc w:val="distribute"/>
                              <w:rPr>
                                <w:rFonts w:ascii="標楷體" w:eastAsia="標楷體" w:hAnsi="標楷體" w:cs="新細明體"/>
                                <w:kern w:val="0"/>
                                <w:sz w:val="20"/>
                                <w:szCs w:val="20"/>
                              </w:rPr>
                            </w:pPr>
                            <w:r w:rsidRPr="00C91AD7">
                              <w:rPr>
                                <w:rFonts w:ascii="標楷體" w:eastAsia="標楷體" w:hAnsi="標楷體" w:cs="新細明體" w:hint="eastAsia"/>
                                <w:kern w:val="0"/>
                                <w:sz w:val="20"/>
                                <w:szCs w:val="20"/>
                              </w:rPr>
                              <w:t>主管機關</w:t>
                            </w:r>
                          </w:p>
                          <w:p w:rsidR="00B6672E" w:rsidRPr="00C91AD7" w:rsidRDefault="00B6672E" w:rsidP="00102CDA">
                            <w:pPr>
                              <w:widowControl/>
                              <w:spacing w:line="240" w:lineRule="exact"/>
                              <w:suppressOverlap/>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C91AD7">
                              <w:rPr>
                                <w:rFonts w:ascii="標楷體" w:eastAsia="標楷體" w:hAnsi="標楷體" w:cs="新細明體" w:hint="eastAsia"/>
                                <w:kern w:val="0"/>
                                <w:sz w:val="20"/>
                                <w:szCs w:val="20"/>
                              </w:rPr>
                              <w:t>計畫</w:t>
                            </w:r>
                            <w:r>
                              <w:rPr>
                                <w:rFonts w:ascii="標楷體" w:eastAsia="標楷體" w:hAnsi="標楷體" w:cs="新細明體" w:hint="eastAsia"/>
                                <w:kern w:val="0"/>
                                <w:sz w:val="20"/>
                                <w:szCs w:val="20"/>
                              </w:rPr>
                              <w:t>）</w:t>
                            </w:r>
                            <w:r w:rsidRPr="00C91AD7">
                              <w:rPr>
                                <w:rFonts w:ascii="標楷體" w:eastAsia="標楷體" w:hAnsi="標楷體" w:cs="新細明體" w:hint="eastAsia"/>
                                <w:kern w:val="0"/>
                                <w:sz w:val="20"/>
                                <w:szCs w:val="20"/>
                              </w:rPr>
                              <w:t xml:space="preserve">名稱 </w:t>
                            </w:r>
                          </w:p>
                        </w:tc>
                        <w:tc>
                          <w:tcPr>
                            <w:tcW w:w="832" w:type="dxa"/>
                            <w:tcBorders>
                              <w:top w:val="single" w:sz="6" w:space="0" w:color="auto"/>
                              <w:left w:val="single" w:sz="6" w:space="0" w:color="auto"/>
                              <w:right w:val="single" w:sz="6" w:space="0" w:color="auto"/>
                            </w:tcBorders>
                            <w:shd w:val="clear" w:color="auto" w:fill="F2F2F2" w:themeFill="background1" w:themeFillShade="F2"/>
                            <w:vAlign w:val="center"/>
                          </w:tcPr>
                          <w:p w:rsidR="00B6672E" w:rsidRPr="009C6AC2" w:rsidRDefault="00B6672E" w:rsidP="00102CDA">
                            <w:pPr>
                              <w:widowControl/>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單位預算</w:t>
                            </w:r>
                          </w:p>
                          <w:p w:rsidR="00B6672E" w:rsidRPr="009C6AC2" w:rsidRDefault="00B6672E"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機關數</w:t>
                            </w:r>
                          </w:p>
                        </w:tc>
                        <w:tc>
                          <w:tcPr>
                            <w:tcW w:w="967" w:type="dxa"/>
                            <w:tcBorders>
                              <w:top w:val="single" w:sz="6" w:space="0" w:color="auto"/>
                              <w:left w:val="single" w:sz="6" w:space="0" w:color="auto"/>
                              <w:right w:val="single" w:sz="6" w:space="0" w:color="auto"/>
                            </w:tcBorders>
                            <w:shd w:val="clear" w:color="auto" w:fill="F2F2F2" w:themeFill="background1" w:themeFillShade="F2"/>
                            <w:vAlign w:val="center"/>
                          </w:tcPr>
                          <w:p w:rsidR="00B6672E" w:rsidRPr="009C6AC2" w:rsidRDefault="00B6672E"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核定</w:t>
                            </w:r>
                          </w:p>
                          <w:p w:rsidR="00B6672E" w:rsidRPr="009C6AC2" w:rsidRDefault="00B6672E"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30" w:type="dxa"/>
                            <w:tcBorders>
                              <w:top w:val="single" w:sz="6" w:space="0" w:color="auto"/>
                              <w:left w:val="single" w:sz="6" w:space="0" w:color="auto"/>
                              <w:right w:val="single" w:sz="6" w:space="0" w:color="auto"/>
                            </w:tcBorders>
                            <w:shd w:val="clear" w:color="auto" w:fill="F2F2F2" w:themeFill="background1" w:themeFillShade="F2"/>
                            <w:vAlign w:val="center"/>
                          </w:tcPr>
                          <w:p w:rsidR="00B6672E" w:rsidRPr="009C6AC2" w:rsidRDefault="00B6672E"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未執行</w:t>
                            </w:r>
                          </w:p>
                          <w:p w:rsidR="00B6672E" w:rsidRPr="009C6AC2" w:rsidRDefault="00B6672E"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32" w:type="dxa"/>
                            <w:tcBorders>
                              <w:top w:val="single" w:sz="6" w:space="0" w:color="auto"/>
                              <w:left w:val="single" w:sz="6" w:space="0" w:color="auto"/>
                              <w:right w:val="single" w:sz="6" w:space="0" w:color="auto"/>
                            </w:tcBorders>
                            <w:shd w:val="clear" w:color="auto" w:fill="F2F2F2" w:themeFill="background1" w:themeFillShade="F2"/>
                            <w:vAlign w:val="center"/>
                          </w:tcPr>
                          <w:p w:rsidR="00B6672E" w:rsidRPr="009C6AC2" w:rsidRDefault="00B6672E"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已完成</w:t>
                            </w:r>
                          </w:p>
                          <w:p w:rsidR="00B6672E" w:rsidRPr="009C6AC2" w:rsidRDefault="00B6672E"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3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B6672E" w:rsidRPr="009C6AC2" w:rsidRDefault="00B6672E" w:rsidP="00102CDA">
                            <w:pPr>
                              <w:widowControl/>
                              <w:shd w:val="clear" w:color="auto" w:fill="EAEAEA"/>
                              <w:spacing w:line="240" w:lineRule="exact"/>
                              <w:suppressOverlap/>
                              <w:jc w:val="distribute"/>
                              <w:rPr>
                                <w:rFonts w:ascii="標楷體" w:eastAsia="標楷體" w:hAnsi="標楷體" w:cs="新細明體"/>
                                <w:spacing w:val="-20"/>
                                <w:kern w:val="0"/>
                                <w:sz w:val="18"/>
                                <w:szCs w:val="18"/>
                              </w:rPr>
                            </w:pPr>
                            <w:r w:rsidRPr="009C6AC2">
                              <w:rPr>
                                <w:rFonts w:ascii="標楷體" w:eastAsia="標楷體" w:hAnsi="標楷體" w:cs="新細明體" w:hint="eastAsia"/>
                                <w:spacing w:val="-20"/>
                                <w:kern w:val="0"/>
                                <w:sz w:val="18"/>
                                <w:szCs w:val="18"/>
                              </w:rPr>
                              <w:t>尚待繼續執</w:t>
                            </w:r>
                          </w:p>
                          <w:p w:rsidR="00B6672E" w:rsidRPr="009C6AC2" w:rsidRDefault="00B6672E" w:rsidP="00102CDA">
                            <w:pPr>
                              <w:widowControl/>
                              <w:shd w:val="clear" w:color="auto" w:fill="EAEAEA"/>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行計畫項數</w:t>
                            </w:r>
                            <w:r w:rsidRPr="009C6AC2">
                              <w:rPr>
                                <w:rFonts w:ascii="標楷體" w:eastAsia="標楷體" w:hAnsi="標楷體" w:cs="新細明體" w:hint="eastAsia"/>
                                <w:kern w:val="0"/>
                                <w:sz w:val="18"/>
                                <w:szCs w:val="18"/>
                              </w:rPr>
                              <w:t xml:space="preserve"> </w:t>
                            </w:r>
                          </w:p>
                        </w:tc>
                      </w:tr>
                      <w:tr w:rsidR="00B6672E" w:rsidRPr="00C91AD7" w:rsidTr="00946563">
                        <w:trPr>
                          <w:trHeight w:hRule="exact" w:val="246"/>
                        </w:trPr>
                        <w:tc>
                          <w:tcPr>
                            <w:tcW w:w="0" w:type="auto"/>
                            <w:tcBorders>
                              <w:top w:val="single" w:sz="6" w:space="0" w:color="auto"/>
                              <w:left w:val="single" w:sz="6" w:space="0" w:color="auto"/>
                              <w:right w:val="single" w:sz="6" w:space="0" w:color="auto"/>
                            </w:tcBorders>
                            <w:shd w:val="clear" w:color="auto" w:fill="auto"/>
                            <w:vAlign w:val="center"/>
                          </w:tcPr>
                          <w:p w:rsidR="00B6672E" w:rsidRPr="00BF6E36" w:rsidRDefault="00B6672E" w:rsidP="00946563">
                            <w:pPr>
                              <w:spacing w:line="220" w:lineRule="exact"/>
                              <w:suppressOverlap/>
                              <w:jc w:val="distribute"/>
                              <w:rPr>
                                <w:rFonts w:ascii="標楷體" w:eastAsia="標楷體" w:hAnsi="標楷體"/>
                                <w:b/>
                                <w:sz w:val="20"/>
                                <w:szCs w:val="20"/>
                              </w:rPr>
                            </w:pPr>
                            <w:r w:rsidRPr="00BF6E36">
                              <w:rPr>
                                <w:rFonts w:ascii="標楷體" w:eastAsia="標楷體" w:hAnsi="標楷體" w:hint="eastAsia"/>
                                <w:b/>
                                <w:sz w:val="20"/>
                                <w:szCs w:val="20"/>
                              </w:rPr>
                              <w:t>合計</w:t>
                            </w:r>
                          </w:p>
                        </w:tc>
                        <w:tc>
                          <w:tcPr>
                            <w:tcW w:w="832" w:type="dxa"/>
                            <w:tcBorders>
                              <w:top w:val="single" w:sz="6" w:space="0" w:color="auto"/>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b/>
                                <w:bCs/>
                                <w:sz w:val="20"/>
                                <w:szCs w:val="20"/>
                              </w:rPr>
                            </w:pPr>
                            <w:r w:rsidRPr="009A6702">
                              <w:rPr>
                                <w:rFonts w:ascii="標楷體" w:eastAsia="標楷體" w:hAnsi="標楷體"/>
                                <w:b/>
                                <w:bCs/>
                                <w:sz w:val="20"/>
                                <w:szCs w:val="20"/>
                              </w:rPr>
                              <w:t>17</w:t>
                            </w:r>
                          </w:p>
                        </w:tc>
                        <w:tc>
                          <w:tcPr>
                            <w:tcW w:w="967" w:type="dxa"/>
                            <w:tcBorders>
                              <w:top w:val="single" w:sz="6" w:space="0" w:color="auto"/>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b/>
                                <w:bCs/>
                                <w:sz w:val="20"/>
                                <w:szCs w:val="20"/>
                              </w:rPr>
                            </w:pPr>
                            <w:r w:rsidRPr="009A6702">
                              <w:rPr>
                                <w:rFonts w:ascii="標楷體" w:eastAsia="標楷體" w:hAnsi="標楷體"/>
                                <w:b/>
                                <w:bCs/>
                                <w:sz w:val="20"/>
                                <w:szCs w:val="20"/>
                              </w:rPr>
                              <w:t>8</w:t>
                            </w:r>
                            <w:r>
                              <w:rPr>
                                <w:rFonts w:ascii="標楷體" w:eastAsia="標楷體" w:hAnsi="標楷體"/>
                                <w:b/>
                                <w:bCs/>
                                <w:sz w:val="20"/>
                                <w:szCs w:val="20"/>
                              </w:rPr>
                              <w:t>9</w:t>
                            </w:r>
                          </w:p>
                        </w:tc>
                        <w:tc>
                          <w:tcPr>
                            <w:tcW w:w="830" w:type="dxa"/>
                            <w:tcBorders>
                              <w:top w:val="single" w:sz="6" w:space="0" w:color="auto"/>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b/>
                                <w:bCs/>
                                <w:sz w:val="20"/>
                                <w:szCs w:val="20"/>
                              </w:rPr>
                            </w:pPr>
                            <w:r w:rsidRPr="009A6702">
                              <w:rPr>
                                <w:rFonts w:ascii="標楷體" w:eastAsia="標楷體" w:hAnsi="標楷體"/>
                                <w:b/>
                                <w:bCs/>
                                <w:sz w:val="20"/>
                                <w:szCs w:val="20"/>
                              </w:rPr>
                              <w:t>1</w:t>
                            </w:r>
                          </w:p>
                        </w:tc>
                        <w:tc>
                          <w:tcPr>
                            <w:tcW w:w="832" w:type="dxa"/>
                            <w:tcBorders>
                              <w:top w:val="single" w:sz="6" w:space="0" w:color="auto"/>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b/>
                                <w:bCs/>
                                <w:sz w:val="20"/>
                                <w:szCs w:val="20"/>
                              </w:rPr>
                            </w:pPr>
                            <w:r w:rsidRPr="009A6702">
                              <w:rPr>
                                <w:rFonts w:ascii="標楷體" w:eastAsia="標楷體" w:hAnsi="標楷體"/>
                                <w:b/>
                                <w:bCs/>
                                <w:sz w:val="20"/>
                                <w:szCs w:val="20"/>
                              </w:rPr>
                              <w:t>4</w:t>
                            </w:r>
                            <w:r>
                              <w:rPr>
                                <w:rFonts w:ascii="標楷體" w:eastAsia="標楷體" w:hAnsi="標楷體"/>
                                <w:b/>
                                <w:bCs/>
                                <w:sz w:val="20"/>
                                <w:szCs w:val="20"/>
                              </w:rPr>
                              <w:t>9</w:t>
                            </w:r>
                          </w:p>
                        </w:tc>
                        <w:tc>
                          <w:tcPr>
                            <w:tcW w:w="832" w:type="dxa"/>
                            <w:tcBorders>
                              <w:top w:val="single" w:sz="6" w:space="0" w:color="auto"/>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b/>
                                <w:bCs/>
                                <w:sz w:val="20"/>
                                <w:szCs w:val="20"/>
                              </w:rPr>
                            </w:pPr>
                            <w:r w:rsidRPr="009A6702">
                              <w:rPr>
                                <w:rFonts w:ascii="標楷體" w:eastAsia="標楷體" w:hAnsi="標楷體"/>
                                <w:b/>
                                <w:bCs/>
                                <w:sz w:val="20"/>
                                <w:szCs w:val="20"/>
                              </w:rPr>
                              <w:t>39</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縣議會</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縣政府</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sz w:val="20"/>
                                <w:szCs w:val="20"/>
                              </w:rPr>
                              <w:t>1</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sz w:val="20"/>
                                <w:szCs w:val="20"/>
                              </w:rPr>
                              <w:t>3</w:t>
                            </w:r>
                            <w:r>
                              <w:rPr>
                                <w:rFonts w:ascii="標楷體" w:eastAsia="標楷體" w:hAnsi="標楷體"/>
                                <w:sz w:val="20"/>
                                <w:szCs w:val="20"/>
                              </w:rPr>
                              <w:t>9</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sz w:val="20"/>
                                <w:szCs w:val="20"/>
                              </w:rPr>
                              <w:t>1</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sz w:val="20"/>
                                <w:szCs w:val="20"/>
                              </w:rPr>
                              <w:t>1</w:t>
                            </w:r>
                            <w:r>
                              <w:rPr>
                                <w:rFonts w:ascii="標楷體" w:eastAsia="標楷體" w:hAnsi="標楷體"/>
                                <w:sz w:val="20"/>
                                <w:szCs w:val="20"/>
                              </w:rPr>
                              <w:t>3</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sz w:val="20"/>
                                <w:szCs w:val="20"/>
                              </w:rPr>
                              <w:t>25</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民政處</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教育處</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5</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5</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花蓮縣文化局</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農業處</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5</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4</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地政處</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9</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9</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花蓮縣地方稅務</w:t>
                            </w:r>
                            <w:r>
                              <w:rPr>
                                <w:rFonts w:ascii="標楷體" w:eastAsia="標楷體" w:hAnsi="標楷體" w:hint="eastAsia"/>
                                <w:sz w:val="20"/>
                                <w:szCs w:val="20"/>
                              </w:rPr>
                              <w:t>局</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花蓮縣警察局</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花蓮縣消防局</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花蓮縣衛生局</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967"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5</w:t>
                            </w:r>
                          </w:p>
                        </w:tc>
                        <w:tc>
                          <w:tcPr>
                            <w:tcW w:w="830"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2" w:type="dxa"/>
                            <w:tcBorders>
                              <w:top w:val="nil"/>
                              <w:left w:val="single" w:sz="6" w:space="0" w:color="auto"/>
                              <w:bottom w:val="nil"/>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r>
                      <w:tr w:rsidR="00B6672E" w:rsidRPr="00C91AD7" w:rsidTr="00946563">
                        <w:trPr>
                          <w:trHeight w:hRule="exact" w:val="246"/>
                        </w:trPr>
                        <w:tc>
                          <w:tcPr>
                            <w:tcW w:w="0" w:type="auto"/>
                            <w:tcBorders>
                              <w:top w:val="nil"/>
                              <w:left w:val="single" w:sz="6" w:space="0" w:color="auto"/>
                              <w:bottom w:val="nil"/>
                              <w:right w:val="single" w:sz="6" w:space="0" w:color="auto"/>
                            </w:tcBorders>
                            <w:shd w:val="clear" w:color="auto" w:fill="auto"/>
                            <w:vAlign w:val="center"/>
                          </w:tcPr>
                          <w:p w:rsidR="00B6672E" w:rsidRPr="00723A71" w:rsidRDefault="00B6672E" w:rsidP="00946563">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花蓮縣環境保護</w:t>
                            </w:r>
                            <w:r>
                              <w:rPr>
                                <w:rFonts w:ascii="標楷體" w:eastAsia="標楷體" w:hAnsi="標楷體" w:hint="eastAsia"/>
                                <w:sz w:val="20"/>
                                <w:szCs w:val="20"/>
                              </w:rPr>
                              <w:t>局</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967"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3</w:t>
                            </w:r>
                          </w:p>
                        </w:tc>
                        <w:tc>
                          <w:tcPr>
                            <w:tcW w:w="830"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c>
                          <w:tcPr>
                            <w:tcW w:w="832" w:type="dxa"/>
                            <w:tcBorders>
                              <w:top w:val="nil"/>
                              <w:left w:val="single" w:sz="6" w:space="0" w:color="auto"/>
                              <w:bottom w:val="nil"/>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r>
                      <w:tr w:rsidR="00B6672E" w:rsidRPr="00C91AD7" w:rsidTr="00946563">
                        <w:trPr>
                          <w:trHeight w:hRule="exact" w:val="246"/>
                        </w:trPr>
                        <w:tc>
                          <w:tcPr>
                            <w:tcW w:w="0" w:type="auto"/>
                            <w:tcBorders>
                              <w:top w:val="nil"/>
                              <w:left w:val="single" w:sz="6" w:space="0" w:color="auto"/>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proofErr w:type="gramStart"/>
                            <w:r w:rsidRPr="00723A71">
                              <w:rPr>
                                <w:rFonts w:ascii="標楷體" w:eastAsia="標楷體" w:hAnsi="標楷體" w:hint="eastAsia"/>
                                <w:sz w:val="20"/>
                                <w:szCs w:val="20"/>
                              </w:rPr>
                              <w:t>統籌支撥科目</w:t>
                            </w:r>
                            <w:proofErr w:type="gramEnd"/>
                          </w:p>
                        </w:tc>
                        <w:tc>
                          <w:tcPr>
                            <w:tcW w:w="832" w:type="dxa"/>
                            <w:tcBorders>
                              <w:top w:val="nil"/>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967" w:type="dxa"/>
                            <w:tcBorders>
                              <w:top w:val="nil"/>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6</w:t>
                            </w:r>
                          </w:p>
                        </w:tc>
                        <w:tc>
                          <w:tcPr>
                            <w:tcW w:w="830" w:type="dxa"/>
                            <w:tcBorders>
                              <w:top w:val="nil"/>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top w:val="nil"/>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4</w:t>
                            </w:r>
                          </w:p>
                        </w:tc>
                        <w:tc>
                          <w:tcPr>
                            <w:tcW w:w="832" w:type="dxa"/>
                            <w:tcBorders>
                              <w:top w:val="nil"/>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2</w:t>
                            </w:r>
                          </w:p>
                        </w:tc>
                      </w:tr>
                      <w:tr w:rsidR="00B6672E" w:rsidRPr="00C91AD7" w:rsidTr="00946563">
                        <w:trPr>
                          <w:trHeight w:hRule="exact" w:val="246"/>
                        </w:trPr>
                        <w:tc>
                          <w:tcPr>
                            <w:tcW w:w="0" w:type="auto"/>
                            <w:tcBorders>
                              <w:left w:val="single" w:sz="6" w:space="0" w:color="auto"/>
                              <w:right w:val="single" w:sz="6" w:space="0" w:color="auto"/>
                            </w:tcBorders>
                            <w:shd w:val="clear" w:color="auto" w:fill="auto"/>
                            <w:vAlign w:val="center"/>
                          </w:tcPr>
                          <w:p w:rsidR="00B6672E" w:rsidRDefault="00B6672E" w:rsidP="00946563">
                            <w:pPr>
                              <w:spacing w:line="220" w:lineRule="exact"/>
                              <w:suppressOverlap/>
                              <w:jc w:val="distribute"/>
                              <w:rPr>
                                <w:rFonts w:ascii="標楷體" w:eastAsia="標楷體" w:hAnsi="標楷體"/>
                                <w:sz w:val="20"/>
                                <w:szCs w:val="20"/>
                              </w:rPr>
                            </w:pPr>
                            <w:r>
                              <w:rPr>
                                <w:rFonts w:ascii="標楷體" w:eastAsia="標楷體" w:hAnsi="標楷體" w:hint="eastAsia"/>
                                <w:sz w:val="20"/>
                                <w:szCs w:val="20"/>
                              </w:rPr>
                              <w:t>調整公教員工待遇準備</w:t>
                            </w:r>
                          </w:p>
                        </w:tc>
                        <w:tc>
                          <w:tcPr>
                            <w:tcW w:w="832" w:type="dxa"/>
                            <w:tcBorders>
                              <w:left w:val="single" w:sz="6" w:space="0" w:color="auto"/>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967" w:type="dxa"/>
                            <w:tcBorders>
                              <w:left w:val="single" w:sz="6" w:space="0" w:color="auto"/>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0" w:type="dxa"/>
                            <w:tcBorders>
                              <w:left w:val="single" w:sz="6" w:space="0" w:color="auto"/>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left w:val="single" w:sz="6" w:space="0" w:color="auto"/>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2" w:type="dxa"/>
                            <w:tcBorders>
                              <w:left w:val="single" w:sz="6" w:space="0" w:color="auto"/>
                              <w:right w:val="single" w:sz="6" w:space="0" w:color="auto"/>
                            </w:tcBorders>
                            <w:shd w:val="clear" w:color="auto" w:fill="auto"/>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246"/>
                        </w:trPr>
                        <w:tc>
                          <w:tcPr>
                            <w:tcW w:w="0" w:type="auto"/>
                            <w:tcBorders>
                              <w:left w:val="single" w:sz="6" w:space="0" w:color="auto"/>
                              <w:right w:val="single" w:sz="6" w:space="0" w:color="auto"/>
                            </w:tcBorders>
                            <w:shd w:val="clear" w:color="auto" w:fill="F2F2F2" w:themeFill="background1" w:themeFillShade="F2"/>
                            <w:vAlign w:val="center"/>
                          </w:tcPr>
                          <w:p w:rsidR="00B6672E" w:rsidRPr="00723A71" w:rsidRDefault="00B6672E" w:rsidP="00946563">
                            <w:pPr>
                              <w:spacing w:line="220" w:lineRule="exact"/>
                              <w:suppressOverlap/>
                              <w:jc w:val="distribute"/>
                              <w:rPr>
                                <w:rFonts w:ascii="標楷體" w:eastAsia="標楷體" w:hAnsi="標楷體"/>
                                <w:sz w:val="20"/>
                                <w:szCs w:val="20"/>
                              </w:rPr>
                            </w:pPr>
                            <w:r>
                              <w:rPr>
                                <w:rFonts w:ascii="標楷體" w:eastAsia="標楷體" w:hAnsi="標楷體"/>
                                <w:sz w:val="20"/>
                                <w:szCs w:val="20"/>
                              </w:rPr>
                              <w:t>第二預備金</w:t>
                            </w:r>
                          </w:p>
                        </w:tc>
                        <w:tc>
                          <w:tcPr>
                            <w:tcW w:w="832" w:type="dxa"/>
                            <w:tcBorders>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967" w:type="dxa"/>
                            <w:tcBorders>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0" w:type="dxa"/>
                            <w:tcBorders>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c>
                          <w:tcPr>
                            <w:tcW w:w="832" w:type="dxa"/>
                            <w:tcBorders>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1</w:t>
                            </w:r>
                          </w:p>
                        </w:tc>
                        <w:tc>
                          <w:tcPr>
                            <w:tcW w:w="832" w:type="dxa"/>
                            <w:tcBorders>
                              <w:left w:val="single" w:sz="6" w:space="0" w:color="auto"/>
                              <w:right w:val="single" w:sz="6" w:space="0" w:color="auto"/>
                            </w:tcBorders>
                            <w:shd w:val="clear" w:color="auto" w:fill="F2F2F2" w:themeFill="background1" w:themeFillShade="F2"/>
                          </w:tcPr>
                          <w:p w:rsidR="00B6672E" w:rsidRPr="009A6702" w:rsidRDefault="00B6672E" w:rsidP="00946563">
                            <w:pPr>
                              <w:spacing w:line="220" w:lineRule="exact"/>
                              <w:suppressOverlap/>
                              <w:jc w:val="right"/>
                              <w:rPr>
                                <w:rFonts w:ascii="標楷體" w:eastAsia="標楷體" w:hAnsi="標楷體"/>
                                <w:sz w:val="20"/>
                                <w:szCs w:val="20"/>
                              </w:rPr>
                            </w:pPr>
                            <w:r w:rsidRPr="009A6702">
                              <w:rPr>
                                <w:rFonts w:ascii="標楷體" w:eastAsia="標楷體" w:hAnsi="標楷體" w:hint="eastAsia"/>
                                <w:sz w:val="20"/>
                                <w:szCs w:val="20"/>
                              </w:rPr>
                              <w:t>－</w:t>
                            </w:r>
                          </w:p>
                        </w:tc>
                      </w:tr>
                      <w:tr w:rsidR="00B6672E" w:rsidRPr="00C91AD7" w:rsidTr="00946563">
                        <w:trPr>
                          <w:trHeight w:hRule="exact" w:val="656"/>
                        </w:trPr>
                        <w:tc>
                          <w:tcPr>
                            <w:tcW w:w="6302" w:type="dxa"/>
                            <w:gridSpan w:val="6"/>
                            <w:tcBorders>
                              <w:top w:val="single" w:sz="6" w:space="0" w:color="auto"/>
                            </w:tcBorders>
                            <w:shd w:val="clear" w:color="auto" w:fill="auto"/>
                            <w:vAlign w:val="center"/>
                          </w:tcPr>
                          <w:p w:rsidR="00B6672E" w:rsidRPr="005110B9" w:rsidRDefault="00B6672E" w:rsidP="00190CEC">
                            <w:pPr>
                              <w:spacing w:line="220" w:lineRule="exact"/>
                              <w:ind w:left="360" w:hangingChars="200" w:hanging="360"/>
                              <w:suppressOverlap/>
                              <w:jc w:val="both"/>
                              <w:rPr>
                                <w:rFonts w:ascii="標楷體" w:eastAsia="標楷體" w:hAnsi="標楷體"/>
                                <w:noProof/>
                                <w:sz w:val="18"/>
                                <w:szCs w:val="18"/>
                              </w:rPr>
                            </w:pPr>
                            <w:r>
                              <w:rPr>
                                <w:rFonts w:ascii="標楷體" w:eastAsia="標楷體" w:hAnsi="標楷體" w:hint="eastAsia"/>
                                <w:noProof/>
                                <w:sz w:val="18"/>
                                <w:szCs w:val="18"/>
                              </w:rPr>
                              <w:t>註：</w:t>
                            </w:r>
                            <w:r w:rsidRPr="003F19C9">
                              <w:rPr>
                                <w:rFonts w:ascii="標楷體" w:eastAsia="標楷體" w:hAnsi="標楷體" w:hint="eastAsia"/>
                                <w:noProof/>
                                <w:color w:val="000000" w:themeColor="text1"/>
                                <w:sz w:val="18"/>
                                <w:szCs w:val="18"/>
                              </w:rPr>
                              <w:t>11</w:t>
                            </w:r>
                            <w:r w:rsidRPr="003F19C9">
                              <w:rPr>
                                <w:rFonts w:ascii="標楷體" w:eastAsia="標楷體" w:hAnsi="標楷體"/>
                                <w:noProof/>
                                <w:color w:val="000000" w:themeColor="text1"/>
                                <w:sz w:val="18"/>
                                <w:szCs w:val="18"/>
                              </w:rPr>
                              <w:t>4</w:t>
                            </w:r>
                            <w:r w:rsidRPr="003F19C9">
                              <w:rPr>
                                <w:rFonts w:ascii="標楷體" w:eastAsia="標楷體" w:hAnsi="標楷體" w:hint="eastAsia"/>
                                <w:noProof/>
                                <w:color w:val="000000" w:themeColor="text1"/>
                                <w:sz w:val="18"/>
                                <w:szCs w:val="18"/>
                              </w:rPr>
                              <w:t>年度未執行計畫1項，係縣政府之建築物無障礙設備與設施改善基金係收支併列預算</w:t>
                            </w:r>
                            <w:r w:rsidR="00190CEC">
                              <w:rPr>
                                <w:rFonts w:ascii="標楷體" w:eastAsia="標楷體" w:hAnsi="標楷體" w:hint="eastAsia"/>
                                <w:noProof/>
                                <w:color w:val="000000" w:themeColor="text1"/>
                                <w:sz w:val="18"/>
                                <w:szCs w:val="18"/>
                              </w:rPr>
                              <w:t>，</w:t>
                            </w:r>
                            <w:r w:rsidRPr="003F19C9">
                              <w:rPr>
                                <w:rFonts w:ascii="標楷體" w:eastAsia="標楷體" w:hAnsi="標楷體" w:hint="eastAsia"/>
                                <w:noProof/>
                                <w:color w:val="000000" w:themeColor="text1"/>
                                <w:sz w:val="18"/>
                                <w:szCs w:val="18"/>
                              </w:rPr>
                              <w:t>未發生不符身心障礙者權益保障法第88條第1項之罰鍰收入，致未</w:t>
                            </w:r>
                            <w:r w:rsidR="00190CEC">
                              <w:rPr>
                                <w:rFonts w:ascii="標楷體" w:eastAsia="標楷體" w:hAnsi="標楷體" w:hint="eastAsia"/>
                                <w:noProof/>
                                <w:color w:val="000000" w:themeColor="text1"/>
                                <w:sz w:val="18"/>
                                <w:szCs w:val="18"/>
                              </w:rPr>
                              <w:t>執</w:t>
                            </w:r>
                            <w:r w:rsidR="00190CEC">
                              <w:rPr>
                                <w:rFonts w:ascii="標楷體" w:eastAsia="標楷體" w:hAnsi="標楷體"/>
                                <w:noProof/>
                                <w:color w:val="000000" w:themeColor="text1"/>
                                <w:sz w:val="18"/>
                                <w:szCs w:val="18"/>
                              </w:rPr>
                              <w:t>行</w:t>
                            </w:r>
                            <w:r w:rsidRPr="003F19C9">
                              <w:rPr>
                                <w:rFonts w:ascii="標楷體" w:eastAsia="標楷體" w:hAnsi="標楷體" w:hint="eastAsia"/>
                                <w:noProof/>
                                <w:color w:val="000000" w:themeColor="text1"/>
                                <w:sz w:val="18"/>
                                <w:szCs w:val="18"/>
                              </w:rPr>
                              <w:t>。</w:t>
                            </w:r>
                          </w:p>
                        </w:tc>
                      </w:tr>
                    </w:tbl>
                    <w:p w:rsidR="00B6672E" w:rsidRPr="00102CDA" w:rsidRDefault="00B6672E" w:rsidP="00946563">
                      <w:pPr>
                        <w:spacing w:line="220" w:lineRule="exact"/>
                      </w:pPr>
                    </w:p>
                  </w:txbxContent>
                </v:textbox>
                <w10:wrap type="square" anchorx="margin"/>
              </v:shape>
            </w:pict>
          </mc:Fallback>
        </mc:AlternateContent>
      </w:r>
      <w:r w:rsidRPr="005E5603">
        <w:rPr>
          <w:rFonts w:ascii="標楷體" w:eastAsia="標楷體" w:hAnsi="標楷體" w:cs="細明體" w:hint="eastAsia"/>
          <w:color w:val="000000" w:themeColor="text1"/>
          <w:spacing w:val="-4"/>
          <w:kern w:val="0"/>
          <w:sz w:val="28"/>
          <w:szCs w:val="28"/>
        </w:rPr>
        <w:t>114</w:t>
      </w:r>
      <w:r w:rsidRPr="005E5603">
        <w:rPr>
          <w:rFonts w:ascii="標楷體" w:eastAsia="標楷體" w:hAnsi="標楷體" w:cs="細明體"/>
          <w:color w:val="000000" w:themeColor="text1"/>
          <w:spacing w:val="-4"/>
          <w:kern w:val="0"/>
          <w:sz w:val="28"/>
          <w:szCs w:val="28"/>
        </w:rPr>
        <w:t>年度花蓮縣計有</w:t>
      </w:r>
      <w:r w:rsidRPr="005E5603">
        <w:rPr>
          <w:rFonts w:ascii="標楷體" w:eastAsia="標楷體" w:hAnsi="標楷體" w:cs="細明體" w:hint="eastAsia"/>
          <w:color w:val="000000" w:themeColor="text1"/>
          <w:spacing w:val="-4"/>
          <w:kern w:val="0"/>
          <w:sz w:val="28"/>
          <w:szCs w:val="28"/>
        </w:rPr>
        <w:t>編列</w:t>
      </w:r>
      <w:r w:rsidRPr="005E5603">
        <w:rPr>
          <w:rFonts w:ascii="標楷體" w:eastAsia="標楷體" w:hAnsi="標楷體" w:cs="細明體"/>
          <w:color w:val="000000" w:themeColor="text1"/>
          <w:spacing w:val="-4"/>
          <w:kern w:val="0"/>
          <w:sz w:val="28"/>
          <w:szCs w:val="28"/>
        </w:rPr>
        <w:t>普通公務機關單位</w:t>
      </w:r>
      <w:r w:rsidRPr="005E5603">
        <w:rPr>
          <w:rFonts w:ascii="標楷體" w:eastAsia="標楷體" w:hAnsi="標楷體" w:cs="細明體" w:hint="eastAsia"/>
          <w:color w:val="000000" w:themeColor="text1"/>
          <w:spacing w:val="-4"/>
          <w:kern w:val="0"/>
          <w:sz w:val="28"/>
          <w:szCs w:val="28"/>
        </w:rPr>
        <w:t>17</w:t>
      </w:r>
      <w:r w:rsidRPr="005E5603">
        <w:rPr>
          <w:rFonts w:ascii="標楷體" w:eastAsia="標楷體" w:hAnsi="標楷體" w:cs="細明體"/>
          <w:color w:val="000000" w:themeColor="text1"/>
          <w:spacing w:val="-4"/>
          <w:kern w:val="0"/>
          <w:sz w:val="28"/>
          <w:szCs w:val="28"/>
        </w:rPr>
        <w:t>個（</w:t>
      </w:r>
      <w:r w:rsidRPr="005E5603">
        <w:rPr>
          <w:rFonts w:ascii="標楷體" w:eastAsia="標楷體" w:hAnsi="標楷體" w:cs="細明體" w:hint="eastAsia"/>
          <w:color w:val="000000" w:themeColor="text1"/>
          <w:spacing w:val="-4"/>
          <w:kern w:val="0"/>
          <w:sz w:val="28"/>
          <w:szCs w:val="28"/>
        </w:rPr>
        <w:t>分預算及</w:t>
      </w:r>
      <w:r w:rsidRPr="005E5603">
        <w:rPr>
          <w:rFonts w:ascii="標楷體" w:eastAsia="標楷體" w:hAnsi="標楷體" w:cs="細明體"/>
          <w:color w:val="000000" w:themeColor="text1"/>
          <w:spacing w:val="-4"/>
          <w:kern w:val="0"/>
          <w:sz w:val="28"/>
          <w:szCs w:val="28"/>
        </w:rPr>
        <w:t>所屬單位</w:t>
      </w:r>
      <w:r w:rsidRPr="005E5603">
        <w:rPr>
          <w:rFonts w:ascii="標楷體" w:eastAsia="標楷體" w:hAnsi="標楷體" w:cs="細明體" w:hint="eastAsia"/>
          <w:color w:val="000000" w:themeColor="text1"/>
          <w:spacing w:val="-4"/>
          <w:kern w:val="0"/>
          <w:sz w:val="28"/>
          <w:szCs w:val="28"/>
        </w:rPr>
        <w:t>13</w:t>
      </w:r>
      <w:r w:rsidRPr="005E5603">
        <w:rPr>
          <w:rFonts w:ascii="標楷體" w:eastAsia="標楷體" w:hAnsi="標楷體" w:cs="細明體"/>
          <w:color w:val="000000" w:themeColor="text1"/>
          <w:spacing w:val="-4"/>
          <w:kern w:val="0"/>
          <w:sz w:val="28"/>
          <w:szCs w:val="28"/>
        </w:rPr>
        <w:t>個），依照行政院訂定之預</w:t>
      </w:r>
      <w:r w:rsidRPr="005E5603">
        <w:rPr>
          <w:rFonts w:ascii="標楷體" w:eastAsia="標楷體" w:hAnsi="標楷體"/>
          <w:bCs/>
          <w:color w:val="000000" w:themeColor="text1"/>
          <w:spacing w:val="-4"/>
          <w:sz w:val="28"/>
          <w:szCs w:val="28"/>
        </w:rPr>
        <w:t>算籌編原則及</w:t>
      </w:r>
      <w:r w:rsidRPr="005E5603">
        <w:rPr>
          <w:rFonts w:ascii="標楷體" w:eastAsia="標楷體" w:hAnsi="標楷體"/>
          <w:color w:val="000000" w:themeColor="text1"/>
          <w:spacing w:val="-4"/>
          <w:sz w:val="28"/>
          <w:szCs w:val="28"/>
        </w:rPr>
        <w:t>總預算編製要點，編定施政</w:t>
      </w:r>
      <w:r w:rsidRPr="005E5603">
        <w:rPr>
          <w:rFonts w:ascii="標楷體" w:eastAsia="標楷體" w:hAnsi="標楷體" w:hint="eastAsia"/>
          <w:color w:val="000000" w:themeColor="text1"/>
          <w:spacing w:val="-4"/>
          <w:sz w:val="28"/>
          <w:szCs w:val="28"/>
        </w:rPr>
        <w:t>（</w:t>
      </w:r>
      <w:r w:rsidRPr="005E5603">
        <w:rPr>
          <w:rFonts w:ascii="標楷體" w:eastAsia="標楷體" w:hAnsi="標楷體"/>
          <w:color w:val="000000" w:themeColor="text1"/>
          <w:spacing w:val="-4"/>
          <w:sz w:val="28"/>
          <w:szCs w:val="28"/>
        </w:rPr>
        <w:t>工作</w:t>
      </w:r>
      <w:r w:rsidRPr="005E5603">
        <w:rPr>
          <w:rFonts w:ascii="標楷體" w:eastAsia="標楷體" w:hAnsi="標楷體" w:hint="eastAsia"/>
          <w:color w:val="000000" w:themeColor="text1"/>
          <w:spacing w:val="-4"/>
          <w:sz w:val="28"/>
          <w:szCs w:val="28"/>
        </w:rPr>
        <w:t>）</w:t>
      </w:r>
      <w:r w:rsidRPr="005E5603">
        <w:rPr>
          <w:rFonts w:ascii="標楷體" w:eastAsia="標楷體" w:hAnsi="標楷體"/>
          <w:color w:val="000000" w:themeColor="text1"/>
          <w:spacing w:val="-4"/>
          <w:sz w:val="28"/>
          <w:szCs w:val="28"/>
        </w:rPr>
        <w:t>計畫</w:t>
      </w:r>
      <w:r w:rsidRPr="005E5603">
        <w:rPr>
          <w:rFonts w:ascii="標楷體" w:eastAsia="標楷體" w:hAnsi="標楷體" w:hint="eastAsia"/>
          <w:color w:val="000000" w:themeColor="text1"/>
          <w:spacing w:val="-4"/>
          <w:sz w:val="28"/>
          <w:szCs w:val="28"/>
        </w:rPr>
        <w:t>89</w:t>
      </w:r>
      <w:r w:rsidRPr="005E5603">
        <w:rPr>
          <w:rFonts w:ascii="標楷體" w:eastAsia="標楷體" w:hAnsi="標楷體"/>
          <w:color w:val="000000" w:themeColor="text1"/>
          <w:spacing w:val="-4"/>
          <w:sz w:val="28"/>
          <w:szCs w:val="28"/>
        </w:rPr>
        <w:t>項，其中，</w:t>
      </w:r>
      <w:r w:rsidRPr="005E5603">
        <w:rPr>
          <w:rFonts w:ascii="標楷體" w:eastAsia="標楷體" w:hAnsi="標楷體" w:hint="eastAsia"/>
          <w:color w:val="000000" w:themeColor="text1"/>
          <w:spacing w:val="-4"/>
          <w:sz w:val="28"/>
          <w:szCs w:val="28"/>
        </w:rPr>
        <w:t>未執行1項（1.12％），</w:t>
      </w:r>
      <w:r w:rsidRPr="005E5603">
        <w:rPr>
          <w:rFonts w:ascii="標楷體" w:eastAsia="標楷體" w:hAnsi="標楷體"/>
          <w:color w:val="000000" w:themeColor="text1"/>
          <w:spacing w:val="-4"/>
          <w:sz w:val="28"/>
          <w:szCs w:val="28"/>
        </w:rPr>
        <w:t>已完成者</w:t>
      </w:r>
      <w:r w:rsidRPr="005E5603">
        <w:rPr>
          <w:rFonts w:ascii="標楷體" w:eastAsia="標楷體" w:hAnsi="標楷體" w:hint="eastAsia"/>
          <w:color w:val="000000" w:themeColor="text1"/>
          <w:spacing w:val="-4"/>
          <w:sz w:val="28"/>
          <w:szCs w:val="28"/>
        </w:rPr>
        <w:t>49</w:t>
      </w:r>
      <w:r w:rsidRPr="005E5603">
        <w:rPr>
          <w:rFonts w:ascii="標楷體" w:eastAsia="標楷體" w:hAnsi="標楷體"/>
          <w:color w:val="000000" w:themeColor="text1"/>
          <w:spacing w:val="-4"/>
          <w:sz w:val="28"/>
          <w:szCs w:val="28"/>
        </w:rPr>
        <w:t>項</w:t>
      </w:r>
      <w:r w:rsidRPr="005E5603">
        <w:rPr>
          <w:rFonts w:ascii="標楷體" w:eastAsia="標楷體" w:hAnsi="標楷體" w:hint="eastAsia"/>
          <w:color w:val="000000" w:themeColor="text1"/>
          <w:spacing w:val="-4"/>
          <w:sz w:val="28"/>
          <w:szCs w:val="28"/>
        </w:rPr>
        <w:t>（55.06％）</w:t>
      </w:r>
      <w:r w:rsidRPr="005E5603">
        <w:rPr>
          <w:rFonts w:ascii="標楷體" w:eastAsia="標楷體" w:hAnsi="標楷體"/>
          <w:color w:val="000000" w:themeColor="text1"/>
          <w:spacing w:val="-4"/>
          <w:sz w:val="28"/>
          <w:szCs w:val="28"/>
        </w:rPr>
        <w:t>，尚待繼續執行者</w:t>
      </w:r>
      <w:r w:rsidRPr="005E5603">
        <w:rPr>
          <w:rFonts w:ascii="標楷體" w:eastAsia="標楷體" w:hAnsi="標楷體" w:hint="eastAsia"/>
          <w:color w:val="000000" w:themeColor="text1"/>
          <w:spacing w:val="-4"/>
          <w:sz w:val="28"/>
          <w:szCs w:val="28"/>
        </w:rPr>
        <w:t>39</w:t>
      </w:r>
      <w:r w:rsidRPr="005E5603">
        <w:rPr>
          <w:rFonts w:ascii="標楷體" w:eastAsia="標楷體" w:hAnsi="標楷體"/>
          <w:color w:val="000000" w:themeColor="text1"/>
          <w:spacing w:val="-4"/>
          <w:sz w:val="28"/>
          <w:szCs w:val="28"/>
        </w:rPr>
        <w:t>項</w:t>
      </w:r>
      <w:r w:rsidRPr="005E5603">
        <w:rPr>
          <w:rFonts w:ascii="標楷體" w:eastAsia="標楷體" w:hAnsi="標楷體" w:hint="eastAsia"/>
          <w:color w:val="000000" w:themeColor="text1"/>
          <w:spacing w:val="-4"/>
          <w:sz w:val="28"/>
          <w:szCs w:val="28"/>
        </w:rPr>
        <w:t>（43.82</w:t>
      </w:r>
      <w:r w:rsidRPr="005E5603">
        <w:rPr>
          <w:rFonts w:ascii="標楷體" w:eastAsia="標楷體" w:hAnsi="標楷體"/>
          <w:color w:val="000000" w:themeColor="text1"/>
          <w:spacing w:val="-4"/>
          <w:sz w:val="28"/>
          <w:szCs w:val="28"/>
        </w:rPr>
        <w:t>％</w:t>
      </w:r>
      <w:r w:rsidRPr="005E5603">
        <w:rPr>
          <w:rFonts w:ascii="標楷體" w:eastAsia="標楷體" w:hAnsi="標楷體" w:hint="eastAsia"/>
          <w:color w:val="000000" w:themeColor="text1"/>
          <w:spacing w:val="-4"/>
          <w:sz w:val="28"/>
          <w:szCs w:val="28"/>
        </w:rPr>
        <w:t>）（表1）</w:t>
      </w:r>
      <w:r w:rsidRPr="005E5603">
        <w:rPr>
          <w:rFonts w:ascii="標楷體" w:eastAsia="標楷體" w:hAnsi="標楷體" w:cs="細明體"/>
          <w:color w:val="000000" w:themeColor="text1"/>
          <w:kern w:val="0"/>
          <w:sz w:val="28"/>
          <w:szCs w:val="28"/>
        </w:rPr>
        <w:t>。</w:t>
      </w:r>
      <w:r w:rsidRPr="005E5603">
        <w:rPr>
          <w:rFonts w:ascii="標楷體" w:eastAsia="標楷體" w:hAnsi="標楷體" w:cs="細明體" w:hint="eastAsia"/>
          <w:color w:val="000000" w:themeColor="text1"/>
          <w:kern w:val="0"/>
          <w:sz w:val="28"/>
          <w:szCs w:val="28"/>
        </w:rPr>
        <w:t>114</w:t>
      </w:r>
      <w:r w:rsidRPr="005E5603">
        <w:rPr>
          <w:rFonts w:ascii="標楷體" w:eastAsia="標楷體" w:hAnsi="標楷體" w:hint="eastAsia"/>
          <w:color w:val="000000" w:themeColor="text1"/>
          <w:sz w:val="28"/>
          <w:szCs w:val="28"/>
        </w:rPr>
        <w:t>年度歲出決算審定數333</w:t>
      </w:r>
      <w:r w:rsidRPr="005E5603">
        <w:rPr>
          <w:rFonts w:ascii="標楷體" w:eastAsia="標楷體" w:hAnsi="標楷體" w:hint="eastAsia"/>
          <w:color w:val="000000" w:themeColor="text1"/>
          <w:kern w:val="0"/>
          <w:sz w:val="28"/>
          <w:szCs w:val="28"/>
        </w:rPr>
        <w:t>億6</w:t>
      </w:r>
      <w:bookmarkStart w:id="6" w:name="_Hlk232090312"/>
      <w:r w:rsidRPr="005E5603">
        <w:rPr>
          <w:rFonts w:ascii="標楷體" w:eastAsia="標楷體" w:hAnsi="標楷體"/>
          <w:color w:val="000000" w:themeColor="text1"/>
          <w:kern w:val="0"/>
          <w:sz w:val="28"/>
          <w:szCs w:val="28"/>
        </w:rPr>
        <w:t>,</w:t>
      </w:r>
      <w:bookmarkEnd w:id="6"/>
      <w:r w:rsidRPr="005E5603">
        <w:rPr>
          <w:rFonts w:ascii="標楷體" w:eastAsia="標楷體" w:hAnsi="標楷體" w:hint="eastAsia"/>
          <w:color w:val="000000" w:themeColor="text1"/>
          <w:kern w:val="0"/>
          <w:sz w:val="28"/>
          <w:szCs w:val="28"/>
        </w:rPr>
        <w:t>274萬餘元</w:t>
      </w:r>
      <w:r w:rsidRPr="005E5603">
        <w:rPr>
          <w:rFonts w:ascii="標楷體" w:eastAsia="標楷體" w:hAnsi="標楷體"/>
          <w:color w:val="000000" w:themeColor="text1"/>
          <w:kern w:val="0"/>
          <w:sz w:val="28"/>
          <w:szCs w:val="28"/>
        </w:rPr>
        <w:t>，</w:t>
      </w:r>
      <w:r w:rsidRPr="005E5603">
        <w:rPr>
          <w:rFonts w:ascii="標楷體" w:eastAsia="標楷體" w:hAnsi="標楷體" w:hint="eastAsia"/>
          <w:bCs/>
          <w:color w:val="000000" w:themeColor="text1"/>
          <w:kern w:val="0"/>
          <w:sz w:val="28"/>
          <w:szCs w:val="28"/>
        </w:rPr>
        <w:t>較113年度294億1</w:t>
      </w:r>
      <w:r w:rsidRPr="005E5603">
        <w:rPr>
          <w:rFonts w:ascii="標楷體" w:eastAsia="標楷體" w:hAnsi="標楷體"/>
          <w:bCs/>
          <w:color w:val="000000" w:themeColor="text1"/>
          <w:kern w:val="0"/>
          <w:sz w:val="28"/>
          <w:szCs w:val="28"/>
        </w:rPr>
        <w:t>,</w:t>
      </w:r>
      <w:r w:rsidRPr="005E5603">
        <w:rPr>
          <w:rFonts w:ascii="標楷體" w:eastAsia="標楷體" w:hAnsi="標楷體" w:hint="eastAsia"/>
          <w:bCs/>
          <w:color w:val="000000" w:themeColor="text1"/>
          <w:kern w:val="0"/>
          <w:sz w:val="28"/>
          <w:szCs w:val="28"/>
        </w:rPr>
        <w:t>304萬餘元</w:t>
      </w:r>
      <w:r w:rsidRPr="007A038D">
        <w:rPr>
          <w:rFonts w:ascii="標楷體" w:eastAsia="標楷體" w:hAnsi="標楷體" w:hint="eastAsia"/>
          <w:bCs/>
          <w:color w:val="000000" w:themeColor="text1"/>
          <w:kern w:val="0"/>
          <w:sz w:val="28"/>
          <w:szCs w:val="28"/>
        </w:rPr>
        <w:t>，增加39億4</w:t>
      </w:r>
      <w:r w:rsidRPr="007A038D">
        <w:rPr>
          <w:rFonts w:ascii="標楷體" w:eastAsia="標楷體" w:hAnsi="標楷體"/>
          <w:bCs/>
          <w:color w:val="000000" w:themeColor="text1"/>
          <w:kern w:val="0"/>
          <w:sz w:val="28"/>
          <w:szCs w:val="28"/>
        </w:rPr>
        <w:t>,</w:t>
      </w:r>
      <w:r w:rsidRPr="007A038D">
        <w:rPr>
          <w:rFonts w:ascii="標楷體" w:eastAsia="標楷體" w:hAnsi="標楷體" w:hint="eastAsia"/>
          <w:bCs/>
          <w:color w:val="000000" w:themeColor="text1"/>
          <w:kern w:val="0"/>
          <w:sz w:val="28"/>
          <w:szCs w:val="28"/>
        </w:rPr>
        <w:t>970萬餘元，其</w:t>
      </w:r>
      <w:r w:rsidRPr="00D5665D">
        <w:rPr>
          <w:rFonts w:ascii="標楷體" w:eastAsia="標楷體" w:hAnsi="標楷體" w:hint="eastAsia"/>
          <w:bCs/>
          <w:color w:val="000000" w:themeColor="text1"/>
          <w:kern w:val="0"/>
          <w:sz w:val="28"/>
          <w:szCs w:val="28"/>
        </w:rPr>
        <w:t>中</w:t>
      </w:r>
      <w:r w:rsidRPr="00D5665D">
        <w:rPr>
          <w:rFonts w:ascii="標楷體" w:eastAsia="標楷體" w:hAnsi="標楷體" w:cs="新細明體" w:hint="eastAsia"/>
          <w:snapToGrid w:val="0"/>
          <w:color w:val="000000" w:themeColor="text1"/>
          <w:kern w:val="0"/>
          <w:sz w:val="28"/>
          <w:szCs w:val="28"/>
        </w:rPr>
        <w:t>教育科學文化支出93</w:t>
      </w:r>
      <w:r w:rsidRPr="00D5665D">
        <w:rPr>
          <w:rFonts w:ascii="標楷體" w:eastAsia="標楷體" w:hAnsi="標楷體" w:hint="eastAsia"/>
          <w:bCs/>
          <w:color w:val="000000" w:themeColor="text1"/>
          <w:kern w:val="0"/>
          <w:sz w:val="28"/>
          <w:szCs w:val="28"/>
        </w:rPr>
        <w:t>億8,</w:t>
      </w:r>
      <w:r w:rsidRPr="00D5665D">
        <w:rPr>
          <w:rFonts w:ascii="標楷體" w:eastAsia="標楷體" w:hAnsi="標楷體"/>
          <w:bCs/>
          <w:color w:val="000000" w:themeColor="text1"/>
          <w:kern w:val="0"/>
          <w:sz w:val="28"/>
          <w:szCs w:val="28"/>
        </w:rPr>
        <w:t>3</w:t>
      </w:r>
      <w:r w:rsidRPr="00D5665D">
        <w:rPr>
          <w:rFonts w:ascii="標楷體" w:eastAsia="標楷體" w:hAnsi="標楷體" w:hint="eastAsia"/>
          <w:bCs/>
          <w:color w:val="000000" w:themeColor="text1"/>
          <w:kern w:val="0"/>
          <w:sz w:val="28"/>
          <w:szCs w:val="28"/>
        </w:rPr>
        <w:t>40萬餘元（28</w:t>
      </w:r>
      <w:r w:rsidRPr="00D5665D">
        <w:rPr>
          <w:rFonts w:ascii="標楷體" w:eastAsia="標楷體" w:hAnsi="標楷體"/>
          <w:bCs/>
          <w:color w:val="000000" w:themeColor="text1"/>
          <w:kern w:val="0"/>
          <w:sz w:val="28"/>
          <w:szCs w:val="28"/>
        </w:rPr>
        <w:t>.</w:t>
      </w:r>
      <w:r w:rsidRPr="00D5665D">
        <w:rPr>
          <w:rFonts w:ascii="標楷體" w:eastAsia="標楷體" w:hAnsi="標楷體" w:hint="eastAsia"/>
          <w:bCs/>
          <w:color w:val="000000" w:themeColor="text1"/>
          <w:kern w:val="0"/>
          <w:sz w:val="28"/>
          <w:szCs w:val="28"/>
        </w:rPr>
        <w:t>13％），較113年度增加8億7,</w:t>
      </w:r>
      <w:r w:rsidRPr="00D5665D">
        <w:rPr>
          <w:rFonts w:ascii="標楷體" w:eastAsia="標楷體" w:hAnsi="標楷體"/>
          <w:bCs/>
          <w:color w:val="000000" w:themeColor="text1"/>
          <w:kern w:val="0"/>
          <w:sz w:val="28"/>
          <w:szCs w:val="28"/>
        </w:rPr>
        <w:t>1</w:t>
      </w:r>
      <w:r w:rsidRPr="00D5665D">
        <w:rPr>
          <w:rFonts w:ascii="標楷體" w:eastAsia="標楷體" w:hAnsi="標楷體" w:hint="eastAsia"/>
          <w:bCs/>
          <w:color w:val="000000" w:themeColor="text1"/>
          <w:kern w:val="0"/>
          <w:sz w:val="28"/>
          <w:szCs w:val="28"/>
        </w:rPr>
        <w:t>51萬餘元，主要係中央補助教育及體育經費增加；</w:t>
      </w:r>
      <w:r w:rsidRPr="00D5665D">
        <w:rPr>
          <w:rFonts w:ascii="標楷體" w:eastAsia="標楷體" w:hAnsi="標楷體" w:cs="新細明體" w:hint="eastAsia"/>
          <w:snapToGrid w:val="0"/>
          <w:color w:val="000000" w:themeColor="text1"/>
          <w:kern w:val="0"/>
          <w:sz w:val="28"/>
          <w:szCs w:val="28"/>
        </w:rPr>
        <w:t>其次為</w:t>
      </w:r>
      <w:r w:rsidRPr="00D5665D">
        <w:rPr>
          <w:rFonts w:ascii="標楷體" w:eastAsia="標楷體" w:hAnsi="標楷體" w:hint="eastAsia"/>
          <w:bCs/>
          <w:color w:val="000000" w:themeColor="text1"/>
          <w:kern w:val="0"/>
          <w:sz w:val="28"/>
          <w:szCs w:val="28"/>
        </w:rPr>
        <w:t>經濟發展支出7</w:t>
      </w:r>
      <w:r w:rsidRPr="00D5665D">
        <w:rPr>
          <w:rFonts w:ascii="標楷體" w:eastAsia="標楷體" w:hAnsi="標楷體"/>
          <w:bCs/>
          <w:color w:val="000000" w:themeColor="text1"/>
          <w:kern w:val="0"/>
          <w:sz w:val="28"/>
          <w:szCs w:val="28"/>
        </w:rPr>
        <w:t>3</w:t>
      </w:r>
      <w:r w:rsidRPr="00D5665D">
        <w:rPr>
          <w:rFonts w:ascii="標楷體" w:eastAsia="標楷體" w:hAnsi="標楷體" w:hint="eastAsia"/>
          <w:bCs/>
          <w:color w:val="000000" w:themeColor="text1"/>
          <w:kern w:val="0"/>
          <w:sz w:val="28"/>
          <w:szCs w:val="28"/>
        </w:rPr>
        <w:t>億9,</w:t>
      </w:r>
      <w:r w:rsidRPr="00D5665D">
        <w:rPr>
          <w:rFonts w:ascii="標楷體" w:eastAsia="標楷體" w:hAnsi="標楷體"/>
          <w:bCs/>
          <w:color w:val="000000" w:themeColor="text1"/>
          <w:kern w:val="0"/>
          <w:sz w:val="28"/>
          <w:szCs w:val="28"/>
        </w:rPr>
        <w:t>820</w:t>
      </w:r>
      <w:r w:rsidRPr="00D5665D">
        <w:rPr>
          <w:rFonts w:ascii="標楷體" w:eastAsia="標楷體" w:hAnsi="標楷體" w:hint="eastAsia"/>
          <w:bCs/>
          <w:color w:val="000000" w:themeColor="text1"/>
          <w:kern w:val="0"/>
          <w:sz w:val="28"/>
          <w:szCs w:val="28"/>
        </w:rPr>
        <w:t>萬餘元（</w:t>
      </w:r>
      <w:r w:rsidRPr="00D5665D">
        <w:rPr>
          <w:rFonts w:ascii="標楷體" w:eastAsia="標楷體" w:hAnsi="標楷體"/>
          <w:bCs/>
          <w:color w:val="000000" w:themeColor="text1"/>
          <w:kern w:val="0"/>
          <w:sz w:val="28"/>
          <w:szCs w:val="28"/>
        </w:rPr>
        <w:t>22.18</w:t>
      </w:r>
      <w:r w:rsidRPr="00D5665D">
        <w:rPr>
          <w:rFonts w:ascii="標楷體" w:eastAsia="標楷體" w:hAnsi="標楷體"/>
          <w:color w:val="000000" w:themeColor="text1"/>
          <w:sz w:val="28"/>
          <w:szCs w:val="28"/>
        </w:rPr>
        <w:t>％</w:t>
      </w:r>
      <w:r w:rsidRPr="00D5665D">
        <w:rPr>
          <w:rFonts w:ascii="標楷體" w:eastAsia="標楷體" w:hAnsi="標楷體" w:hint="eastAsia"/>
          <w:color w:val="000000" w:themeColor="text1"/>
          <w:sz w:val="28"/>
          <w:szCs w:val="28"/>
        </w:rPr>
        <w:t>），較11</w:t>
      </w:r>
      <w:r w:rsidRPr="00D5665D">
        <w:rPr>
          <w:rFonts w:ascii="標楷體" w:eastAsia="標楷體" w:hAnsi="標楷體"/>
          <w:color w:val="000000" w:themeColor="text1"/>
          <w:sz w:val="28"/>
          <w:szCs w:val="28"/>
        </w:rPr>
        <w:t>3</w:t>
      </w:r>
      <w:r w:rsidRPr="00D5665D">
        <w:rPr>
          <w:rFonts w:ascii="標楷體" w:eastAsia="標楷體" w:hAnsi="標楷體" w:hint="eastAsia"/>
          <w:color w:val="000000" w:themeColor="text1"/>
          <w:sz w:val="28"/>
          <w:szCs w:val="28"/>
        </w:rPr>
        <w:t>年度增加1</w:t>
      </w:r>
      <w:r w:rsidRPr="00D5665D">
        <w:rPr>
          <w:rFonts w:ascii="標楷體" w:eastAsia="標楷體" w:hAnsi="標楷體"/>
          <w:color w:val="000000" w:themeColor="text1"/>
          <w:sz w:val="28"/>
          <w:szCs w:val="28"/>
        </w:rPr>
        <w:t>2</w:t>
      </w:r>
      <w:r w:rsidRPr="00D5665D">
        <w:rPr>
          <w:rFonts w:ascii="標楷體" w:eastAsia="標楷體" w:hAnsi="標楷體" w:hint="eastAsia"/>
          <w:color w:val="000000" w:themeColor="text1"/>
          <w:sz w:val="28"/>
          <w:szCs w:val="28"/>
        </w:rPr>
        <w:t>億1,</w:t>
      </w:r>
      <w:r w:rsidRPr="00D5665D">
        <w:rPr>
          <w:rFonts w:ascii="標楷體" w:eastAsia="標楷體" w:hAnsi="標楷體"/>
          <w:color w:val="000000" w:themeColor="text1"/>
          <w:sz w:val="28"/>
          <w:szCs w:val="28"/>
        </w:rPr>
        <w:t>323</w:t>
      </w:r>
      <w:r w:rsidRPr="00D5665D">
        <w:rPr>
          <w:rFonts w:ascii="標楷體" w:eastAsia="標楷體" w:hAnsi="標楷體" w:hint="eastAsia"/>
          <w:color w:val="000000" w:themeColor="text1"/>
          <w:sz w:val="28"/>
          <w:szCs w:val="28"/>
        </w:rPr>
        <w:t>萬餘元，主要係中央補助交通及道路改善工程經費增加；</w:t>
      </w:r>
      <w:r w:rsidRPr="00D5665D">
        <w:rPr>
          <w:rFonts w:ascii="標楷體" w:eastAsia="標楷體" w:hAnsi="標楷體" w:hint="eastAsia"/>
          <w:bCs/>
          <w:color w:val="000000" w:themeColor="text1"/>
          <w:kern w:val="0"/>
          <w:sz w:val="28"/>
          <w:szCs w:val="28"/>
        </w:rPr>
        <w:t>一般政務支出</w:t>
      </w:r>
      <w:bookmarkStart w:id="7" w:name="_Hlk232166861"/>
      <w:r w:rsidRPr="00D5665D">
        <w:rPr>
          <w:rFonts w:ascii="標楷體" w:eastAsia="標楷體" w:hAnsi="標楷體" w:hint="eastAsia"/>
          <w:bCs/>
          <w:color w:val="000000" w:themeColor="text1"/>
          <w:kern w:val="0"/>
          <w:sz w:val="28"/>
          <w:szCs w:val="28"/>
        </w:rPr>
        <w:t>66億6</w:t>
      </w:r>
      <w:r w:rsidRPr="00D5665D">
        <w:rPr>
          <w:rFonts w:ascii="標楷體" w:eastAsia="標楷體" w:hAnsi="標楷體"/>
          <w:bCs/>
          <w:color w:val="000000" w:themeColor="text1"/>
          <w:kern w:val="0"/>
          <w:sz w:val="28"/>
          <w:szCs w:val="28"/>
        </w:rPr>
        <w:t>,</w:t>
      </w:r>
      <w:r w:rsidRPr="00D5665D">
        <w:rPr>
          <w:rFonts w:ascii="標楷體" w:eastAsia="標楷體" w:hAnsi="標楷體" w:hint="eastAsia"/>
          <w:bCs/>
          <w:color w:val="000000" w:themeColor="text1"/>
          <w:kern w:val="0"/>
          <w:sz w:val="28"/>
          <w:szCs w:val="28"/>
        </w:rPr>
        <w:t>887萬餘元（</w:t>
      </w:r>
      <w:r w:rsidRPr="00D5665D">
        <w:rPr>
          <w:rFonts w:ascii="標楷體" w:eastAsia="標楷體" w:hAnsi="標楷體"/>
          <w:bCs/>
          <w:color w:val="000000" w:themeColor="text1"/>
          <w:kern w:val="0"/>
          <w:sz w:val="28"/>
          <w:szCs w:val="28"/>
        </w:rPr>
        <w:t>19.99</w:t>
      </w:r>
      <w:r w:rsidRPr="00D5665D">
        <w:rPr>
          <w:rFonts w:ascii="標楷體" w:eastAsia="標楷體" w:hAnsi="標楷體" w:hint="eastAsia"/>
          <w:bCs/>
          <w:color w:val="000000" w:themeColor="text1"/>
          <w:kern w:val="0"/>
          <w:sz w:val="28"/>
          <w:szCs w:val="28"/>
        </w:rPr>
        <w:t>％</w:t>
      </w:r>
      <w:r w:rsidRPr="00D5665D">
        <w:rPr>
          <w:rFonts w:ascii="標楷體" w:eastAsia="標楷體" w:hAnsi="標楷體" w:hint="eastAsia"/>
          <w:color w:val="000000" w:themeColor="text1"/>
          <w:sz w:val="28"/>
          <w:szCs w:val="28"/>
        </w:rPr>
        <w:t>），較11</w:t>
      </w:r>
      <w:r w:rsidRPr="00D5665D">
        <w:rPr>
          <w:rFonts w:ascii="標楷體" w:eastAsia="標楷體" w:hAnsi="標楷體"/>
          <w:color w:val="000000" w:themeColor="text1"/>
          <w:sz w:val="28"/>
          <w:szCs w:val="28"/>
        </w:rPr>
        <w:t>3</w:t>
      </w:r>
      <w:r w:rsidRPr="00D5665D">
        <w:rPr>
          <w:rFonts w:ascii="標楷體" w:eastAsia="標楷體" w:hAnsi="標楷體" w:hint="eastAsia"/>
          <w:color w:val="000000" w:themeColor="text1"/>
          <w:sz w:val="28"/>
          <w:szCs w:val="28"/>
        </w:rPr>
        <w:t>年度增加8億5,</w:t>
      </w:r>
      <w:r w:rsidRPr="00D5665D">
        <w:rPr>
          <w:rFonts w:ascii="標楷體" w:eastAsia="標楷體" w:hAnsi="標楷體"/>
          <w:color w:val="000000" w:themeColor="text1"/>
          <w:sz w:val="28"/>
          <w:szCs w:val="28"/>
        </w:rPr>
        <w:t>908</w:t>
      </w:r>
      <w:r w:rsidRPr="00D5665D">
        <w:rPr>
          <w:rFonts w:ascii="標楷體" w:eastAsia="標楷體" w:hAnsi="標楷體" w:hint="eastAsia"/>
          <w:color w:val="000000" w:themeColor="text1"/>
          <w:sz w:val="28"/>
          <w:szCs w:val="28"/>
        </w:rPr>
        <w:t>萬餘元，主要係</w:t>
      </w:r>
      <w:bookmarkEnd w:id="7"/>
      <w:r w:rsidRPr="00D5665D">
        <w:rPr>
          <w:rFonts w:ascii="標楷體" w:eastAsia="標楷體" w:hAnsi="標楷體" w:hint="eastAsia"/>
          <w:color w:val="000000" w:themeColor="text1"/>
          <w:sz w:val="28"/>
          <w:szCs w:val="28"/>
        </w:rPr>
        <w:t>中央補助</w:t>
      </w:r>
      <w:r>
        <w:rPr>
          <w:rFonts w:ascii="標楷體" w:eastAsia="標楷體" w:hAnsi="標楷體" w:hint="eastAsia"/>
          <w:color w:val="000000" w:themeColor="text1"/>
          <w:sz w:val="28"/>
          <w:szCs w:val="28"/>
        </w:rPr>
        <w:t>充實災害搶救裝備及補助</w:t>
      </w:r>
      <w:r w:rsidRPr="00D5665D">
        <w:rPr>
          <w:rFonts w:ascii="標楷體" w:eastAsia="標楷體" w:hAnsi="標楷體" w:hint="eastAsia"/>
          <w:color w:val="000000" w:themeColor="text1"/>
          <w:sz w:val="28"/>
          <w:szCs w:val="28"/>
        </w:rPr>
        <w:t>各鄉鎮市公所辦理原住民保留地禁伐補償計畫</w:t>
      </w:r>
      <w:r>
        <w:rPr>
          <w:rFonts w:ascii="標楷體" w:eastAsia="標楷體" w:hAnsi="標楷體" w:hint="eastAsia"/>
          <w:color w:val="000000" w:themeColor="text1"/>
          <w:sz w:val="28"/>
          <w:szCs w:val="28"/>
        </w:rPr>
        <w:t>及</w:t>
      </w:r>
      <w:r w:rsidRPr="00BC0312">
        <w:rPr>
          <w:rFonts w:ascii="標楷體" w:eastAsia="標楷體" w:hAnsi="標楷體" w:hint="eastAsia"/>
          <w:color w:val="000000" w:themeColor="text1"/>
          <w:sz w:val="28"/>
          <w:szCs w:val="28"/>
        </w:rPr>
        <w:t>原住民</w:t>
      </w:r>
      <w:r>
        <w:rPr>
          <w:rFonts w:ascii="標楷體" w:eastAsia="標楷體" w:hAnsi="標楷體" w:hint="eastAsia"/>
          <w:color w:val="000000" w:themeColor="text1"/>
          <w:sz w:val="28"/>
          <w:szCs w:val="28"/>
        </w:rPr>
        <w:t>族部落聚會所興建行動計畫</w:t>
      </w:r>
      <w:r w:rsidRPr="00D5665D">
        <w:rPr>
          <w:rFonts w:ascii="標楷體" w:eastAsia="標楷體" w:hAnsi="標楷體" w:hint="eastAsia"/>
          <w:color w:val="000000" w:themeColor="text1"/>
          <w:sz w:val="28"/>
          <w:szCs w:val="28"/>
        </w:rPr>
        <w:t>等經費增加；社會福利支出61</w:t>
      </w:r>
      <w:r w:rsidRPr="003F2A23">
        <w:rPr>
          <w:rFonts w:ascii="標楷體" w:eastAsia="標楷體" w:hAnsi="標楷體" w:hint="eastAsia"/>
          <w:color w:val="000000" w:themeColor="text1"/>
          <w:sz w:val="28"/>
          <w:szCs w:val="28"/>
        </w:rPr>
        <w:t>億</w:t>
      </w:r>
      <w:r w:rsidRPr="00D5665D">
        <w:rPr>
          <w:rFonts w:ascii="標楷體" w:eastAsia="標楷體" w:hAnsi="標楷體" w:hint="eastAsia"/>
          <w:color w:val="000000" w:themeColor="text1"/>
          <w:sz w:val="28"/>
          <w:szCs w:val="28"/>
        </w:rPr>
        <w:t>8,422萬餘元（18.54％），較113年度增加5億1,648萬餘元，主要係</w:t>
      </w:r>
      <w:r>
        <w:rPr>
          <w:rFonts w:ascii="標楷體" w:eastAsia="標楷體" w:hAnsi="標楷體" w:hint="eastAsia"/>
          <w:color w:val="000000" w:themeColor="text1"/>
          <w:sz w:val="28"/>
          <w:szCs w:val="28"/>
        </w:rPr>
        <w:t>辦理社政業務</w:t>
      </w:r>
      <w:r w:rsidRPr="00D5665D">
        <w:rPr>
          <w:rFonts w:ascii="標楷體" w:eastAsia="標楷體" w:hAnsi="標楷體" w:hint="eastAsia"/>
          <w:color w:val="000000" w:themeColor="text1"/>
          <w:sz w:val="28"/>
          <w:szCs w:val="28"/>
        </w:rPr>
        <w:t>經費增加；</w:t>
      </w:r>
      <w:r w:rsidRPr="00D5665D">
        <w:rPr>
          <w:rFonts w:ascii="標楷體" w:eastAsia="標楷體" w:hAnsi="標楷體" w:hint="eastAsia"/>
          <w:bCs/>
          <w:color w:val="000000" w:themeColor="text1"/>
          <w:kern w:val="0"/>
          <w:sz w:val="28"/>
          <w:szCs w:val="28"/>
        </w:rPr>
        <w:t>補助及其他支出10億7,598萬餘元（3.23％</w:t>
      </w:r>
      <w:r w:rsidRPr="00D5665D">
        <w:rPr>
          <w:rFonts w:ascii="標楷體" w:eastAsia="標楷體" w:hAnsi="標楷體" w:hint="eastAsia"/>
          <w:color w:val="000000" w:themeColor="text1"/>
          <w:sz w:val="28"/>
          <w:szCs w:val="28"/>
        </w:rPr>
        <w:t>）</w:t>
      </w:r>
      <w:r w:rsidRPr="00D5665D">
        <w:rPr>
          <w:rFonts w:ascii="標楷體" w:eastAsia="標楷體" w:hAnsi="標楷體" w:hint="eastAsia"/>
          <w:bCs/>
          <w:color w:val="000000" w:themeColor="text1"/>
          <w:kern w:val="0"/>
          <w:sz w:val="28"/>
          <w:szCs w:val="28"/>
        </w:rPr>
        <w:t>，較113年度增加4億3,049萬餘元，主要係其他支出增加；</w:t>
      </w:r>
      <w:r w:rsidRPr="00D5665D">
        <w:rPr>
          <w:rFonts w:ascii="標楷體" w:eastAsia="標楷體" w:hAnsi="標楷體" w:hint="eastAsia"/>
          <w:color w:val="000000" w:themeColor="text1"/>
          <w:sz w:val="28"/>
          <w:szCs w:val="28"/>
        </w:rPr>
        <w:t>另</w:t>
      </w:r>
      <w:r w:rsidRPr="00D5665D">
        <w:rPr>
          <w:rFonts w:ascii="標楷體" w:eastAsia="標楷體" w:hAnsi="標楷體" w:hint="eastAsia"/>
          <w:bCs/>
          <w:color w:val="000000" w:themeColor="text1"/>
          <w:kern w:val="0"/>
          <w:sz w:val="28"/>
          <w:szCs w:val="28"/>
        </w:rPr>
        <w:t>社區發展及環境保護、債務等支出數額合計6億8,951萬餘元（2.07</w:t>
      </w:r>
      <w:r w:rsidRPr="00D5665D">
        <w:rPr>
          <w:rFonts w:ascii="標楷體" w:eastAsia="標楷體" w:hAnsi="標楷體"/>
          <w:color w:val="000000" w:themeColor="text1"/>
          <w:sz w:val="28"/>
          <w:szCs w:val="28"/>
        </w:rPr>
        <w:t>％</w:t>
      </w:r>
      <w:r w:rsidRPr="00D5665D">
        <w:rPr>
          <w:rFonts w:ascii="標楷體" w:eastAsia="標楷體" w:hAnsi="標楷體" w:hint="eastAsia"/>
          <w:color w:val="000000" w:themeColor="text1"/>
          <w:sz w:val="28"/>
          <w:szCs w:val="28"/>
        </w:rPr>
        <w:t>）</w:t>
      </w:r>
      <w:r w:rsidRPr="00D5665D">
        <w:rPr>
          <w:rFonts w:ascii="標楷體" w:eastAsia="標楷體" w:hAnsi="標楷體" w:hint="eastAsia"/>
          <w:bCs/>
          <w:color w:val="000000" w:themeColor="text1"/>
          <w:kern w:val="0"/>
          <w:sz w:val="28"/>
          <w:szCs w:val="28"/>
        </w:rPr>
        <w:t>，較113年度增加7,323萬餘元</w:t>
      </w:r>
      <w:r w:rsidRPr="00D5665D">
        <w:rPr>
          <w:rFonts w:ascii="標楷體" w:eastAsia="標楷體" w:hAnsi="標楷體" w:cs="新細明體" w:hint="eastAsia"/>
          <w:snapToGrid w:val="0"/>
          <w:color w:val="000000" w:themeColor="text1"/>
          <w:kern w:val="0"/>
          <w:sz w:val="28"/>
          <w:szCs w:val="28"/>
        </w:rPr>
        <w:t>；</w:t>
      </w:r>
      <w:r w:rsidRPr="00D5665D">
        <w:rPr>
          <w:rFonts w:ascii="標楷體" w:eastAsia="標楷體" w:hAnsi="標楷體" w:hint="eastAsia"/>
          <w:bCs/>
          <w:color w:val="000000" w:themeColor="text1"/>
          <w:kern w:val="0"/>
          <w:sz w:val="28"/>
          <w:szCs w:val="28"/>
        </w:rPr>
        <w:t>至退休撫卹支出數額19億6,253萬餘元（5.88％），則較113年度減少1,435萬餘元（圖1）。</w:t>
      </w:r>
      <w:r w:rsidR="00876A81" w:rsidRPr="00D5665D">
        <w:rPr>
          <w:rFonts w:ascii="標楷體" w:eastAsia="標楷體" w:hAnsi="標楷體" w:hint="eastAsia"/>
          <w:bCs/>
          <w:noProof/>
          <w:color w:val="FF0000"/>
          <w:kern w:val="0"/>
          <w:sz w:val="28"/>
          <w:szCs w:val="28"/>
        </w:rPr>
        <mc:AlternateContent>
          <mc:Choice Requires="wpg">
            <w:drawing>
              <wp:anchor distT="0" distB="0" distL="114300" distR="114300" simplePos="0" relativeHeight="251751424" behindDoc="0" locked="0" layoutInCell="1" allowOverlap="1" wp14:anchorId="37981017" wp14:editId="00EE2823">
                <wp:simplePos x="0" y="0"/>
                <wp:positionH relativeFrom="margin">
                  <wp:align>right</wp:align>
                </wp:positionH>
                <wp:positionV relativeFrom="paragraph">
                  <wp:posOffset>561975</wp:posOffset>
                </wp:positionV>
                <wp:extent cx="4125595" cy="3431540"/>
                <wp:effectExtent l="0" t="0" r="0" b="0"/>
                <wp:wrapSquare wrapText="bothSides"/>
                <wp:docPr id="1413" name="群組 1413"/>
                <wp:cNvGraphicFramePr/>
                <a:graphic xmlns:a="http://schemas.openxmlformats.org/drawingml/2006/main">
                  <a:graphicData uri="http://schemas.microsoft.com/office/word/2010/wordprocessingGroup">
                    <wpg:wgp>
                      <wpg:cNvGrpSpPr/>
                      <wpg:grpSpPr>
                        <a:xfrm>
                          <a:off x="0" y="0"/>
                          <a:ext cx="4125595" cy="3431540"/>
                          <a:chOff x="0" y="0"/>
                          <a:chExt cx="4126230" cy="3330575"/>
                        </a:xfrm>
                      </wpg:grpSpPr>
                      <wpg:grpSp>
                        <wpg:cNvPr id="50" name="群組 50"/>
                        <wpg:cNvGrpSpPr/>
                        <wpg:grpSpPr>
                          <a:xfrm>
                            <a:off x="0" y="0"/>
                            <a:ext cx="4126230" cy="3330575"/>
                            <a:chOff x="0" y="0"/>
                            <a:chExt cx="4126230" cy="3330575"/>
                          </a:xfrm>
                        </wpg:grpSpPr>
                        <wpg:grpSp>
                          <wpg:cNvPr id="19" name="群組 18"/>
                          <wpg:cNvGrpSpPr/>
                          <wpg:grpSpPr>
                            <a:xfrm>
                              <a:off x="0" y="0"/>
                              <a:ext cx="4126230" cy="3330575"/>
                              <a:chOff x="121381" y="239155"/>
                              <a:chExt cx="4205622" cy="3056716"/>
                            </a:xfrm>
                          </wpg:grpSpPr>
                          <wps:wsp>
                            <wps:cNvPr id="20" name="AutoShape 18"/>
                            <wps:cNvSpPr>
                              <a:spLocks noChangeArrowheads="1"/>
                            </wps:cNvSpPr>
                            <wps:spPr bwMode="auto">
                              <a:xfrm>
                                <a:off x="121381" y="239155"/>
                                <a:ext cx="4161277" cy="2977567"/>
                              </a:xfrm>
                              <a:prstGeom prst="plaque">
                                <a:avLst>
                                  <a:gd name="adj" fmla="val 4597"/>
                                </a:avLst>
                              </a:prstGeom>
                              <a:gradFill flip="none" rotWithShape="1">
                                <a:gsLst>
                                  <a:gs pos="0">
                                    <a:srgbClr val="DDDDFF"/>
                                  </a:gs>
                                  <a:gs pos="75000">
                                    <a:sysClr val="window" lastClr="FFFFFF"/>
                                  </a:gs>
                                  <a:gs pos="23000">
                                    <a:sysClr val="window" lastClr="FFFFFF"/>
                                  </a:gs>
                                  <a:gs pos="100000">
                                    <a:srgbClr val="DDDDFF"/>
                                  </a:gs>
                                </a:gsLst>
                                <a:lin ang="16200000" scaled="1"/>
                                <a:tileRect/>
                              </a:gradFill>
                              <a:ln>
                                <a:noFill/>
                              </a:ln>
                              <a:effectLst/>
                              <a:extLst>
                                <a:ext uri="{91240B29-F687-4F45-9708-019B960494DF}">
                                  <a14:hiddenLine xmlns:a14="http://schemas.microsoft.com/office/drawing/2010/main" w="9525" algn="ctr">
                                    <a:solidFill>
                                      <a:schemeClr val="tx1"/>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vert="horz" wrap="square" lIns="91440" tIns="45720" rIns="91440" bIns="45720" numCol="1" anchor="t" anchorCtr="0" compatLnSpc="1">
                              <a:prstTxWarp prst="textNoShape">
                                <a:avLst/>
                              </a:prstTxWarp>
                            </wps:bodyPr>
                          </wps:wsp>
                          <wpg:grpSp>
                            <wpg:cNvPr id="22" name="群組 22"/>
                            <wpg:cNvGrpSpPr/>
                            <wpg:grpSpPr>
                              <a:xfrm>
                                <a:off x="190601" y="307103"/>
                                <a:ext cx="4136402" cy="2988768"/>
                                <a:chOff x="190601" y="307103"/>
                                <a:chExt cx="4136402" cy="2988768"/>
                              </a:xfrm>
                            </wpg:grpSpPr>
                            <wpg:graphicFrame>
                              <wpg:cNvPr id="23" name="圖表 23"/>
                              <wpg:cNvFrPr/>
                              <wpg:xfrm>
                                <a:off x="190601" y="711437"/>
                                <a:ext cx="4136402" cy="2584434"/>
                              </wpg:xfrm>
                              <a:graphic>
                                <a:graphicData uri="http://schemas.openxmlformats.org/drawingml/2006/chart">
                                  <c:chart xmlns:c="http://schemas.openxmlformats.org/drawingml/2006/chart" xmlns:r="http://schemas.openxmlformats.org/officeDocument/2006/relationships" r:id="rId21"/>
                                </a:graphicData>
                              </a:graphic>
                            </wpg:graphicFrame>
                            <wps:wsp>
                              <wps:cNvPr id="24" name="Rectangle 2"/>
                              <wps:cNvSpPr>
                                <a:spLocks noChangeArrowheads="1"/>
                              </wps:cNvSpPr>
                              <wps:spPr bwMode="auto">
                                <a:xfrm>
                                  <a:off x="612573" y="307103"/>
                                  <a:ext cx="2680380" cy="2906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672E" w:rsidRPr="0051253F" w:rsidRDefault="00B6672E" w:rsidP="009F692E">
                                    <w:pPr>
                                      <w:pStyle w:val="Web"/>
                                      <w:spacing w:before="0" w:beforeAutospacing="0" w:after="0" w:afterAutospacing="0"/>
                                      <w:jc w:val="center"/>
                                      <w:textAlignment w:val="baseline"/>
                                    </w:pPr>
                                    <w:r w:rsidRPr="0051253F">
                                      <w:rPr>
                                        <w:rFonts w:ascii="標楷體" w:eastAsia="標楷體" w:hAnsi="標楷體" w:hint="eastAsia"/>
                                        <w:b/>
                                        <w:bCs/>
                                        <w:color w:val="000000" w:themeColor="text1"/>
                                        <w:kern w:val="24"/>
                                      </w:rPr>
                                      <w:t>圖1　總決算歲出政事別</w:t>
                                    </w:r>
                                    <w:r w:rsidRPr="00D37201">
                                      <w:rPr>
                                        <w:rFonts w:ascii="標楷體" w:eastAsia="標楷體" w:hAnsi="標楷體" w:hint="eastAsia"/>
                                        <w:b/>
                                        <w:bCs/>
                                        <w:color w:val="000000" w:themeColor="text1"/>
                                        <w:kern w:val="24"/>
                                      </w:rPr>
                                      <w:t>審定數</w:t>
                                    </w:r>
                                  </w:p>
                                </w:txbxContent>
                              </wps:txbx>
                              <wps:bodyPr vert="horz" wrap="square" lIns="62042" tIns="31021" rIns="62042" bIns="31021" numCol="1" anchor="t" anchorCtr="0" compatLnSpc="1">
                                <a:prstTxWarp prst="textNoShape">
                                  <a:avLst/>
                                </a:prstTxWarp>
                                <a:noAutofit/>
                              </wps:bodyPr>
                            </wps:wsp>
                            <wpg:grpSp>
                              <wpg:cNvPr id="25" name="Group 35"/>
                              <wpg:cNvGrpSpPr>
                                <a:grpSpLocks noRot="1"/>
                              </wpg:cNvGrpSpPr>
                              <wpg:grpSpPr bwMode="auto">
                                <a:xfrm>
                                  <a:off x="665331" y="659016"/>
                                  <a:ext cx="2364825" cy="692046"/>
                                  <a:chOff x="288295" y="3023246"/>
                                  <a:chExt cx="1653" cy="358"/>
                                </a:xfrm>
                              </wpg:grpSpPr>
                              <wps:wsp>
                                <wps:cNvPr id="26" name="Rectangle 36"/>
                                <wps:cNvSpPr>
                                  <a:spLocks noChangeArrowheads="1"/>
                                </wps:cNvSpPr>
                                <wps:spPr bwMode="auto">
                                  <a:xfrm>
                                    <a:off x="288608" y="3023398"/>
                                    <a:ext cx="353" cy="149"/>
                                  </a:xfrm>
                                  <a:prstGeom prst="rect">
                                    <a:avLst/>
                                  </a:prstGeom>
                                  <a:noFill/>
                                  <a:ln w="9525" algn="ctr">
                                    <a:noFill/>
                                    <a:miter lim="800000"/>
                                    <a:headEnd/>
                                    <a:tailEnd/>
                                  </a:ln>
                                  <a:effectLst/>
                                  <a:extLst>
                                    <a:ext uri="{909E8E84-426E-40DD-AFC4-6F175D3DCCD1}">
                                      <a14:hiddenFill xmlns:a14="http://schemas.microsoft.com/office/drawing/2010/main">
                                        <a:gradFill rotWithShape="0">
                                          <a:gsLst>
                                            <a:gs pos="0">
                                              <a:srgbClr val="00DEA4"/>
                                            </a:gs>
                                            <a:gs pos="100000">
                                              <a:srgbClr val="00DEA4">
                                                <a:gamma/>
                                                <a:tint val="43529"/>
                                                <a:invGamma/>
                                              </a:srgbClr>
                                            </a:gs>
                                          </a:gsLst>
                                          <a:lin ang="0" scaled="1"/>
                                        </a:gra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672E" w:rsidRPr="00D37201" w:rsidRDefault="00B6672E"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b/>
                                          <w:bCs/>
                                          <w:color w:val="663300"/>
                                          <w:spacing w:val="-10"/>
                                          <w:kern w:val="24"/>
                                          <w:sz w:val="16"/>
                                          <w:szCs w:val="16"/>
                                        </w:rPr>
                                        <w:t>4</w:t>
                                      </w:r>
                                      <w:r w:rsidRPr="00D37201">
                                        <w:rPr>
                                          <w:rFonts w:ascii="標楷體" w:eastAsia="標楷體" w:hAnsi="標楷體"/>
                                          <w:b/>
                                          <w:bCs/>
                                          <w:color w:val="663300"/>
                                          <w:spacing w:val="-10"/>
                                          <w:kern w:val="24"/>
                                          <w:sz w:val="16"/>
                                          <w:szCs w:val="16"/>
                                        </w:rPr>
                                        <w:t>,</w:t>
                                      </w:r>
                                      <w:r>
                                        <w:rPr>
                                          <w:rFonts w:ascii="標楷體" w:eastAsia="標楷體" w:hAnsi="標楷體"/>
                                          <w:b/>
                                          <w:bCs/>
                                          <w:color w:val="663300"/>
                                          <w:spacing w:val="-10"/>
                                          <w:kern w:val="24"/>
                                          <w:sz w:val="16"/>
                                          <w:szCs w:val="16"/>
                                        </w:rPr>
                                        <w:t>658</w:t>
                                      </w:r>
                                    </w:p>
                                  </w:txbxContent>
                                </wps:txbx>
                                <wps:bodyPr vert="horz" wrap="square" lIns="36000" tIns="45720" rIns="36000" bIns="45720" numCol="1" anchor="t" anchorCtr="0" compatLnSpc="1">
                                  <a:prstTxWarp prst="textNoShape">
                                    <a:avLst/>
                                  </a:prstTxWarp>
                                </wps:bodyPr>
                              </wps:wsp>
                              <wps:wsp>
                                <wps:cNvPr id="27" name="Rectangle 37"/>
                                <wps:cNvSpPr>
                                  <a:spLocks noChangeArrowheads="1"/>
                                </wps:cNvSpPr>
                                <wps:spPr bwMode="auto">
                                  <a:xfrm>
                                    <a:off x="288295" y="3023455"/>
                                    <a:ext cx="351" cy="149"/>
                                  </a:xfrm>
                                  <a:prstGeom prst="rect">
                                    <a:avLst/>
                                  </a:prstGeom>
                                  <a:noFill/>
                                  <a:ln w="9525" algn="ctr">
                                    <a:noFill/>
                                    <a:miter lim="800000"/>
                                    <a:headEnd/>
                                    <a:tailEnd/>
                                  </a:ln>
                                  <a:effectLst/>
                                  <a:extLst>
                                    <a:ext uri="{909E8E84-426E-40DD-AFC4-6F175D3DCCD1}">
                                      <a14:hiddenFill xmlns:a14="http://schemas.microsoft.com/office/drawing/2010/main">
                                        <a:gradFill rotWithShape="0">
                                          <a:gsLst>
                                            <a:gs pos="0">
                                              <a:srgbClr val="00DEA4"/>
                                            </a:gs>
                                            <a:gs pos="100000">
                                              <a:srgbClr val="00DEA4">
                                                <a:gamma/>
                                                <a:tint val="43529"/>
                                                <a:invGamma/>
                                              </a:srgbClr>
                                            </a:gs>
                                          </a:gsLst>
                                          <a:lin ang="0" scaled="1"/>
                                        </a:gra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672E" w:rsidRPr="00D37201" w:rsidRDefault="00B6672E"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hint="eastAsia"/>
                                          <w:b/>
                                          <w:bCs/>
                                          <w:color w:val="663300"/>
                                          <w:spacing w:val="-10"/>
                                          <w:kern w:val="24"/>
                                          <w:sz w:val="16"/>
                                          <w:szCs w:val="16"/>
                                        </w:rPr>
                                        <w:t>2</w:t>
                                      </w:r>
                                      <w:r w:rsidRPr="00D37201">
                                        <w:rPr>
                                          <w:rFonts w:ascii="標楷體" w:eastAsia="標楷體" w:hAnsi="標楷體"/>
                                          <w:b/>
                                          <w:bCs/>
                                          <w:color w:val="663300"/>
                                          <w:spacing w:val="-10"/>
                                          <w:kern w:val="24"/>
                                          <w:sz w:val="16"/>
                                          <w:szCs w:val="16"/>
                                        </w:rPr>
                                        <w:t>,</w:t>
                                      </w:r>
                                      <w:r>
                                        <w:rPr>
                                          <w:rFonts w:ascii="標楷體" w:eastAsia="標楷體" w:hAnsi="標楷體"/>
                                          <w:b/>
                                          <w:bCs/>
                                          <w:color w:val="663300"/>
                                          <w:spacing w:val="-10"/>
                                          <w:kern w:val="24"/>
                                          <w:sz w:val="16"/>
                                          <w:szCs w:val="16"/>
                                        </w:rPr>
                                        <w:t>760</w:t>
                                      </w:r>
                                    </w:p>
                                  </w:txbxContent>
                                </wps:txbx>
                                <wps:bodyPr vert="horz" wrap="square" lIns="36000" tIns="45720" rIns="36000" bIns="45720" numCol="1" anchor="t" anchorCtr="0" compatLnSpc="1">
                                  <a:prstTxWarp prst="textNoShape">
                                    <a:avLst/>
                                  </a:prstTxWarp>
                                </wps:bodyPr>
                              </wps:wsp>
                              <wps:wsp>
                                <wps:cNvPr id="28" name="Rectangle 38"/>
                                <wps:cNvSpPr>
                                  <a:spLocks noChangeArrowheads="1"/>
                                </wps:cNvSpPr>
                                <wps:spPr bwMode="auto">
                                  <a:xfrm>
                                    <a:off x="289273" y="3023299"/>
                                    <a:ext cx="325" cy="149"/>
                                  </a:xfrm>
                                  <a:prstGeom prst="rect">
                                    <a:avLst/>
                                  </a:prstGeom>
                                  <a:noFill/>
                                  <a:ln w="9525" algn="ctr">
                                    <a:noFill/>
                                    <a:miter lim="800000"/>
                                    <a:headEnd/>
                                    <a:tailEnd/>
                                  </a:ln>
                                  <a:effectLst/>
                                  <a:extLst>
                                    <a:ext uri="{909E8E84-426E-40DD-AFC4-6F175D3DCCD1}">
                                      <a14:hiddenFill xmlns:a14="http://schemas.microsoft.com/office/drawing/2010/main">
                                        <a:gradFill rotWithShape="0">
                                          <a:gsLst>
                                            <a:gs pos="0">
                                              <a:srgbClr val="00DEA4"/>
                                            </a:gs>
                                            <a:gs pos="100000">
                                              <a:srgbClr val="00DEA4">
                                                <a:gamma/>
                                                <a:tint val="43529"/>
                                                <a:invGamma/>
                                              </a:srgbClr>
                                            </a:gs>
                                          </a:gsLst>
                                          <a:lin ang="0" scaled="1"/>
                                        </a:gra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672E" w:rsidRPr="00D37201" w:rsidRDefault="00B6672E"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b/>
                                          <w:bCs/>
                                          <w:color w:val="663300"/>
                                          <w:spacing w:val="-10"/>
                                          <w:kern w:val="24"/>
                                          <w:sz w:val="16"/>
                                          <w:szCs w:val="16"/>
                                        </w:rPr>
                                        <w:t>9</w:t>
                                      </w:r>
                                      <w:r w:rsidRPr="00D37201">
                                        <w:rPr>
                                          <w:rFonts w:ascii="標楷體" w:eastAsia="標楷體" w:hAnsi="標楷體"/>
                                          <w:b/>
                                          <w:bCs/>
                                          <w:color w:val="663300"/>
                                          <w:spacing w:val="-10"/>
                                          <w:kern w:val="24"/>
                                          <w:sz w:val="16"/>
                                          <w:szCs w:val="16"/>
                                        </w:rPr>
                                        <w:t>,</w:t>
                                      </w:r>
                                      <w:r>
                                        <w:rPr>
                                          <w:rFonts w:ascii="標楷體" w:eastAsia="標楷體" w:hAnsi="標楷體"/>
                                          <w:b/>
                                          <w:bCs/>
                                          <w:color w:val="663300"/>
                                          <w:spacing w:val="-10"/>
                                          <w:kern w:val="24"/>
                                          <w:sz w:val="16"/>
                                          <w:szCs w:val="16"/>
                                        </w:rPr>
                                        <w:t>413</w:t>
                                      </w:r>
                                    </w:p>
                                  </w:txbxContent>
                                </wps:txbx>
                                <wps:bodyPr vert="horz" wrap="square" lIns="36000" tIns="45720" rIns="36000" bIns="45720" numCol="1" anchor="ctr" anchorCtr="0" compatLnSpc="1">
                                  <a:prstTxWarp prst="textNoShape">
                                    <a:avLst/>
                                  </a:prstTxWarp>
                                </wps:bodyPr>
                              </wps:wsp>
                              <wps:wsp>
                                <wps:cNvPr id="29" name="Rectangle 39"/>
                                <wps:cNvSpPr>
                                  <a:spLocks noChangeArrowheads="1"/>
                                </wps:cNvSpPr>
                                <wps:spPr bwMode="auto">
                                  <a:xfrm>
                                    <a:off x="289599" y="3023246"/>
                                    <a:ext cx="349" cy="148"/>
                                  </a:xfrm>
                                  <a:prstGeom prst="rect">
                                    <a:avLst/>
                                  </a:prstGeom>
                                  <a:noFill/>
                                  <a:ln w="9525" algn="ctr">
                                    <a:noFill/>
                                    <a:miter lim="800000"/>
                                    <a:headEnd/>
                                    <a:tailEnd/>
                                  </a:ln>
                                  <a:effectLst/>
                                  <a:extLst>
                                    <a:ext uri="{909E8E84-426E-40DD-AFC4-6F175D3DCCD1}">
                                      <a14:hiddenFill xmlns:a14="http://schemas.microsoft.com/office/drawing/2010/main">
                                        <a:gradFill rotWithShape="0">
                                          <a:gsLst>
                                            <a:gs pos="0">
                                              <a:srgbClr val="00DEA4"/>
                                            </a:gs>
                                            <a:gs pos="100000">
                                              <a:srgbClr val="00DEA4">
                                                <a:gamma/>
                                                <a:tint val="43529"/>
                                                <a:invGamma/>
                                              </a:srgbClr>
                                            </a:gs>
                                          </a:gsLst>
                                          <a:lin ang="0" scaled="1"/>
                                        </a:gra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672E" w:rsidRPr="00D37201" w:rsidRDefault="00B6672E" w:rsidP="00070019">
                                      <w:pPr>
                                        <w:pStyle w:val="Web"/>
                                        <w:spacing w:before="0" w:beforeAutospacing="0" w:after="0" w:afterAutospacing="0"/>
                                        <w:jc w:val="center"/>
                                        <w:textAlignment w:val="baseline"/>
                                        <w:rPr>
                                          <w:spacing w:val="-10"/>
                                        </w:rPr>
                                      </w:pPr>
                                      <w:r>
                                        <w:rPr>
                                          <w:rFonts w:ascii="標楷體" w:eastAsia="標楷體" w:hAnsi="標楷體"/>
                                          <w:b/>
                                          <w:bCs/>
                                          <w:color w:val="663300"/>
                                          <w:spacing w:val="-10"/>
                                          <w:kern w:val="24"/>
                                          <w:sz w:val="16"/>
                                          <w:szCs w:val="16"/>
                                        </w:rPr>
                                        <w:t>33</w:t>
                                      </w:r>
                                      <w:r w:rsidRPr="00D37201">
                                        <w:rPr>
                                          <w:rFonts w:ascii="標楷體" w:eastAsia="標楷體" w:hAnsi="標楷體" w:hint="eastAsia"/>
                                          <w:b/>
                                          <w:bCs/>
                                          <w:color w:val="663300"/>
                                          <w:spacing w:val="-10"/>
                                          <w:kern w:val="24"/>
                                          <w:sz w:val="16"/>
                                          <w:szCs w:val="16"/>
                                        </w:rPr>
                                        <w:t>,</w:t>
                                      </w:r>
                                      <w:r>
                                        <w:rPr>
                                          <w:rFonts w:ascii="標楷體" w:eastAsia="標楷體" w:hAnsi="標楷體"/>
                                          <w:b/>
                                          <w:bCs/>
                                          <w:color w:val="663300"/>
                                          <w:spacing w:val="-10"/>
                                          <w:kern w:val="24"/>
                                          <w:sz w:val="16"/>
                                          <w:szCs w:val="16"/>
                                        </w:rPr>
                                        <w:t>362</w:t>
                                      </w:r>
                                    </w:p>
                                  </w:txbxContent>
                                </wps:txbx>
                                <wps:bodyPr vert="horz" wrap="square" lIns="36000" tIns="45720" rIns="36000" bIns="45720" numCol="1" anchor="t" anchorCtr="0" compatLnSpc="1">
                                  <a:prstTxWarp prst="textNoShape">
                                    <a:avLst/>
                                  </a:prstTxWarp>
                                </wps:bodyPr>
                              </wps:wsp>
                              <wps:wsp>
                                <wps:cNvPr id="30" name="Rectangle 40"/>
                                <wps:cNvSpPr>
                                  <a:spLocks noChangeArrowheads="1"/>
                                </wps:cNvSpPr>
                                <wps:spPr bwMode="auto">
                                  <a:xfrm>
                                    <a:off x="288947" y="3023351"/>
                                    <a:ext cx="335" cy="149"/>
                                  </a:xfrm>
                                  <a:prstGeom prst="rect">
                                    <a:avLst/>
                                  </a:prstGeom>
                                  <a:noFill/>
                                  <a:ln w="9525" algn="ctr">
                                    <a:noFill/>
                                    <a:miter lim="800000"/>
                                    <a:headEnd/>
                                    <a:tailEnd/>
                                  </a:ln>
                                  <a:effectLst/>
                                  <a:extLst>
                                    <a:ext uri="{909E8E84-426E-40DD-AFC4-6F175D3DCCD1}">
                                      <a14:hiddenFill xmlns:a14="http://schemas.microsoft.com/office/drawing/2010/main">
                                        <a:gradFill rotWithShape="0">
                                          <a:gsLst>
                                            <a:gs pos="0">
                                              <a:srgbClr val="00DEA4"/>
                                            </a:gs>
                                            <a:gs pos="100000">
                                              <a:srgbClr val="00DEA4">
                                                <a:gamma/>
                                                <a:tint val="43529"/>
                                                <a:invGamma/>
                                              </a:srgbClr>
                                            </a:gs>
                                          </a:gsLst>
                                          <a:lin ang="0" scaled="1"/>
                                        </a:gra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672E" w:rsidRPr="00D37201" w:rsidRDefault="00B6672E" w:rsidP="009F692E">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b/>
                                          <w:bCs/>
                                          <w:color w:val="663300"/>
                                          <w:spacing w:val="-10"/>
                                          <w:kern w:val="24"/>
                                          <w:sz w:val="16"/>
                                          <w:szCs w:val="16"/>
                                        </w:rPr>
                                        <w:t>7</w:t>
                                      </w:r>
                                      <w:r w:rsidRPr="00D37201">
                                        <w:rPr>
                                          <w:rFonts w:ascii="標楷體" w:eastAsia="標楷體" w:hAnsi="標楷體"/>
                                          <w:b/>
                                          <w:bCs/>
                                          <w:color w:val="663300"/>
                                          <w:spacing w:val="-10"/>
                                          <w:kern w:val="24"/>
                                          <w:sz w:val="16"/>
                                          <w:szCs w:val="16"/>
                                        </w:rPr>
                                        <w:t>,</w:t>
                                      </w:r>
                                      <w:r>
                                        <w:rPr>
                                          <w:rFonts w:ascii="標楷體" w:eastAsia="標楷體" w:hAnsi="標楷體"/>
                                          <w:b/>
                                          <w:bCs/>
                                          <w:color w:val="663300"/>
                                          <w:spacing w:val="-10"/>
                                          <w:kern w:val="24"/>
                                          <w:sz w:val="16"/>
                                          <w:szCs w:val="16"/>
                                        </w:rPr>
                                        <w:t>00</w:t>
                                      </w:r>
                                      <w:r>
                                        <w:rPr>
                                          <w:rFonts w:ascii="標楷體" w:eastAsia="標楷體" w:hAnsi="標楷體" w:hint="eastAsia"/>
                                          <w:b/>
                                          <w:bCs/>
                                          <w:color w:val="663300"/>
                                          <w:spacing w:val="-10"/>
                                          <w:kern w:val="24"/>
                                          <w:sz w:val="16"/>
                                          <w:szCs w:val="16"/>
                                        </w:rPr>
                                        <w:t>8</w:t>
                                      </w:r>
                                    </w:p>
                                  </w:txbxContent>
                                </wps:txbx>
                                <wps:bodyPr vert="horz" wrap="square" lIns="36000" tIns="45720" rIns="36000" bIns="45720" numCol="1" anchor="t" anchorCtr="0" compatLnSpc="1">
                                  <a:prstTxWarp prst="textNoShape">
                                    <a:avLst/>
                                  </a:prstTxWarp>
                                </wps:bodyPr>
                              </wps:wsp>
                            </wpg:grpSp>
                          </wpg:grpSp>
                        </wpg:grpSp>
                        <wps:wsp>
                          <wps:cNvPr id="42" name="文字方塊 4"/>
                          <wps:cNvSpPr txBox="1"/>
                          <wps:spPr>
                            <a:xfrm>
                              <a:off x="2897579" y="2648197"/>
                              <a:ext cx="428402" cy="289783"/>
                            </a:xfrm>
                            <a:prstGeom prst="rect">
                              <a:avLst/>
                            </a:prstGeom>
                            <a:noFill/>
                            <a:ln w="6350">
                              <a:noFill/>
                            </a:ln>
                          </wps:spPr>
                          <wps:txbx>
                            <w:txbxContent>
                              <w:p w:rsidR="00B6672E" w:rsidRPr="009D2812" w:rsidRDefault="00B6672E" w:rsidP="00C85D0A">
                                <w:pPr>
                                  <w:rPr>
                                    <w:rFonts w:ascii="標楷體" w:eastAsia="標楷體" w:hAnsi="標楷體"/>
                                    <w:sz w:val="18"/>
                                    <w:szCs w:val="18"/>
                                  </w:rPr>
                                </w:pPr>
                                <w:r>
                                  <w:rPr>
                                    <w:rFonts w:ascii="標楷體" w:eastAsia="標楷體" w:hAnsi="標楷體" w:hint="eastAsia"/>
                                    <w:sz w:val="18"/>
                                    <w:szCs w:val="18"/>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3" name="文字方塊 3"/>
                        <wps:cNvSpPr txBox="1"/>
                        <wps:spPr>
                          <a:xfrm>
                            <a:off x="12241" y="337261"/>
                            <a:ext cx="561053" cy="268706"/>
                          </a:xfrm>
                          <a:prstGeom prst="rect">
                            <a:avLst/>
                          </a:prstGeom>
                          <a:noFill/>
                          <a:ln w="6350">
                            <a:noFill/>
                          </a:ln>
                        </wps:spPr>
                        <wps:txbx>
                          <w:txbxContent>
                            <w:p w:rsidR="00B6672E" w:rsidRPr="009D2812" w:rsidRDefault="00B6672E" w:rsidP="00090909">
                              <w:pPr>
                                <w:spacing w:line="240" w:lineRule="exact"/>
                                <w:rPr>
                                  <w:rFonts w:ascii="標楷體" w:eastAsia="標楷體" w:hAnsi="標楷體"/>
                                  <w:sz w:val="18"/>
                                  <w:szCs w:val="18"/>
                                </w:rPr>
                              </w:pPr>
                              <w:r w:rsidRPr="002B063F">
                                <w:rPr>
                                  <w:rFonts w:ascii="標楷體" w:eastAsia="標楷體" w:hAnsi="標楷體" w:hint="eastAsia"/>
                                  <w:sz w:val="18"/>
                                  <w:szCs w:val="18"/>
                                </w:rPr>
                                <w:t>百萬元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981017" id="群組 1413" o:spid="_x0000_s1071" style="position:absolute;left:0;text-align:left;margin-left:273.65pt;margin-top:44.25pt;width:324.85pt;height:270.2pt;z-index:251751424;mso-position-horizontal:right;mso-position-horizontal-relative:margin;mso-width-relative:margin;mso-height-relative:margin" coordsize="41262,33305"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">
                <v:group id="群組 50" o:spid="_x0000_s1072" style="position:absolute;width:41262;height:33305" coordsize="41262,33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群組 18" o:spid="_x0000_s1073" style="position:absolute;width:41262;height:33305" coordorigin="1213,2391" coordsize="42056,30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18" o:spid="_x0000_s1074" type="#_x0000_t21" style="position:absolute;left:1213;top:2391;width:41613;height:29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" adj="993" fillcolor="#ddf" stroked="f" strokecolor="black [3213]">
                      <v:fill color2="#ddf" rotate="t" angle="180" colors="0 #ddf;15073f window;.75 window;1 #ddf" focus="100%" type="gradient"/>
                    </v:shape>
                    <v:group id="群組 22" o:spid="_x0000_s1075" style="position:absolute;left:1906;top:3071;width:41364;height:29887" coordorigin="1906,3071" coordsize="41364,29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圖表 23" o:spid="_x0000_s1076" type="#_x0000_t75" style="position:absolute;left:1959;top:7767;width:41076;height:20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">
                        <v:imagedata r:id="rId22" o:title=""/>
                        <o:lock v:ext="edit" aspectratio="f"/>
                      </v:shape>
                      <v:rect id="Rectangle 2" o:spid="_x0000_s1077" style="position:absolute;left:6125;top:3071;width:26804;height:2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" filled="f" stroked="f" strokecolor="black [3213]">
                        <v:textbox inset="1.72339mm,.86169mm,1.72339mm,.86169mm">
                          <w:txbxContent>
                            <w:p w:rsidR="00B6672E" w:rsidRPr="0051253F" w:rsidRDefault="00B6672E" w:rsidP="009F692E">
                              <w:pPr>
                                <w:pStyle w:val="Web"/>
                                <w:spacing w:before="0" w:beforeAutospacing="0" w:after="0" w:afterAutospacing="0"/>
                                <w:jc w:val="center"/>
                                <w:textAlignment w:val="baseline"/>
                              </w:pPr>
                              <w:r w:rsidRPr="0051253F">
                                <w:rPr>
                                  <w:rFonts w:ascii="標楷體" w:eastAsia="標楷體" w:hAnsi="標楷體" w:hint="eastAsia"/>
                                  <w:b/>
                                  <w:bCs/>
                                  <w:color w:val="000000" w:themeColor="text1"/>
                                  <w:kern w:val="24"/>
                                </w:rPr>
                                <w:t>圖1　總決算歲出政事別</w:t>
                              </w:r>
                              <w:r w:rsidRPr="00D37201">
                                <w:rPr>
                                  <w:rFonts w:ascii="標楷體" w:eastAsia="標楷體" w:hAnsi="標楷體" w:hint="eastAsia"/>
                                  <w:b/>
                                  <w:bCs/>
                                  <w:color w:val="000000" w:themeColor="text1"/>
                                  <w:kern w:val="24"/>
                                </w:rPr>
                                <w:t>審定數</w:t>
                              </w:r>
                            </w:p>
                          </w:txbxContent>
                        </v:textbox>
                      </v:rect>
                      <v:group id="Group 35" o:spid="_x0000_s1078" style="position:absolute;left:6653;top:6590;width:23648;height:6920" coordorigin="2882,30232" coordsize="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o:lock v:ext="edit" rotation="t"/>
                        <v:rect id="Rectangle 36" o:spid="_x0000_s1079" style="position:absolute;left:2886;top:30233;width:3;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" filled="f" fillcolor="#00dea4" stroked="f">
                          <v:fill color2="#90f1d7" angle="90" focus="100%" type="gradient"/>
                          <v:textbox inset="1mm,,1mm">
                            <w:txbxContent>
                              <w:p w:rsidR="00B6672E" w:rsidRPr="00D37201" w:rsidRDefault="00B6672E"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b/>
                                    <w:bCs/>
                                    <w:color w:val="663300"/>
                                    <w:spacing w:val="-10"/>
                                    <w:kern w:val="24"/>
                                    <w:sz w:val="16"/>
                                    <w:szCs w:val="16"/>
                                  </w:rPr>
                                  <w:t>4</w:t>
                                </w:r>
                                <w:r w:rsidRPr="00D37201">
                                  <w:rPr>
                                    <w:rFonts w:ascii="標楷體" w:eastAsia="標楷體" w:hAnsi="標楷體"/>
                                    <w:b/>
                                    <w:bCs/>
                                    <w:color w:val="663300"/>
                                    <w:spacing w:val="-10"/>
                                    <w:kern w:val="24"/>
                                    <w:sz w:val="16"/>
                                    <w:szCs w:val="16"/>
                                  </w:rPr>
                                  <w:t>,</w:t>
                                </w:r>
                                <w:r>
                                  <w:rPr>
                                    <w:rFonts w:ascii="標楷體" w:eastAsia="標楷體" w:hAnsi="標楷體"/>
                                    <w:b/>
                                    <w:bCs/>
                                    <w:color w:val="663300"/>
                                    <w:spacing w:val="-10"/>
                                    <w:kern w:val="24"/>
                                    <w:sz w:val="16"/>
                                    <w:szCs w:val="16"/>
                                  </w:rPr>
                                  <w:t>658</w:t>
                                </w:r>
                              </w:p>
                            </w:txbxContent>
                          </v:textbox>
                        </v:rect>
                        <v:rect id="Rectangle 37" o:spid="_x0000_s1080" style="position:absolute;left:2882;top:30234;width:4;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" filled="f" fillcolor="#00dea4" stroked="f">
                          <v:fill color2="#90f1d7" angle="90" focus="100%" type="gradient"/>
                          <v:textbox inset="1mm,,1mm">
                            <w:txbxContent>
                              <w:p w:rsidR="00B6672E" w:rsidRPr="00D37201" w:rsidRDefault="00B6672E"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hint="eastAsia"/>
                                    <w:b/>
                                    <w:bCs/>
                                    <w:color w:val="663300"/>
                                    <w:spacing w:val="-10"/>
                                    <w:kern w:val="24"/>
                                    <w:sz w:val="16"/>
                                    <w:szCs w:val="16"/>
                                  </w:rPr>
                                  <w:t>2</w:t>
                                </w:r>
                                <w:r w:rsidRPr="00D37201">
                                  <w:rPr>
                                    <w:rFonts w:ascii="標楷體" w:eastAsia="標楷體" w:hAnsi="標楷體"/>
                                    <w:b/>
                                    <w:bCs/>
                                    <w:color w:val="663300"/>
                                    <w:spacing w:val="-10"/>
                                    <w:kern w:val="24"/>
                                    <w:sz w:val="16"/>
                                    <w:szCs w:val="16"/>
                                  </w:rPr>
                                  <w:t>,</w:t>
                                </w:r>
                                <w:r>
                                  <w:rPr>
                                    <w:rFonts w:ascii="標楷體" w:eastAsia="標楷體" w:hAnsi="標楷體"/>
                                    <w:b/>
                                    <w:bCs/>
                                    <w:color w:val="663300"/>
                                    <w:spacing w:val="-10"/>
                                    <w:kern w:val="24"/>
                                    <w:sz w:val="16"/>
                                    <w:szCs w:val="16"/>
                                  </w:rPr>
                                  <w:t>760</w:t>
                                </w:r>
                              </w:p>
                            </w:txbxContent>
                          </v:textbox>
                        </v:rect>
                        <v:rect id="Rectangle 38" o:spid="_x0000_s1081" style="position:absolute;left:2892;top:30232;width:3;height: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" filled="f" fillcolor="#00dea4" stroked="f">
                          <v:fill color2="#90f1d7" angle="90" focus="100%" type="gradient"/>
                          <v:textbox inset="1mm,,1mm">
                            <w:txbxContent>
                              <w:p w:rsidR="00B6672E" w:rsidRPr="00D37201" w:rsidRDefault="00B6672E"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b/>
                                    <w:bCs/>
                                    <w:color w:val="663300"/>
                                    <w:spacing w:val="-10"/>
                                    <w:kern w:val="24"/>
                                    <w:sz w:val="16"/>
                                    <w:szCs w:val="16"/>
                                  </w:rPr>
                                  <w:t>9</w:t>
                                </w:r>
                                <w:r w:rsidRPr="00D37201">
                                  <w:rPr>
                                    <w:rFonts w:ascii="標楷體" w:eastAsia="標楷體" w:hAnsi="標楷體"/>
                                    <w:b/>
                                    <w:bCs/>
                                    <w:color w:val="663300"/>
                                    <w:spacing w:val="-10"/>
                                    <w:kern w:val="24"/>
                                    <w:sz w:val="16"/>
                                    <w:szCs w:val="16"/>
                                  </w:rPr>
                                  <w:t>,</w:t>
                                </w:r>
                                <w:r>
                                  <w:rPr>
                                    <w:rFonts w:ascii="標楷體" w:eastAsia="標楷體" w:hAnsi="標楷體"/>
                                    <w:b/>
                                    <w:bCs/>
                                    <w:color w:val="663300"/>
                                    <w:spacing w:val="-10"/>
                                    <w:kern w:val="24"/>
                                    <w:sz w:val="16"/>
                                    <w:szCs w:val="16"/>
                                  </w:rPr>
                                  <w:t>413</w:t>
                                </w:r>
                              </w:p>
                            </w:txbxContent>
                          </v:textbox>
                        </v:rect>
                        <v:rect id="Rectangle 39" o:spid="_x0000_s1082" style="position:absolute;left:2895;top:30232;width:4;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" filled="f" fillcolor="#00dea4" stroked="f">
                          <v:fill color2="#90f1d7" angle="90" focus="100%" type="gradient"/>
                          <v:textbox inset="1mm,,1mm">
                            <w:txbxContent>
                              <w:p w:rsidR="00B6672E" w:rsidRPr="00D37201" w:rsidRDefault="00B6672E" w:rsidP="00070019">
                                <w:pPr>
                                  <w:pStyle w:val="Web"/>
                                  <w:spacing w:before="0" w:beforeAutospacing="0" w:after="0" w:afterAutospacing="0"/>
                                  <w:jc w:val="center"/>
                                  <w:textAlignment w:val="baseline"/>
                                  <w:rPr>
                                    <w:spacing w:val="-10"/>
                                  </w:rPr>
                                </w:pPr>
                                <w:r>
                                  <w:rPr>
                                    <w:rFonts w:ascii="標楷體" w:eastAsia="標楷體" w:hAnsi="標楷體"/>
                                    <w:b/>
                                    <w:bCs/>
                                    <w:color w:val="663300"/>
                                    <w:spacing w:val="-10"/>
                                    <w:kern w:val="24"/>
                                    <w:sz w:val="16"/>
                                    <w:szCs w:val="16"/>
                                  </w:rPr>
                                  <w:t>33</w:t>
                                </w:r>
                                <w:r w:rsidRPr="00D37201">
                                  <w:rPr>
                                    <w:rFonts w:ascii="標楷體" w:eastAsia="標楷體" w:hAnsi="標楷體" w:hint="eastAsia"/>
                                    <w:b/>
                                    <w:bCs/>
                                    <w:color w:val="663300"/>
                                    <w:spacing w:val="-10"/>
                                    <w:kern w:val="24"/>
                                    <w:sz w:val="16"/>
                                    <w:szCs w:val="16"/>
                                  </w:rPr>
                                  <w:t>,</w:t>
                                </w:r>
                                <w:r>
                                  <w:rPr>
                                    <w:rFonts w:ascii="標楷體" w:eastAsia="標楷體" w:hAnsi="標楷體"/>
                                    <w:b/>
                                    <w:bCs/>
                                    <w:color w:val="663300"/>
                                    <w:spacing w:val="-10"/>
                                    <w:kern w:val="24"/>
                                    <w:sz w:val="16"/>
                                    <w:szCs w:val="16"/>
                                  </w:rPr>
                                  <w:t>362</w:t>
                                </w:r>
                              </w:p>
                            </w:txbxContent>
                          </v:textbox>
                        </v:rect>
                        <v:rect id="Rectangle 40" o:spid="_x0000_s1083" style="position:absolute;left:2889;top:30233;width:3;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" filled="f" fillcolor="#00dea4" stroked="f">
                          <v:fill color2="#90f1d7" angle="90" focus="100%" type="gradient"/>
                          <v:textbox inset="1mm,,1mm">
                            <w:txbxContent>
                              <w:p w:rsidR="00B6672E" w:rsidRPr="00D37201" w:rsidRDefault="00B6672E" w:rsidP="009F692E">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b/>
                                    <w:bCs/>
                                    <w:color w:val="663300"/>
                                    <w:spacing w:val="-10"/>
                                    <w:kern w:val="24"/>
                                    <w:sz w:val="16"/>
                                    <w:szCs w:val="16"/>
                                  </w:rPr>
                                  <w:t>7</w:t>
                                </w:r>
                                <w:r w:rsidRPr="00D37201">
                                  <w:rPr>
                                    <w:rFonts w:ascii="標楷體" w:eastAsia="標楷體" w:hAnsi="標楷體"/>
                                    <w:b/>
                                    <w:bCs/>
                                    <w:color w:val="663300"/>
                                    <w:spacing w:val="-10"/>
                                    <w:kern w:val="24"/>
                                    <w:sz w:val="16"/>
                                    <w:szCs w:val="16"/>
                                  </w:rPr>
                                  <w:t>,</w:t>
                                </w:r>
                                <w:r>
                                  <w:rPr>
                                    <w:rFonts w:ascii="標楷體" w:eastAsia="標楷體" w:hAnsi="標楷體"/>
                                    <w:b/>
                                    <w:bCs/>
                                    <w:color w:val="663300"/>
                                    <w:spacing w:val="-10"/>
                                    <w:kern w:val="24"/>
                                    <w:sz w:val="16"/>
                                    <w:szCs w:val="16"/>
                                  </w:rPr>
                                  <w:t>00</w:t>
                                </w:r>
                                <w:r>
                                  <w:rPr>
                                    <w:rFonts w:ascii="標楷體" w:eastAsia="標楷體" w:hAnsi="標楷體" w:hint="eastAsia"/>
                                    <w:b/>
                                    <w:bCs/>
                                    <w:color w:val="663300"/>
                                    <w:spacing w:val="-10"/>
                                    <w:kern w:val="24"/>
                                    <w:sz w:val="16"/>
                                    <w:szCs w:val="16"/>
                                  </w:rPr>
                                  <w:t>8</w:t>
                                </w:r>
                              </w:p>
                            </w:txbxContent>
                          </v:textbox>
                        </v:rect>
                      </v:group>
                    </v:group>
                  </v:group>
                  <v:shape id="文字方塊 4" o:spid="_x0000_s1084" type="#_x0000_t202" style="position:absolute;left:28975;top:26481;width:4284;height:2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rsidR="00B6672E" w:rsidRPr="009D2812" w:rsidRDefault="00B6672E" w:rsidP="00C85D0A">
                          <w:pPr>
                            <w:rPr>
                              <w:rFonts w:ascii="標楷體" w:eastAsia="標楷體" w:hAnsi="標楷體"/>
                              <w:sz w:val="18"/>
                              <w:szCs w:val="18"/>
                            </w:rPr>
                          </w:pPr>
                          <w:r>
                            <w:rPr>
                              <w:rFonts w:ascii="標楷體" w:eastAsia="標楷體" w:hAnsi="標楷體" w:hint="eastAsia"/>
                              <w:sz w:val="18"/>
                              <w:szCs w:val="18"/>
                            </w:rPr>
                            <w:t>年度</w:t>
                          </w:r>
                        </w:p>
                      </w:txbxContent>
                    </v:textbox>
                  </v:shape>
                </v:group>
                <v:shape id="文字方塊 3" o:spid="_x0000_s1085" type="#_x0000_t202" style="position:absolute;left:122;top:3372;width:5610;height:2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rsidR="00B6672E" w:rsidRPr="009D2812" w:rsidRDefault="00B6672E" w:rsidP="00090909">
                        <w:pPr>
                          <w:spacing w:line="240" w:lineRule="exact"/>
                          <w:rPr>
                            <w:rFonts w:ascii="標楷體" w:eastAsia="標楷體" w:hAnsi="標楷體"/>
                            <w:sz w:val="18"/>
                            <w:szCs w:val="18"/>
                          </w:rPr>
                        </w:pPr>
                        <w:r w:rsidRPr="002B063F">
                          <w:rPr>
                            <w:rFonts w:ascii="標楷體" w:eastAsia="標楷體" w:hAnsi="標楷體" w:hint="eastAsia"/>
                            <w:sz w:val="18"/>
                            <w:szCs w:val="18"/>
                          </w:rPr>
                          <w:t>百萬元</w:t>
                        </w:r>
                      </w:p>
                    </w:txbxContent>
                  </v:textbox>
                </v:shape>
                <w10:wrap type="square" anchorx="margin"/>
              </v:group>
              <o:OLEObject Type="Embed" ProgID="Excel.Chart.8" ShapeID="圖表 23" DrawAspect="Content" ObjectID="_1844925360" r:id="rId23">
                <o:FieldCodes>\s</o:FieldCodes>
              </o:OLEObject>
            </w:pict>
          </mc:Fallback>
        </mc:AlternateContent>
      </w:r>
      <w:r w:rsidRPr="00D5665D">
        <w:rPr>
          <w:rFonts w:ascii="標楷體" w:eastAsia="標楷體" w:hAnsi="標楷體" w:hint="eastAsia"/>
          <w:bCs/>
          <w:color w:val="000000" w:themeColor="text1"/>
          <w:kern w:val="0"/>
          <w:sz w:val="28"/>
          <w:szCs w:val="28"/>
        </w:rPr>
        <w:t>又11</w:t>
      </w:r>
      <w:r w:rsidRPr="00D5665D">
        <w:rPr>
          <w:rFonts w:ascii="標楷體" w:eastAsia="標楷體" w:hAnsi="標楷體"/>
          <w:bCs/>
          <w:color w:val="000000" w:themeColor="text1"/>
          <w:kern w:val="0"/>
          <w:sz w:val="28"/>
          <w:szCs w:val="28"/>
        </w:rPr>
        <w:t>4</w:t>
      </w:r>
      <w:r w:rsidRPr="00D5665D">
        <w:rPr>
          <w:rFonts w:ascii="標楷體" w:eastAsia="標楷體" w:hAnsi="標楷體" w:hint="eastAsia"/>
          <w:bCs/>
          <w:color w:val="000000" w:themeColor="text1"/>
          <w:kern w:val="0"/>
          <w:sz w:val="28"/>
          <w:szCs w:val="28"/>
        </w:rPr>
        <w:t>年度教育科學文化支出與退休撫卹及社會福利支出等具有強制性或義務性質支出，合計1</w:t>
      </w:r>
      <w:r w:rsidRPr="00D5665D">
        <w:rPr>
          <w:rFonts w:ascii="標楷體" w:eastAsia="標楷體" w:hAnsi="標楷體"/>
          <w:bCs/>
          <w:color w:val="000000" w:themeColor="text1"/>
          <w:kern w:val="0"/>
          <w:sz w:val="28"/>
          <w:szCs w:val="28"/>
        </w:rPr>
        <w:t>75</w:t>
      </w:r>
      <w:r w:rsidRPr="00D5665D">
        <w:rPr>
          <w:rFonts w:ascii="標楷體" w:eastAsia="標楷體" w:hAnsi="標楷體" w:hint="eastAsia"/>
          <w:bCs/>
          <w:color w:val="000000" w:themeColor="text1"/>
          <w:kern w:val="0"/>
          <w:sz w:val="28"/>
          <w:szCs w:val="28"/>
        </w:rPr>
        <w:t>億3,</w:t>
      </w:r>
      <w:r w:rsidRPr="00D5665D">
        <w:rPr>
          <w:rFonts w:ascii="標楷體" w:eastAsia="標楷體" w:hAnsi="標楷體"/>
          <w:bCs/>
          <w:color w:val="000000" w:themeColor="text1"/>
          <w:kern w:val="0"/>
          <w:sz w:val="28"/>
          <w:szCs w:val="28"/>
        </w:rPr>
        <w:t>015</w:t>
      </w:r>
      <w:r w:rsidRPr="00D5665D">
        <w:rPr>
          <w:rFonts w:ascii="標楷體" w:eastAsia="標楷體" w:hAnsi="標楷體" w:hint="eastAsia"/>
          <w:bCs/>
          <w:color w:val="000000" w:themeColor="text1"/>
          <w:kern w:val="0"/>
          <w:sz w:val="28"/>
          <w:szCs w:val="28"/>
        </w:rPr>
        <w:t>萬餘元（5</w:t>
      </w:r>
      <w:r w:rsidRPr="00D5665D">
        <w:rPr>
          <w:rFonts w:ascii="標楷體" w:eastAsia="標楷體" w:hAnsi="標楷體"/>
          <w:bCs/>
          <w:color w:val="000000" w:themeColor="text1"/>
          <w:kern w:val="0"/>
          <w:sz w:val="28"/>
          <w:szCs w:val="28"/>
        </w:rPr>
        <w:t>2</w:t>
      </w:r>
      <w:r w:rsidRPr="00D5665D">
        <w:rPr>
          <w:rFonts w:ascii="標楷體" w:eastAsia="標楷體" w:hAnsi="標楷體" w:hint="eastAsia"/>
          <w:bCs/>
          <w:color w:val="000000" w:themeColor="text1"/>
          <w:kern w:val="0"/>
          <w:sz w:val="28"/>
          <w:szCs w:val="28"/>
        </w:rPr>
        <w:t>.</w:t>
      </w:r>
      <w:r w:rsidRPr="00D5665D">
        <w:rPr>
          <w:rFonts w:ascii="標楷體" w:eastAsia="標楷體" w:hAnsi="標楷體"/>
          <w:bCs/>
          <w:color w:val="000000" w:themeColor="text1"/>
          <w:kern w:val="0"/>
          <w:sz w:val="28"/>
          <w:szCs w:val="28"/>
        </w:rPr>
        <w:t>54</w:t>
      </w:r>
      <w:r w:rsidRPr="00D5665D">
        <w:rPr>
          <w:rFonts w:ascii="標楷體" w:eastAsia="標楷體" w:hAnsi="標楷體" w:hint="eastAsia"/>
          <w:bCs/>
          <w:color w:val="000000" w:themeColor="text1"/>
          <w:kern w:val="0"/>
          <w:sz w:val="28"/>
          <w:szCs w:val="28"/>
        </w:rPr>
        <w:t>％），較11</w:t>
      </w:r>
      <w:r w:rsidRPr="00D5665D">
        <w:rPr>
          <w:rFonts w:ascii="標楷體" w:eastAsia="標楷體" w:hAnsi="標楷體"/>
          <w:bCs/>
          <w:color w:val="000000" w:themeColor="text1"/>
          <w:kern w:val="0"/>
          <w:sz w:val="28"/>
          <w:szCs w:val="28"/>
        </w:rPr>
        <w:t>3</w:t>
      </w:r>
      <w:r w:rsidRPr="00D5665D">
        <w:rPr>
          <w:rFonts w:ascii="標楷體" w:eastAsia="標楷體" w:hAnsi="標楷體" w:hint="eastAsia"/>
          <w:bCs/>
          <w:color w:val="000000" w:themeColor="text1"/>
          <w:kern w:val="0"/>
          <w:sz w:val="28"/>
          <w:szCs w:val="28"/>
        </w:rPr>
        <w:t>年度之1</w:t>
      </w:r>
      <w:r w:rsidRPr="00D5665D">
        <w:rPr>
          <w:rFonts w:ascii="標楷體" w:eastAsia="標楷體" w:hAnsi="標楷體"/>
          <w:bCs/>
          <w:color w:val="000000" w:themeColor="text1"/>
          <w:kern w:val="0"/>
          <w:sz w:val="28"/>
          <w:szCs w:val="28"/>
        </w:rPr>
        <w:t>61</w:t>
      </w:r>
      <w:r w:rsidRPr="00D5665D">
        <w:rPr>
          <w:rFonts w:ascii="標楷體" w:eastAsia="標楷體" w:hAnsi="標楷體" w:hint="eastAsia"/>
          <w:bCs/>
          <w:color w:val="000000" w:themeColor="text1"/>
          <w:kern w:val="0"/>
          <w:sz w:val="28"/>
          <w:szCs w:val="28"/>
        </w:rPr>
        <w:t>億5,</w:t>
      </w:r>
      <w:r w:rsidRPr="00D5665D">
        <w:rPr>
          <w:rFonts w:ascii="標楷體" w:eastAsia="標楷體" w:hAnsi="標楷體"/>
          <w:bCs/>
          <w:color w:val="000000" w:themeColor="text1"/>
          <w:kern w:val="0"/>
          <w:sz w:val="28"/>
          <w:szCs w:val="28"/>
        </w:rPr>
        <w:t>651</w:t>
      </w:r>
      <w:r w:rsidRPr="00D5665D">
        <w:rPr>
          <w:rFonts w:ascii="標楷體" w:eastAsia="標楷體" w:hAnsi="標楷體" w:hint="eastAsia"/>
          <w:bCs/>
          <w:color w:val="000000" w:themeColor="text1"/>
          <w:kern w:val="0"/>
          <w:sz w:val="28"/>
          <w:szCs w:val="28"/>
        </w:rPr>
        <w:t>萬餘元，增加1</w:t>
      </w:r>
      <w:r w:rsidRPr="00D5665D">
        <w:rPr>
          <w:rFonts w:ascii="標楷體" w:eastAsia="標楷體" w:hAnsi="標楷體"/>
          <w:bCs/>
          <w:color w:val="000000" w:themeColor="text1"/>
          <w:kern w:val="0"/>
          <w:sz w:val="28"/>
          <w:szCs w:val="28"/>
        </w:rPr>
        <w:t>3</w:t>
      </w:r>
      <w:r w:rsidRPr="00D5665D">
        <w:rPr>
          <w:rFonts w:ascii="標楷體" w:eastAsia="標楷體" w:hAnsi="標楷體" w:hint="eastAsia"/>
          <w:bCs/>
          <w:color w:val="000000" w:themeColor="text1"/>
          <w:kern w:val="0"/>
          <w:sz w:val="28"/>
          <w:szCs w:val="28"/>
        </w:rPr>
        <w:t>億7,3</w:t>
      </w:r>
      <w:r w:rsidRPr="00D5665D">
        <w:rPr>
          <w:rFonts w:ascii="標楷體" w:eastAsia="標楷體" w:hAnsi="標楷體"/>
          <w:bCs/>
          <w:color w:val="000000" w:themeColor="text1"/>
          <w:kern w:val="0"/>
          <w:sz w:val="28"/>
          <w:szCs w:val="28"/>
        </w:rPr>
        <w:t>64</w:t>
      </w:r>
      <w:r w:rsidRPr="00D5665D">
        <w:rPr>
          <w:rFonts w:ascii="標楷體" w:eastAsia="標楷體" w:hAnsi="標楷體" w:hint="eastAsia"/>
          <w:bCs/>
          <w:color w:val="000000" w:themeColor="text1"/>
          <w:kern w:val="0"/>
          <w:sz w:val="28"/>
          <w:szCs w:val="28"/>
        </w:rPr>
        <w:t>萬餘元，影響總體資源配置彈性</w:t>
      </w:r>
      <w:r>
        <w:rPr>
          <w:rFonts w:ascii="標楷體" w:eastAsia="標楷體" w:hAnsi="標楷體" w:hint="eastAsia"/>
          <w:bCs/>
          <w:color w:val="000000" w:themeColor="text1"/>
          <w:kern w:val="0"/>
          <w:sz w:val="28"/>
          <w:szCs w:val="28"/>
        </w:rPr>
        <w:t>。</w:t>
      </w:r>
      <w:r w:rsidRPr="00322F6D">
        <w:rPr>
          <w:rFonts w:ascii="標楷體" w:eastAsia="標楷體" w:hAnsi="標楷體" w:hint="eastAsia"/>
          <w:bCs/>
          <w:color w:val="000000" w:themeColor="text1"/>
          <w:kern w:val="0"/>
          <w:sz w:val="28"/>
          <w:szCs w:val="28"/>
        </w:rPr>
        <w:t>鑑於縣政府近年歲出規模增加，惟自籌財源長年不足以支應經常支出，多仰賴統籌分配稅及補助收入等非自籌財源支應，允宜審慎衡酌財政負擔，妥適規劃預算資源之配置與運用，兼顧社會福利、經濟建設、財政穩健及縣政均衡發展，邁向</w:t>
      </w:r>
      <w:r w:rsidRPr="00322F6D">
        <w:rPr>
          <w:rFonts w:ascii="標楷體" w:eastAsia="標楷體" w:hAnsi="標楷體" w:hint="eastAsia"/>
          <w:color w:val="000000" w:themeColor="text1"/>
          <w:sz w:val="28"/>
          <w:szCs w:val="28"/>
        </w:rPr>
        <w:t>國際</w:t>
      </w:r>
      <w:r w:rsidRPr="00C6490E">
        <w:rPr>
          <w:rFonts w:ascii="標楷體" w:eastAsia="標楷體" w:hAnsi="標楷體" w:hint="eastAsia"/>
          <w:color w:val="000000" w:themeColor="text1"/>
          <w:sz w:val="28"/>
          <w:szCs w:val="28"/>
        </w:rPr>
        <w:t>智慧、觀光友善城市之施政願景</w:t>
      </w:r>
      <w:r w:rsidRPr="00C6490E">
        <w:rPr>
          <w:rFonts w:ascii="標楷體" w:eastAsia="標楷體" w:hAnsi="標楷體" w:hint="eastAsia"/>
          <w:bCs/>
          <w:color w:val="000000" w:themeColor="text1"/>
          <w:spacing w:val="-4"/>
          <w:kern w:val="0"/>
          <w:sz w:val="28"/>
          <w:szCs w:val="28"/>
        </w:rPr>
        <w:t>。</w:t>
      </w:r>
    </w:p>
    <w:p w:rsidR="00FF3E2A" w:rsidRPr="00D5665D" w:rsidRDefault="00FF3E2A" w:rsidP="00560B6D">
      <w:pPr>
        <w:tabs>
          <w:tab w:val="left" w:pos="2694"/>
        </w:tabs>
        <w:overflowPunct w:val="0"/>
        <w:snapToGrid w:val="0"/>
        <w:spacing w:line="490" w:lineRule="exact"/>
        <w:ind w:firstLineChars="202" w:firstLine="562"/>
        <w:jc w:val="both"/>
        <w:rPr>
          <w:rFonts w:ascii="標楷體" w:eastAsia="標楷體" w:hAnsi="標楷體"/>
          <w:color w:val="FF0000"/>
          <w:spacing w:val="-1"/>
          <w:sz w:val="28"/>
          <w:szCs w:val="28"/>
        </w:rPr>
      </w:pPr>
      <w:r w:rsidRPr="00D5665D">
        <w:rPr>
          <w:rFonts w:ascii="標楷體" w:eastAsia="標楷體" w:hAnsi="標楷體"/>
          <w:color w:val="000000" w:themeColor="text1"/>
          <w:spacing w:val="-1"/>
          <w:sz w:val="28"/>
          <w:szCs w:val="28"/>
        </w:rPr>
        <w:t>另本室依決算法第23條第5款規定，</w:t>
      </w:r>
      <w:r w:rsidRPr="00D5665D">
        <w:rPr>
          <w:rFonts w:ascii="標楷體" w:eastAsia="標楷體" w:hAnsi="標楷體" w:hint="eastAsia"/>
          <w:color w:val="000000" w:themeColor="text1"/>
          <w:spacing w:val="-1"/>
          <w:sz w:val="28"/>
          <w:szCs w:val="28"/>
        </w:rPr>
        <w:t>114</w:t>
      </w:r>
      <w:r w:rsidRPr="00D5665D">
        <w:rPr>
          <w:rFonts w:ascii="標楷體" w:eastAsia="標楷體" w:hAnsi="標楷體"/>
          <w:color w:val="000000" w:themeColor="text1"/>
          <w:spacing w:val="-1"/>
          <w:sz w:val="28"/>
          <w:szCs w:val="28"/>
        </w:rPr>
        <w:t>年度審核同類機關之施政效能結果，經提出建議意見促請改善者，茲摘要列述如次</w:t>
      </w:r>
      <w:r w:rsidRPr="00D5665D">
        <w:rPr>
          <w:rFonts w:ascii="標楷體" w:eastAsia="標楷體" w:hAnsi="標楷體" w:hint="eastAsia"/>
          <w:color w:val="000000" w:themeColor="text1"/>
          <w:spacing w:val="-1"/>
          <w:sz w:val="28"/>
          <w:szCs w:val="28"/>
        </w:rPr>
        <w:t>：</w:t>
      </w:r>
    </w:p>
    <w:p w:rsidR="00FF3E2A" w:rsidRPr="000E0AE3" w:rsidRDefault="00FF3E2A" w:rsidP="00AA35E6">
      <w:pPr>
        <w:tabs>
          <w:tab w:val="left" w:pos="2694"/>
        </w:tabs>
        <w:overflowPunct w:val="0"/>
        <w:snapToGrid w:val="0"/>
        <w:spacing w:line="500" w:lineRule="exact"/>
        <w:ind w:firstLineChars="202" w:firstLine="558"/>
        <w:jc w:val="both"/>
        <w:rPr>
          <w:rFonts w:ascii="標楷體" w:eastAsia="標楷體" w:hAnsi="標楷體"/>
          <w:bCs/>
          <w:color w:val="000000" w:themeColor="text1"/>
          <w:spacing w:val="-2"/>
          <w:kern w:val="0"/>
          <w:sz w:val="28"/>
          <w:szCs w:val="28"/>
        </w:rPr>
      </w:pPr>
      <w:r w:rsidRPr="000E0AE3">
        <w:rPr>
          <w:rFonts w:ascii="標楷體" w:eastAsia="標楷體" w:hAnsi="標楷體" w:hint="eastAsia"/>
          <w:bCs/>
          <w:color w:val="000000" w:themeColor="text1"/>
          <w:spacing w:val="-2"/>
          <w:kern w:val="0"/>
          <w:sz w:val="28"/>
          <w:szCs w:val="28"/>
        </w:rPr>
        <w:t>（一）年度預算執行結果產生歲計賸餘，惟歲出預算實現率未達8成，經費保留比率呈現逐年增加趨勢，且部分業務計畫存有巨額保留經費，另以前年度部分計畫懸列多年尚未完成，允宜研謀改善，以提升管理績效及施政效能。（詳乙－8頁）</w:t>
      </w:r>
    </w:p>
    <w:p w:rsidR="00FF3E2A" w:rsidRPr="00C147F2" w:rsidRDefault="00FF3E2A" w:rsidP="00AA35E6">
      <w:pPr>
        <w:tabs>
          <w:tab w:val="left" w:pos="2694"/>
        </w:tabs>
        <w:overflowPunct w:val="0"/>
        <w:snapToGrid w:val="0"/>
        <w:spacing w:line="500" w:lineRule="exact"/>
        <w:ind w:firstLineChars="202" w:firstLine="558"/>
        <w:jc w:val="both"/>
        <w:rPr>
          <w:rFonts w:ascii="標楷體" w:eastAsia="標楷體" w:hAnsi="標楷體"/>
          <w:bCs/>
          <w:color w:val="000000" w:themeColor="text1"/>
          <w:kern w:val="0"/>
          <w:sz w:val="28"/>
          <w:szCs w:val="28"/>
        </w:rPr>
      </w:pPr>
      <w:r w:rsidRPr="00C147F2">
        <w:rPr>
          <w:rFonts w:ascii="標楷體" w:eastAsia="標楷體" w:hAnsi="標楷體" w:hint="eastAsia"/>
          <w:bCs/>
          <w:color w:val="000000" w:themeColor="text1"/>
          <w:spacing w:val="-2"/>
          <w:kern w:val="0"/>
          <w:sz w:val="28"/>
          <w:szCs w:val="28"/>
        </w:rPr>
        <w:t>（二）</w:t>
      </w:r>
      <w:r w:rsidRPr="00E30DF9">
        <w:rPr>
          <w:rFonts w:ascii="標楷體" w:eastAsia="標楷體" w:hAnsi="標楷體" w:hint="eastAsia"/>
          <w:bCs/>
          <w:color w:val="000000" w:themeColor="text1"/>
          <w:spacing w:val="-2"/>
          <w:kern w:val="0"/>
          <w:sz w:val="28"/>
          <w:szCs w:val="28"/>
        </w:rPr>
        <w:t>為推動原住民特色文創產業發展，建置花蓮縣原住民族產業聚落空間，並投入經費辦理委託招商案，惟尚未有店家進駐營運，致場館閒置已逾1年，允宜研謀改善</w:t>
      </w:r>
      <w:r w:rsidRPr="00B54A33">
        <w:rPr>
          <w:rFonts w:ascii="標楷體" w:eastAsia="標楷體" w:hAnsi="標楷體" w:hint="eastAsia"/>
          <w:bCs/>
          <w:color w:val="000000" w:themeColor="text1"/>
          <w:spacing w:val="-2"/>
          <w:kern w:val="0"/>
          <w:sz w:val="28"/>
          <w:szCs w:val="28"/>
        </w:rPr>
        <w:t>。（詳乙－1</w:t>
      </w:r>
      <w:r>
        <w:rPr>
          <w:rFonts w:ascii="標楷體" w:eastAsia="標楷體" w:hAnsi="標楷體" w:hint="eastAsia"/>
          <w:bCs/>
          <w:color w:val="000000" w:themeColor="text1"/>
          <w:spacing w:val="-2"/>
          <w:kern w:val="0"/>
          <w:sz w:val="28"/>
          <w:szCs w:val="28"/>
        </w:rPr>
        <w:t>1</w:t>
      </w:r>
      <w:r w:rsidRPr="00B54A33">
        <w:rPr>
          <w:rFonts w:ascii="標楷體" w:eastAsia="標楷體" w:hAnsi="標楷體" w:hint="eastAsia"/>
          <w:bCs/>
          <w:color w:val="000000" w:themeColor="text1"/>
          <w:spacing w:val="-2"/>
          <w:kern w:val="0"/>
          <w:sz w:val="28"/>
          <w:szCs w:val="28"/>
        </w:rPr>
        <w:t>頁）</w:t>
      </w:r>
    </w:p>
    <w:p w:rsidR="00FF3E2A" w:rsidRPr="00B54A33" w:rsidRDefault="00FF3E2A" w:rsidP="00AA35E6">
      <w:pPr>
        <w:tabs>
          <w:tab w:val="left" w:pos="2694"/>
        </w:tabs>
        <w:overflowPunct w:val="0"/>
        <w:snapToGrid w:val="0"/>
        <w:spacing w:line="500" w:lineRule="exact"/>
        <w:ind w:firstLineChars="202" w:firstLine="558"/>
        <w:jc w:val="both"/>
        <w:rPr>
          <w:rFonts w:ascii="標楷體" w:eastAsia="標楷體" w:hAnsi="標楷體"/>
          <w:color w:val="000000" w:themeColor="text1"/>
          <w:spacing w:val="-1"/>
          <w:sz w:val="28"/>
          <w:szCs w:val="28"/>
        </w:rPr>
      </w:pPr>
      <w:r w:rsidRPr="00201D58">
        <w:rPr>
          <w:rFonts w:ascii="標楷體" w:eastAsia="標楷體" w:hAnsi="標楷體" w:hint="eastAsia"/>
          <w:bCs/>
          <w:color w:val="000000" w:themeColor="text1"/>
          <w:spacing w:val="-2"/>
          <w:kern w:val="0"/>
          <w:sz w:val="28"/>
          <w:szCs w:val="28"/>
        </w:rPr>
        <w:t>（三）</w:t>
      </w:r>
      <w:r w:rsidRPr="00E30DF9">
        <w:rPr>
          <w:rFonts w:ascii="標楷體" w:eastAsia="標楷體" w:hAnsi="標楷體" w:hint="eastAsia"/>
          <w:bCs/>
          <w:color w:val="000000" w:themeColor="text1"/>
          <w:kern w:val="0"/>
          <w:sz w:val="28"/>
          <w:szCs w:val="28"/>
        </w:rPr>
        <w:t>為規劃雲產業基地周邊土地利用與縣政府第二辦公區，辦理花蓮市民勤段1218、1221地號等2筆縣有土地之建物拆遷補償，惟事前未有明確用途規劃並審慎評估可行性，致土地遲未依照原定計畫使用，允宜研謀改善，以提升公有財產使用效能</w:t>
      </w:r>
      <w:bookmarkStart w:id="8" w:name="_Hlk233727920"/>
      <w:r w:rsidRPr="003A5E8E">
        <w:rPr>
          <w:rFonts w:ascii="標楷體" w:eastAsia="標楷體" w:hAnsi="標楷體" w:hint="eastAsia"/>
          <w:bCs/>
          <w:color w:val="000000" w:themeColor="text1"/>
          <w:kern w:val="0"/>
          <w:sz w:val="28"/>
          <w:szCs w:val="28"/>
        </w:rPr>
        <w:t>。</w:t>
      </w:r>
      <w:bookmarkEnd w:id="8"/>
      <w:r w:rsidRPr="003A5E8E">
        <w:rPr>
          <w:rFonts w:ascii="標楷體" w:eastAsia="標楷體" w:hAnsi="標楷體" w:hint="eastAsia"/>
          <w:bCs/>
          <w:color w:val="000000" w:themeColor="text1"/>
          <w:kern w:val="0"/>
          <w:sz w:val="28"/>
          <w:szCs w:val="28"/>
        </w:rPr>
        <w:t>（詳乙－</w:t>
      </w:r>
      <w:r>
        <w:rPr>
          <w:rFonts w:ascii="標楷體" w:eastAsia="標楷體" w:hAnsi="標楷體" w:hint="eastAsia"/>
          <w:bCs/>
          <w:color w:val="000000" w:themeColor="text1"/>
          <w:kern w:val="0"/>
          <w:sz w:val="28"/>
          <w:szCs w:val="28"/>
        </w:rPr>
        <w:t>12</w:t>
      </w:r>
      <w:r w:rsidRPr="003A5E8E">
        <w:rPr>
          <w:rFonts w:ascii="標楷體" w:eastAsia="標楷體" w:hAnsi="標楷體" w:hint="eastAsia"/>
          <w:bCs/>
          <w:color w:val="000000" w:themeColor="text1"/>
          <w:kern w:val="0"/>
          <w:sz w:val="28"/>
          <w:szCs w:val="28"/>
        </w:rPr>
        <w:t>頁）</w:t>
      </w:r>
    </w:p>
    <w:p w:rsidR="00FF3E2A" w:rsidRDefault="00FF3E2A" w:rsidP="00AA35E6">
      <w:pPr>
        <w:tabs>
          <w:tab w:val="left" w:pos="2694"/>
        </w:tabs>
        <w:overflowPunct w:val="0"/>
        <w:snapToGrid w:val="0"/>
        <w:spacing w:line="500" w:lineRule="exact"/>
        <w:ind w:firstLineChars="202" w:firstLine="558"/>
        <w:jc w:val="both"/>
        <w:rPr>
          <w:rFonts w:ascii="標楷體" w:eastAsia="標楷體" w:hAnsi="標楷體"/>
          <w:bCs/>
          <w:color w:val="000000" w:themeColor="text1"/>
          <w:kern w:val="0"/>
          <w:sz w:val="28"/>
          <w:szCs w:val="28"/>
        </w:rPr>
      </w:pPr>
      <w:bookmarkStart w:id="9" w:name="_Hlk233294252"/>
      <w:r w:rsidRPr="00B54A33">
        <w:rPr>
          <w:rFonts w:ascii="標楷體" w:eastAsia="標楷體" w:hAnsi="標楷體" w:hint="eastAsia"/>
          <w:bCs/>
          <w:color w:val="000000" w:themeColor="text1"/>
          <w:spacing w:val="-2"/>
          <w:kern w:val="0"/>
          <w:sz w:val="28"/>
          <w:szCs w:val="28"/>
        </w:rPr>
        <w:t>（四）</w:t>
      </w:r>
      <w:r w:rsidRPr="00762A80">
        <w:rPr>
          <w:rFonts w:ascii="標楷體" w:eastAsia="標楷體" w:hAnsi="標楷體" w:hint="eastAsia"/>
          <w:bCs/>
          <w:color w:val="000000" w:themeColor="text1"/>
          <w:spacing w:val="-2"/>
          <w:kern w:val="0"/>
          <w:sz w:val="28"/>
          <w:szCs w:val="28"/>
        </w:rPr>
        <w:t>打造全災型智慧防災系統整合平台，提升災害風險管理能力，惟現行災害防救辦公室多由機關人員兼辦，缺乏專責單位進行橫向整合，致防災工作易受限於臨時性應變，尚乏長期政策引導功能，難以因應複合型災害，允宜研議設置常態性專責機構，建立具備長期風險治理能力之防救災體系，落實城市韌性願景。（詳乙－15頁）</w:t>
      </w:r>
      <w:bookmarkEnd w:id="9"/>
    </w:p>
    <w:p w:rsidR="00FF3E2A" w:rsidRPr="005E1A60" w:rsidRDefault="00FF3E2A" w:rsidP="001B57EE">
      <w:pPr>
        <w:tabs>
          <w:tab w:val="left" w:pos="2694"/>
        </w:tabs>
        <w:overflowPunct w:val="0"/>
        <w:snapToGrid w:val="0"/>
        <w:spacing w:line="486" w:lineRule="exact"/>
        <w:ind w:firstLineChars="202" w:firstLine="566"/>
        <w:jc w:val="both"/>
        <w:rPr>
          <w:rFonts w:ascii="標楷體" w:eastAsia="標楷體" w:hAnsi="標楷體"/>
          <w:bCs/>
          <w:color w:val="000000" w:themeColor="text1"/>
          <w:kern w:val="0"/>
          <w:sz w:val="28"/>
          <w:szCs w:val="28"/>
        </w:rPr>
      </w:pPr>
      <w:r w:rsidRPr="005E1A60">
        <w:rPr>
          <w:rFonts w:ascii="標楷體" w:eastAsia="標楷體" w:hAnsi="標楷體" w:hint="eastAsia"/>
          <w:bCs/>
          <w:color w:val="000000" w:themeColor="text1"/>
          <w:kern w:val="0"/>
          <w:sz w:val="28"/>
          <w:szCs w:val="28"/>
        </w:rPr>
        <w:t>（五）核准動支災害準備金辦理各項搶險（修）及復建工程，惟經費保留比率近6成，又部分復建工程執行逾2年仍未完成；另0423地震公共設施災害復建工程提報經費獲核定比率未達5成，允宜督促研謀改善，以策進災修復建執行成效及提升復建需求經費核定效能。（詳乙－9</w:t>
      </w:r>
      <w:r w:rsidRPr="005E1A60">
        <w:rPr>
          <w:rFonts w:ascii="標楷體" w:eastAsia="標楷體" w:hAnsi="標楷體"/>
          <w:bCs/>
          <w:color w:val="000000" w:themeColor="text1"/>
          <w:kern w:val="0"/>
          <w:sz w:val="28"/>
          <w:szCs w:val="28"/>
        </w:rPr>
        <w:t>5</w:t>
      </w:r>
      <w:r w:rsidRPr="005E1A60">
        <w:rPr>
          <w:rFonts w:ascii="標楷體" w:eastAsia="標楷體" w:hAnsi="標楷體" w:hint="eastAsia"/>
          <w:bCs/>
          <w:color w:val="000000" w:themeColor="text1"/>
          <w:kern w:val="0"/>
          <w:sz w:val="28"/>
          <w:szCs w:val="28"/>
        </w:rPr>
        <w:t>頁）</w:t>
      </w:r>
    </w:p>
    <w:p w:rsidR="00FF3E2A" w:rsidRPr="00CE2907" w:rsidRDefault="00FF3E2A" w:rsidP="00D203C3">
      <w:pPr>
        <w:pStyle w:val="af4"/>
        <w:widowControl/>
        <w:tabs>
          <w:tab w:val="left" w:pos="567"/>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Lines="50" w:before="180" w:afterLines="50" w:after="180" w:line="480" w:lineRule="exact"/>
        <w:ind w:leftChars="0" w:left="567"/>
        <w:rPr>
          <w:rFonts w:ascii="標楷體" w:eastAsia="標楷體" w:hAnsi="標楷體"/>
          <w:b/>
          <w:color w:val="000000" w:themeColor="text1"/>
          <w:sz w:val="32"/>
          <w:szCs w:val="32"/>
        </w:rPr>
      </w:pPr>
      <w:r w:rsidRPr="00D5665D">
        <w:rPr>
          <w:rFonts w:ascii="標楷體" w:eastAsia="標楷體" w:hAnsi="標楷體" w:hint="eastAsia"/>
          <w:b/>
          <w:color w:val="FF0000"/>
          <w:sz w:val="32"/>
          <w:szCs w:val="32"/>
        </w:rPr>
        <w:tab/>
      </w:r>
      <w:r w:rsidRPr="00D5665D">
        <w:rPr>
          <w:rFonts w:ascii="標楷體" w:eastAsia="標楷體" w:hAnsi="標楷體" w:hint="eastAsia"/>
          <w:b/>
          <w:color w:val="000000" w:themeColor="text1"/>
          <w:sz w:val="32"/>
          <w:szCs w:val="32"/>
        </w:rPr>
        <w:t>二、施政計畫之重點內容及執行</w:t>
      </w:r>
      <w:r w:rsidRPr="00CE2907">
        <w:rPr>
          <w:rFonts w:ascii="標楷體" w:eastAsia="標楷體" w:hAnsi="標楷體" w:hint="eastAsia"/>
          <w:b/>
          <w:color w:val="000000" w:themeColor="text1"/>
          <w:sz w:val="32"/>
          <w:szCs w:val="32"/>
        </w:rPr>
        <w:t>結果</w:t>
      </w:r>
    </w:p>
    <w:p w:rsidR="00FF3E2A" w:rsidRPr="00CE2907" w:rsidRDefault="00FF3E2A" w:rsidP="006F4780">
      <w:pPr>
        <w:overflowPunct w:val="0"/>
        <w:adjustRightInd w:val="0"/>
        <w:snapToGrid w:val="0"/>
        <w:spacing w:line="470" w:lineRule="exact"/>
        <w:ind w:right="28" w:firstLineChars="200" w:firstLine="560"/>
        <w:jc w:val="both"/>
        <w:rPr>
          <w:rFonts w:ascii="標楷體" w:eastAsia="標楷體" w:hAnsi="標楷體"/>
          <w:color w:val="000000" w:themeColor="text1"/>
          <w:sz w:val="28"/>
          <w:szCs w:val="28"/>
        </w:rPr>
      </w:pPr>
      <w:r w:rsidRPr="00CE2907">
        <w:rPr>
          <w:rFonts w:ascii="標楷體" w:eastAsia="標楷體" w:hAnsi="標楷體" w:hint="eastAsia"/>
          <w:color w:val="000000" w:themeColor="text1"/>
          <w:sz w:val="28"/>
          <w:szCs w:val="28"/>
        </w:rPr>
        <w:t>縣政府配合114年度施政計畫籌編114年度花蓮縣總預算、附屬單位預算，據以推動各項政務措施，業獲具體成果</w:t>
      </w:r>
      <w:r w:rsidRPr="00870E84">
        <w:rPr>
          <w:rFonts w:ascii="標楷體" w:eastAsia="標楷體" w:hAnsi="標楷體" w:hint="eastAsia"/>
          <w:color w:val="000000" w:themeColor="text1"/>
          <w:sz w:val="28"/>
          <w:szCs w:val="28"/>
        </w:rPr>
        <w:t>，惟間有部分計畫執行未臻周妥，影響整體執行績效等情形，仍待檢討研謀改善。有關縣政府整體施政結果，</w:t>
      </w:r>
      <w:r w:rsidRPr="00CE2907">
        <w:rPr>
          <w:rFonts w:ascii="標楷體" w:eastAsia="標楷體" w:hAnsi="標楷體" w:hint="eastAsia"/>
          <w:color w:val="000000" w:themeColor="text1"/>
          <w:sz w:val="28"/>
          <w:szCs w:val="28"/>
        </w:rPr>
        <w:t>茲依114年度花蓮縣總決算、施政績效報告等列載有關施政計畫之實施情形，與本室審核結果等，彙整摘述如次：</w:t>
      </w:r>
    </w:p>
    <w:p w:rsidR="00FF3E2A" w:rsidRPr="00D5665D" w:rsidRDefault="00FF3E2A" w:rsidP="006F4780">
      <w:pPr>
        <w:pStyle w:val="2"/>
        <w:overflowPunct w:val="0"/>
        <w:spacing w:before="0" w:after="0" w:line="490" w:lineRule="exact"/>
        <w:rPr>
          <w:rFonts w:ascii="標楷體" w:hAnsi="標楷體"/>
          <w:color w:val="000000" w:themeColor="text1"/>
          <w:sz w:val="28"/>
          <w:szCs w:val="28"/>
        </w:rPr>
      </w:pPr>
      <w:r w:rsidRPr="00D5665D">
        <w:rPr>
          <w:rFonts w:ascii="標楷體" w:hAnsi="標楷體" w:hint="eastAsia"/>
          <w:color w:val="000000" w:themeColor="text1"/>
          <w:sz w:val="28"/>
          <w:szCs w:val="28"/>
        </w:rPr>
        <w:t>（一）民政</w:t>
      </w:r>
    </w:p>
    <w:p w:rsidR="00FF3E2A" w:rsidRPr="00D5665D" w:rsidRDefault="00FF3E2A" w:rsidP="006F4780">
      <w:pPr>
        <w:overflowPunct w:val="0"/>
        <w:spacing w:line="490" w:lineRule="exact"/>
        <w:ind w:firstLineChars="200" w:firstLine="560"/>
        <w:jc w:val="both"/>
        <w:rPr>
          <w:rFonts w:ascii="標楷體" w:eastAsia="標楷體" w:hAnsi="標楷體"/>
          <w:snapToGrid w:val="0"/>
          <w:color w:val="000000" w:themeColor="text1"/>
          <w:kern w:val="0"/>
          <w:sz w:val="28"/>
          <w:szCs w:val="28"/>
        </w:rPr>
      </w:pPr>
      <w:r w:rsidRPr="00D5665D">
        <w:rPr>
          <w:rFonts w:ascii="標楷體" w:eastAsia="標楷體" w:hAnsi="標楷體" w:hint="eastAsia"/>
          <w:snapToGrid w:val="0"/>
          <w:color w:val="000000" w:themeColor="text1"/>
          <w:kern w:val="0"/>
          <w:sz w:val="28"/>
          <w:szCs w:val="28"/>
        </w:rPr>
        <w:t>114年度施政重點經各相關機關執行結果，包括：</w:t>
      </w:r>
    </w:p>
    <w:p w:rsidR="00FF3E2A" w:rsidRPr="00D5665D" w:rsidRDefault="00FF3E2A" w:rsidP="006F4780">
      <w:pPr>
        <w:overflowPunct w:val="0"/>
        <w:autoSpaceDE w:val="0"/>
        <w:autoSpaceDN w:val="0"/>
        <w:adjustRightInd w:val="0"/>
        <w:spacing w:line="490" w:lineRule="exact"/>
        <w:ind w:firstLineChars="300" w:firstLine="840"/>
        <w:jc w:val="both"/>
        <w:rPr>
          <w:rFonts w:ascii="標楷體" w:eastAsia="標楷體" w:hAnsi="標楷體" w:cs="T5"/>
          <w:snapToGrid w:val="0"/>
          <w:color w:val="000000" w:themeColor="text1"/>
          <w:kern w:val="0"/>
          <w:sz w:val="28"/>
          <w:szCs w:val="28"/>
        </w:rPr>
      </w:pPr>
      <w:r w:rsidRPr="00D5665D">
        <w:rPr>
          <w:rFonts w:ascii="標楷體" w:eastAsia="標楷體" w:hAnsi="標楷體" w:cs="T5" w:hint="eastAsia"/>
          <w:snapToGrid w:val="0"/>
          <w:color w:val="000000" w:themeColor="text1"/>
          <w:kern w:val="0"/>
          <w:sz w:val="28"/>
          <w:szCs w:val="28"/>
        </w:rPr>
        <w:t>1.改善村里基層建設，提供法律諮詢：</w:t>
      </w:r>
      <w:r w:rsidRPr="00D5665D">
        <w:rPr>
          <w:rFonts w:ascii="標楷體" w:eastAsia="標楷體" w:hAnsi="標楷體" w:cs="T24" w:hint="eastAsia"/>
          <w:snapToGrid w:val="0"/>
          <w:color w:val="000000" w:themeColor="text1"/>
          <w:kern w:val="0"/>
          <w:sz w:val="28"/>
          <w:szCs w:val="28"/>
        </w:rPr>
        <w:t>核定各鄉鎮市辦公廳舍、村里活動中心（集會所）基層建設19處</w:t>
      </w:r>
      <w:r w:rsidRPr="00D5665D">
        <w:rPr>
          <w:rFonts w:ascii="標楷體" w:eastAsia="標楷體" w:hAnsi="標楷體" w:cs="Arial Unicode MS" w:hint="eastAsia"/>
          <w:snapToGrid w:val="0"/>
          <w:color w:val="000000" w:themeColor="text1"/>
          <w:kern w:val="0"/>
          <w:sz w:val="28"/>
          <w:szCs w:val="28"/>
        </w:rPr>
        <w:t>；</w:t>
      </w:r>
      <w:r w:rsidRPr="00D5665D">
        <w:rPr>
          <w:rFonts w:ascii="標楷體" w:eastAsia="標楷體" w:hAnsi="標楷體" w:cs="T21" w:hint="eastAsia"/>
          <w:snapToGrid w:val="0"/>
          <w:color w:val="000000" w:themeColor="text1"/>
          <w:kern w:val="0"/>
          <w:sz w:val="28"/>
          <w:szCs w:val="28"/>
        </w:rPr>
        <w:t>提供民眾法律諮詢服務595件。</w:t>
      </w:r>
    </w:p>
    <w:p w:rsidR="00FF3E2A" w:rsidRPr="00D5665D" w:rsidRDefault="00FF3E2A" w:rsidP="006F4780">
      <w:pPr>
        <w:pStyle w:val="af4"/>
        <w:tabs>
          <w:tab w:val="left" w:pos="1134"/>
        </w:tabs>
        <w:overflowPunct w:val="0"/>
        <w:autoSpaceDE w:val="0"/>
        <w:autoSpaceDN w:val="0"/>
        <w:adjustRightInd w:val="0"/>
        <w:spacing w:line="490" w:lineRule="exact"/>
        <w:ind w:leftChars="0" w:left="0" w:firstLineChars="300" w:firstLine="840"/>
        <w:jc w:val="both"/>
        <w:rPr>
          <w:rFonts w:ascii="標楷體" w:eastAsia="標楷體" w:hAnsi="標楷體" w:cs="Arial Unicode MS"/>
          <w:snapToGrid w:val="0"/>
          <w:color w:val="000000" w:themeColor="text1"/>
          <w:kern w:val="0"/>
          <w:sz w:val="28"/>
          <w:szCs w:val="28"/>
        </w:rPr>
      </w:pPr>
      <w:r w:rsidRPr="00D5665D">
        <w:rPr>
          <w:rFonts w:ascii="標楷體" w:eastAsia="標楷體" w:hAnsi="標楷體" w:cs="T21" w:hint="eastAsia"/>
          <w:snapToGrid w:val="0"/>
          <w:color w:val="000000" w:themeColor="text1"/>
          <w:kern w:val="0"/>
          <w:sz w:val="28"/>
          <w:szCs w:val="28"/>
        </w:rPr>
        <w:t>2.</w:t>
      </w:r>
      <w:r w:rsidRPr="00D5665D">
        <w:rPr>
          <w:rFonts w:ascii="標楷體" w:eastAsia="標楷體" w:hAnsi="標楷體" w:cs="T26" w:hint="eastAsia"/>
          <w:snapToGrid w:val="0"/>
          <w:color w:val="000000" w:themeColor="text1"/>
          <w:kern w:val="0"/>
          <w:sz w:val="28"/>
          <w:szCs w:val="28"/>
        </w:rPr>
        <w:t>輔導宗教團體，改善喪葬設施：輔導寺廟申請興辦事業</w:t>
      </w:r>
      <w:r w:rsidRPr="00D5665D">
        <w:rPr>
          <w:rFonts w:ascii="標楷體" w:eastAsia="標楷體" w:hAnsi="標楷體" w:cs="T26"/>
          <w:snapToGrid w:val="0"/>
          <w:color w:val="000000" w:themeColor="text1"/>
          <w:kern w:val="0"/>
          <w:sz w:val="28"/>
          <w:szCs w:val="28"/>
        </w:rPr>
        <w:t>1</w:t>
      </w:r>
      <w:r w:rsidRPr="00D5665D">
        <w:rPr>
          <w:rFonts w:ascii="標楷體" w:eastAsia="標楷體" w:hAnsi="標楷體" w:cs="T26" w:hint="eastAsia"/>
          <w:snapToGrid w:val="0"/>
          <w:color w:val="000000" w:themeColor="text1"/>
          <w:kern w:val="0"/>
          <w:sz w:val="28"/>
          <w:szCs w:val="28"/>
        </w:rPr>
        <w:t>6件、辦理寺廟換證作業</w:t>
      </w:r>
      <w:r w:rsidRPr="00D5665D">
        <w:rPr>
          <w:rFonts w:ascii="標楷體" w:eastAsia="標楷體" w:hAnsi="標楷體" w:cs="T26"/>
          <w:snapToGrid w:val="0"/>
          <w:color w:val="000000" w:themeColor="text1"/>
          <w:kern w:val="0"/>
          <w:sz w:val="28"/>
          <w:szCs w:val="28"/>
        </w:rPr>
        <w:t>1</w:t>
      </w:r>
      <w:r w:rsidRPr="00D5665D">
        <w:rPr>
          <w:rFonts w:ascii="標楷體" w:eastAsia="標楷體" w:hAnsi="標楷體" w:cs="T26" w:hint="eastAsia"/>
          <w:snapToGrid w:val="0"/>
          <w:color w:val="000000" w:themeColor="text1"/>
          <w:kern w:val="0"/>
          <w:sz w:val="28"/>
          <w:szCs w:val="28"/>
        </w:rPr>
        <w:t>4件</w:t>
      </w:r>
      <w:r w:rsidRPr="00D5665D">
        <w:rPr>
          <w:rFonts w:ascii="標楷體" w:eastAsia="標楷體" w:hAnsi="標楷體" w:cs="Arial Unicode MS" w:hint="eastAsia"/>
          <w:snapToGrid w:val="0"/>
          <w:color w:val="000000" w:themeColor="text1"/>
          <w:kern w:val="0"/>
          <w:sz w:val="28"/>
          <w:szCs w:val="28"/>
        </w:rPr>
        <w:t>；核定補助各鄉鎮市公所改善殯葬設施設備工程9件。</w:t>
      </w:r>
    </w:p>
    <w:p w:rsidR="00FF3E2A" w:rsidRPr="00D5665D" w:rsidRDefault="00FF3E2A" w:rsidP="006F4780">
      <w:pPr>
        <w:pStyle w:val="af4"/>
        <w:tabs>
          <w:tab w:val="left" w:pos="1134"/>
        </w:tabs>
        <w:overflowPunct w:val="0"/>
        <w:autoSpaceDE w:val="0"/>
        <w:autoSpaceDN w:val="0"/>
        <w:adjustRightInd w:val="0"/>
        <w:spacing w:line="490" w:lineRule="exact"/>
        <w:ind w:leftChars="0" w:left="0" w:firstLineChars="300" w:firstLine="840"/>
        <w:jc w:val="both"/>
        <w:rPr>
          <w:rFonts w:ascii="標楷體" w:eastAsia="標楷體" w:hAnsi="標楷體" w:cs="T26"/>
          <w:snapToGrid w:val="0"/>
          <w:color w:val="000000" w:themeColor="text1"/>
          <w:kern w:val="0"/>
          <w:sz w:val="28"/>
          <w:szCs w:val="28"/>
        </w:rPr>
      </w:pPr>
      <w:r w:rsidRPr="00D5665D">
        <w:rPr>
          <w:rFonts w:ascii="標楷體" w:eastAsia="標楷體" w:hAnsi="標楷體" w:cs="T26" w:hint="eastAsia"/>
          <w:snapToGrid w:val="0"/>
          <w:color w:val="000000" w:themeColor="text1"/>
          <w:kern w:val="0"/>
          <w:sz w:val="28"/>
          <w:szCs w:val="28"/>
        </w:rPr>
        <w:t>3.辦理議員所提地方建設建議事項：辦理議員所提地方建設建議事項994件、完成核銷722件。</w:t>
      </w:r>
    </w:p>
    <w:p w:rsidR="00FF3E2A" w:rsidRDefault="00FF3E2A" w:rsidP="006F4780">
      <w:pPr>
        <w:overflowPunct w:val="0"/>
        <w:spacing w:line="490" w:lineRule="exact"/>
        <w:ind w:firstLineChars="200" w:firstLine="560"/>
        <w:jc w:val="both"/>
        <w:rPr>
          <w:rFonts w:ascii="標楷體" w:eastAsia="標楷體" w:hAnsi="標楷體" w:cs="T27"/>
          <w:color w:val="000000" w:themeColor="text1"/>
          <w:kern w:val="0"/>
          <w:sz w:val="28"/>
          <w:szCs w:val="28"/>
        </w:rPr>
      </w:pPr>
      <w:r w:rsidRPr="00D5665D">
        <w:rPr>
          <w:rFonts w:ascii="標楷體" w:eastAsia="標楷體" w:hAnsi="標楷體" w:cs="T27" w:hint="eastAsia"/>
          <w:color w:val="000000" w:themeColor="text1"/>
          <w:kern w:val="0"/>
          <w:sz w:val="28"/>
          <w:szCs w:val="28"/>
        </w:rPr>
        <w:t>各相關機關之</w:t>
      </w:r>
      <w:r w:rsidRPr="00D5665D">
        <w:rPr>
          <w:rFonts w:ascii="標楷體" w:eastAsia="標楷體" w:hAnsi="標楷體" w:hint="eastAsia"/>
          <w:color w:val="000000" w:themeColor="text1"/>
          <w:sz w:val="28"/>
          <w:szCs w:val="28"/>
        </w:rPr>
        <w:t>執行情形，經本室審核結</w:t>
      </w:r>
      <w:r w:rsidRPr="00312FFA">
        <w:rPr>
          <w:rFonts w:ascii="標楷體" w:eastAsia="標楷體" w:hAnsi="標楷體" w:cs="T27" w:hint="eastAsia"/>
          <w:color w:val="000000" w:themeColor="text1"/>
          <w:kern w:val="0"/>
          <w:sz w:val="28"/>
          <w:szCs w:val="28"/>
        </w:rPr>
        <w:t>果，核有：</w:t>
      </w:r>
    </w:p>
    <w:p w:rsidR="00FF3E2A" w:rsidRDefault="00FF3E2A" w:rsidP="002C0017">
      <w:pPr>
        <w:overflowPunct w:val="0"/>
        <w:spacing w:line="490" w:lineRule="exact"/>
        <w:ind w:firstLineChars="295" w:firstLine="826"/>
        <w:jc w:val="both"/>
        <w:rPr>
          <w:rFonts w:ascii="標楷體" w:eastAsia="標楷體" w:hAnsi="標楷體" w:cs="T27"/>
          <w:color w:val="000000" w:themeColor="text1"/>
          <w:kern w:val="0"/>
          <w:sz w:val="28"/>
          <w:szCs w:val="28"/>
        </w:rPr>
      </w:pPr>
      <w:r>
        <w:rPr>
          <w:rFonts w:ascii="標楷體" w:eastAsia="標楷體" w:hAnsi="標楷體" w:cs="T27"/>
          <w:color w:val="000000" w:themeColor="text1"/>
          <w:kern w:val="0"/>
          <w:sz w:val="28"/>
          <w:szCs w:val="28"/>
        </w:rPr>
        <w:t>1</w:t>
      </w:r>
      <w:r>
        <w:rPr>
          <w:rFonts w:ascii="標楷體" w:eastAsia="標楷體" w:hAnsi="標楷體" w:cs="T27" w:hint="eastAsia"/>
          <w:color w:val="000000" w:themeColor="text1"/>
          <w:kern w:val="0"/>
          <w:sz w:val="28"/>
          <w:szCs w:val="28"/>
        </w:rPr>
        <w:t>.</w:t>
      </w:r>
      <w:r w:rsidRPr="003F1AA3">
        <w:rPr>
          <w:rFonts w:ascii="標楷體" w:eastAsia="標楷體" w:hAnsi="標楷體" w:cs="T27" w:hint="eastAsia"/>
          <w:color w:val="000000" w:themeColor="text1"/>
          <w:kern w:val="0"/>
          <w:sz w:val="28"/>
          <w:szCs w:val="28"/>
        </w:rPr>
        <w:t>為強化災害警報傳遞及疏散撤離整備，督導鄉鎮市公所維持災防廣播系統正常運作，惟部分公所設備妥善率偏低且缺乏汰換機制，供電韌性與智慧化程度尚待精進，且保全住戶有效傳遞環域覆蓋率偏低，允宜研謀改善，以提升災害警報傳遞完整性。</w:t>
      </w:r>
      <w:r w:rsidRPr="00201D58">
        <w:rPr>
          <w:rFonts w:ascii="標楷體" w:eastAsia="標楷體" w:hAnsi="標楷體" w:cs="T27" w:hint="eastAsia"/>
          <w:color w:val="000000" w:themeColor="text1"/>
          <w:kern w:val="0"/>
          <w:sz w:val="28"/>
          <w:szCs w:val="28"/>
        </w:rPr>
        <w:t>（詳乙－</w:t>
      </w:r>
      <w:r>
        <w:rPr>
          <w:rFonts w:ascii="標楷體" w:eastAsia="標楷體" w:hAnsi="標楷體" w:cs="T27"/>
          <w:color w:val="000000" w:themeColor="text1"/>
          <w:kern w:val="0"/>
          <w:sz w:val="28"/>
          <w:szCs w:val="28"/>
        </w:rPr>
        <w:t>39</w:t>
      </w:r>
      <w:r w:rsidRPr="00201D58">
        <w:rPr>
          <w:rFonts w:ascii="標楷體" w:eastAsia="標楷體" w:hAnsi="標楷體" w:cs="T27" w:hint="eastAsia"/>
          <w:color w:val="000000" w:themeColor="text1"/>
          <w:kern w:val="0"/>
          <w:sz w:val="28"/>
          <w:szCs w:val="28"/>
        </w:rPr>
        <w:t>頁）</w:t>
      </w:r>
    </w:p>
    <w:p w:rsidR="00FF3E2A" w:rsidRDefault="00FF3E2A" w:rsidP="002C0017">
      <w:pPr>
        <w:overflowPunct w:val="0"/>
        <w:spacing w:line="490" w:lineRule="exact"/>
        <w:ind w:firstLineChars="295" w:firstLine="826"/>
        <w:jc w:val="both"/>
        <w:rPr>
          <w:rFonts w:ascii="標楷體" w:eastAsia="標楷體" w:hAnsi="標楷體" w:cs="T27"/>
          <w:color w:val="000000" w:themeColor="text1"/>
          <w:kern w:val="0"/>
          <w:sz w:val="28"/>
          <w:szCs w:val="28"/>
        </w:rPr>
      </w:pPr>
      <w:r>
        <w:rPr>
          <w:rFonts w:ascii="標楷體" w:eastAsia="標楷體" w:hAnsi="標楷體" w:cs="T27"/>
          <w:color w:val="000000" w:themeColor="text1"/>
          <w:kern w:val="0"/>
          <w:sz w:val="28"/>
          <w:szCs w:val="28"/>
        </w:rPr>
        <w:t>2</w:t>
      </w:r>
      <w:r>
        <w:rPr>
          <w:rFonts w:ascii="標楷體" w:eastAsia="標楷體" w:hAnsi="標楷體" w:cs="T27" w:hint="eastAsia"/>
          <w:color w:val="000000" w:themeColor="text1"/>
          <w:kern w:val="0"/>
          <w:sz w:val="28"/>
          <w:szCs w:val="28"/>
        </w:rPr>
        <w:t>.</w:t>
      </w:r>
      <w:r w:rsidRPr="00F544CE">
        <w:rPr>
          <w:rFonts w:ascii="標楷體" w:eastAsia="標楷體" w:hAnsi="標楷體" w:cs="T27" w:hint="eastAsia"/>
          <w:color w:val="000000" w:themeColor="text1"/>
          <w:spacing w:val="-4"/>
          <w:kern w:val="0"/>
          <w:sz w:val="28"/>
          <w:szCs w:val="28"/>
        </w:rPr>
        <w:t>公共造產基金興辦土石採取事業，並設管制站執行門禁管制，惟部分載運土石車輛未依規定時間進入土石採取區，允宜研謀改善，落實維護管理制度</w:t>
      </w:r>
      <w:bookmarkStart w:id="10" w:name="_Hlk233805996"/>
      <w:r w:rsidRPr="00F544CE">
        <w:rPr>
          <w:rFonts w:ascii="標楷體" w:eastAsia="標楷體" w:hAnsi="標楷體" w:cs="T27" w:hint="eastAsia"/>
          <w:color w:val="000000" w:themeColor="text1"/>
          <w:spacing w:val="-4"/>
          <w:kern w:val="0"/>
          <w:sz w:val="28"/>
          <w:szCs w:val="28"/>
        </w:rPr>
        <w:t>。（詳乙－4</w:t>
      </w:r>
      <w:r>
        <w:rPr>
          <w:rFonts w:ascii="標楷體" w:eastAsia="標楷體" w:hAnsi="標楷體" w:cs="T27"/>
          <w:color w:val="000000" w:themeColor="text1"/>
          <w:spacing w:val="-4"/>
          <w:kern w:val="0"/>
          <w:sz w:val="28"/>
          <w:szCs w:val="28"/>
        </w:rPr>
        <w:t>7</w:t>
      </w:r>
      <w:r w:rsidRPr="00F544CE">
        <w:rPr>
          <w:rFonts w:ascii="標楷體" w:eastAsia="標楷體" w:hAnsi="標楷體" w:cs="T27" w:hint="eastAsia"/>
          <w:color w:val="000000" w:themeColor="text1"/>
          <w:spacing w:val="-4"/>
          <w:kern w:val="0"/>
          <w:sz w:val="28"/>
          <w:szCs w:val="28"/>
        </w:rPr>
        <w:t>頁）</w:t>
      </w:r>
      <w:bookmarkEnd w:id="10"/>
    </w:p>
    <w:p w:rsidR="00FF3E2A" w:rsidRPr="00D5665D" w:rsidRDefault="00FF3E2A" w:rsidP="006F4780">
      <w:pPr>
        <w:pStyle w:val="2"/>
        <w:overflowPunct w:val="0"/>
        <w:spacing w:before="0" w:after="0" w:line="460" w:lineRule="exact"/>
        <w:rPr>
          <w:rFonts w:ascii="標楷體" w:hAnsi="標楷體"/>
          <w:color w:val="000000" w:themeColor="text1"/>
          <w:sz w:val="28"/>
          <w:szCs w:val="28"/>
        </w:rPr>
      </w:pPr>
      <w:r w:rsidRPr="00D5665D">
        <w:rPr>
          <w:rFonts w:ascii="標楷體" w:hAnsi="標楷體" w:hint="eastAsia"/>
          <w:color w:val="000000" w:themeColor="text1"/>
          <w:sz w:val="28"/>
          <w:szCs w:val="28"/>
        </w:rPr>
        <w:t>（二）財政</w:t>
      </w:r>
    </w:p>
    <w:p w:rsidR="00FF3E2A" w:rsidRPr="00195014" w:rsidRDefault="00FF3E2A" w:rsidP="006F4780">
      <w:pPr>
        <w:overflowPunct w:val="0"/>
        <w:spacing w:line="460" w:lineRule="exact"/>
        <w:ind w:firstLineChars="200" w:firstLine="560"/>
        <w:jc w:val="both"/>
        <w:rPr>
          <w:rFonts w:ascii="標楷體" w:eastAsia="標楷體" w:hAnsi="標楷體"/>
          <w:sz w:val="28"/>
          <w:szCs w:val="28"/>
        </w:rPr>
      </w:pPr>
      <w:r w:rsidRPr="00195014">
        <w:rPr>
          <w:rFonts w:ascii="標楷體" w:eastAsia="標楷體" w:hAnsi="標楷體" w:hint="eastAsia"/>
          <w:sz w:val="28"/>
          <w:szCs w:val="28"/>
        </w:rPr>
        <w:t>114年度施政重點經各相關機關執行結果，包括：</w:t>
      </w:r>
    </w:p>
    <w:p w:rsidR="00FF3E2A" w:rsidRPr="00195014" w:rsidRDefault="00FF3E2A" w:rsidP="006F4780">
      <w:pPr>
        <w:pStyle w:val="af4"/>
        <w:numPr>
          <w:ilvl w:val="0"/>
          <w:numId w:val="23"/>
        </w:numPr>
        <w:tabs>
          <w:tab w:val="left" w:pos="1134"/>
        </w:tabs>
        <w:overflowPunct w:val="0"/>
        <w:autoSpaceDE w:val="0"/>
        <w:autoSpaceDN w:val="0"/>
        <w:adjustRightInd w:val="0"/>
        <w:spacing w:line="460" w:lineRule="exact"/>
        <w:ind w:leftChars="0" w:left="0" w:firstLineChars="300" w:firstLine="840"/>
        <w:jc w:val="both"/>
        <w:rPr>
          <w:rFonts w:ascii="標楷體" w:eastAsia="標楷體" w:hAnsi="標楷體" w:cs="T26"/>
          <w:kern w:val="0"/>
          <w:sz w:val="28"/>
          <w:szCs w:val="28"/>
        </w:rPr>
      </w:pPr>
      <w:r w:rsidRPr="00195014">
        <w:rPr>
          <w:rFonts w:ascii="標楷體" w:eastAsia="標楷體" w:hAnsi="標楷體" w:cs="T25" w:hint="eastAsia"/>
          <w:kern w:val="0"/>
          <w:sz w:val="28"/>
          <w:szCs w:val="28"/>
        </w:rPr>
        <w:t>靈活庫款調度，節省利息費用：償還債務，節省利息負擔862萬餘元</w:t>
      </w:r>
      <w:r w:rsidRPr="00195014">
        <w:rPr>
          <w:rFonts w:ascii="標楷體" w:eastAsia="標楷體" w:hAnsi="標楷體" w:cs="T26" w:hint="eastAsia"/>
          <w:kern w:val="0"/>
          <w:sz w:val="28"/>
          <w:szCs w:val="28"/>
        </w:rPr>
        <w:t>。</w:t>
      </w:r>
    </w:p>
    <w:p w:rsidR="00FF3E2A" w:rsidRPr="00195014" w:rsidRDefault="00FF3E2A" w:rsidP="006F4780">
      <w:pPr>
        <w:pStyle w:val="af4"/>
        <w:numPr>
          <w:ilvl w:val="0"/>
          <w:numId w:val="23"/>
        </w:numPr>
        <w:tabs>
          <w:tab w:val="left" w:pos="1134"/>
        </w:tabs>
        <w:overflowPunct w:val="0"/>
        <w:autoSpaceDE w:val="0"/>
        <w:autoSpaceDN w:val="0"/>
        <w:adjustRightInd w:val="0"/>
        <w:spacing w:line="460" w:lineRule="exact"/>
        <w:ind w:leftChars="0" w:left="0" w:firstLineChars="300" w:firstLine="840"/>
        <w:jc w:val="both"/>
        <w:rPr>
          <w:rFonts w:ascii="標楷體" w:eastAsia="標楷體" w:hAnsi="標楷體" w:cs="T28"/>
          <w:kern w:val="0"/>
          <w:sz w:val="28"/>
          <w:szCs w:val="28"/>
        </w:rPr>
      </w:pPr>
      <w:r w:rsidRPr="00195014">
        <w:rPr>
          <w:rFonts w:ascii="標楷體" w:eastAsia="標楷體" w:hAnsi="標楷體" w:cs="T28" w:hint="eastAsia"/>
          <w:kern w:val="0"/>
          <w:sz w:val="28"/>
          <w:szCs w:val="28"/>
        </w:rPr>
        <w:t>加強稽查及取締私劣菸酒：</w:t>
      </w:r>
      <w:bookmarkStart w:id="11" w:name="_Hlk231547684"/>
      <w:r w:rsidRPr="00195014">
        <w:rPr>
          <w:rFonts w:ascii="標楷體" w:eastAsia="標楷體" w:hAnsi="標楷體" w:cs="T28" w:hint="eastAsia"/>
          <w:kern w:val="0"/>
          <w:sz w:val="28"/>
          <w:szCs w:val="28"/>
        </w:rPr>
        <w:t>抽檢</w:t>
      </w:r>
      <w:bookmarkEnd w:id="11"/>
      <w:r w:rsidRPr="00195014">
        <w:rPr>
          <w:rFonts w:ascii="標楷體" w:eastAsia="標楷體" w:hAnsi="標楷體" w:cs="T28" w:hint="eastAsia"/>
          <w:kern w:val="0"/>
          <w:sz w:val="28"/>
          <w:szCs w:val="28"/>
        </w:rPr>
        <w:t>菸酒買賣業者464家、抽檢上年度違規獲改善件數39件。</w:t>
      </w:r>
    </w:p>
    <w:p w:rsidR="00FF3E2A" w:rsidRPr="00195014" w:rsidRDefault="00FF3E2A" w:rsidP="006F4780">
      <w:pPr>
        <w:pStyle w:val="af4"/>
        <w:numPr>
          <w:ilvl w:val="0"/>
          <w:numId w:val="23"/>
        </w:numPr>
        <w:tabs>
          <w:tab w:val="left" w:pos="1134"/>
        </w:tabs>
        <w:overflowPunct w:val="0"/>
        <w:autoSpaceDE w:val="0"/>
        <w:autoSpaceDN w:val="0"/>
        <w:adjustRightInd w:val="0"/>
        <w:spacing w:line="460" w:lineRule="exact"/>
        <w:ind w:leftChars="0" w:left="0" w:firstLineChars="300" w:firstLine="840"/>
        <w:jc w:val="both"/>
        <w:rPr>
          <w:rFonts w:ascii="標楷體" w:eastAsia="標楷體" w:hAnsi="標楷體" w:cs="T28"/>
          <w:kern w:val="0"/>
          <w:sz w:val="28"/>
          <w:szCs w:val="28"/>
        </w:rPr>
      </w:pPr>
      <w:r w:rsidRPr="00195014">
        <w:rPr>
          <w:rFonts w:ascii="標楷體" w:eastAsia="標楷體" w:hAnsi="標楷體" w:hint="eastAsia"/>
          <w:sz w:val="28"/>
          <w:szCs w:val="28"/>
        </w:rPr>
        <w:t>加強現有地清查與管理：租金及使用補償金收繳金額1</w:t>
      </w:r>
      <w:r w:rsidRPr="00195014">
        <w:rPr>
          <w:rFonts w:ascii="標楷體" w:eastAsia="標楷體" w:hAnsi="標楷體"/>
          <w:sz w:val="28"/>
          <w:szCs w:val="28"/>
        </w:rPr>
        <w:t>,</w:t>
      </w:r>
      <w:r w:rsidRPr="00195014">
        <w:rPr>
          <w:rFonts w:ascii="標楷體" w:eastAsia="標楷體" w:hAnsi="標楷體" w:hint="eastAsia"/>
          <w:sz w:val="28"/>
          <w:szCs w:val="28"/>
        </w:rPr>
        <w:t>968萬餘元。</w:t>
      </w:r>
    </w:p>
    <w:p w:rsidR="00FF3E2A" w:rsidRDefault="00FF3E2A" w:rsidP="006F4780">
      <w:pPr>
        <w:overflowPunct w:val="0"/>
        <w:spacing w:line="460" w:lineRule="exact"/>
        <w:ind w:firstLineChars="200" w:firstLine="560"/>
        <w:jc w:val="both"/>
        <w:rPr>
          <w:rFonts w:ascii="標楷體" w:eastAsia="標楷體" w:hAnsi="標楷體"/>
          <w:color w:val="000000" w:themeColor="text1"/>
          <w:sz w:val="28"/>
          <w:szCs w:val="28"/>
        </w:rPr>
      </w:pPr>
      <w:r w:rsidRPr="00195014">
        <w:rPr>
          <w:rFonts w:ascii="標楷體" w:eastAsia="標楷體" w:hAnsi="標楷體" w:cs="T27" w:hint="eastAsia"/>
          <w:kern w:val="0"/>
          <w:sz w:val="28"/>
          <w:szCs w:val="28"/>
        </w:rPr>
        <w:t>各相關機</w:t>
      </w:r>
      <w:r w:rsidRPr="00322F6D">
        <w:rPr>
          <w:rFonts w:ascii="標楷體" w:eastAsia="標楷體" w:hAnsi="標楷體" w:cs="T27" w:hint="eastAsia"/>
          <w:color w:val="000000" w:themeColor="text1"/>
          <w:kern w:val="0"/>
          <w:sz w:val="28"/>
          <w:szCs w:val="28"/>
        </w:rPr>
        <w:t>關之</w:t>
      </w:r>
      <w:r w:rsidRPr="00322F6D">
        <w:rPr>
          <w:rFonts w:ascii="標楷體" w:eastAsia="標楷體" w:hAnsi="標楷體" w:hint="eastAsia"/>
          <w:color w:val="000000" w:themeColor="text1"/>
          <w:sz w:val="28"/>
          <w:szCs w:val="28"/>
        </w:rPr>
        <w:t>執行情形，經本室審核結果，核有：</w:t>
      </w:r>
    </w:p>
    <w:p w:rsidR="00FF3E2A" w:rsidRPr="00F460CB" w:rsidRDefault="00FF3E2A" w:rsidP="006F4780">
      <w:pPr>
        <w:overflowPunct w:val="0"/>
        <w:autoSpaceDE w:val="0"/>
        <w:autoSpaceDN w:val="0"/>
        <w:adjustRightInd w:val="0"/>
        <w:spacing w:line="470" w:lineRule="exact"/>
        <w:ind w:firstLineChars="303" w:firstLine="848"/>
        <w:jc w:val="both"/>
        <w:rPr>
          <w:rFonts w:ascii="標楷體" w:eastAsia="標楷體" w:hAnsi="標楷體"/>
          <w:color w:val="000000" w:themeColor="text1"/>
          <w:sz w:val="28"/>
          <w:szCs w:val="28"/>
        </w:rPr>
      </w:pPr>
      <w:r>
        <w:rPr>
          <w:rFonts w:ascii="標楷體" w:eastAsia="標楷體" w:hAnsi="標楷體"/>
          <w:color w:val="000000" w:themeColor="text1"/>
          <w:sz w:val="28"/>
          <w:szCs w:val="28"/>
        </w:rPr>
        <w:t>1.</w:t>
      </w:r>
      <w:r w:rsidRPr="00F460CB">
        <w:rPr>
          <w:rFonts w:ascii="標楷體" w:eastAsia="標楷體" w:hAnsi="標楷體" w:hint="eastAsia"/>
          <w:color w:val="000000" w:themeColor="text1"/>
          <w:sz w:val="28"/>
          <w:szCs w:val="28"/>
        </w:rPr>
        <w:t>積極抑減公共債務未償餘額已具成效，惟自籌財源不足支應一般經常支出，且債務付息支出仍高，允宜研謀改善，持續籌謀強化開源節流措施，以增進財務效能。（詳乙－9頁）</w:t>
      </w:r>
    </w:p>
    <w:p w:rsidR="00FF3E2A" w:rsidRPr="00F460CB" w:rsidRDefault="00FF3E2A" w:rsidP="006F4780">
      <w:pPr>
        <w:overflowPunct w:val="0"/>
        <w:autoSpaceDE w:val="0"/>
        <w:autoSpaceDN w:val="0"/>
        <w:adjustRightInd w:val="0"/>
        <w:spacing w:line="470" w:lineRule="exact"/>
        <w:ind w:firstLineChars="303" w:firstLine="848"/>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Pr>
          <w:rFonts w:ascii="標楷體" w:eastAsia="標楷體" w:hAnsi="標楷體"/>
          <w:color w:val="000000" w:themeColor="text1"/>
          <w:sz w:val="28"/>
          <w:szCs w:val="28"/>
        </w:rPr>
        <w:t>.</w:t>
      </w:r>
      <w:r w:rsidRPr="00F460CB">
        <w:rPr>
          <w:rFonts w:ascii="標楷體" w:eastAsia="標楷體" w:hAnsi="標楷體" w:hint="eastAsia"/>
          <w:color w:val="000000" w:themeColor="text1"/>
          <w:sz w:val="28"/>
          <w:szCs w:val="28"/>
        </w:rPr>
        <w:t>為謀全縣經濟平衡發展，編列增裕所轄公所建設財源補助款，惟補助資源配置未盡衡平；又整體補助款已倍增，惟部分公所獲核定之補助資源未隨之增加，允宜研謀妥處，以提升補助資源配置效益，落實均衡地方發展目標。（詳乙－</w:t>
      </w:r>
      <w:r>
        <w:rPr>
          <w:rFonts w:ascii="標楷體" w:eastAsia="標楷體" w:hAnsi="標楷體"/>
          <w:color w:val="000000" w:themeColor="text1"/>
          <w:sz w:val="28"/>
          <w:szCs w:val="28"/>
        </w:rPr>
        <w:t>93</w:t>
      </w:r>
      <w:r w:rsidRPr="00F460CB">
        <w:rPr>
          <w:rFonts w:ascii="標楷體" w:eastAsia="標楷體" w:hAnsi="標楷體" w:hint="eastAsia"/>
          <w:color w:val="000000" w:themeColor="text1"/>
          <w:sz w:val="28"/>
          <w:szCs w:val="28"/>
        </w:rPr>
        <w:t>頁）</w:t>
      </w:r>
    </w:p>
    <w:p w:rsidR="00FF3E2A" w:rsidRPr="00D5665D" w:rsidRDefault="00FF3E2A" w:rsidP="006F4780">
      <w:pPr>
        <w:pStyle w:val="2"/>
        <w:overflowPunct w:val="0"/>
        <w:spacing w:before="0" w:after="0" w:line="460" w:lineRule="exact"/>
        <w:rPr>
          <w:rFonts w:ascii="標楷體" w:hAnsi="標楷體"/>
          <w:color w:val="000000" w:themeColor="text1"/>
          <w:sz w:val="28"/>
          <w:szCs w:val="28"/>
        </w:rPr>
      </w:pPr>
      <w:r w:rsidRPr="00D5665D">
        <w:rPr>
          <w:rFonts w:ascii="標楷體" w:hAnsi="標楷體" w:hint="eastAsia"/>
          <w:color w:val="000000" w:themeColor="text1"/>
          <w:sz w:val="28"/>
          <w:szCs w:val="28"/>
        </w:rPr>
        <w:t>（三）教育</w:t>
      </w:r>
    </w:p>
    <w:p w:rsidR="00FF3E2A" w:rsidRPr="00D5665D" w:rsidRDefault="00FF3E2A" w:rsidP="006F4780">
      <w:pPr>
        <w:overflowPunct w:val="0"/>
        <w:spacing w:line="46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11</w:t>
      </w:r>
      <w:r w:rsidRPr="00D5665D">
        <w:rPr>
          <w:rFonts w:ascii="標楷體" w:eastAsia="標楷體" w:hAnsi="標楷體"/>
          <w:color w:val="000000" w:themeColor="text1"/>
          <w:sz w:val="28"/>
          <w:szCs w:val="28"/>
        </w:rPr>
        <w:t>4</w:t>
      </w:r>
      <w:r w:rsidRPr="00D5665D">
        <w:rPr>
          <w:rFonts w:ascii="標楷體" w:eastAsia="標楷體" w:hAnsi="標楷體" w:hint="eastAsia"/>
          <w:color w:val="000000" w:themeColor="text1"/>
          <w:sz w:val="28"/>
          <w:szCs w:val="28"/>
        </w:rPr>
        <w:t>年度施政重點經各相關機關執行結果，包括：</w:t>
      </w:r>
    </w:p>
    <w:p w:rsidR="00FF3E2A" w:rsidRPr="00D5665D" w:rsidRDefault="00FF3E2A" w:rsidP="006F4780">
      <w:pPr>
        <w:overflowPunct w:val="0"/>
        <w:autoSpaceDE w:val="0"/>
        <w:autoSpaceDN w:val="0"/>
        <w:adjustRightInd w:val="0"/>
        <w:spacing w:line="470" w:lineRule="exact"/>
        <w:ind w:firstLineChars="303" w:firstLine="824"/>
        <w:jc w:val="both"/>
        <w:rPr>
          <w:rFonts w:ascii="標楷體" w:eastAsia="標楷體" w:hAnsi="標楷體"/>
          <w:snapToGrid w:val="0"/>
          <w:color w:val="000000" w:themeColor="text1"/>
          <w:kern w:val="0"/>
          <w:sz w:val="28"/>
          <w:szCs w:val="28"/>
        </w:rPr>
      </w:pPr>
      <w:r w:rsidRPr="00C17595">
        <w:rPr>
          <w:rFonts w:ascii="標楷體" w:eastAsia="標楷體" w:hAnsi="標楷體" w:hint="eastAsia"/>
          <w:snapToGrid w:val="0"/>
          <w:color w:val="000000" w:themeColor="text1"/>
          <w:spacing w:val="-4"/>
          <w:kern w:val="0"/>
          <w:sz w:val="28"/>
          <w:szCs w:val="28"/>
        </w:rPr>
        <w:t>1.改善國民中小學教學環境及設備：補助所屬國中國小改善涉及師生安全、急迫性或優先性環境及相關設施設備需求6</w:t>
      </w:r>
      <w:r w:rsidRPr="00C17595">
        <w:rPr>
          <w:rFonts w:ascii="標楷體" w:eastAsia="標楷體" w:hAnsi="標楷體" w:cs="T54" w:hint="eastAsia"/>
          <w:snapToGrid w:val="0"/>
          <w:color w:val="000000" w:themeColor="text1"/>
          <w:spacing w:val="-4"/>
          <w:kern w:val="0"/>
          <w:sz w:val="28"/>
          <w:szCs w:val="28"/>
        </w:rPr>
        <w:t>0校；完成建築物公共安全檢查申報作業72校。</w:t>
      </w:r>
    </w:p>
    <w:p w:rsidR="00FF3E2A" w:rsidRPr="00D5665D" w:rsidRDefault="00FF3E2A" w:rsidP="006F4780">
      <w:pPr>
        <w:overflowPunct w:val="0"/>
        <w:autoSpaceDE w:val="0"/>
        <w:autoSpaceDN w:val="0"/>
        <w:adjustRightInd w:val="0"/>
        <w:spacing w:line="470" w:lineRule="exact"/>
        <w:ind w:firstLineChars="303" w:firstLine="848"/>
        <w:jc w:val="both"/>
        <w:rPr>
          <w:rFonts w:ascii="標楷體" w:eastAsia="標楷體" w:hAnsi="標楷體" w:cs="T57"/>
          <w:snapToGrid w:val="0"/>
          <w:color w:val="000000" w:themeColor="text1"/>
          <w:kern w:val="0"/>
          <w:sz w:val="28"/>
          <w:szCs w:val="28"/>
        </w:rPr>
      </w:pPr>
      <w:r w:rsidRPr="00D5665D">
        <w:rPr>
          <w:rFonts w:ascii="標楷體" w:eastAsia="標楷體" w:hAnsi="標楷體" w:cs="T54" w:hint="eastAsia"/>
          <w:snapToGrid w:val="0"/>
          <w:color w:val="000000" w:themeColor="text1"/>
          <w:kern w:val="0"/>
          <w:sz w:val="28"/>
          <w:szCs w:val="28"/>
        </w:rPr>
        <w:t>2.</w:t>
      </w:r>
      <w:r w:rsidRPr="00D5665D">
        <w:rPr>
          <w:rFonts w:ascii="標楷體" w:eastAsia="標楷體" w:hAnsi="標楷體" w:hint="eastAsia"/>
          <w:snapToGrid w:val="0"/>
          <w:color w:val="000000" w:themeColor="text1"/>
          <w:kern w:val="0"/>
          <w:sz w:val="28"/>
          <w:szCs w:val="28"/>
        </w:rPr>
        <w:t>落實學校體育教學及推展全民體育活動：</w:t>
      </w:r>
      <w:r w:rsidRPr="00D5665D">
        <w:rPr>
          <w:rFonts w:ascii="標楷體" w:eastAsia="標楷體" w:hAnsi="標楷體" w:cs="T57" w:hint="eastAsia"/>
          <w:snapToGrid w:val="0"/>
          <w:color w:val="000000" w:themeColor="text1"/>
          <w:kern w:val="0"/>
          <w:sz w:val="28"/>
          <w:szCs w:val="28"/>
        </w:rPr>
        <w:t>辦理縣運、縣長盃、樂活盃、假日盃等各項體育活動80場。</w:t>
      </w:r>
    </w:p>
    <w:p w:rsidR="00FF3E2A" w:rsidRPr="00D5665D" w:rsidRDefault="00FF3E2A" w:rsidP="006F4780">
      <w:pPr>
        <w:overflowPunct w:val="0"/>
        <w:autoSpaceDE w:val="0"/>
        <w:autoSpaceDN w:val="0"/>
        <w:adjustRightInd w:val="0"/>
        <w:spacing w:line="470" w:lineRule="exact"/>
        <w:ind w:firstLineChars="303" w:firstLine="848"/>
        <w:jc w:val="both"/>
        <w:rPr>
          <w:rFonts w:ascii="標楷體" w:eastAsia="標楷體" w:hAnsi="標楷體" w:cs="T57"/>
          <w:snapToGrid w:val="0"/>
          <w:color w:val="FF0000"/>
          <w:kern w:val="0"/>
          <w:sz w:val="28"/>
          <w:szCs w:val="28"/>
        </w:rPr>
      </w:pPr>
      <w:r w:rsidRPr="00D5665D">
        <w:rPr>
          <w:rFonts w:ascii="標楷體" w:eastAsia="標楷體" w:hAnsi="標楷體" w:cs="T57" w:hint="eastAsia"/>
          <w:snapToGrid w:val="0"/>
          <w:color w:val="000000" w:themeColor="text1"/>
          <w:kern w:val="0"/>
          <w:sz w:val="28"/>
          <w:szCs w:val="28"/>
        </w:rPr>
        <w:t>3.提升學校辦理營養午餐品質及落實營養教育：辦理午餐廚房及校園食品查核</w:t>
      </w:r>
      <w:r w:rsidRPr="00D5665D">
        <w:rPr>
          <w:rFonts w:ascii="標楷體" w:eastAsia="標楷體" w:hAnsi="標楷體" w:cs="T57"/>
          <w:snapToGrid w:val="0"/>
          <w:color w:val="000000" w:themeColor="text1"/>
          <w:kern w:val="0"/>
          <w:sz w:val="28"/>
          <w:szCs w:val="28"/>
        </w:rPr>
        <w:t>1</w:t>
      </w:r>
      <w:r w:rsidRPr="00D5665D">
        <w:rPr>
          <w:rFonts w:ascii="標楷體" w:eastAsia="標楷體" w:hAnsi="標楷體" w:cs="T57" w:hint="eastAsia"/>
          <w:snapToGrid w:val="0"/>
          <w:color w:val="000000" w:themeColor="text1"/>
          <w:kern w:val="0"/>
          <w:sz w:val="28"/>
          <w:szCs w:val="28"/>
        </w:rPr>
        <w:t>69次；辦理健康飲食宣導</w:t>
      </w:r>
      <w:r w:rsidRPr="00D5665D">
        <w:rPr>
          <w:rFonts w:ascii="標楷體" w:eastAsia="標楷體" w:hAnsi="標楷體" w:cs="T57"/>
          <w:snapToGrid w:val="0"/>
          <w:color w:val="000000" w:themeColor="text1"/>
          <w:kern w:val="0"/>
          <w:sz w:val="28"/>
          <w:szCs w:val="28"/>
        </w:rPr>
        <w:t>125</w:t>
      </w:r>
      <w:r w:rsidRPr="00D5665D">
        <w:rPr>
          <w:rFonts w:ascii="標楷體" w:eastAsia="標楷體" w:hAnsi="標楷體" w:cs="T57" w:hint="eastAsia"/>
          <w:snapToGrid w:val="0"/>
          <w:color w:val="000000" w:themeColor="text1"/>
          <w:kern w:val="0"/>
          <w:sz w:val="28"/>
          <w:szCs w:val="28"/>
        </w:rPr>
        <w:t>場。</w:t>
      </w:r>
    </w:p>
    <w:p w:rsidR="00FF3E2A" w:rsidRPr="00D5665D" w:rsidRDefault="00FF3E2A" w:rsidP="006F4780">
      <w:pPr>
        <w:overflowPunct w:val="0"/>
        <w:spacing w:line="46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各相關機關之執行情形，經本室審核結果，核有：</w:t>
      </w:r>
    </w:p>
    <w:p w:rsidR="00FF3E2A" w:rsidRPr="00C147F2" w:rsidRDefault="00FF3E2A" w:rsidP="006F4780">
      <w:pPr>
        <w:tabs>
          <w:tab w:val="left" w:pos="1134"/>
        </w:tabs>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C147F2">
        <w:rPr>
          <w:rFonts w:ascii="標楷體" w:eastAsia="標楷體" w:hAnsi="標楷體" w:hint="eastAsia"/>
          <w:color w:val="000000" w:themeColor="text1"/>
          <w:sz w:val="28"/>
          <w:szCs w:val="28"/>
        </w:rPr>
        <w:t>1.為營造優質休閒運動環境，並提供所屬體育高中之輕艇、獨木舟及龍舟訓練發展，興建花蓮水上運動訓練中心，惟部分空間閒置未使用，且未依計畫辦理產學合作團體課程，另未籌組營運小組定期辦理評鑑及考核，允宜研謀改善，以強化營運管理效能。（詳乙－1</w:t>
      </w:r>
      <w:r>
        <w:rPr>
          <w:rFonts w:ascii="標楷體" w:eastAsia="標楷體" w:hAnsi="標楷體"/>
          <w:color w:val="000000" w:themeColor="text1"/>
          <w:sz w:val="28"/>
          <w:szCs w:val="28"/>
        </w:rPr>
        <w:t>4</w:t>
      </w:r>
      <w:r w:rsidRPr="00C147F2">
        <w:rPr>
          <w:rFonts w:ascii="標楷體" w:eastAsia="標楷體" w:hAnsi="標楷體" w:hint="eastAsia"/>
          <w:color w:val="000000" w:themeColor="text1"/>
          <w:sz w:val="28"/>
          <w:szCs w:val="28"/>
        </w:rPr>
        <w:t>頁）</w:t>
      </w:r>
    </w:p>
    <w:p w:rsidR="00FF3E2A" w:rsidRPr="003A5E8E" w:rsidRDefault="00FF3E2A" w:rsidP="006F4780">
      <w:pPr>
        <w:tabs>
          <w:tab w:val="left" w:pos="1134"/>
        </w:tabs>
        <w:overflowPunct w:val="0"/>
        <w:autoSpaceDE w:val="0"/>
        <w:autoSpaceDN w:val="0"/>
        <w:adjustRightInd w:val="0"/>
        <w:spacing w:line="470" w:lineRule="exact"/>
        <w:ind w:firstLineChars="300" w:firstLine="840"/>
        <w:jc w:val="both"/>
        <w:rPr>
          <w:rFonts w:ascii="標楷體" w:eastAsia="標楷體" w:hAnsi="標楷體"/>
          <w:color w:val="000000" w:themeColor="text1"/>
          <w:kern w:val="0"/>
          <w:sz w:val="28"/>
          <w:szCs w:val="28"/>
        </w:rPr>
      </w:pPr>
      <w:r w:rsidRPr="003A5E8E">
        <w:rPr>
          <w:rFonts w:ascii="標楷體" w:eastAsia="標楷體" w:hAnsi="標楷體" w:hint="eastAsia"/>
          <w:color w:val="000000" w:themeColor="text1"/>
          <w:sz w:val="28"/>
          <w:szCs w:val="28"/>
        </w:rPr>
        <w:t>2.為照顧經濟弱勢學童餐食，辦理貧困學生午餐補助，惟尚未訂定完整規範及督促學校建立剩飯菜處理機制，且多數學校採發放紙本餐劵方式提供貧困學生寒暑假兌餐，行政作業費時，允宜研謀改善，以策進照顧經濟弱勢學童餐食政策目標。</w:t>
      </w:r>
      <w:r w:rsidRPr="003A5E8E">
        <w:rPr>
          <w:rFonts w:ascii="標楷體" w:eastAsia="標楷體" w:hAnsi="標楷體" w:hint="eastAsia"/>
          <w:bCs/>
          <w:color w:val="000000" w:themeColor="text1"/>
          <w:kern w:val="0"/>
          <w:sz w:val="28"/>
          <w:szCs w:val="28"/>
        </w:rPr>
        <w:t>（詳乙－2</w:t>
      </w:r>
      <w:r>
        <w:rPr>
          <w:rFonts w:ascii="標楷體" w:eastAsia="標楷體" w:hAnsi="標楷體"/>
          <w:bCs/>
          <w:color w:val="000000" w:themeColor="text1"/>
          <w:kern w:val="0"/>
          <w:sz w:val="28"/>
          <w:szCs w:val="28"/>
        </w:rPr>
        <w:t>2</w:t>
      </w:r>
      <w:r w:rsidRPr="003A5E8E">
        <w:rPr>
          <w:rFonts w:ascii="標楷體" w:eastAsia="標楷體" w:hAnsi="標楷體" w:hint="eastAsia"/>
          <w:bCs/>
          <w:color w:val="000000" w:themeColor="text1"/>
          <w:kern w:val="0"/>
          <w:sz w:val="28"/>
          <w:szCs w:val="28"/>
        </w:rPr>
        <w:t>頁）</w:t>
      </w:r>
    </w:p>
    <w:p w:rsidR="00FF3E2A" w:rsidRDefault="00FF3E2A" w:rsidP="0032277E">
      <w:pPr>
        <w:tabs>
          <w:tab w:val="left" w:pos="1134"/>
        </w:tabs>
        <w:overflowPunct w:val="0"/>
        <w:autoSpaceDE w:val="0"/>
        <w:autoSpaceDN w:val="0"/>
        <w:adjustRightInd w:val="0"/>
        <w:spacing w:line="470" w:lineRule="exact"/>
        <w:ind w:firstLineChars="300" w:firstLine="84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3</w:t>
      </w:r>
      <w:r w:rsidRPr="005019F4">
        <w:rPr>
          <w:rFonts w:ascii="標楷體" w:eastAsia="標楷體" w:hAnsi="標楷體" w:hint="eastAsia"/>
          <w:color w:val="000000" w:themeColor="text1"/>
          <w:sz w:val="28"/>
          <w:szCs w:val="28"/>
        </w:rPr>
        <w:t>.</w:t>
      </w:r>
      <w:r w:rsidRPr="00E30DF9">
        <w:rPr>
          <w:rFonts w:ascii="標楷體" w:eastAsia="標楷體" w:hAnsi="標楷體" w:hint="eastAsia"/>
          <w:color w:val="000000" w:themeColor="text1"/>
          <w:sz w:val="28"/>
          <w:szCs w:val="28"/>
        </w:rPr>
        <w:t>為使花蓮縣洄瀾國際文教會館轉型為合法旅館，辦理變更使用執照等相關改善工程，惟取得旅館業登記後未妥善評估原ROT契約及投資執行計畫變更事宜，且近年受地震與颱風衝擊致營運低迷，允宜妥為研謀因應。（詳乙－</w:t>
      </w:r>
      <w:r>
        <w:rPr>
          <w:rFonts w:ascii="標楷體" w:eastAsia="標楷體" w:hAnsi="標楷體" w:hint="eastAsia"/>
          <w:color w:val="000000" w:themeColor="text1"/>
          <w:sz w:val="28"/>
          <w:szCs w:val="28"/>
        </w:rPr>
        <w:t>3</w:t>
      </w:r>
      <w:r>
        <w:rPr>
          <w:rFonts w:ascii="標楷體" w:eastAsia="標楷體" w:hAnsi="標楷體"/>
          <w:color w:val="000000" w:themeColor="text1"/>
          <w:sz w:val="28"/>
          <w:szCs w:val="28"/>
        </w:rPr>
        <w:t>1</w:t>
      </w:r>
      <w:r w:rsidRPr="00E30DF9">
        <w:rPr>
          <w:rFonts w:ascii="標楷體" w:eastAsia="標楷體" w:hAnsi="標楷體" w:hint="eastAsia"/>
          <w:color w:val="000000" w:themeColor="text1"/>
          <w:sz w:val="28"/>
          <w:szCs w:val="28"/>
        </w:rPr>
        <w:t>頁）</w:t>
      </w:r>
    </w:p>
    <w:p w:rsidR="00FF3E2A" w:rsidRPr="00D5665D" w:rsidRDefault="00FF3E2A" w:rsidP="0032277E">
      <w:pPr>
        <w:tabs>
          <w:tab w:val="left" w:pos="1134"/>
        </w:tabs>
        <w:overflowPunct w:val="0"/>
        <w:autoSpaceDE w:val="0"/>
        <w:autoSpaceDN w:val="0"/>
        <w:adjustRightInd w:val="0"/>
        <w:spacing w:line="470" w:lineRule="exact"/>
        <w:ind w:firstLineChars="300" w:firstLine="840"/>
        <w:jc w:val="both"/>
        <w:rPr>
          <w:rFonts w:ascii="標楷體" w:eastAsia="標楷體" w:hAnsi="標楷體"/>
          <w:color w:val="FF0000"/>
          <w:sz w:val="28"/>
          <w:szCs w:val="28"/>
        </w:rPr>
      </w:pPr>
      <w:r>
        <w:rPr>
          <w:rFonts w:ascii="標楷體" w:eastAsia="標楷體" w:hAnsi="標楷體" w:hint="eastAsia"/>
          <w:color w:val="000000" w:themeColor="text1"/>
          <w:sz w:val="28"/>
          <w:szCs w:val="28"/>
        </w:rPr>
        <w:t>4.</w:t>
      </w:r>
      <w:r w:rsidRPr="005019F4">
        <w:rPr>
          <w:rFonts w:ascii="標楷體" w:eastAsia="標楷體" w:hAnsi="標楷體" w:hint="eastAsia"/>
          <w:color w:val="000000" w:themeColor="text1"/>
          <w:sz w:val="28"/>
          <w:szCs w:val="28"/>
        </w:rPr>
        <w:t>為推行全民體育活動訂定所屬各場館使用管理規則，惟場館營運連年入不敷出，且場地使用等收費標準已逾9年未重新檢討，允宜研謀妥處，以利各運動場館及設施永續經營</w:t>
      </w:r>
      <w:bookmarkStart w:id="12" w:name="_Hlk233728174"/>
      <w:r w:rsidRPr="005019F4">
        <w:rPr>
          <w:rFonts w:ascii="標楷體" w:eastAsia="標楷體" w:hAnsi="標楷體" w:hint="eastAsia"/>
          <w:color w:val="000000" w:themeColor="text1"/>
          <w:sz w:val="28"/>
          <w:szCs w:val="28"/>
        </w:rPr>
        <w:t>。</w:t>
      </w:r>
      <w:r w:rsidRPr="00D530C3">
        <w:rPr>
          <w:rFonts w:ascii="標楷體" w:eastAsia="標楷體" w:hAnsi="標楷體" w:hint="eastAsia"/>
          <w:color w:val="000000" w:themeColor="text1"/>
          <w:sz w:val="28"/>
          <w:szCs w:val="28"/>
        </w:rPr>
        <w:t>（詳乙－4</w:t>
      </w:r>
      <w:r>
        <w:rPr>
          <w:rFonts w:ascii="標楷體" w:eastAsia="標楷體" w:hAnsi="標楷體"/>
          <w:color w:val="000000" w:themeColor="text1"/>
          <w:sz w:val="28"/>
          <w:szCs w:val="28"/>
        </w:rPr>
        <w:t>8</w:t>
      </w:r>
      <w:r w:rsidRPr="00D530C3">
        <w:rPr>
          <w:rFonts w:ascii="標楷體" w:eastAsia="標楷體" w:hAnsi="標楷體" w:hint="eastAsia"/>
          <w:color w:val="000000" w:themeColor="text1"/>
          <w:sz w:val="28"/>
          <w:szCs w:val="28"/>
        </w:rPr>
        <w:t>頁）</w:t>
      </w:r>
      <w:bookmarkEnd w:id="12"/>
    </w:p>
    <w:p w:rsidR="00FF3E2A" w:rsidRPr="00D5665D" w:rsidRDefault="00FF3E2A" w:rsidP="0032277E">
      <w:pPr>
        <w:pStyle w:val="2"/>
        <w:overflowPunct w:val="0"/>
        <w:spacing w:before="0" w:after="0" w:line="460" w:lineRule="exact"/>
        <w:rPr>
          <w:rFonts w:ascii="標楷體" w:hAnsi="標楷體"/>
          <w:color w:val="000000" w:themeColor="text1"/>
          <w:sz w:val="28"/>
          <w:szCs w:val="28"/>
        </w:rPr>
      </w:pPr>
      <w:r w:rsidRPr="00D5665D">
        <w:rPr>
          <w:rFonts w:ascii="標楷體" w:hAnsi="標楷體" w:hint="eastAsia"/>
          <w:color w:val="000000" w:themeColor="text1"/>
          <w:sz w:val="28"/>
          <w:szCs w:val="28"/>
        </w:rPr>
        <w:t>（四）建設</w:t>
      </w:r>
    </w:p>
    <w:p w:rsidR="00FF3E2A" w:rsidRPr="00D5665D" w:rsidRDefault="00FF3E2A" w:rsidP="0032277E">
      <w:pPr>
        <w:overflowPunct w:val="0"/>
        <w:spacing w:line="460" w:lineRule="exact"/>
        <w:ind w:rightChars="5" w:right="12" w:firstLineChars="200" w:firstLine="560"/>
        <w:jc w:val="both"/>
        <w:rPr>
          <w:rFonts w:ascii="標楷體" w:eastAsia="標楷體" w:hAnsi="標楷體" w:cs="Arial Unicode MS"/>
          <w:color w:val="000000" w:themeColor="text1"/>
          <w:kern w:val="0"/>
          <w:sz w:val="28"/>
          <w:szCs w:val="28"/>
        </w:rPr>
      </w:pPr>
      <w:r w:rsidRPr="00D5665D">
        <w:rPr>
          <w:rFonts w:ascii="標楷體" w:eastAsia="標楷體" w:hAnsi="標楷體" w:hint="eastAsia"/>
          <w:color w:val="000000" w:themeColor="text1"/>
          <w:sz w:val="28"/>
          <w:szCs w:val="28"/>
        </w:rPr>
        <w:t>114年度施政重點經各相關機關執行結果，包括：</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s="Arial Unicode MS"/>
          <w:color w:val="FF0000"/>
          <w:kern w:val="0"/>
          <w:sz w:val="28"/>
          <w:szCs w:val="28"/>
        </w:rPr>
      </w:pPr>
      <w:r w:rsidRPr="00D5665D">
        <w:rPr>
          <w:rFonts w:ascii="標楷體" w:eastAsia="標楷體" w:hAnsi="標楷體" w:cs="Arial Unicode MS" w:hint="eastAsia"/>
          <w:color w:val="000000" w:themeColor="text1"/>
          <w:kern w:val="0"/>
          <w:sz w:val="28"/>
          <w:szCs w:val="28"/>
        </w:rPr>
        <w:t>1.辦理都市計畫及城鄉規劃業務：核發建築線指示（定）申請及有無妨害都市計畫證明等案件561件；辦理都市計畫控制點檢測範圍4,609公頃；辦理城鎮風貌及創生環境營造計畫之規劃設計、工程案5件。</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s="Arial Unicode MS"/>
          <w:color w:val="FF0000"/>
          <w:kern w:val="0"/>
          <w:sz w:val="28"/>
          <w:szCs w:val="28"/>
        </w:rPr>
      </w:pPr>
      <w:r w:rsidRPr="00D5665D">
        <w:rPr>
          <w:rFonts w:ascii="標楷體" w:eastAsia="標楷體" w:hAnsi="標楷體" w:cs="Arial Unicode MS" w:hint="eastAsia"/>
          <w:color w:val="000000" w:themeColor="text1"/>
          <w:kern w:val="0"/>
          <w:sz w:val="28"/>
          <w:szCs w:val="28"/>
        </w:rPr>
        <w:t>2.推動交通管理業務：核發停車場證76家；新設路口及相關維管號誌82處。</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s="Arial Unicode MS"/>
          <w:color w:val="000000" w:themeColor="text1"/>
          <w:spacing w:val="-8"/>
          <w:kern w:val="0"/>
          <w:sz w:val="28"/>
          <w:szCs w:val="28"/>
        </w:rPr>
      </w:pPr>
      <w:r w:rsidRPr="00D5665D">
        <w:rPr>
          <w:rFonts w:ascii="標楷體" w:eastAsia="標楷體" w:hAnsi="標楷體" w:hint="eastAsia"/>
          <w:color w:val="000000" w:themeColor="text1"/>
          <w:sz w:val="28"/>
          <w:szCs w:val="28"/>
        </w:rPr>
        <w:t>3.</w:t>
      </w:r>
      <w:r w:rsidRPr="008D65E1">
        <w:rPr>
          <w:rFonts w:ascii="標楷體" w:eastAsia="標楷體" w:hAnsi="標楷體" w:hint="eastAsia"/>
          <w:color w:val="000000" w:themeColor="text1"/>
          <w:sz w:val="28"/>
          <w:szCs w:val="28"/>
        </w:rPr>
        <w:t>辦理雨、污水下水道工程及相關設施營運管理業務：辦理建築物雨污水分流竣工查驗99件；完成北昌太昌國興里分支管網污水下水道用戶接管441戶、民眾申請納管513戶；</w:t>
      </w:r>
      <w:r w:rsidRPr="008D65E1">
        <w:rPr>
          <w:rFonts w:ascii="標楷體" w:eastAsia="標楷體" w:hAnsi="標楷體" w:cs="Arial Unicode MS" w:hint="eastAsia"/>
          <w:color w:val="000000" w:themeColor="text1"/>
          <w:kern w:val="0"/>
          <w:sz w:val="28"/>
          <w:szCs w:val="28"/>
        </w:rPr>
        <w:t>雨水下水道清淤工程14萬5,551公尺；公共污水下水道管線定期清理檢視2萬3,332公尺。</w:t>
      </w:r>
    </w:p>
    <w:p w:rsidR="00FF3E2A" w:rsidRPr="00D5665D" w:rsidRDefault="00FF3E2A" w:rsidP="0032277E">
      <w:pPr>
        <w:overflowPunct w:val="0"/>
        <w:spacing w:line="47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各相關機關之執行情形，經本室審核結果，核有：</w:t>
      </w:r>
    </w:p>
    <w:p w:rsidR="00FF3E2A" w:rsidRPr="003F1AA3" w:rsidRDefault="00FF3E2A" w:rsidP="0032277E">
      <w:pPr>
        <w:overflowPunct w:val="0"/>
        <w:spacing w:line="470" w:lineRule="exact"/>
        <w:ind w:firstLineChars="300" w:firstLine="840"/>
        <w:jc w:val="both"/>
        <w:rPr>
          <w:rFonts w:ascii="標楷體" w:eastAsia="標楷體" w:hAnsi="標楷體"/>
          <w:color w:val="000000" w:themeColor="text1"/>
          <w:sz w:val="28"/>
          <w:szCs w:val="28"/>
        </w:rPr>
      </w:pPr>
      <w:r w:rsidRPr="004D5C7E">
        <w:rPr>
          <w:rFonts w:ascii="標楷體" w:eastAsia="標楷體" w:hAnsi="標楷體" w:hint="eastAsia"/>
          <w:color w:val="000000" w:themeColor="text1"/>
          <w:sz w:val="28"/>
          <w:szCs w:val="28"/>
        </w:rPr>
        <w:t>1.</w:t>
      </w:r>
      <w:r w:rsidRPr="004D5C7E">
        <w:rPr>
          <w:rFonts w:ascii="標楷體" w:eastAsia="標楷體" w:hAnsi="標楷體" w:hint="eastAsia"/>
          <w:color w:val="000000" w:themeColor="text1"/>
          <w:spacing w:val="-2"/>
          <w:sz w:val="28"/>
          <w:szCs w:val="28"/>
        </w:rPr>
        <w:t>為提升道路服務品質及用路安全，</w:t>
      </w:r>
      <w:r w:rsidRPr="00F544CE">
        <w:rPr>
          <w:rFonts w:ascii="標楷體" w:eastAsia="標楷體" w:hAnsi="標楷體" w:hint="eastAsia"/>
          <w:color w:val="000000" w:themeColor="text1"/>
          <w:spacing w:val="-2"/>
          <w:sz w:val="28"/>
          <w:szCs w:val="28"/>
        </w:rPr>
        <w:t>辦理縣193線三棧至七星潭路段安全景觀道路拓寬新闢工程，未辦理部分驗收或分段查驗即先行通車使用，且部分已通車之自行車道護欄及鋼絞線尚未完成施作，影響用路人安全，允宜檢討妥處。</w:t>
      </w:r>
      <w:r w:rsidRPr="00F544CE">
        <w:rPr>
          <w:rFonts w:ascii="標楷體" w:eastAsia="標楷體" w:hAnsi="標楷體" w:hint="eastAsia"/>
          <w:bCs/>
          <w:color w:val="000000" w:themeColor="text1"/>
          <w:spacing w:val="-2"/>
          <w:kern w:val="0"/>
          <w:sz w:val="28"/>
          <w:szCs w:val="28"/>
        </w:rPr>
        <w:t>（詳乙－3</w:t>
      </w:r>
      <w:r>
        <w:rPr>
          <w:rFonts w:ascii="標楷體" w:eastAsia="標楷體" w:hAnsi="標楷體"/>
          <w:bCs/>
          <w:color w:val="000000" w:themeColor="text1"/>
          <w:spacing w:val="-2"/>
          <w:kern w:val="0"/>
          <w:sz w:val="28"/>
          <w:szCs w:val="28"/>
        </w:rPr>
        <w:t>5</w:t>
      </w:r>
      <w:r w:rsidRPr="00F544CE">
        <w:rPr>
          <w:rFonts w:ascii="標楷體" w:eastAsia="標楷體" w:hAnsi="標楷體" w:hint="eastAsia"/>
          <w:bCs/>
          <w:color w:val="000000" w:themeColor="text1"/>
          <w:spacing w:val="-2"/>
          <w:kern w:val="0"/>
          <w:sz w:val="28"/>
          <w:szCs w:val="28"/>
        </w:rPr>
        <w:t>頁）</w:t>
      </w:r>
    </w:p>
    <w:p w:rsidR="00FF3E2A" w:rsidRPr="003F1AA3" w:rsidRDefault="00FF3E2A" w:rsidP="0032277E">
      <w:pPr>
        <w:overflowPunct w:val="0"/>
        <w:spacing w:line="470" w:lineRule="exact"/>
        <w:ind w:firstLineChars="300" w:firstLine="84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Pr="003F1AA3">
        <w:rPr>
          <w:rFonts w:ascii="標楷體" w:eastAsia="標楷體" w:hAnsi="標楷體" w:hint="eastAsia"/>
          <w:color w:val="000000" w:themeColor="text1"/>
          <w:sz w:val="28"/>
          <w:szCs w:val="28"/>
        </w:rPr>
        <w:t>.為持續改善花64線全線路況，辦理花64線2k+000-22k+500彎道改善及道路安全提升工程（第二期），部分工項履約及施作情形與契約圖說未符，允宜檢討妥處。</w:t>
      </w:r>
      <w:r w:rsidRPr="003F1AA3">
        <w:rPr>
          <w:rFonts w:ascii="標楷體" w:eastAsia="標楷體" w:hAnsi="標楷體" w:hint="eastAsia"/>
          <w:bCs/>
          <w:color w:val="000000" w:themeColor="text1"/>
          <w:kern w:val="0"/>
          <w:sz w:val="28"/>
          <w:szCs w:val="28"/>
        </w:rPr>
        <w:t>（詳乙－3</w:t>
      </w:r>
      <w:r>
        <w:rPr>
          <w:rFonts w:ascii="標楷體" w:eastAsia="標楷體" w:hAnsi="標楷體"/>
          <w:bCs/>
          <w:color w:val="000000" w:themeColor="text1"/>
          <w:kern w:val="0"/>
          <w:sz w:val="28"/>
          <w:szCs w:val="28"/>
        </w:rPr>
        <w:t>6</w:t>
      </w:r>
      <w:r w:rsidRPr="003F1AA3">
        <w:rPr>
          <w:rFonts w:ascii="標楷體" w:eastAsia="標楷體" w:hAnsi="標楷體" w:hint="eastAsia"/>
          <w:bCs/>
          <w:color w:val="000000" w:themeColor="text1"/>
          <w:kern w:val="0"/>
          <w:sz w:val="28"/>
          <w:szCs w:val="28"/>
        </w:rPr>
        <w:t>頁）</w:t>
      </w:r>
    </w:p>
    <w:p w:rsidR="00FF3E2A"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3.</w:t>
      </w:r>
      <w:r w:rsidRPr="0071750B">
        <w:rPr>
          <w:rFonts w:ascii="標楷體" w:eastAsia="標楷體" w:hAnsi="標楷體" w:hint="eastAsia"/>
          <w:color w:val="000000" w:themeColor="text1"/>
          <w:sz w:val="28"/>
          <w:szCs w:val="28"/>
        </w:rPr>
        <w:t>為恢復0918地震受損橋梁功能，辦理花75鄉道玉長大橋及花78鄉道崙天大橋復建工程，廠商人機調度不及致工程進度落後，且部分工項數量計算及強度尚有疑義等，允宜檢討妥處。（詳乙－3</w:t>
      </w:r>
      <w:r>
        <w:rPr>
          <w:rFonts w:ascii="標楷體" w:eastAsia="標楷體" w:hAnsi="標楷體"/>
          <w:color w:val="000000" w:themeColor="text1"/>
          <w:sz w:val="28"/>
          <w:szCs w:val="28"/>
        </w:rPr>
        <w:t>6</w:t>
      </w:r>
      <w:r w:rsidRPr="0071750B">
        <w:rPr>
          <w:rFonts w:ascii="標楷體" w:eastAsia="標楷體" w:hAnsi="標楷體" w:hint="eastAsia"/>
          <w:color w:val="000000" w:themeColor="text1"/>
          <w:sz w:val="28"/>
          <w:szCs w:val="28"/>
        </w:rPr>
        <w:t>頁）</w:t>
      </w:r>
    </w:p>
    <w:p w:rsidR="00FF3E2A" w:rsidRDefault="00FF3E2A" w:rsidP="0032277E">
      <w:pPr>
        <w:overflowPunct w:val="0"/>
        <w:spacing w:line="470" w:lineRule="exact"/>
        <w:ind w:firstLineChars="300" w:firstLine="840"/>
        <w:jc w:val="both"/>
        <w:rPr>
          <w:rFonts w:ascii="標楷體" w:eastAsia="標楷體" w:hAnsi="標楷體"/>
          <w:bCs/>
          <w:color w:val="000000" w:themeColor="text1"/>
          <w:kern w:val="0"/>
          <w:sz w:val="28"/>
          <w:szCs w:val="28"/>
        </w:rPr>
      </w:pPr>
      <w:r>
        <w:rPr>
          <w:rFonts w:ascii="標楷體" w:eastAsia="標楷體" w:hAnsi="標楷體" w:hint="eastAsia"/>
          <w:color w:val="000000" w:themeColor="text1"/>
          <w:sz w:val="28"/>
          <w:szCs w:val="28"/>
        </w:rPr>
        <w:t>4</w:t>
      </w:r>
      <w:r w:rsidRPr="003F1AA3">
        <w:rPr>
          <w:rFonts w:ascii="標楷體" w:eastAsia="標楷體" w:hAnsi="標楷體" w:hint="eastAsia"/>
          <w:color w:val="000000" w:themeColor="text1"/>
          <w:sz w:val="28"/>
          <w:szCs w:val="28"/>
        </w:rPr>
        <w:t>.為落實水災風險管理，督導鄉鎮市公所建立保全對象清冊，惟部分公所列管清冊未臻確實，縣政府備查及實質抽核機制尚待完備，且現行淹水保全對象建置作業之盤點範圍及相關圖資未適時檢討更新，允宜研謀改善，以健全基層防災整備基礎。</w:t>
      </w:r>
      <w:r w:rsidRPr="003F1AA3">
        <w:rPr>
          <w:rFonts w:ascii="標楷體" w:eastAsia="標楷體" w:hAnsi="標楷體" w:hint="eastAsia"/>
          <w:bCs/>
          <w:color w:val="000000" w:themeColor="text1"/>
          <w:kern w:val="0"/>
          <w:sz w:val="28"/>
          <w:szCs w:val="28"/>
        </w:rPr>
        <w:t>（詳乙－4</w:t>
      </w:r>
      <w:r>
        <w:rPr>
          <w:rFonts w:ascii="標楷體" w:eastAsia="標楷體" w:hAnsi="標楷體"/>
          <w:bCs/>
          <w:color w:val="000000" w:themeColor="text1"/>
          <w:kern w:val="0"/>
          <w:sz w:val="28"/>
          <w:szCs w:val="28"/>
        </w:rPr>
        <w:t>0</w:t>
      </w:r>
      <w:r w:rsidRPr="003F1AA3">
        <w:rPr>
          <w:rFonts w:ascii="標楷體" w:eastAsia="標楷體" w:hAnsi="標楷體" w:hint="eastAsia"/>
          <w:bCs/>
          <w:color w:val="000000" w:themeColor="text1"/>
          <w:kern w:val="0"/>
          <w:sz w:val="28"/>
          <w:szCs w:val="28"/>
        </w:rPr>
        <w:t>頁）</w:t>
      </w:r>
    </w:p>
    <w:p w:rsidR="00FF3E2A" w:rsidRPr="00D5665D" w:rsidRDefault="00FF3E2A" w:rsidP="0032277E">
      <w:pPr>
        <w:pStyle w:val="2"/>
        <w:overflowPunct w:val="0"/>
        <w:spacing w:before="0" w:after="0" w:line="450" w:lineRule="exact"/>
        <w:rPr>
          <w:rFonts w:ascii="標楷體" w:hAnsi="標楷體"/>
          <w:color w:val="000000" w:themeColor="text1"/>
          <w:sz w:val="28"/>
          <w:szCs w:val="28"/>
        </w:rPr>
      </w:pPr>
      <w:r w:rsidRPr="00D5665D">
        <w:rPr>
          <w:rFonts w:ascii="標楷體" w:hAnsi="標楷體" w:hint="eastAsia"/>
          <w:color w:val="000000" w:themeColor="text1"/>
          <w:sz w:val="28"/>
          <w:szCs w:val="28"/>
        </w:rPr>
        <w:t>（五）觀光</w:t>
      </w:r>
    </w:p>
    <w:p w:rsidR="00FF3E2A" w:rsidRPr="00D5665D" w:rsidRDefault="00FF3E2A" w:rsidP="00181C64">
      <w:pPr>
        <w:overflowPunct w:val="0"/>
        <w:spacing w:line="52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114年度施政重點經各相關機關執行結果，包括：</w:t>
      </w:r>
    </w:p>
    <w:p w:rsidR="00FF3E2A" w:rsidRPr="00D5665D" w:rsidRDefault="00FF3E2A" w:rsidP="00181C64">
      <w:pPr>
        <w:overflowPunct w:val="0"/>
        <w:autoSpaceDE w:val="0"/>
        <w:autoSpaceDN w:val="0"/>
        <w:adjustRightInd w:val="0"/>
        <w:spacing w:line="520" w:lineRule="exact"/>
        <w:ind w:firstLineChars="300" w:firstLine="840"/>
        <w:jc w:val="both"/>
        <w:rPr>
          <w:rFonts w:ascii="標楷體" w:eastAsia="標楷體" w:hAnsi="標楷體"/>
          <w:color w:val="FF0000"/>
          <w:sz w:val="28"/>
          <w:szCs w:val="28"/>
        </w:rPr>
      </w:pPr>
      <w:r w:rsidRPr="00D5665D">
        <w:rPr>
          <w:rFonts w:ascii="標楷體" w:eastAsia="標楷體" w:hAnsi="標楷體" w:hint="eastAsia"/>
          <w:color w:val="000000" w:themeColor="text1"/>
          <w:sz w:val="28"/>
          <w:szCs w:val="28"/>
        </w:rPr>
        <w:t>1.加強推展觀光行銷業務：辦理2025花蓮太平洋燈會、夏戀嘉年華、花蓮FUN暑假、花蓮太平洋溫泉季、2025-2026跨年演唱會等大型觀光活動</w:t>
      </w:r>
      <w:r w:rsidRPr="00D5665D">
        <w:rPr>
          <w:rFonts w:ascii="標楷體" w:eastAsia="標楷體" w:hAnsi="標楷體" w:cs="T5" w:hint="eastAsia"/>
          <w:color w:val="000000" w:themeColor="text1"/>
          <w:kern w:val="0"/>
          <w:sz w:val="28"/>
          <w:szCs w:val="28"/>
        </w:rPr>
        <w:t>，共計</w:t>
      </w:r>
      <w:r>
        <w:rPr>
          <w:rFonts w:ascii="標楷體" w:eastAsia="標楷體" w:hAnsi="標楷體" w:cs="T5" w:hint="eastAsia"/>
          <w:color w:val="000000" w:themeColor="text1"/>
          <w:kern w:val="0"/>
          <w:sz w:val="28"/>
          <w:szCs w:val="28"/>
        </w:rPr>
        <w:t>140</w:t>
      </w:r>
      <w:r w:rsidRPr="00D5665D">
        <w:rPr>
          <w:rFonts w:ascii="標楷體" w:eastAsia="標楷體" w:hAnsi="標楷體" w:cs="T5" w:hint="eastAsia"/>
          <w:color w:val="000000" w:themeColor="text1"/>
          <w:kern w:val="0"/>
          <w:sz w:val="28"/>
          <w:szCs w:val="28"/>
        </w:rPr>
        <w:t>萬餘人次；參加國內外旅展5場次；</w:t>
      </w:r>
      <w:r w:rsidRPr="00D5665D">
        <w:rPr>
          <w:rFonts w:ascii="標楷體" w:eastAsia="標楷體" w:hAnsi="標楷體" w:hint="eastAsia"/>
          <w:color w:val="000000" w:themeColor="text1"/>
          <w:sz w:val="28"/>
          <w:szCs w:val="28"/>
        </w:rPr>
        <w:t>辦理媒體踩線暨觀光產業推廣6場次</w:t>
      </w:r>
      <w:r w:rsidRPr="00D5665D">
        <w:rPr>
          <w:rFonts w:ascii="標楷體" w:eastAsia="標楷體" w:hAnsi="標楷體" w:cs="T5" w:hint="eastAsia"/>
          <w:color w:val="000000" w:themeColor="text1"/>
          <w:kern w:val="0"/>
          <w:sz w:val="28"/>
          <w:szCs w:val="28"/>
        </w:rPr>
        <w:t>。</w:t>
      </w:r>
    </w:p>
    <w:p w:rsidR="00FF3E2A" w:rsidRPr="00D5665D" w:rsidRDefault="00FF3E2A" w:rsidP="00181C64">
      <w:pPr>
        <w:overflowPunct w:val="0"/>
        <w:spacing w:line="520" w:lineRule="exact"/>
        <w:ind w:firstLineChars="300" w:firstLine="840"/>
        <w:jc w:val="both"/>
        <w:rPr>
          <w:rFonts w:ascii="標楷體" w:eastAsia="標楷體" w:hAnsi="標楷體" w:cs="T34"/>
          <w:color w:val="FF0000"/>
          <w:kern w:val="0"/>
          <w:sz w:val="28"/>
          <w:szCs w:val="28"/>
        </w:rPr>
      </w:pPr>
      <w:r w:rsidRPr="00D5665D">
        <w:rPr>
          <w:rFonts w:ascii="標楷體" w:eastAsia="標楷體" w:hAnsi="標楷體" w:hint="eastAsia"/>
          <w:bCs/>
          <w:color w:val="000000" w:themeColor="text1"/>
          <w:sz w:val="28"/>
          <w:szCs w:val="28"/>
        </w:rPr>
        <w:t>2.</w:t>
      </w:r>
      <w:r w:rsidRPr="00D5665D">
        <w:rPr>
          <w:rFonts w:ascii="標楷體" w:eastAsia="標楷體" w:hAnsi="標楷體" w:cs="T34" w:hint="eastAsia"/>
          <w:color w:val="000000" w:themeColor="text1"/>
          <w:kern w:val="0"/>
          <w:sz w:val="28"/>
          <w:szCs w:val="28"/>
        </w:rPr>
        <w:t>辦理工業服務，輔導未登記工廠合法化：核准轄內納管工廠</w:t>
      </w:r>
      <w:r>
        <w:rPr>
          <w:rFonts w:ascii="標楷體" w:eastAsia="標楷體" w:hAnsi="標楷體" w:cs="T34" w:hint="eastAsia"/>
          <w:color w:val="000000" w:themeColor="text1"/>
          <w:kern w:val="0"/>
          <w:sz w:val="28"/>
          <w:szCs w:val="28"/>
        </w:rPr>
        <w:t>165</w:t>
      </w:r>
      <w:r w:rsidRPr="00D5665D">
        <w:rPr>
          <w:rFonts w:ascii="標楷體" w:eastAsia="標楷體" w:hAnsi="標楷體" w:cs="T34" w:hint="eastAsia"/>
          <w:color w:val="000000" w:themeColor="text1"/>
          <w:kern w:val="0"/>
          <w:sz w:val="28"/>
          <w:szCs w:val="28"/>
        </w:rPr>
        <w:t>家，</w:t>
      </w:r>
      <w:r>
        <w:rPr>
          <w:rFonts w:ascii="標楷體" w:eastAsia="標楷體" w:hAnsi="標楷體" w:cs="T34" w:hint="eastAsia"/>
          <w:color w:val="000000" w:themeColor="text1"/>
          <w:kern w:val="0"/>
          <w:sz w:val="28"/>
          <w:szCs w:val="28"/>
        </w:rPr>
        <w:t>其中</w:t>
      </w:r>
      <w:r w:rsidRPr="00D5665D">
        <w:rPr>
          <w:rFonts w:ascii="標楷體" w:eastAsia="標楷體" w:hAnsi="標楷體" w:cs="T34" w:hint="eastAsia"/>
          <w:color w:val="000000" w:themeColor="text1"/>
          <w:kern w:val="0"/>
          <w:sz w:val="28"/>
          <w:szCs w:val="28"/>
        </w:rPr>
        <w:t>已完成審查及核定工廠改善計畫132家；完成用電場所登記及定期維護備查1,611家；完成再生能源發電設備建置同意備案及設備登記201 件。</w:t>
      </w:r>
    </w:p>
    <w:p w:rsidR="00FF3E2A" w:rsidRPr="00D5665D" w:rsidRDefault="00FF3E2A" w:rsidP="00181C64">
      <w:pPr>
        <w:overflowPunct w:val="0"/>
        <w:spacing w:line="520" w:lineRule="exact"/>
        <w:ind w:firstLineChars="300" w:firstLine="840"/>
        <w:jc w:val="both"/>
        <w:rPr>
          <w:rFonts w:ascii="標楷體" w:eastAsia="標楷體" w:hAnsi="標楷體"/>
          <w:color w:val="FF0000"/>
          <w:sz w:val="28"/>
          <w:szCs w:val="28"/>
        </w:rPr>
      </w:pPr>
      <w:r w:rsidRPr="00D5665D">
        <w:rPr>
          <w:rFonts w:ascii="標楷體" w:eastAsia="標楷體" w:hAnsi="標楷體" w:cs="T34" w:hint="eastAsia"/>
          <w:color w:val="000000" w:themeColor="text1"/>
          <w:kern w:val="0"/>
          <w:sz w:val="28"/>
          <w:szCs w:val="28"/>
        </w:rPr>
        <w:t>3.辦理觀光事業管理、推展縣級風景區規劃建設：旅館業稽查管理151家次、民宿稽查與輔導設立1</w:t>
      </w:r>
      <w:r w:rsidRPr="00D5665D">
        <w:rPr>
          <w:rFonts w:ascii="標楷體" w:eastAsia="標楷體" w:hAnsi="標楷體" w:cs="T34"/>
          <w:color w:val="000000" w:themeColor="text1"/>
          <w:kern w:val="0"/>
          <w:sz w:val="28"/>
          <w:szCs w:val="28"/>
        </w:rPr>
        <w:t>,</w:t>
      </w:r>
      <w:r w:rsidRPr="00D5665D">
        <w:rPr>
          <w:rFonts w:ascii="標楷體" w:eastAsia="標楷體" w:hAnsi="標楷體" w:cs="T34" w:hint="eastAsia"/>
          <w:color w:val="000000" w:themeColor="text1"/>
          <w:kern w:val="0"/>
          <w:sz w:val="28"/>
          <w:szCs w:val="28"/>
        </w:rPr>
        <w:t>790家次。</w:t>
      </w:r>
    </w:p>
    <w:p w:rsidR="00FF3E2A" w:rsidRDefault="00FF3E2A" w:rsidP="00181C64">
      <w:pPr>
        <w:overflowPunct w:val="0"/>
        <w:spacing w:line="52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各相關機關之執行情形，經本室審核結果，</w:t>
      </w:r>
      <w:r w:rsidRPr="003A5E8E">
        <w:rPr>
          <w:rFonts w:ascii="標楷體" w:eastAsia="標楷體" w:hAnsi="標楷體" w:hint="eastAsia"/>
          <w:color w:val="000000" w:themeColor="text1"/>
          <w:sz w:val="28"/>
          <w:szCs w:val="28"/>
        </w:rPr>
        <w:t>核有：</w:t>
      </w:r>
    </w:p>
    <w:p w:rsidR="00FF3E2A" w:rsidRDefault="00FF3E2A" w:rsidP="00181C64">
      <w:pPr>
        <w:overflowPunct w:val="0"/>
        <w:spacing w:line="520" w:lineRule="exact"/>
        <w:ind w:firstLineChars="295" w:firstLine="826"/>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1.</w:t>
      </w:r>
      <w:r w:rsidRPr="003A5E8E">
        <w:rPr>
          <w:rFonts w:ascii="標楷體" w:eastAsia="標楷體" w:hAnsi="標楷體" w:hint="eastAsia"/>
          <w:color w:val="000000" w:themeColor="text1"/>
          <w:sz w:val="28"/>
          <w:szCs w:val="28"/>
        </w:rPr>
        <w:t>公告轄管水域範圍並開放部分水域遊憩活動，惟非動力浮具管理機制未臻</w:t>
      </w:r>
      <w:r>
        <w:rPr>
          <w:rFonts w:ascii="標楷體" w:eastAsia="標楷體" w:hAnsi="標楷體" w:hint="eastAsia"/>
          <w:color w:val="000000" w:themeColor="text1"/>
          <w:sz w:val="28"/>
          <w:szCs w:val="28"/>
        </w:rPr>
        <w:t>周延</w:t>
      </w:r>
      <w:r w:rsidRPr="003A5E8E">
        <w:rPr>
          <w:rFonts w:ascii="標楷體" w:eastAsia="標楷體" w:hAnsi="標楷體" w:hint="eastAsia"/>
          <w:color w:val="000000" w:themeColor="text1"/>
          <w:sz w:val="28"/>
          <w:szCs w:val="28"/>
        </w:rPr>
        <w:t>，允宜</w:t>
      </w:r>
      <w:r>
        <w:rPr>
          <w:rFonts w:ascii="標楷體" w:eastAsia="標楷體" w:hAnsi="標楷體" w:hint="eastAsia"/>
          <w:color w:val="000000" w:themeColor="text1"/>
          <w:sz w:val="28"/>
          <w:szCs w:val="28"/>
        </w:rPr>
        <w:t>研謀改</w:t>
      </w:r>
      <w:r w:rsidRPr="003A5E8E">
        <w:rPr>
          <w:rFonts w:ascii="標楷體" w:eastAsia="標楷體" w:hAnsi="標楷體" w:hint="eastAsia"/>
          <w:color w:val="000000" w:themeColor="text1"/>
          <w:sz w:val="28"/>
          <w:szCs w:val="28"/>
        </w:rPr>
        <w:t>善，以強化安全管理機制，確保遊客從事水域遊憩活動之安全。（詳乙－</w:t>
      </w:r>
      <w:r>
        <w:rPr>
          <w:rFonts w:ascii="標楷體" w:eastAsia="標楷體" w:hAnsi="標楷體" w:hint="eastAsia"/>
          <w:color w:val="000000" w:themeColor="text1"/>
          <w:sz w:val="28"/>
          <w:szCs w:val="28"/>
        </w:rPr>
        <w:t>1</w:t>
      </w:r>
      <w:r>
        <w:rPr>
          <w:rFonts w:ascii="標楷體" w:eastAsia="標楷體" w:hAnsi="標楷體"/>
          <w:color w:val="000000" w:themeColor="text1"/>
          <w:sz w:val="28"/>
          <w:szCs w:val="28"/>
        </w:rPr>
        <w:t>3</w:t>
      </w:r>
      <w:r w:rsidRPr="003A5E8E">
        <w:rPr>
          <w:rFonts w:ascii="標楷體" w:eastAsia="標楷體" w:hAnsi="標楷體" w:hint="eastAsia"/>
          <w:color w:val="000000" w:themeColor="text1"/>
          <w:sz w:val="28"/>
          <w:szCs w:val="28"/>
        </w:rPr>
        <w:t>頁）</w:t>
      </w:r>
    </w:p>
    <w:p w:rsidR="00FF3E2A" w:rsidRDefault="00FF3E2A" w:rsidP="00181C64">
      <w:pPr>
        <w:overflowPunct w:val="0"/>
        <w:spacing w:line="520" w:lineRule="exact"/>
        <w:ind w:firstLineChars="295" w:firstLine="826"/>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Pr="003A5E8E">
        <w:rPr>
          <w:rFonts w:ascii="標楷體" w:eastAsia="標楷體" w:hAnsi="標楷體" w:hint="eastAsia"/>
          <w:color w:val="000000" w:themeColor="text1"/>
          <w:sz w:val="28"/>
          <w:szCs w:val="28"/>
        </w:rPr>
        <w:t>持續推動低碳旅遊政策，惟取得環保標章旅館之旅宿業家數尚有策進空間，又</w:t>
      </w:r>
      <w:r w:rsidR="00AC5A06">
        <w:rPr>
          <w:rFonts w:ascii="標楷體" w:eastAsia="標楷體" w:hAnsi="標楷體" w:hint="eastAsia"/>
          <w:color w:val="000000" w:themeColor="text1"/>
          <w:sz w:val="28"/>
          <w:szCs w:val="28"/>
        </w:rPr>
        <w:t>未合</w:t>
      </w:r>
      <w:r w:rsidRPr="003A5E8E">
        <w:rPr>
          <w:rFonts w:ascii="標楷體" w:eastAsia="標楷體" w:hAnsi="標楷體" w:hint="eastAsia"/>
          <w:color w:val="000000" w:themeColor="text1"/>
          <w:sz w:val="28"/>
          <w:szCs w:val="28"/>
        </w:rPr>
        <w:t>法旅宿刊登廣告情事頻仍，且建置「花蓮旅遊小助理」網站協助旅客掌握最新旅遊資訊，惟尚未有</w:t>
      </w:r>
      <w:r w:rsidR="0009588C">
        <w:rPr>
          <w:rFonts w:ascii="標楷體" w:eastAsia="標楷體" w:hAnsi="標楷體" w:hint="eastAsia"/>
          <w:color w:val="000000" w:themeColor="text1"/>
          <w:sz w:val="28"/>
          <w:szCs w:val="28"/>
        </w:rPr>
        <w:t>未合</w:t>
      </w:r>
      <w:r w:rsidR="0009588C" w:rsidRPr="003A5E8E">
        <w:rPr>
          <w:rFonts w:ascii="標楷體" w:eastAsia="標楷體" w:hAnsi="標楷體" w:hint="eastAsia"/>
          <w:color w:val="000000" w:themeColor="text1"/>
          <w:sz w:val="28"/>
          <w:szCs w:val="28"/>
        </w:rPr>
        <w:t>法</w:t>
      </w:r>
      <w:r w:rsidRPr="003A5E8E">
        <w:rPr>
          <w:rFonts w:ascii="標楷體" w:eastAsia="標楷體" w:hAnsi="標楷體" w:hint="eastAsia"/>
          <w:color w:val="000000" w:themeColor="text1"/>
          <w:sz w:val="28"/>
          <w:szCs w:val="28"/>
        </w:rPr>
        <w:t>旅宿警示功能，均待研謀改善。（詳乙－2</w:t>
      </w:r>
      <w:r>
        <w:rPr>
          <w:rFonts w:ascii="標楷體" w:eastAsia="標楷體" w:hAnsi="標楷體"/>
          <w:color w:val="000000" w:themeColor="text1"/>
          <w:sz w:val="28"/>
          <w:szCs w:val="28"/>
        </w:rPr>
        <w:t>3</w:t>
      </w:r>
      <w:r w:rsidRPr="003A5E8E">
        <w:rPr>
          <w:rFonts w:ascii="標楷體" w:eastAsia="標楷體" w:hAnsi="標楷體" w:hint="eastAsia"/>
          <w:color w:val="000000" w:themeColor="text1"/>
          <w:sz w:val="28"/>
          <w:szCs w:val="28"/>
        </w:rPr>
        <w:t>頁）</w:t>
      </w:r>
    </w:p>
    <w:p w:rsidR="00FF3E2A" w:rsidRDefault="00FF3E2A" w:rsidP="00181C64">
      <w:pPr>
        <w:overflowPunct w:val="0"/>
        <w:spacing w:line="520" w:lineRule="exact"/>
        <w:ind w:firstLineChars="295" w:firstLine="826"/>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3.</w:t>
      </w:r>
      <w:r w:rsidRPr="003A5E8E">
        <w:rPr>
          <w:rFonts w:ascii="標楷體" w:eastAsia="標楷體" w:hAnsi="標楷體" w:hint="eastAsia"/>
          <w:color w:val="000000" w:themeColor="text1"/>
          <w:sz w:val="28"/>
          <w:szCs w:val="28"/>
        </w:rPr>
        <w:t>賡續推動觀光花蓮施政策略，惟沙灘車管理自治法規尚未完備，且違規情形頻仍，另辦理露營場輔導管理，尚有多處露營場未合法化，允宜研謀改善，以完善沙灘車管理機制及確保露營活動安全。（詳乙－2</w:t>
      </w:r>
      <w:r>
        <w:rPr>
          <w:rFonts w:ascii="標楷體" w:eastAsia="標楷體" w:hAnsi="標楷體"/>
          <w:color w:val="000000" w:themeColor="text1"/>
          <w:sz w:val="28"/>
          <w:szCs w:val="28"/>
        </w:rPr>
        <w:t>4</w:t>
      </w:r>
      <w:r w:rsidRPr="003A5E8E">
        <w:rPr>
          <w:rFonts w:ascii="標楷體" w:eastAsia="標楷體" w:hAnsi="標楷體" w:hint="eastAsia"/>
          <w:color w:val="000000" w:themeColor="text1"/>
          <w:sz w:val="28"/>
          <w:szCs w:val="28"/>
        </w:rPr>
        <w:t>頁）</w:t>
      </w:r>
    </w:p>
    <w:p w:rsidR="00FF3E2A" w:rsidRDefault="00FF3E2A" w:rsidP="00181C64">
      <w:pPr>
        <w:overflowPunct w:val="0"/>
        <w:spacing w:line="520" w:lineRule="exact"/>
        <w:ind w:firstLineChars="295" w:firstLine="826"/>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4.</w:t>
      </w:r>
      <w:r w:rsidRPr="00F531DF">
        <w:rPr>
          <w:rFonts w:ascii="標楷體" w:eastAsia="標楷體" w:hAnsi="標楷體" w:hint="eastAsia"/>
          <w:color w:val="000000" w:themeColor="text1"/>
          <w:sz w:val="28"/>
          <w:szCs w:val="28"/>
        </w:rPr>
        <w:t>為推動綠色運輸友善旅遊城市，並提供遊客自行車租借服務，辦理公共自行車租賃系統建置及營運管理計畫，惟擬規劃之自行車租賃站需求熱點</w:t>
      </w:r>
      <w:r>
        <w:rPr>
          <w:rFonts w:ascii="標楷體" w:eastAsia="標楷體" w:hAnsi="標楷體" w:hint="eastAsia"/>
          <w:color w:val="000000" w:themeColor="text1"/>
          <w:sz w:val="28"/>
          <w:szCs w:val="28"/>
        </w:rPr>
        <w:t>周</w:t>
      </w:r>
      <w:r w:rsidRPr="00F531DF">
        <w:rPr>
          <w:rFonts w:ascii="標楷體" w:eastAsia="標楷體" w:hAnsi="標楷體" w:hint="eastAsia"/>
          <w:color w:val="000000" w:themeColor="text1"/>
          <w:sz w:val="28"/>
          <w:szCs w:val="28"/>
        </w:rPr>
        <w:t>邊自行車事故頻仍，另辦理魅力自行車道優化計畫，惟事前未取得用地及施工許可延宕工程進度，允宜研謀改善，以營造友善自行車環境。（詳乙－2</w:t>
      </w:r>
      <w:r>
        <w:rPr>
          <w:rFonts w:ascii="標楷體" w:eastAsia="標楷體" w:hAnsi="標楷體"/>
          <w:color w:val="000000" w:themeColor="text1"/>
          <w:sz w:val="28"/>
          <w:szCs w:val="28"/>
        </w:rPr>
        <w:t>6</w:t>
      </w:r>
      <w:r w:rsidRPr="00F531DF">
        <w:rPr>
          <w:rFonts w:ascii="標楷體" w:eastAsia="標楷體" w:hAnsi="標楷體" w:hint="eastAsia"/>
          <w:color w:val="000000" w:themeColor="text1"/>
          <w:sz w:val="28"/>
          <w:szCs w:val="28"/>
        </w:rPr>
        <w:t>頁）</w:t>
      </w:r>
    </w:p>
    <w:p w:rsidR="00FF3E2A" w:rsidRDefault="00FF3E2A" w:rsidP="00181C64">
      <w:pPr>
        <w:overflowPunct w:val="0"/>
        <w:spacing w:line="520" w:lineRule="exact"/>
        <w:ind w:firstLineChars="295" w:firstLine="826"/>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5.</w:t>
      </w:r>
      <w:r w:rsidR="00C551C4">
        <w:rPr>
          <w:rFonts w:ascii="標楷體" w:eastAsia="標楷體" w:hAnsi="標楷體" w:hint="eastAsia"/>
          <w:color w:val="000000" w:themeColor="text1"/>
          <w:sz w:val="28"/>
          <w:szCs w:val="28"/>
        </w:rPr>
        <w:t>為</w:t>
      </w:r>
      <w:r w:rsidRPr="00F544CE">
        <w:rPr>
          <w:rFonts w:ascii="標楷體" w:eastAsia="標楷體" w:hAnsi="標楷體" w:hint="eastAsia"/>
          <w:color w:val="000000" w:themeColor="text1"/>
          <w:sz w:val="28"/>
          <w:szCs w:val="28"/>
        </w:rPr>
        <w:t>打造花蓮縣之國際觀光市集，辦理花蓮市福德市場促進民間參與公共建設計畫，惟第1次招商未果後遲未再辦理公告招商，致招商進度落後，允宜妥為研謀改善。（詳乙－3</w:t>
      </w:r>
      <w:r>
        <w:rPr>
          <w:rFonts w:ascii="標楷體" w:eastAsia="標楷體" w:hAnsi="標楷體"/>
          <w:color w:val="000000" w:themeColor="text1"/>
          <w:sz w:val="28"/>
          <w:szCs w:val="28"/>
        </w:rPr>
        <w:t>3</w:t>
      </w:r>
      <w:r w:rsidRPr="00F544CE">
        <w:rPr>
          <w:rFonts w:ascii="標楷體" w:eastAsia="標楷體" w:hAnsi="標楷體" w:hint="eastAsia"/>
          <w:color w:val="000000" w:themeColor="text1"/>
          <w:sz w:val="28"/>
          <w:szCs w:val="28"/>
        </w:rPr>
        <w:t>頁）</w:t>
      </w:r>
    </w:p>
    <w:p w:rsidR="00FF3E2A" w:rsidRPr="00D5665D" w:rsidRDefault="00FF3E2A" w:rsidP="0032277E">
      <w:pPr>
        <w:pStyle w:val="2"/>
        <w:overflowPunct w:val="0"/>
        <w:spacing w:before="0" w:after="0" w:line="460" w:lineRule="exact"/>
        <w:rPr>
          <w:rFonts w:ascii="標楷體" w:hAnsi="標楷體"/>
          <w:color w:val="000000" w:themeColor="text1"/>
          <w:sz w:val="28"/>
          <w:szCs w:val="28"/>
        </w:rPr>
      </w:pPr>
      <w:r w:rsidRPr="00D5665D">
        <w:rPr>
          <w:rFonts w:ascii="標楷體" w:hAnsi="標楷體" w:hint="eastAsia"/>
          <w:color w:val="000000" w:themeColor="text1"/>
          <w:sz w:val="28"/>
          <w:szCs w:val="28"/>
        </w:rPr>
        <w:t>（六）農業</w:t>
      </w:r>
    </w:p>
    <w:p w:rsidR="00FF3E2A" w:rsidRPr="00D5665D" w:rsidRDefault="00FF3E2A" w:rsidP="0032277E">
      <w:pPr>
        <w:overflowPunct w:val="0"/>
        <w:spacing w:line="46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11</w:t>
      </w:r>
      <w:r w:rsidRPr="00D5665D">
        <w:rPr>
          <w:rFonts w:ascii="標楷體" w:eastAsia="標楷體" w:hAnsi="標楷體"/>
          <w:color w:val="000000" w:themeColor="text1"/>
          <w:sz w:val="28"/>
          <w:szCs w:val="28"/>
        </w:rPr>
        <w:t>4</w:t>
      </w:r>
      <w:r w:rsidRPr="00D5665D">
        <w:rPr>
          <w:rFonts w:ascii="標楷體" w:eastAsia="標楷體" w:hAnsi="標楷體" w:hint="eastAsia"/>
          <w:color w:val="000000" w:themeColor="text1"/>
          <w:sz w:val="28"/>
          <w:szCs w:val="28"/>
        </w:rPr>
        <w:t>年度施政重點經各相關機關執行結果，包括：</w:t>
      </w:r>
    </w:p>
    <w:p w:rsidR="00FF3E2A" w:rsidRPr="00D5665D" w:rsidRDefault="00FF3E2A" w:rsidP="0032277E">
      <w:pPr>
        <w:overflowPunct w:val="0"/>
        <w:spacing w:line="460" w:lineRule="exact"/>
        <w:ind w:firstLineChars="300" w:firstLine="840"/>
        <w:jc w:val="both"/>
        <w:rPr>
          <w:rFonts w:ascii="標楷體" w:eastAsia="標楷體" w:hAnsi="標楷體"/>
          <w:color w:val="000000" w:themeColor="text1"/>
          <w:sz w:val="28"/>
          <w:szCs w:val="28"/>
          <w:shd w:val="pct15" w:color="auto" w:fill="FFFFFF"/>
        </w:rPr>
      </w:pPr>
      <w:r w:rsidRPr="00D5665D">
        <w:rPr>
          <w:rFonts w:ascii="標楷體" w:eastAsia="標楷體" w:hAnsi="標楷體" w:hint="eastAsia"/>
          <w:color w:val="000000" w:themeColor="text1"/>
          <w:sz w:val="28"/>
          <w:szCs w:val="28"/>
        </w:rPr>
        <w:t>1.輔導有機農業發展及暢通特色農產行銷管道：辦理蔬果農藥殘留</w:t>
      </w:r>
      <w:r>
        <w:rPr>
          <w:rFonts w:ascii="標楷體" w:eastAsia="標楷體" w:hAnsi="標楷體" w:hint="eastAsia"/>
          <w:color w:val="000000" w:themeColor="text1"/>
          <w:sz w:val="28"/>
          <w:szCs w:val="28"/>
        </w:rPr>
        <w:t>快篩</w:t>
      </w:r>
      <w:r w:rsidRPr="00D5665D">
        <w:rPr>
          <w:rFonts w:ascii="標楷體" w:eastAsia="標楷體" w:hAnsi="標楷體" w:hint="eastAsia"/>
          <w:color w:val="000000" w:themeColor="text1"/>
          <w:sz w:val="28"/>
          <w:szCs w:val="28"/>
        </w:rPr>
        <w:t>檢驗3萬7,000件；產銷履歷農糧產品查驗52件；辦理有機農業驗證輔導審查825件，有機農戶達798戶，面積達3,830公頃；農業產銷班輔導與管理120班次</w:t>
      </w:r>
      <w:r w:rsidRPr="00D5665D">
        <w:rPr>
          <w:rFonts w:ascii="標楷體" w:eastAsia="標楷體" w:hAnsi="標楷體" w:cs="Arial Unicode MS" w:hint="eastAsia"/>
          <w:color w:val="000000" w:themeColor="text1"/>
          <w:kern w:val="0"/>
          <w:sz w:val="28"/>
          <w:szCs w:val="28"/>
        </w:rPr>
        <w:t>。</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s="Arial Unicode MS"/>
          <w:color w:val="FF0000"/>
          <w:kern w:val="0"/>
          <w:sz w:val="28"/>
          <w:szCs w:val="28"/>
        </w:rPr>
      </w:pPr>
      <w:r w:rsidRPr="00D5665D">
        <w:rPr>
          <w:rFonts w:ascii="標楷體" w:eastAsia="標楷體" w:hAnsi="標楷體" w:hint="eastAsia"/>
          <w:color w:val="000000" w:themeColor="text1"/>
          <w:sz w:val="28"/>
          <w:szCs w:val="28"/>
        </w:rPr>
        <w:t>2.推動農村再生、休閒農業產業發展，環境綠美化及苗木培育：辦理農村發展社區再生規劃30處；核發環境綠美化苗木1萬2</w:t>
      </w:r>
      <w:r w:rsidRPr="00D5665D">
        <w:rPr>
          <w:rFonts w:ascii="標楷體" w:eastAsia="標楷體" w:hAnsi="標楷體"/>
          <w:color w:val="000000" w:themeColor="text1"/>
          <w:sz w:val="28"/>
          <w:szCs w:val="28"/>
        </w:rPr>
        <w:t>,</w:t>
      </w:r>
      <w:r>
        <w:rPr>
          <w:rFonts w:ascii="標楷體" w:eastAsia="標楷體" w:hAnsi="標楷體" w:hint="eastAsia"/>
          <w:color w:val="000000" w:themeColor="text1"/>
          <w:sz w:val="28"/>
          <w:szCs w:val="28"/>
        </w:rPr>
        <w:t>29</w:t>
      </w:r>
      <w:r w:rsidRPr="00D5665D">
        <w:rPr>
          <w:rFonts w:ascii="標楷體" w:eastAsia="標楷體" w:hAnsi="標楷體" w:hint="eastAsia"/>
          <w:color w:val="000000" w:themeColor="text1"/>
          <w:sz w:val="28"/>
          <w:szCs w:val="28"/>
        </w:rPr>
        <w:t>0株；完成環境綠美化及空氣品質淨化區苗木撫育及培育計畫3.9公頃</w:t>
      </w:r>
      <w:r w:rsidRPr="00D5665D">
        <w:rPr>
          <w:rFonts w:ascii="標楷體" w:eastAsia="標楷體" w:hAnsi="標楷體" w:cs="Arial Unicode MS" w:hint="eastAsia"/>
          <w:color w:val="000000" w:themeColor="text1"/>
          <w:kern w:val="0"/>
          <w:sz w:val="28"/>
          <w:szCs w:val="28"/>
        </w:rPr>
        <w:t>。</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FF0000"/>
          <w:sz w:val="28"/>
          <w:szCs w:val="28"/>
        </w:rPr>
      </w:pPr>
      <w:r w:rsidRPr="00D5665D">
        <w:rPr>
          <w:rFonts w:ascii="標楷體" w:eastAsia="標楷體" w:hAnsi="標楷體" w:cs="Arial Unicode MS" w:hint="eastAsia"/>
          <w:kern w:val="0"/>
          <w:sz w:val="28"/>
          <w:szCs w:val="28"/>
        </w:rPr>
        <w:t>3.落實漁牧管理及畜牧經營：辦理飼料藥物殘留抽驗</w:t>
      </w:r>
      <w:r w:rsidRPr="00D5665D">
        <w:rPr>
          <w:rFonts w:ascii="標楷體" w:eastAsia="標楷體" w:hAnsi="標楷體" w:cs="Arial Unicode MS"/>
          <w:kern w:val="0"/>
          <w:sz w:val="28"/>
          <w:szCs w:val="28"/>
        </w:rPr>
        <w:t>39</w:t>
      </w:r>
      <w:r w:rsidRPr="00D5665D">
        <w:rPr>
          <w:rFonts w:ascii="標楷體" w:eastAsia="標楷體" w:hAnsi="標楷體" w:cs="Arial Unicode MS" w:hint="eastAsia"/>
          <w:kern w:val="0"/>
          <w:sz w:val="28"/>
          <w:szCs w:val="28"/>
        </w:rPr>
        <w:t>件；辦理違法屠宰查緝及輔導</w:t>
      </w:r>
      <w:r w:rsidRPr="00D5665D">
        <w:rPr>
          <w:rFonts w:ascii="標楷體" w:eastAsia="標楷體" w:hAnsi="標楷體" w:cs="Arial Unicode MS"/>
          <w:kern w:val="0"/>
          <w:sz w:val="28"/>
          <w:szCs w:val="28"/>
        </w:rPr>
        <w:t>99</w:t>
      </w:r>
      <w:r w:rsidRPr="00D5665D">
        <w:rPr>
          <w:rFonts w:ascii="標楷體" w:eastAsia="標楷體" w:hAnsi="標楷體" w:cs="Arial Unicode MS" w:hint="eastAsia"/>
          <w:kern w:val="0"/>
          <w:sz w:val="28"/>
          <w:szCs w:val="28"/>
        </w:rPr>
        <w:t>場；辦理查核畜牧場斃死畜禽處理情形3</w:t>
      </w:r>
      <w:r w:rsidRPr="00D5665D">
        <w:rPr>
          <w:rFonts w:ascii="標楷體" w:eastAsia="標楷體" w:hAnsi="標楷體" w:cs="Arial Unicode MS"/>
          <w:kern w:val="0"/>
          <w:sz w:val="28"/>
          <w:szCs w:val="28"/>
        </w:rPr>
        <w:t>6</w:t>
      </w:r>
      <w:r w:rsidRPr="00D5665D">
        <w:rPr>
          <w:rFonts w:ascii="標楷體" w:eastAsia="標楷體" w:hAnsi="標楷體" w:cs="Arial Unicode MS" w:hint="eastAsia"/>
          <w:kern w:val="0"/>
          <w:sz w:val="28"/>
          <w:szCs w:val="28"/>
        </w:rPr>
        <w:t>3場次。</w:t>
      </w:r>
    </w:p>
    <w:p w:rsidR="00FF3E2A" w:rsidRPr="00D5665D" w:rsidRDefault="00FF3E2A" w:rsidP="0032277E">
      <w:pPr>
        <w:overflowPunct w:val="0"/>
        <w:spacing w:line="460" w:lineRule="exact"/>
        <w:ind w:firstLineChars="200" w:firstLine="560"/>
        <w:jc w:val="both"/>
        <w:rPr>
          <w:rFonts w:ascii="標楷體" w:eastAsia="標楷體" w:hAnsi="標楷體"/>
          <w:sz w:val="28"/>
          <w:szCs w:val="28"/>
        </w:rPr>
      </w:pPr>
      <w:r w:rsidRPr="00D5665D">
        <w:rPr>
          <w:rFonts w:ascii="標楷體" w:eastAsia="標楷體" w:hAnsi="標楷體" w:hint="eastAsia"/>
          <w:sz w:val="28"/>
          <w:szCs w:val="28"/>
        </w:rPr>
        <w:t>各相關機關之執行情形，經本室審核結果，核有：</w:t>
      </w:r>
    </w:p>
    <w:p w:rsidR="00FF3E2A" w:rsidRPr="00F531DF" w:rsidRDefault="00FF3E2A" w:rsidP="0032277E">
      <w:pPr>
        <w:overflowPunct w:val="0"/>
        <w:spacing w:line="460" w:lineRule="exact"/>
        <w:ind w:firstLineChars="300" w:firstLine="840"/>
        <w:jc w:val="both"/>
        <w:rPr>
          <w:rFonts w:ascii="標楷體" w:eastAsia="標楷體" w:hAnsi="標楷體"/>
          <w:color w:val="000000" w:themeColor="text1"/>
          <w:spacing w:val="-8"/>
          <w:sz w:val="28"/>
          <w:szCs w:val="28"/>
        </w:rPr>
      </w:pPr>
      <w:r w:rsidRPr="00F531DF">
        <w:rPr>
          <w:rFonts w:ascii="標楷體" w:eastAsia="標楷體" w:hAnsi="標楷體" w:hint="eastAsia"/>
          <w:color w:val="000000" w:themeColor="text1"/>
          <w:sz w:val="28"/>
          <w:szCs w:val="28"/>
        </w:rPr>
        <w:t>1.持續辦理動物保護業務，惟尚有部分動物展演場所未取得許可，又為防治</w:t>
      </w:r>
      <w:r>
        <w:rPr>
          <w:rFonts w:ascii="標楷體" w:eastAsia="標楷體" w:hAnsi="標楷體" w:hint="eastAsia"/>
          <w:color w:val="000000" w:themeColor="text1"/>
          <w:sz w:val="28"/>
          <w:szCs w:val="28"/>
        </w:rPr>
        <w:t>臺</w:t>
      </w:r>
      <w:r w:rsidRPr="00F531DF">
        <w:rPr>
          <w:rFonts w:ascii="標楷體" w:eastAsia="標楷體" w:hAnsi="標楷體" w:hint="eastAsia"/>
          <w:color w:val="000000" w:themeColor="text1"/>
          <w:sz w:val="28"/>
          <w:szCs w:val="28"/>
        </w:rPr>
        <w:t>灣獼猴造成作物危害，辦理輔導農民架設電圍網防治野生動物危害計畫，惟計畫執行成效尚待策進提升，允宜研謀改善。</w:t>
      </w:r>
      <w:r w:rsidRPr="00F531DF">
        <w:rPr>
          <w:rFonts w:ascii="標楷體" w:eastAsia="標楷體" w:hAnsi="標楷體" w:hint="eastAsia"/>
          <w:color w:val="000000" w:themeColor="text1"/>
          <w:spacing w:val="-8"/>
          <w:sz w:val="28"/>
          <w:szCs w:val="28"/>
        </w:rPr>
        <w:t>（詳乙－2</w:t>
      </w:r>
      <w:r>
        <w:rPr>
          <w:rFonts w:ascii="標楷體" w:eastAsia="標楷體" w:hAnsi="標楷體"/>
          <w:color w:val="000000" w:themeColor="text1"/>
          <w:spacing w:val="-8"/>
          <w:sz w:val="28"/>
          <w:szCs w:val="28"/>
        </w:rPr>
        <w:t>8</w:t>
      </w:r>
      <w:r w:rsidRPr="00F531DF">
        <w:rPr>
          <w:rFonts w:ascii="標楷體" w:eastAsia="標楷體" w:hAnsi="標楷體" w:hint="eastAsia"/>
          <w:color w:val="000000" w:themeColor="text1"/>
          <w:spacing w:val="-8"/>
          <w:sz w:val="28"/>
          <w:szCs w:val="28"/>
        </w:rPr>
        <w:t>頁）</w:t>
      </w:r>
    </w:p>
    <w:p w:rsidR="00FF3E2A" w:rsidRPr="00C97DCC" w:rsidRDefault="00FF3E2A" w:rsidP="0032277E">
      <w:pPr>
        <w:overflowPunct w:val="0"/>
        <w:spacing w:line="470" w:lineRule="exact"/>
        <w:ind w:firstLineChars="300" w:firstLine="84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Pr="00312FFA">
        <w:rPr>
          <w:rFonts w:ascii="標楷體" w:eastAsia="標楷體" w:hAnsi="標楷體" w:hint="eastAsia"/>
          <w:color w:val="000000" w:themeColor="text1"/>
          <w:sz w:val="28"/>
          <w:szCs w:val="28"/>
        </w:rPr>
        <w:t>.</w:t>
      </w:r>
      <w:r w:rsidRPr="000F252B">
        <w:rPr>
          <w:rFonts w:ascii="標楷體" w:eastAsia="標楷體" w:hAnsi="標楷體" w:hint="eastAsia"/>
          <w:color w:val="000000" w:themeColor="text1"/>
          <w:sz w:val="28"/>
          <w:szCs w:val="28"/>
        </w:rPr>
        <w:t>為改善農產品保存技術及物流通路，規劃於吉安鄉建置花蓮縣農產品冷鏈物流中心，惟營運主體招商作業未完成致新建工程期程延宕，且基地聯外道路條件不足，允宜妥為研謀改善。（詳乙－3</w:t>
      </w:r>
      <w:r>
        <w:rPr>
          <w:rFonts w:ascii="標楷體" w:eastAsia="標楷體" w:hAnsi="標楷體"/>
          <w:color w:val="000000" w:themeColor="text1"/>
          <w:sz w:val="28"/>
          <w:szCs w:val="28"/>
        </w:rPr>
        <w:t>2</w:t>
      </w:r>
      <w:r w:rsidRPr="000F252B">
        <w:rPr>
          <w:rFonts w:ascii="標楷體" w:eastAsia="標楷體" w:hAnsi="標楷體" w:hint="eastAsia"/>
          <w:color w:val="000000" w:themeColor="text1"/>
          <w:sz w:val="28"/>
          <w:szCs w:val="28"/>
        </w:rPr>
        <w:t>頁）</w:t>
      </w:r>
      <w:r w:rsidRPr="00C97DCC">
        <w:rPr>
          <w:rFonts w:ascii="標楷體" w:eastAsia="標楷體" w:hAnsi="標楷體"/>
          <w:color w:val="000000" w:themeColor="text1"/>
          <w:sz w:val="28"/>
          <w:szCs w:val="28"/>
        </w:rPr>
        <w:t xml:space="preserve"> </w:t>
      </w:r>
    </w:p>
    <w:p w:rsidR="00FF3E2A" w:rsidRPr="00C97DCC" w:rsidRDefault="00FF3E2A" w:rsidP="0032277E">
      <w:pPr>
        <w:overflowPunct w:val="0"/>
        <w:spacing w:line="470" w:lineRule="exact"/>
        <w:ind w:firstLineChars="300" w:firstLine="84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3</w:t>
      </w:r>
      <w:r w:rsidRPr="00312FFA">
        <w:rPr>
          <w:rFonts w:ascii="標楷體" w:eastAsia="標楷體" w:hAnsi="標楷體" w:hint="eastAsia"/>
          <w:color w:val="000000" w:themeColor="text1"/>
          <w:sz w:val="28"/>
          <w:szCs w:val="28"/>
        </w:rPr>
        <w:t>.</w:t>
      </w:r>
      <w:r w:rsidRPr="000F252B">
        <w:rPr>
          <w:rFonts w:ascii="標楷體" w:eastAsia="標楷體" w:hAnsi="標楷體" w:hint="eastAsia"/>
          <w:color w:val="000000" w:themeColor="text1"/>
          <w:sz w:val="28"/>
          <w:szCs w:val="28"/>
        </w:rPr>
        <w:t>農產運銷股份有限公司為提升肉品產銷品質，辦理現代化屠宰及冷鏈設備改善工程，惟變更屠宰場登記證遲未完成，另辦理事故豬處理作業及承銷人管理機制未臻周妥，允宜研謀改善，俾利提升屠宰效率及品質。（詳乙－5</w:t>
      </w:r>
      <w:r>
        <w:rPr>
          <w:rFonts w:ascii="標楷體" w:eastAsia="標楷體" w:hAnsi="標楷體"/>
          <w:color w:val="000000" w:themeColor="text1"/>
          <w:sz w:val="28"/>
          <w:szCs w:val="28"/>
        </w:rPr>
        <w:t>7</w:t>
      </w:r>
      <w:r w:rsidRPr="000F252B">
        <w:rPr>
          <w:rFonts w:ascii="標楷體" w:eastAsia="標楷體" w:hAnsi="標楷體" w:hint="eastAsia"/>
          <w:color w:val="000000" w:themeColor="text1"/>
          <w:sz w:val="28"/>
          <w:szCs w:val="28"/>
        </w:rPr>
        <w:t>頁）</w:t>
      </w:r>
    </w:p>
    <w:p w:rsidR="00FF3E2A" w:rsidRPr="00E84F29" w:rsidRDefault="00FF3E2A" w:rsidP="0032277E">
      <w:pPr>
        <w:overflowPunct w:val="0"/>
        <w:spacing w:line="470" w:lineRule="exact"/>
        <w:ind w:firstLineChars="300" w:firstLine="84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4</w:t>
      </w:r>
      <w:r w:rsidRPr="00E84F29">
        <w:rPr>
          <w:rFonts w:ascii="標楷體" w:eastAsia="標楷體" w:hAnsi="標楷體" w:hint="eastAsia"/>
          <w:color w:val="000000" w:themeColor="text1"/>
          <w:sz w:val="28"/>
          <w:szCs w:val="28"/>
        </w:rPr>
        <w:t>.</w:t>
      </w:r>
      <w:r w:rsidRPr="000F252B">
        <w:rPr>
          <w:rFonts w:ascii="標楷體" w:eastAsia="標楷體" w:hAnsi="標楷體" w:hint="eastAsia"/>
          <w:color w:val="000000" w:themeColor="text1"/>
          <w:sz w:val="28"/>
          <w:szCs w:val="28"/>
        </w:rPr>
        <w:t>動植物防疫所積極辦理動物保護宣導及推廣民眾認養犬隻，促使認養率逐年上升，惟仍低於全國平均值，另園區內收容動物已逾滿載量8成，允宜研謀善策，以維持良好收容品質，達成設置園區保護及照顧動物之目標。（詳乙－5</w:t>
      </w:r>
      <w:r>
        <w:rPr>
          <w:rFonts w:ascii="標楷體" w:eastAsia="標楷體" w:hAnsi="標楷體"/>
          <w:color w:val="000000" w:themeColor="text1"/>
          <w:sz w:val="28"/>
          <w:szCs w:val="28"/>
        </w:rPr>
        <w:t>8</w:t>
      </w:r>
      <w:r w:rsidRPr="000F252B">
        <w:rPr>
          <w:rFonts w:ascii="標楷體" w:eastAsia="標楷體" w:hAnsi="標楷體" w:hint="eastAsia"/>
          <w:color w:val="000000" w:themeColor="text1"/>
          <w:sz w:val="28"/>
          <w:szCs w:val="28"/>
        </w:rPr>
        <w:t>頁）</w:t>
      </w:r>
    </w:p>
    <w:p w:rsidR="00FF3E2A" w:rsidRPr="00D5665D" w:rsidRDefault="00FF3E2A" w:rsidP="0032277E">
      <w:pPr>
        <w:pStyle w:val="2"/>
        <w:overflowPunct w:val="0"/>
        <w:spacing w:before="0" w:after="0" w:line="470" w:lineRule="exact"/>
        <w:rPr>
          <w:rFonts w:ascii="標楷體" w:hAnsi="標楷體"/>
          <w:sz w:val="28"/>
          <w:szCs w:val="28"/>
        </w:rPr>
      </w:pPr>
      <w:r w:rsidRPr="00D5665D">
        <w:rPr>
          <w:rFonts w:ascii="標楷體" w:hAnsi="標楷體" w:hint="eastAsia"/>
          <w:sz w:val="28"/>
          <w:szCs w:val="28"/>
        </w:rPr>
        <w:t>（七）社政</w:t>
      </w:r>
    </w:p>
    <w:p w:rsidR="00FF3E2A" w:rsidRPr="00D5665D" w:rsidRDefault="00FF3E2A" w:rsidP="0032277E">
      <w:pPr>
        <w:overflowPunct w:val="0"/>
        <w:spacing w:line="470" w:lineRule="exact"/>
        <w:ind w:firstLineChars="200" w:firstLine="560"/>
        <w:jc w:val="both"/>
        <w:rPr>
          <w:rFonts w:ascii="標楷體" w:eastAsia="標楷體" w:hAnsi="標楷體"/>
          <w:sz w:val="28"/>
          <w:szCs w:val="28"/>
        </w:rPr>
      </w:pPr>
      <w:r w:rsidRPr="00D5665D">
        <w:rPr>
          <w:rFonts w:ascii="標楷體" w:eastAsia="標楷體" w:hAnsi="標楷體" w:hint="eastAsia"/>
          <w:sz w:val="28"/>
          <w:szCs w:val="28"/>
        </w:rPr>
        <w:t>11</w:t>
      </w:r>
      <w:r w:rsidRPr="00D5665D">
        <w:rPr>
          <w:rFonts w:ascii="標楷體" w:eastAsia="標楷體" w:hAnsi="標楷體"/>
          <w:sz w:val="28"/>
          <w:szCs w:val="28"/>
        </w:rPr>
        <w:t>4</w:t>
      </w:r>
      <w:r w:rsidRPr="00D5665D">
        <w:rPr>
          <w:rFonts w:ascii="標楷體" w:eastAsia="標楷體" w:hAnsi="標楷體" w:hint="eastAsia"/>
          <w:sz w:val="28"/>
          <w:szCs w:val="28"/>
        </w:rPr>
        <w:t>年度施政重點經各相關機關執行結果，包括：</w:t>
      </w:r>
    </w:p>
    <w:p w:rsidR="00FF3E2A" w:rsidRPr="00D5665D" w:rsidRDefault="00FF3E2A" w:rsidP="0032277E">
      <w:pPr>
        <w:overflowPunct w:val="0"/>
        <w:autoSpaceDE w:val="0"/>
        <w:autoSpaceDN w:val="0"/>
        <w:adjustRightInd w:val="0"/>
        <w:spacing w:line="470" w:lineRule="exact"/>
        <w:ind w:firstLineChars="300" w:firstLine="840"/>
        <w:jc w:val="both"/>
        <w:rPr>
          <w:rFonts w:ascii="標楷體" w:eastAsia="標楷體" w:hAnsi="標楷體" w:cs="T38"/>
          <w:color w:val="FF0000"/>
          <w:kern w:val="0"/>
          <w:sz w:val="28"/>
          <w:szCs w:val="28"/>
        </w:rPr>
      </w:pPr>
      <w:r w:rsidRPr="00D5665D">
        <w:rPr>
          <w:rFonts w:ascii="標楷體" w:eastAsia="標楷體" w:hAnsi="標楷體" w:hint="eastAsia"/>
          <w:sz w:val="28"/>
          <w:szCs w:val="28"/>
        </w:rPr>
        <w:t>1.</w:t>
      </w:r>
      <w:r w:rsidRPr="00D5665D">
        <w:rPr>
          <w:rFonts w:ascii="標楷體" w:eastAsia="標楷體" w:hAnsi="標楷體"/>
          <w:sz w:val="28"/>
          <w:szCs w:val="28"/>
        </w:rPr>
        <w:t>落實照顧低</w:t>
      </w:r>
      <w:r w:rsidRPr="00D5665D">
        <w:rPr>
          <w:rFonts w:ascii="標楷體" w:eastAsia="標楷體" w:hAnsi="標楷體" w:cs="T38" w:hint="eastAsia"/>
          <w:kern w:val="0"/>
          <w:sz w:val="28"/>
          <w:szCs w:val="28"/>
        </w:rPr>
        <w:t>（</w:t>
      </w:r>
      <w:r w:rsidRPr="00D5665D">
        <w:rPr>
          <w:rFonts w:ascii="標楷體" w:eastAsia="標楷體" w:hAnsi="標楷體" w:hint="eastAsia"/>
          <w:sz w:val="28"/>
          <w:szCs w:val="28"/>
        </w:rPr>
        <w:t>中</w:t>
      </w:r>
      <w:r w:rsidRPr="00D5665D">
        <w:rPr>
          <w:rFonts w:ascii="標楷體" w:eastAsia="標楷體" w:hAnsi="標楷體"/>
          <w:sz w:val="28"/>
          <w:szCs w:val="28"/>
        </w:rPr>
        <w:t>低</w:t>
      </w:r>
      <w:r w:rsidRPr="00D5665D">
        <w:rPr>
          <w:rFonts w:ascii="標楷體" w:eastAsia="標楷體" w:hAnsi="標楷體" w:cs="T38" w:hint="eastAsia"/>
          <w:kern w:val="0"/>
          <w:sz w:val="28"/>
          <w:szCs w:val="28"/>
        </w:rPr>
        <w:t>）</w:t>
      </w:r>
      <w:r w:rsidRPr="00D5665D">
        <w:rPr>
          <w:rFonts w:ascii="標楷體" w:eastAsia="標楷體" w:hAnsi="標楷體"/>
          <w:sz w:val="28"/>
          <w:szCs w:val="28"/>
        </w:rPr>
        <w:t>收入民眾生活扶助</w:t>
      </w:r>
      <w:r w:rsidRPr="00D5665D">
        <w:rPr>
          <w:rFonts w:ascii="標楷體" w:eastAsia="標楷體" w:hAnsi="標楷體" w:hint="eastAsia"/>
          <w:sz w:val="28"/>
          <w:szCs w:val="28"/>
        </w:rPr>
        <w:t>：</w:t>
      </w:r>
      <w:r w:rsidRPr="00D5665D">
        <w:rPr>
          <w:rFonts w:ascii="標楷體" w:eastAsia="標楷體" w:hAnsi="標楷體" w:cs="T38" w:hint="eastAsia"/>
          <w:kern w:val="0"/>
          <w:sz w:val="28"/>
          <w:szCs w:val="28"/>
        </w:rPr>
        <w:t>補助低收入戶家庭生活扶助及兒童、就學生生活補助4,740戶；國民年金保險10萬6</w:t>
      </w:r>
      <w:r w:rsidRPr="00D5665D">
        <w:rPr>
          <w:rFonts w:ascii="標楷體" w:eastAsia="標楷體" w:hAnsi="標楷體" w:cs="T38"/>
          <w:kern w:val="0"/>
          <w:sz w:val="28"/>
          <w:szCs w:val="28"/>
        </w:rPr>
        <w:t>,</w:t>
      </w:r>
      <w:r w:rsidRPr="00D5665D">
        <w:rPr>
          <w:rFonts w:ascii="標楷體" w:eastAsia="標楷體" w:hAnsi="標楷體" w:cs="T38" w:hint="eastAsia"/>
          <w:kern w:val="0"/>
          <w:sz w:val="28"/>
          <w:szCs w:val="28"/>
        </w:rPr>
        <w:t>880人次；生活物資券發放2萬8</w:t>
      </w:r>
      <w:r w:rsidRPr="00D5665D">
        <w:rPr>
          <w:rFonts w:ascii="標楷體" w:eastAsia="標楷體" w:hAnsi="標楷體" w:cs="T38"/>
          <w:kern w:val="0"/>
          <w:sz w:val="28"/>
          <w:szCs w:val="28"/>
        </w:rPr>
        <w:t>48</w:t>
      </w:r>
      <w:r w:rsidRPr="00D5665D">
        <w:rPr>
          <w:rFonts w:ascii="標楷體" w:eastAsia="標楷體" w:hAnsi="標楷體" w:cs="T38" w:hint="eastAsia"/>
          <w:kern w:val="0"/>
          <w:sz w:val="28"/>
          <w:szCs w:val="28"/>
        </w:rPr>
        <w:t>人；遊民輔導關懷6,605人次。</w:t>
      </w:r>
    </w:p>
    <w:p w:rsidR="00FF3E2A" w:rsidRPr="00D5665D" w:rsidRDefault="00FF3E2A" w:rsidP="0032277E">
      <w:pPr>
        <w:overflowPunct w:val="0"/>
        <w:autoSpaceDE w:val="0"/>
        <w:autoSpaceDN w:val="0"/>
        <w:adjustRightInd w:val="0"/>
        <w:spacing w:line="470" w:lineRule="exact"/>
        <w:ind w:firstLineChars="300" w:firstLine="840"/>
        <w:jc w:val="both"/>
        <w:rPr>
          <w:rFonts w:ascii="標楷體" w:eastAsia="標楷體" w:hAnsi="標楷體" w:cs="Arial Unicode MS"/>
          <w:color w:val="FF0000"/>
          <w:kern w:val="0"/>
          <w:sz w:val="28"/>
          <w:szCs w:val="28"/>
        </w:rPr>
      </w:pPr>
      <w:r w:rsidRPr="00D5665D">
        <w:rPr>
          <w:rFonts w:ascii="標楷體" w:eastAsia="標楷體" w:hAnsi="標楷體" w:hint="eastAsia"/>
          <w:sz w:val="28"/>
          <w:szCs w:val="28"/>
        </w:rPr>
        <w:t>2.提供老人及身心障礙者全方位照顧：</w:t>
      </w:r>
      <w:r w:rsidRPr="00D5665D">
        <w:rPr>
          <w:rFonts w:ascii="標楷體" w:eastAsia="標楷體" w:hAnsi="標楷體" w:cs="T38" w:hint="eastAsia"/>
          <w:kern w:val="0"/>
          <w:sz w:val="28"/>
          <w:szCs w:val="28"/>
        </w:rPr>
        <w:t>補助中低收入老人生活津貼4,813人</w:t>
      </w:r>
      <w:r w:rsidRPr="00D5665D">
        <w:rPr>
          <w:rFonts w:ascii="標楷體" w:eastAsia="標楷體" w:hAnsi="標楷體" w:cs="Arial Unicode MS" w:hint="eastAsia"/>
          <w:kern w:val="0"/>
          <w:sz w:val="28"/>
          <w:szCs w:val="28"/>
        </w:rPr>
        <w:t>；重陽節敬老禮金發放6萬7,422人；建置輔導社區照顧關懷據點120站；補助搭乘鐵路、客運及捷運大眾運輸免費乘車服務57萬1,617人次；提供身心障礙復康巴士服務8萬488人次；補助65歲以上長者及身心障礙者搭乘愛心計程車服務92萬1,907人次。</w:t>
      </w:r>
    </w:p>
    <w:p w:rsidR="00FF3E2A" w:rsidRPr="00D5665D" w:rsidRDefault="00FF3E2A" w:rsidP="006F4780">
      <w:pPr>
        <w:overflowPunct w:val="0"/>
        <w:autoSpaceDE w:val="0"/>
        <w:autoSpaceDN w:val="0"/>
        <w:adjustRightInd w:val="0"/>
        <w:spacing w:line="470" w:lineRule="exact"/>
        <w:ind w:firstLineChars="300" w:firstLine="840"/>
        <w:jc w:val="both"/>
        <w:rPr>
          <w:rFonts w:ascii="標楷體" w:eastAsia="標楷體" w:hAnsi="標楷體"/>
          <w:color w:val="FF0000"/>
          <w:sz w:val="28"/>
          <w:szCs w:val="28"/>
        </w:rPr>
      </w:pPr>
      <w:r w:rsidRPr="00D5665D">
        <w:rPr>
          <w:rFonts w:ascii="標楷體" w:eastAsia="標楷體" w:hAnsi="標楷體" w:hint="eastAsia"/>
          <w:sz w:val="28"/>
          <w:szCs w:val="28"/>
        </w:rPr>
        <w:t>3.建構兒童少年服務體系，提供婦女經濟及支持服務：補助育有未滿2歲兒童育兒津貼3萬6</w:t>
      </w:r>
      <w:r w:rsidRPr="00D5665D">
        <w:rPr>
          <w:rFonts w:ascii="標楷體" w:eastAsia="標楷體" w:hAnsi="標楷體"/>
          <w:sz w:val="28"/>
          <w:szCs w:val="28"/>
        </w:rPr>
        <w:t>,</w:t>
      </w:r>
      <w:r w:rsidRPr="00D5665D">
        <w:rPr>
          <w:rFonts w:ascii="標楷體" w:eastAsia="標楷體" w:hAnsi="標楷體" w:hint="eastAsia"/>
          <w:sz w:val="28"/>
          <w:szCs w:val="28"/>
        </w:rPr>
        <w:t>390人次；辦理托育公共及準公共化服務9,</w:t>
      </w:r>
      <w:r w:rsidRPr="00D5665D">
        <w:rPr>
          <w:rFonts w:ascii="標楷體" w:eastAsia="標楷體" w:hAnsi="標楷體"/>
          <w:sz w:val="28"/>
          <w:szCs w:val="28"/>
        </w:rPr>
        <w:t>073</w:t>
      </w:r>
      <w:r w:rsidRPr="00D5665D">
        <w:rPr>
          <w:rFonts w:ascii="標楷體" w:eastAsia="標楷體" w:hAnsi="標楷體" w:hint="eastAsia"/>
          <w:sz w:val="28"/>
          <w:szCs w:val="28"/>
        </w:rPr>
        <w:t>人次；兒童及少年生活扶助2萬8</w:t>
      </w:r>
      <w:r w:rsidRPr="00D5665D">
        <w:rPr>
          <w:rFonts w:ascii="標楷體" w:eastAsia="標楷體" w:hAnsi="標楷體"/>
          <w:sz w:val="28"/>
          <w:szCs w:val="28"/>
        </w:rPr>
        <w:t>,700</w:t>
      </w:r>
      <w:r w:rsidRPr="00D5665D">
        <w:rPr>
          <w:rFonts w:ascii="標楷體" w:eastAsia="標楷體" w:hAnsi="標楷體" w:hint="eastAsia"/>
          <w:sz w:val="28"/>
          <w:szCs w:val="28"/>
        </w:rPr>
        <w:t>人次；社會福利服務中心脆弱家庭輔導處遇服務5,</w:t>
      </w:r>
      <w:r w:rsidRPr="00D5665D">
        <w:rPr>
          <w:rFonts w:ascii="標楷體" w:eastAsia="標楷體" w:hAnsi="標楷體"/>
          <w:sz w:val="28"/>
          <w:szCs w:val="28"/>
        </w:rPr>
        <w:t>844</w:t>
      </w:r>
      <w:r w:rsidRPr="00D5665D">
        <w:rPr>
          <w:rFonts w:ascii="標楷體" w:eastAsia="標楷體" w:hAnsi="標楷體" w:hint="eastAsia"/>
          <w:sz w:val="28"/>
          <w:szCs w:val="28"/>
        </w:rPr>
        <w:t>人次；提供新住民支持性服務5,116人次；辦理婦女生育補助1,</w:t>
      </w:r>
      <w:r w:rsidRPr="00D5665D">
        <w:rPr>
          <w:rFonts w:ascii="標楷體" w:eastAsia="標楷體" w:hAnsi="標楷體"/>
          <w:sz w:val="28"/>
          <w:szCs w:val="28"/>
        </w:rPr>
        <w:t>500</w:t>
      </w:r>
      <w:r w:rsidRPr="00D5665D">
        <w:rPr>
          <w:rFonts w:ascii="標楷體" w:eastAsia="標楷體" w:hAnsi="標楷體" w:hint="eastAsia"/>
          <w:sz w:val="28"/>
          <w:szCs w:val="28"/>
        </w:rPr>
        <w:t>人。</w:t>
      </w:r>
    </w:p>
    <w:p w:rsidR="00FF3E2A" w:rsidRPr="00D5665D" w:rsidRDefault="00FF3E2A" w:rsidP="00540A08">
      <w:pPr>
        <w:overflowPunct w:val="0"/>
        <w:autoSpaceDE w:val="0"/>
        <w:autoSpaceDN w:val="0"/>
        <w:adjustRightInd w:val="0"/>
        <w:spacing w:line="470" w:lineRule="exact"/>
        <w:ind w:firstLineChars="200" w:firstLine="560"/>
        <w:jc w:val="both"/>
        <w:rPr>
          <w:rFonts w:ascii="標楷體" w:eastAsia="標楷體" w:hAnsi="標楷體"/>
          <w:snapToGrid w:val="0"/>
          <w:color w:val="000000" w:themeColor="text1"/>
          <w:kern w:val="0"/>
          <w:sz w:val="28"/>
          <w:szCs w:val="28"/>
        </w:rPr>
      </w:pPr>
      <w:r w:rsidRPr="00D5665D">
        <w:rPr>
          <w:rFonts w:ascii="標楷體" w:eastAsia="標楷體" w:hAnsi="標楷體" w:hint="eastAsia"/>
          <w:snapToGrid w:val="0"/>
          <w:color w:val="000000" w:themeColor="text1"/>
          <w:kern w:val="0"/>
          <w:sz w:val="28"/>
          <w:szCs w:val="28"/>
        </w:rPr>
        <w:t>各相關機關之執行情形，經本室審核結果，核有：</w:t>
      </w:r>
    </w:p>
    <w:p w:rsidR="00FF3E2A" w:rsidRPr="00FD3ECE" w:rsidRDefault="00FF3E2A" w:rsidP="006F4780">
      <w:pPr>
        <w:overflowPunct w:val="0"/>
        <w:autoSpaceDE w:val="0"/>
        <w:autoSpaceDN w:val="0"/>
        <w:adjustRightInd w:val="0"/>
        <w:spacing w:line="470" w:lineRule="exact"/>
        <w:ind w:firstLineChars="300" w:firstLine="840"/>
        <w:jc w:val="both"/>
        <w:rPr>
          <w:rFonts w:ascii="標楷體" w:eastAsia="標楷體" w:hAnsi="標楷體"/>
          <w:snapToGrid w:val="0"/>
          <w:color w:val="000000" w:themeColor="text1"/>
          <w:spacing w:val="4"/>
          <w:kern w:val="0"/>
          <w:sz w:val="28"/>
          <w:szCs w:val="28"/>
        </w:rPr>
      </w:pPr>
      <w:r w:rsidRPr="00FD3ECE">
        <w:rPr>
          <w:rFonts w:ascii="標楷體" w:eastAsia="標楷體" w:hAnsi="標楷體" w:hint="eastAsia"/>
          <w:snapToGrid w:val="0"/>
          <w:color w:val="000000" w:themeColor="text1"/>
          <w:kern w:val="0"/>
          <w:sz w:val="28"/>
          <w:szCs w:val="28"/>
        </w:rPr>
        <w:t>1.為因應0923光復馬太鞍溪堰塞湖災害，辦理捐贈物資受理及發放作業，惟未訂定接受各界捐贈物資作業計畫，致物資統計未予分類並及時提供網路查詢，且收受及領用登載表件格式不一，難以掌握供需數量，允宜研謀改善，以完善捐贈物資之整備與調度管理制度，提升災時物資調節效能。</w:t>
      </w:r>
      <w:r w:rsidRPr="00FD3ECE">
        <w:rPr>
          <w:rFonts w:ascii="標楷體" w:eastAsia="標楷體" w:hAnsi="標楷體" w:hint="eastAsia"/>
          <w:bCs/>
          <w:color w:val="000000" w:themeColor="text1"/>
          <w:spacing w:val="4"/>
          <w:kern w:val="0"/>
          <w:sz w:val="28"/>
          <w:szCs w:val="28"/>
        </w:rPr>
        <w:t>（詳乙－1</w:t>
      </w:r>
      <w:r>
        <w:rPr>
          <w:rFonts w:ascii="標楷體" w:eastAsia="標楷體" w:hAnsi="標楷體"/>
          <w:bCs/>
          <w:color w:val="000000" w:themeColor="text1"/>
          <w:spacing w:val="4"/>
          <w:kern w:val="0"/>
          <w:sz w:val="28"/>
          <w:szCs w:val="28"/>
        </w:rPr>
        <w:t>6</w:t>
      </w:r>
      <w:r w:rsidRPr="00FD3ECE">
        <w:rPr>
          <w:rFonts w:ascii="標楷體" w:eastAsia="標楷體" w:hAnsi="標楷體" w:hint="eastAsia"/>
          <w:bCs/>
          <w:color w:val="000000" w:themeColor="text1"/>
          <w:spacing w:val="4"/>
          <w:kern w:val="0"/>
          <w:sz w:val="28"/>
          <w:szCs w:val="28"/>
        </w:rPr>
        <w:t>頁）</w:t>
      </w:r>
    </w:p>
    <w:p w:rsidR="00FF3E2A" w:rsidRPr="00FD3ECE"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000000" w:themeColor="text1"/>
          <w:spacing w:val="-6"/>
          <w:sz w:val="28"/>
          <w:szCs w:val="28"/>
        </w:rPr>
      </w:pPr>
      <w:r w:rsidRPr="00FD3ECE">
        <w:rPr>
          <w:rFonts w:ascii="標楷體" w:eastAsia="標楷體" w:hAnsi="標楷體" w:hint="eastAsia"/>
          <w:color w:val="000000" w:themeColor="text1"/>
          <w:sz w:val="28"/>
          <w:szCs w:val="28"/>
        </w:rPr>
        <w:t>2.為扶助受災民眾及加速重建安全家園，推動各項救助措施，惟賑災捐款委員會屆期改選，尚未納入任何受災戶代表，且0403</w:t>
      </w:r>
      <w:r>
        <w:rPr>
          <w:rFonts w:ascii="標楷體" w:eastAsia="標楷體" w:hAnsi="標楷體" w:hint="eastAsia"/>
          <w:color w:val="000000" w:themeColor="text1"/>
          <w:sz w:val="28"/>
          <w:szCs w:val="28"/>
        </w:rPr>
        <w:t>震災</w:t>
      </w:r>
      <w:r w:rsidRPr="00FD3ECE">
        <w:rPr>
          <w:rFonts w:ascii="標楷體" w:eastAsia="標楷體" w:hAnsi="標楷體" w:hint="eastAsia"/>
          <w:color w:val="000000" w:themeColor="text1"/>
          <w:sz w:val="28"/>
          <w:szCs w:val="28"/>
        </w:rPr>
        <w:t>捐款尚留存高額賸餘款，又部分危險建築物弱層補強工程執行年餘未完成，均待研謀改善。</w:t>
      </w:r>
      <w:r w:rsidRPr="00FD3ECE">
        <w:rPr>
          <w:rFonts w:ascii="標楷體" w:eastAsia="標楷體" w:hAnsi="標楷體" w:hint="eastAsia"/>
          <w:bCs/>
          <w:color w:val="000000" w:themeColor="text1"/>
          <w:spacing w:val="-6"/>
          <w:kern w:val="0"/>
          <w:sz w:val="28"/>
          <w:szCs w:val="28"/>
        </w:rPr>
        <w:t>（詳乙－1</w:t>
      </w:r>
      <w:r>
        <w:rPr>
          <w:rFonts w:ascii="標楷體" w:eastAsia="標楷體" w:hAnsi="標楷體"/>
          <w:bCs/>
          <w:color w:val="000000" w:themeColor="text1"/>
          <w:spacing w:val="-6"/>
          <w:kern w:val="0"/>
          <w:sz w:val="28"/>
          <w:szCs w:val="28"/>
        </w:rPr>
        <w:t>7</w:t>
      </w:r>
      <w:r w:rsidRPr="00FD3ECE">
        <w:rPr>
          <w:rFonts w:ascii="標楷體" w:eastAsia="標楷體" w:hAnsi="標楷體" w:hint="eastAsia"/>
          <w:bCs/>
          <w:color w:val="000000" w:themeColor="text1"/>
          <w:spacing w:val="-6"/>
          <w:kern w:val="0"/>
          <w:sz w:val="28"/>
          <w:szCs w:val="28"/>
        </w:rPr>
        <w:t>頁）</w:t>
      </w:r>
    </w:p>
    <w:p w:rsidR="00FF3E2A" w:rsidRPr="00FD3ECE"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FD3ECE">
        <w:rPr>
          <w:rFonts w:ascii="標楷體" w:eastAsia="標楷體" w:hAnsi="標楷體" w:hint="eastAsia"/>
          <w:color w:val="000000" w:themeColor="text1"/>
          <w:sz w:val="28"/>
          <w:szCs w:val="28"/>
        </w:rPr>
        <w:t>3.持續推展兒童及少年保護業務，以建構完善社會安全網，惟保護案件通報數攀升且社工人力長期未補足，寄養家庭高齡化及安置中兒少存有不當管教情事，另親職教育執行成效尚有策進空間，允宜研謀改善。（詳乙－2</w:t>
      </w:r>
      <w:r>
        <w:rPr>
          <w:rFonts w:ascii="標楷體" w:eastAsia="標楷體" w:hAnsi="標楷體"/>
          <w:color w:val="000000" w:themeColor="text1"/>
          <w:sz w:val="28"/>
          <w:szCs w:val="28"/>
        </w:rPr>
        <w:t>1</w:t>
      </w:r>
      <w:r w:rsidRPr="00FD3ECE">
        <w:rPr>
          <w:rFonts w:ascii="標楷體" w:eastAsia="標楷體" w:hAnsi="標楷體" w:hint="eastAsia"/>
          <w:color w:val="000000" w:themeColor="text1"/>
          <w:sz w:val="28"/>
          <w:szCs w:val="28"/>
        </w:rPr>
        <w:t>頁）</w:t>
      </w:r>
    </w:p>
    <w:p w:rsidR="00FF3E2A" w:rsidRPr="00FD3ECE" w:rsidRDefault="00FF3E2A" w:rsidP="0032277E">
      <w:pPr>
        <w:overflowPunct w:val="0"/>
        <w:autoSpaceDE w:val="0"/>
        <w:autoSpaceDN w:val="0"/>
        <w:adjustRightInd w:val="0"/>
        <w:spacing w:line="460" w:lineRule="exact"/>
        <w:ind w:firstLineChars="300" w:firstLine="840"/>
        <w:jc w:val="both"/>
        <w:rPr>
          <w:rFonts w:ascii="標楷體" w:eastAsia="標楷體" w:hAnsi="標楷體"/>
          <w:snapToGrid w:val="0"/>
          <w:color w:val="000000" w:themeColor="text1"/>
          <w:kern w:val="0"/>
          <w:sz w:val="28"/>
          <w:szCs w:val="28"/>
        </w:rPr>
      </w:pPr>
      <w:r w:rsidRPr="00FD3ECE">
        <w:rPr>
          <w:rFonts w:ascii="標楷體" w:eastAsia="標楷體" w:hAnsi="標楷體" w:hint="eastAsia"/>
          <w:color w:val="000000" w:themeColor="text1"/>
          <w:sz w:val="28"/>
          <w:szCs w:val="28"/>
        </w:rPr>
        <w:t>4.</w:t>
      </w:r>
      <w:r w:rsidRPr="00AB1916">
        <w:rPr>
          <w:rFonts w:ascii="標楷體" w:eastAsia="標楷體" w:hAnsi="標楷體" w:hint="eastAsia"/>
          <w:color w:val="000000" w:themeColor="text1"/>
          <w:sz w:val="28"/>
          <w:szCs w:val="28"/>
        </w:rPr>
        <w:t>為妥適安置高風險地區民眾，協助鄉鎮市公所檢討調整避難收容處所，部分位於風險區之處所已有改善，惟仍有坐落淹水潛勢區或活動斷層地質敏感區情事，且適用災害類別尚與實際風險衝突，允宜研謀改善，以強化疏散撤離安置地點安全性。</w:t>
      </w:r>
      <w:r w:rsidRPr="00FD3ECE">
        <w:rPr>
          <w:rFonts w:ascii="標楷體" w:eastAsia="標楷體" w:hAnsi="標楷體" w:hint="eastAsia"/>
          <w:bCs/>
          <w:color w:val="000000" w:themeColor="text1"/>
          <w:kern w:val="0"/>
          <w:sz w:val="28"/>
          <w:szCs w:val="28"/>
        </w:rPr>
        <w:t>（詳乙－4</w:t>
      </w:r>
      <w:r>
        <w:rPr>
          <w:rFonts w:ascii="標楷體" w:eastAsia="標楷體" w:hAnsi="標楷體"/>
          <w:bCs/>
          <w:color w:val="000000" w:themeColor="text1"/>
          <w:kern w:val="0"/>
          <w:sz w:val="28"/>
          <w:szCs w:val="28"/>
        </w:rPr>
        <w:t>1</w:t>
      </w:r>
      <w:r w:rsidRPr="00FD3ECE">
        <w:rPr>
          <w:rFonts w:ascii="標楷體" w:eastAsia="標楷體" w:hAnsi="標楷體" w:hint="eastAsia"/>
          <w:bCs/>
          <w:color w:val="000000" w:themeColor="text1"/>
          <w:kern w:val="0"/>
          <w:sz w:val="28"/>
          <w:szCs w:val="28"/>
        </w:rPr>
        <w:t>頁）</w:t>
      </w:r>
    </w:p>
    <w:p w:rsidR="00FF3E2A" w:rsidRPr="00D5665D" w:rsidRDefault="00FF3E2A" w:rsidP="0032277E">
      <w:pPr>
        <w:pStyle w:val="2"/>
        <w:overflowPunct w:val="0"/>
        <w:spacing w:before="0" w:after="0" w:line="460" w:lineRule="exact"/>
        <w:rPr>
          <w:rFonts w:ascii="標楷體" w:hAnsi="標楷體"/>
          <w:color w:val="000000" w:themeColor="text1"/>
          <w:sz w:val="28"/>
          <w:szCs w:val="28"/>
        </w:rPr>
      </w:pPr>
      <w:r w:rsidRPr="00D5665D">
        <w:rPr>
          <w:rFonts w:ascii="標楷體" w:hAnsi="標楷體" w:hint="eastAsia"/>
          <w:color w:val="000000" w:themeColor="text1"/>
          <w:sz w:val="28"/>
          <w:szCs w:val="28"/>
        </w:rPr>
        <w:t>（八）地政</w:t>
      </w:r>
    </w:p>
    <w:p w:rsidR="00FF3E2A" w:rsidRPr="00D5665D" w:rsidRDefault="00FF3E2A" w:rsidP="0032277E">
      <w:pPr>
        <w:overflowPunct w:val="0"/>
        <w:spacing w:line="46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114年度施政重點經各相關機關執行結果，包括：</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1.加強非都市土地使用管制：辦理變更編定378筆、補辦編定167筆、更正編定</w:t>
      </w:r>
      <w:r w:rsidRPr="00D5665D">
        <w:rPr>
          <w:rFonts w:ascii="標楷體" w:eastAsia="標楷體" w:hAnsi="標楷體"/>
          <w:color w:val="000000" w:themeColor="text1"/>
          <w:sz w:val="28"/>
          <w:szCs w:val="28"/>
        </w:rPr>
        <w:t>1</w:t>
      </w:r>
      <w:r w:rsidRPr="00D5665D">
        <w:rPr>
          <w:rFonts w:ascii="標楷體" w:eastAsia="標楷體" w:hAnsi="標楷體" w:hint="eastAsia"/>
          <w:color w:val="000000" w:themeColor="text1"/>
          <w:sz w:val="28"/>
          <w:szCs w:val="28"/>
        </w:rPr>
        <w:t>53筆及補註編定91筆；違反區域計畫法裁處案件142件。</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2.辦理數值法地籍圖重測：辦理地籍圖重測土地2</w:t>
      </w:r>
      <w:r w:rsidRPr="00D5665D">
        <w:rPr>
          <w:rFonts w:ascii="標楷體" w:eastAsia="標楷體" w:hAnsi="標楷體"/>
          <w:color w:val="000000" w:themeColor="text1"/>
          <w:sz w:val="28"/>
          <w:szCs w:val="28"/>
        </w:rPr>
        <w:t>,</w:t>
      </w:r>
      <w:r w:rsidRPr="00D5665D">
        <w:rPr>
          <w:rFonts w:ascii="標楷體" w:eastAsia="標楷體" w:hAnsi="標楷體" w:hint="eastAsia"/>
          <w:color w:val="000000" w:themeColor="text1"/>
          <w:sz w:val="28"/>
          <w:szCs w:val="28"/>
        </w:rPr>
        <w:t>380筆、面積1</w:t>
      </w:r>
      <w:r w:rsidRPr="00D5665D">
        <w:rPr>
          <w:rFonts w:ascii="標楷體" w:eastAsia="標楷體" w:hAnsi="標楷體"/>
          <w:color w:val="000000" w:themeColor="text1"/>
          <w:sz w:val="28"/>
          <w:szCs w:val="28"/>
        </w:rPr>
        <w:t>,</w:t>
      </w:r>
      <w:r w:rsidRPr="00D5665D">
        <w:rPr>
          <w:rFonts w:ascii="標楷體" w:eastAsia="標楷體" w:hAnsi="標楷體" w:hint="eastAsia"/>
          <w:color w:val="000000" w:themeColor="text1"/>
          <w:sz w:val="28"/>
          <w:szCs w:val="28"/>
        </w:rPr>
        <w:t>050公頃。</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3.執行圖解數化地籍圖整合建置及都市計畫地形圖套疊計畫成果：辦理都市計畫區內土地2,</w:t>
      </w:r>
      <w:r w:rsidRPr="00D5665D">
        <w:rPr>
          <w:rFonts w:ascii="標楷體" w:eastAsia="標楷體" w:hAnsi="標楷體"/>
          <w:color w:val="000000" w:themeColor="text1"/>
          <w:sz w:val="28"/>
          <w:szCs w:val="28"/>
        </w:rPr>
        <w:t>5</w:t>
      </w:r>
      <w:r w:rsidRPr="00D5665D">
        <w:rPr>
          <w:rFonts w:ascii="標楷體" w:eastAsia="標楷體" w:hAnsi="標楷體" w:hint="eastAsia"/>
          <w:color w:val="000000" w:themeColor="text1"/>
          <w:sz w:val="28"/>
          <w:szCs w:val="28"/>
        </w:rPr>
        <w:t>03筆，面積280</w:t>
      </w:r>
      <w:r w:rsidRPr="00D5665D">
        <w:rPr>
          <w:rFonts w:ascii="標楷體" w:eastAsia="標楷體" w:hAnsi="標楷體"/>
          <w:color w:val="000000" w:themeColor="text1"/>
          <w:sz w:val="28"/>
          <w:szCs w:val="28"/>
        </w:rPr>
        <w:t>.</w:t>
      </w:r>
      <w:r w:rsidRPr="00D5665D">
        <w:rPr>
          <w:rFonts w:ascii="標楷體" w:eastAsia="標楷體" w:hAnsi="標楷體" w:hint="eastAsia"/>
          <w:color w:val="000000" w:themeColor="text1"/>
          <w:sz w:val="28"/>
          <w:szCs w:val="28"/>
        </w:rPr>
        <w:t>4</w:t>
      </w:r>
      <w:r w:rsidRPr="00D5665D">
        <w:rPr>
          <w:rFonts w:ascii="標楷體" w:eastAsia="標楷體" w:hAnsi="標楷體"/>
          <w:color w:val="000000" w:themeColor="text1"/>
          <w:sz w:val="28"/>
          <w:szCs w:val="28"/>
        </w:rPr>
        <w:t>6</w:t>
      </w:r>
      <w:r w:rsidRPr="00D5665D">
        <w:rPr>
          <w:rFonts w:ascii="標楷體" w:eastAsia="標楷體" w:hAnsi="標楷體" w:hint="eastAsia"/>
          <w:color w:val="000000" w:themeColor="text1"/>
          <w:sz w:val="28"/>
          <w:szCs w:val="28"/>
        </w:rPr>
        <w:t>公頃。</w:t>
      </w:r>
    </w:p>
    <w:p w:rsidR="00FF3E2A" w:rsidRPr="00D5665D" w:rsidRDefault="00FF3E2A" w:rsidP="00540A08">
      <w:pPr>
        <w:overflowPunct w:val="0"/>
        <w:autoSpaceDE w:val="0"/>
        <w:autoSpaceDN w:val="0"/>
        <w:adjustRightInd w:val="0"/>
        <w:spacing w:line="470" w:lineRule="exact"/>
        <w:ind w:firstLineChars="200" w:firstLine="560"/>
        <w:jc w:val="both"/>
        <w:rPr>
          <w:rFonts w:ascii="標楷體" w:eastAsia="標楷體" w:hAnsi="標楷體"/>
          <w:color w:val="FF0000"/>
          <w:sz w:val="28"/>
          <w:szCs w:val="28"/>
          <w:u w:val="single"/>
        </w:rPr>
      </w:pPr>
      <w:r w:rsidRPr="00D5665D">
        <w:rPr>
          <w:rFonts w:ascii="標楷體" w:eastAsia="標楷體" w:hAnsi="標楷體" w:hint="eastAsia"/>
          <w:color w:val="000000" w:themeColor="text1"/>
          <w:sz w:val="28"/>
          <w:szCs w:val="28"/>
        </w:rPr>
        <w:t>各相關機關之執行情形，經本室審核結果，核有：</w:t>
      </w:r>
      <w:r w:rsidRPr="002913B4">
        <w:rPr>
          <w:rFonts w:ascii="標楷體" w:eastAsia="標楷體" w:hAnsi="標楷體" w:hint="eastAsia"/>
          <w:color w:val="000000" w:themeColor="text1"/>
          <w:sz w:val="28"/>
          <w:szCs w:val="28"/>
        </w:rPr>
        <w:t>為促進不動產交易資訊透明與精進地政服務品質及效率，辦理不動產成交案件實價登錄及預售屋備查作業、地籍異動即時通便民服務及土地建物測量等業務，惟實價登錄作業規範及查核作業未臻周妥，且部分土地複丈案件未於期限內辦竣等情事，允宜研謀改善。</w:t>
      </w:r>
      <w:r w:rsidRPr="00C97DCC">
        <w:rPr>
          <w:rFonts w:ascii="標楷體" w:eastAsia="標楷體" w:hAnsi="標楷體" w:hint="eastAsia"/>
          <w:color w:val="000000" w:themeColor="text1"/>
          <w:sz w:val="28"/>
          <w:szCs w:val="28"/>
        </w:rPr>
        <w:t>（詳乙－6</w:t>
      </w:r>
      <w:r>
        <w:rPr>
          <w:rFonts w:ascii="標楷體" w:eastAsia="標楷體" w:hAnsi="標楷體"/>
          <w:color w:val="000000" w:themeColor="text1"/>
          <w:sz w:val="28"/>
          <w:szCs w:val="28"/>
        </w:rPr>
        <w:t>0</w:t>
      </w:r>
      <w:r w:rsidRPr="00C97DCC">
        <w:rPr>
          <w:rFonts w:ascii="標楷體" w:eastAsia="標楷體" w:hAnsi="標楷體" w:hint="eastAsia"/>
          <w:color w:val="000000" w:themeColor="text1"/>
          <w:sz w:val="28"/>
          <w:szCs w:val="28"/>
        </w:rPr>
        <w:t>頁）</w:t>
      </w:r>
    </w:p>
    <w:p w:rsidR="00FF3E2A" w:rsidRPr="00D5665D" w:rsidRDefault="00FF3E2A" w:rsidP="0032277E">
      <w:pPr>
        <w:pStyle w:val="2"/>
        <w:overflowPunct w:val="0"/>
        <w:spacing w:before="0" w:after="0" w:line="460" w:lineRule="exact"/>
        <w:rPr>
          <w:rFonts w:ascii="標楷體" w:hAnsi="標楷體"/>
          <w:color w:val="000000" w:themeColor="text1"/>
          <w:sz w:val="28"/>
          <w:szCs w:val="28"/>
        </w:rPr>
      </w:pPr>
      <w:r w:rsidRPr="00D5665D">
        <w:rPr>
          <w:rFonts w:ascii="標楷體" w:hAnsi="標楷體" w:hint="eastAsia"/>
          <w:color w:val="000000" w:themeColor="text1"/>
          <w:sz w:val="28"/>
          <w:szCs w:val="28"/>
        </w:rPr>
        <w:t>（九）原住民行政</w:t>
      </w:r>
    </w:p>
    <w:p w:rsidR="00FF3E2A" w:rsidRPr="00D5665D" w:rsidRDefault="00FF3E2A" w:rsidP="0032277E">
      <w:pPr>
        <w:overflowPunct w:val="0"/>
        <w:spacing w:line="460" w:lineRule="exact"/>
        <w:ind w:right="6" w:firstLineChars="200" w:firstLine="560"/>
        <w:jc w:val="both"/>
        <w:rPr>
          <w:rFonts w:ascii="標楷體" w:eastAsia="標楷體" w:hAnsi="標楷體"/>
          <w:color w:val="000000" w:themeColor="text1"/>
          <w:sz w:val="28"/>
          <w:szCs w:val="28"/>
        </w:rPr>
      </w:pPr>
      <w:bookmarkStart w:id="13" w:name="_Hlk233126083"/>
      <w:r w:rsidRPr="00D5665D">
        <w:rPr>
          <w:rFonts w:ascii="標楷體" w:eastAsia="標楷體" w:hAnsi="標楷體" w:hint="eastAsia"/>
          <w:color w:val="000000" w:themeColor="text1"/>
          <w:sz w:val="28"/>
          <w:szCs w:val="28"/>
        </w:rPr>
        <w:t>11</w:t>
      </w:r>
      <w:r w:rsidRPr="00D5665D">
        <w:rPr>
          <w:rFonts w:ascii="標楷體" w:eastAsia="標楷體" w:hAnsi="標楷體"/>
          <w:color w:val="000000" w:themeColor="text1"/>
          <w:sz w:val="28"/>
          <w:szCs w:val="28"/>
        </w:rPr>
        <w:t>4</w:t>
      </w:r>
      <w:r w:rsidRPr="00D5665D">
        <w:rPr>
          <w:rFonts w:ascii="標楷體" w:eastAsia="標楷體" w:hAnsi="標楷體" w:hint="eastAsia"/>
          <w:color w:val="000000" w:themeColor="text1"/>
          <w:sz w:val="28"/>
          <w:szCs w:val="28"/>
        </w:rPr>
        <w:t>年度施政重點經各相關機關執行結果，包括：</w:t>
      </w:r>
    </w:p>
    <w:bookmarkEnd w:id="13"/>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1.辦理原住民族經濟產業輔導業務：補助原住民族住宅建購及修繕</w:t>
      </w:r>
      <w:r w:rsidRPr="00D5665D">
        <w:rPr>
          <w:rFonts w:ascii="標楷體" w:eastAsia="標楷體" w:hAnsi="標楷體"/>
          <w:color w:val="000000" w:themeColor="text1"/>
          <w:sz w:val="28"/>
          <w:szCs w:val="28"/>
        </w:rPr>
        <w:t>184</w:t>
      </w:r>
      <w:r w:rsidRPr="00D5665D">
        <w:rPr>
          <w:rFonts w:ascii="標楷體" w:eastAsia="標楷體" w:hAnsi="標楷體" w:hint="eastAsia"/>
          <w:color w:val="000000" w:themeColor="text1"/>
          <w:sz w:val="28"/>
          <w:szCs w:val="28"/>
        </w:rPr>
        <w:t>戶；</w:t>
      </w:r>
      <w:r w:rsidRPr="00D5665D">
        <w:rPr>
          <w:rFonts w:ascii="標楷體" w:eastAsia="標楷體" w:hAnsi="標楷體" w:cs="T42" w:hint="eastAsia"/>
          <w:color w:val="000000" w:themeColor="text1"/>
          <w:kern w:val="0"/>
          <w:sz w:val="28"/>
          <w:szCs w:val="28"/>
        </w:rPr>
        <w:t>原住民產業人才培育與訓練開辦6班，輔導考取技術證照90人。</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FF0000"/>
          <w:sz w:val="28"/>
          <w:szCs w:val="28"/>
        </w:rPr>
      </w:pPr>
      <w:r w:rsidRPr="00D5665D">
        <w:rPr>
          <w:rFonts w:ascii="標楷體" w:eastAsia="標楷體" w:hAnsi="標楷體" w:hint="eastAsia"/>
          <w:color w:val="000000" w:themeColor="text1"/>
          <w:sz w:val="28"/>
          <w:szCs w:val="28"/>
        </w:rPr>
        <w:t>2.原住民族藝術文化發展業務：原住民族文化館及藝文場館參觀人數5萬7,974人次，辦理樂舞展演及各項活動166場次；2025太平洋南島聯合豐年節遊客13萬人次。</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snapToGrid w:val="0"/>
          <w:color w:val="FF0000"/>
          <w:kern w:val="0"/>
          <w:sz w:val="28"/>
          <w:szCs w:val="28"/>
        </w:rPr>
      </w:pPr>
      <w:r w:rsidRPr="00D5665D">
        <w:rPr>
          <w:rFonts w:ascii="標楷體" w:eastAsia="標楷體" w:hAnsi="標楷體" w:hint="eastAsia"/>
          <w:color w:val="000000" w:themeColor="text1"/>
          <w:sz w:val="28"/>
          <w:szCs w:val="28"/>
        </w:rPr>
        <w:t>3.</w:t>
      </w:r>
      <w:r w:rsidRPr="00D5665D">
        <w:rPr>
          <w:rFonts w:ascii="標楷體" w:eastAsia="標楷體" w:hAnsi="標楷體"/>
          <w:bCs/>
          <w:color w:val="000000" w:themeColor="text1"/>
          <w:sz w:val="28"/>
          <w:szCs w:val="28"/>
        </w:rPr>
        <w:t>原住民保留地管理</w:t>
      </w:r>
      <w:r w:rsidRPr="00D5665D">
        <w:rPr>
          <w:rFonts w:ascii="標楷體" w:eastAsia="標楷體" w:hAnsi="標楷體" w:hint="eastAsia"/>
          <w:bCs/>
          <w:color w:val="000000" w:themeColor="text1"/>
          <w:sz w:val="28"/>
          <w:szCs w:val="28"/>
        </w:rPr>
        <w:t>作業：</w:t>
      </w:r>
      <w:r w:rsidRPr="00D5665D">
        <w:rPr>
          <w:rFonts w:ascii="標楷體" w:eastAsia="標楷體" w:hAnsi="標楷體" w:cs="T57" w:hint="eastAsia"/>
          <w:color w:val="000000" w:themeColor="text1"/>
          <w:kern w:val="0"/>
          <w:sz w:val="28"/>
          <w:szCs w:val="28"/>
        </w:rPr>
        <w:t>推行補辦增劃編原住民保留地計畫完成會勘筆數1,894筆；完成管理機關變更登記604筆；輔導原住民取得土地權利1,117筆、面積292萬餘公頃；禁伐補償初審通過面積6,851餘公頃。</w:t>
      </w:r>
    </w:p>
    <w:p w:rsidR="00FF3E2A" w:rsidRPr="00D5665D" w:rsidRDefault="00FF3E2A" w:rsidP="0032277E">
      <w:pPr>
        <w:overflowPunct w:val="0"/>
        <w:spacing w:line="460" w:lineRule="exact"/>
        <w:ind w:firstLineChars="200" w:firstLine="560"/>
        <w:jc w:val="both"/>
        <w:rPr>
          <w:rFonts w:ascii="標楷體" w:eastAsia="標楷體" w:hAnsi="標楷體"/>
          <w:snapToGrid w:val="0"/>
          <w:color w:val="000000" w:themeColor="text1"/>
          <w:kern w:val="0"/>
          <w:sz w:val="28"/>
          <w:szCs w:val="28"/>
        </w:rPr>
      </w:pPr>
      <w:r w:rsidRPr="00D5665D">
        <w:rPr>
          <w:rFonts w:ascii="標楷體" w:eastAsia="標楷體" w:hAnsi="標楷體" w:hint="eastAsia"/>
          <w:snapToGrid w:val="0"/>
          <w:color w:val="000000" w:themeColor="text1"/>
          <w:kern w:val="0"/>
          <w:sz w:val="28"/>
          <w:szCs w:val="28"/>
        </w:rPr>
        <w:t>各相關機關之執行情形，經本室審核結果，核有：</w:t>
      </w:r>
    </w:p>
    <w:p w:rsidR="00FF3E2A" w:rsidRPr="000E0AE3"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sidRPr="00010A5B">
        <w:rPr>
          <w:rFonts w:ascii="標楷體" w:eastAsia="標楷體" w:hAnsi="標楷體" w:hint="eastAsia"/>
          <w:color w:val="000000" w:themeColor="text1"/>
          <w:sz w:val="28"/>
          <w:szCs w:val="28"/>
        </w:rPr>
        <w:t>1.為推動原住民特色文創產業發展，建置花蓮縣原住民族產業聚落空間，並投入經費辦理委託招商案，惟尚未有店家進駐營運，致場館閒置已逾1年，允宜研謀改善。</w:t>
      </w:r>
      <w:r w:rsidRPr="00010A5B">
        <w:rPr>
          <w:rFonts w:ascii="標楷體" w:eastAsia="標楷體" w:hAnsi="標楷體" w:hint="eastAsia"/>
          <w:bCs/>
          <w:color w:val="000000" w:themeColor="text1"/>
          <w:kern w:val="0"/>
          <w:sz w:val="28"/>
          <w:szCs w:val="28"/>
        </w:rPr>
        <w:t>（詳乙－11頁）</w:t>
      </w:r>
    </w:p>
    <w:p w:rsidR="00FF3E2A" w:rsidRPr="00DB120F"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sidRPr="00DB120F">
        <w:rPr>
          <w:rFonts w:ascii="標楷體" w:eastAsia="標楷體" w:hAnsi="標楷體" w:hint="eastAsia"/>
          <w:color w:val="000000" w:themeColor="text1"/>
          <w:sz w:val="28"/>
          <w:szCs w:val="28"/>
        </w:rPr>
        <w:t>2.為展現原住民特色活動及促進觀光帶動經濟發展，辦理慢食產業發展計畫，惟未依計畫目標訂定委外執行勞務採購需求，致部分計畫項目執行進度與預定目標尚有差距，且僅於慢食組織</w:t>
      </w:r>
      <w:r>
        <w:rPr>
          <w:rFonts w:ascii="標楷體" w:eastAsia="標楷體" w:hAnsi="標楷體" w:hint="eastAsia"/>
          <w:color w:val="000000" w:themeColor="text1"/>
          <w:sz w:val="28"/>
          <w:szCs w:val="28"/>
        </w:rPr>
        <w:t>之</w:t>
      </w:r>
      <w:r w:rsidRPr="00DB120F">
        <w:rPr>
          <w:rFonts w:ascii="標楷體" w:eastAsia="標楷體" w:hAnsi="標楷體" w:hint="eastAsia"/>
          <w:color w:val="000000" w:themeColor="text1"/>
          <w:sz w:val="28"/>
          <w:szCs w:val="28"/>
        </w:rPr>
        <w:t>商家宣導</w:t>
      </w:r>
      <w:r>
        <w:rPr>
          <w:rFonts w:ascii="標楷體" w:eastAsia="標楷體" w:hAnsi="標楷體" w:hint="eastAsia"/>
          <w:color w:val="000000" w:themeColor="text1"/>
          <w:sz w:val="28"/>
          <w:szCs w:val="28"/>
        </w:rPr>
        <w:t>及</w:t>
      </w:r>
      <w:r w:rsidRPr="00DB120F">
        <w:rPr>
          <w:rFonts w:ascii="標楷體" w:eastAsia="標楷體" w:hAnsi="標楷體" w:hint="eastAsia"/>
          <w:color w:val="000000" w:themeColor="text1"/>
          <w:sz w:val="28"/>
          <w:szCs w:val="28"/>
        </w:rPr>
        <w:t>說明徵件方式，不利其他符合資格之商家參與，允宜研謀改善，以提升慢食產業發展成效。（詳乙－3</w:t>
      </w:r>
      <w:r>
        <w:rPr>
          <w:rFonts w:ascii="標楷體" w:eastAsia="標楷體" w:hAnsi="標楷體"/>
          <w:color w:val="000000" w:themeColor="text1"/>
          <w:sz w:val="28"/>
          <w:szCs w:val="28"/>
        </w:rPr>
        <w:t>0</w:t>
      </w:r>
      <w:r w:rsidRPr="00DB120F">
        <w:rPr>
          <w:rFonts w:ascii="標楷體" w:eastAsia="標楷體" w:hAnsi="標楷體" w:hint="eastAsia"/>
          <w:color w:val="000000" w:themeColor="text1"/>
          <w:sz w:val="28"/>
          <w:szCs w:val="28"/>
        </w:rPr>
        <w:t>頁）</w:t>
      </w:r>
    </w:p>
    <w:p w:rsidR="00FF3E2A" w:rsidRDefault="00FF3E2A" w:rsidP="0032277E">
      <w:pPr>
        <w:overflowPunct w:val="0"/>
        <w:spacing w:line="470" w:lineRule="exact"/>
        <w:ind w:firstLineChars="300" w:firstLine="840"/>
        <w:jc w:val="both"/>
        <w:rPr>
          <w:rFonts w:ascii="標楷體" w:eastAsia="標楷體" w:hAnsi="標楷體"/>
          <w:bCs/>
          <w:color w:val="000000" w:themeColor="text1"/>
          <w:kern w:val="0"/>
          <w:sz w:val="28"/>
          <w:szCs w:val="28"/>
        </w:rPr>
      </w:pPr>
      <w:r w:rsidRPr="00E84F29">
        <w:rPr>
          <w:rFonts w:ascii="標楷體" w:eastAsia="標楷體" w:hAnsi="標楷體" w:hint="eastAsia"/>
          <w:color w:val="000000" w:themeColor="text1"/>
          <w:sz w:val="28"/>
          <w:szCs w:val="28"/>
        </w:rPr>
        <w:t>3.為呈現原住民族多樣性文化特色，於花蓮縣臺灣原住民族文化館辦理多項策展，惟缺乏專業人力，致</w:t>
      </w:r>
      <w:r>
        <w:rPr>
          <w:rFonts w:ascii="標楷體" w:eastAsia="標楷體" w:hAnsi="標楷體" w:hint="eastAsia"/>
          <w:color w:val="000000" w:themeColor="text1"/>
          <w:sz w:val="28"/>
          <w:szCs w:val="28"/>
        </w:rPr>
        <w:t>間</w:t>
      </w:r>
      <w:r w:rsidRPr="00E84F29">
        <w:rPr>
          <w:rFonts w:ascii="標楷體" w:eastAsia="標楷體" w:hAnsi="標楷體" w:hint="eastAsia"/>
          <w:color w:val="000000" w:themeColor="text1"/>
          <w:sz w:val="28"/>
          <w:szCs w:val="28"/>
        </w:rPr>
        <w:t>有藏品策展後未能整</w:t>
      </w:r>
      <w:r w:rsidR="00922F7A" w:rsidRPr="00922F7A">
        <w:rPr>
          <w:rFonts w:ascii="標楷體" w:eastAsia="標楷體" w:hAnsi="標楷體" w:hint="eastAsia"/>
          <w:color w:val="000000" w:themeColor="text1"/>
          <w:sz w:val="28"/>
          <w:szCs w:val="28"/>
        </w:rPr>
        <w:t>飭</w:t>
      </w:r>
      <w:r w:rsidRPr="00E84F29">
        <w:rPr>
          <w:rFonts w:ascii="標楷體" w:eastAsia="標楷體" w:hAnsi="標楷體" w:hint="eastAsia"/>
          <w:color w:val="000000" w:themeColor="text1"/>
          <w:sz w:val="28"/>
          <w:szCs w:val="28"/>
        </w:rPr>
        <w:t>入庫保存，或典藏櫃溫溼度監控警示設定值逾控制範圍，且建置數位典藏網站</w:t>
      </w:r>
      <w:r>
        <w:rPr>
          <w:rFonts w:ascii="標楷體" w:eastAsia="標楷體" w:hAnsi="標楷體" w:hint="eastAsia"/>
          <w:color w:val="000000" w:themeColor="text1"/>
          <w:sz w:val="28"/>
          <w:szCs w:val="28"/>
        </w:rPr>
        <w:t>之</w:t>
      </w:r>
      <w:r w:rsidRPr="00E84F29">
        <w:rPr>
          <w:rFonts w:ascii="標楷體" w:eastAsia="標楷體" w:hAnsi="標楷體" w:hint="eastAsia"/>
          <w:color w:val="000000" w:themeColor="text1"/>
          <w:sz w:val="28"/>
          <w:szCs w:val="28"/>
        </w:rPr>
        <w:t>藏品建檔資料長期未更新，另場地使用規費收入遠不足支應館舍管理維護費用支出，允宜研謀改善，以完善原住民族文物管理及館舍永續發展營運。</w:t>
      </w:r>
      <w:r w:rsidRPr="00E84F29">
        <w:rPr>
          <w:rFonts w:ascii="標楷體" w:eastAsia="標楷體" w:hAnsi="標楷體" w:hint="eastAsia"/>
          <w:bCs/>
          <w:color w:val="000000" w:themeColor="text1"/>
          <w:kern w:val="0"/>
          <w:sz w:val="28"/>
          <w:szCs w:val="28"/>
        </w:rPr>
        <w:t>（詳乙－3</w:t>
      </w:r>
      <w:r>
        <w:rPr>
          <w:rFonts w:ascii="標楷體" w:eastAsia="標楷體" w:hAnsi="標楷體"/>
          <w:bCs/>
          <w:color w:val="000000" w:themeColor="text1"/>
          <w:kern w:val="0"/>
          <w:sz w:val="28"/>
          <w:szCs w:val="28"/>
        </w:rPr>
        <w:t>1</w:t>
      </w:r>
      <w:r w:rsidRPr="00E84F29">
        <w:rPr>
          <w:rFonts w:ascii="標楷體" w:eastAsia="標楷體" w:hAnsi="標楷體" w:hint="eastAsia"/>
          <w:bCs/>
          <w:color w:val="000000" w:themeColor="text1"/>
          <w:kern w:val="0"/>
          <w:sz w:val="28"/>
          <w:szCs w:val="28"/>
        </w:rPr>
        <w:t>頁）</w:t>
      </w:r>
    </w:p>
    <w:p w:rsidR="00FF3E2A" w:rsidRPr="00150F4A" w:rsidRDefault="00FF3E2A" w:rsidP="0032277E">
      <w:pPr>
        <w:overflowPunct w:val="0"/>
        <w:spacing w:line="470" w:lineRule="exact"/>
        <w:ind w:firstLineChars="300" w:firstLine="840"/>
        <w:jc w:val="both"/>
        <w:rPr>
          <w:rFonts w:ascii="標楷體" w:eastAsia="標楷體" w:hAnsi="標楷體"/>
          <w:color w:val="000000" w:themeColor="text1"/>
          <w:sz w:val="28"/>
          <w:szCs w:val="28"/>
        </w:rPr>
      </w:pPr>
      <w:r w:rsidRPr="00150F4A">
        <w:rPr>
          <w:rFonts w:ascii="標楷體" w:eastAsia="標楷體" w:hAnsi="標楷體" w:hint="eastAsia"/>
          <w:color w:val="000000" w:themeColor="text1"/>
          <w:sz w:val="28"/>
          <w:szCs w:val="28"/>
        </w:rPr>
        <w:t>4.為串聯花東縱谷觀光資源及促進鄰近部落產業成長，辦理原住民族山海劇場暨加路蘭廣場興建計畫，間有部分工程履約執行情形未完善，允宜研謀改善。（詳乙－3</w:t>
      </w:r>
      <w:r>
        <w:rPr>
          <w:rFonts w:ascii="標楷體" w:eastAsia="標楷體" w:hAnsi="標楷體"/>
          <w:color w:val="000000" w:themeColor="text1"/>
          <w:sz w:val="28"/>
          <w:szCs w:val="28"/>
        </w:rPr>
        <w:t>7</w:t>
      </w:r>
      <w:r w:rsidRPr="00150F4A">
        <w:rPr>
          <w:rFonts w:ascii="標楷體" w:eastAsia="標楷體" w:hAnsi="標楷體" w:hint="eastAsia"/>
          <w:color w:val="000000" w:themeColor="text1"/>
          <w:sz w:val="28"/>
          <w:szCs w:val="28"/>
        </w:rPr>
        <w:t>頁）</w:t>
      </w:r>
    </w:p>
    <w:p w:rsidR="00FF3E2A" w:rsidRPr="00D5665D" w:rsidRDefault="00FF3E2A" w:rsidP="0032277E">
      <w:pPr>
        <w:pStyle w:val="2"/>
        <w:overflowPunct w:val="0"/>
        <w:spacing w:before="0" w:after="0" w:line="470" w:lineRule="exact"/>
        <w:rPr>
          <w:rFonts w:ascii="標楷體" w:hAnsi="標楷體"/>
          <w:sz w:val="28"/>
          <w:szCs w:val="28"/>
        </w:rPr>
      </w:pPr>
      <w:r w:rsidRPr="00D5665D">
        <w:rPr>
          <w:rFonts w:ascii="標楷體" w:hAnsi="標楷體" w:hint="eastAsia"/>
          <w:sz w:val="28"/>
          <w:szCs w:val="28"/>
        </w:rPr>
        <w:t>（十）客家事務</w:t>
      </w:r>
    </w:p>
    <w:p w:rsidR="00FF3E2A" w:rsidRPr="00D5665D" w:rsidRDefault="00FF3E2A" w:rsidP="0032277E">
      <w:pPr>
        <w:pStyle w:val="af4"/>
        <w:overflowPunct w:val="0"/>
        <w:spacing w:line="470" w:lineRule="exact"/>
        <w:ind w:leftChars="0" w:left="0" w:firstLineChars="200" w:firstLine="560"/>
        <w:jc w:val="both"/>
        <w:rPr>
          <w:rFonts w:ascii="標楷體" w:eastAsia="標楷體" w:hAnsi="標楷體"/>
          <w:sz w:val="28"/>
          <w:szCs w:val="28"/>
        </w:rPr>
      </w:pPr>
      <w:r w:rsidRPr="00D5665D">
        <w:rPr>
          <w:rFonts w:ascii="標楷體" w:eastAsia="標楷體" w:hAnsi="標楷體" w:hint="eastAsia"/>
          <w:sz w:val="28"/>
          <w:szCs w:val="28"/>
        </w:rPr>
        <w:t>114年度施政重點經各相關機關執行結果，包括：</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s="標楷體"/>
          <w:snapToGrid w:val="0"/>
          <w:color w:val="FF0000"/>
          <w:kern w:val="0"/>
          <w:sz w:val="28"/>
          <w:szCs w:val="28"/>
        </w:rPr>
      </w:pPr>
      <w:r w:rsidRPr="00D5665D">
        <w:rPr>
          <w:rFonts w:ascii="標楷體" w:eastAsia="標楷體" w:hAnsi="標楷體" w:cs="標楷體" w:hint="eastAsia"/>
          <w:snapToGrid w:val="0"/>
          <w:kern w:val="0"/>
          <w:sz w:val="28"/>
          <w:szCs w:val="28"/>
        </w:rPr>
        <w:t>1.輔導補助社團辦理客家文化相關活動：補助社團辦理推廣客家產業活動、客家文化交流、客家技藝研習等77案次；辦理客家委員會補助推展客庄地區伯公照護站計畫22個據點，辦理客家文化加值及老幼同樂589場次、參與人數1萬30人次</w:t>
      </w:r>
      <w:r w:rsidRPr="00D5665D">
        <w:rPr>
          <w:rFonts w:ascii="標楷體" w:eastAsia="標楷體" w:hAnsi="標楷體" w:cs="T8" w:hint="eastAsia"/>
          <w:kern w:val="0"/>
          <w:sz w:val="28"/>
          <w:szCs w:val="28"/>
        </w:rPr>
        <w:t>。</w:t>
      </w:r>
    </w:p>
    <w:p w:rsidR="00FF3E2A" w:rsidRPr="008D65E1" w:rsidRDefault="00FF3E2A" w:rsidP="0032277E">
      <w:pPr>
        <w:overflowPunct w:val="0"/>
        <w:autoSpaceDE w:val="0"/>
        <w:autoSpaceDN w:val="0"/>
        <w:adjustRightInd w:val="0"/>
        <w:spacing w:line="460" w:lineRule="exact"/>
        <w:ind w:firstLineChars="300" w:firstLine="828"/>
        <w:jc w:val="both"/>
        <w:rPr>
          <w:rFonts w:ascii="標楷體" w:eastAsia="標楷體" w:hAnsi="標楷體" w:cs="標楷體"/>
          <w:snapToGrid w:val="0"/>
          <w:color w:val="FF0000"/>
          <w:spacing w:val="-2"/>
          <w:kern w:val="0"/>
          <w:sz w:val="28"/>
          <w:szCs w:val="28"/>
        </w:rPr>
      </w:pPr>
      <w:r w:rsidRPr="008D65E1">
        <w:rPr>
          <w:rFonts w:ascii="標楷體" w:eastAsia="標楷體" w:hAnsi="標楷體" w:cs="標楷體" w:hint="eastAsia"/>
          <w:snapToGrid w:val="0"/>
          <w:spacing w:val="-2"/>
          <w:kern w:val="0"/>
          <w:sz w:val="28"/>
          <w:szCs w:val="28"/>
        </w:rPr>
        <w:t>2.辦理客家民俗信仰文化活動：辦理114年客家天穿日、義民祭文化活動各1場。</w:t>
      </w:r>
    </w:p>
    <w:p w:rsidR="00FF3E2A"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FF0000"/>
          <w:sz w:val="28"/>
          <w:szCs w:val="28"/>
        </w:rPr>
      </w:pPr>
      <w:r w:rsidRPr="00D5665D">
        <w:rPr>
          <w:rFonts w:ascii="標楷體" w:eastAsia="標楷體" w:hAnsi="標楷體" w:cs="標楷體" w:hint="eastAsia"/>
          <w:snapToGrid w:val="0"/>
          <w:color w:val="000000" w:themeColor="text1"/>
          <w:kern w:val="0"/>
          <w:sz w:val="28"/>
          <w:szCs w:val="28"/>
        </w:rPr>
        <w:t>3.辦理客家產業暨技藝博覽會：辦理「花蓮縣客家產業暨技藝博覽會」1案。</w:t>
      </w:r>
    </w:p>
    <w:p w:rsidR="00FF3E2A" w:rsidRPr="00D5665D" w:rsidRDefault="00FF3E2A" w:rsidP="0032277E">
      <w:pPr>
        <w:pStyle w:val="2"/>
        <w:overflowPunct w:val="0"/>
        <w:spacing w:before="0" w:after="0" w:line="460" w:lineRule="exact"/>
        <w:rPr>
          <w:rFonts w:ascii="標楷體" w:hAnsi="標楷體"/>
          <w:color w:val="000000" w:themeColor="text1"/>
          <w:sz w:val="28"/>
          <w:szCs w:val="28"/>
        </w:rPr>
      </w:pPr>
      <w:r w:rsidRPr="00D5665D">
        <w:rPr>
          <w:rFonts w:ascii="標楷體" w:hAnsi="標楷體" w:hint="eastAsia"/>
          <w:color w:val="000000" w:themeColor="text1"/>
          <w:sz w:val="28"/>
          <w:szCs w:val="28"/>
        </w:rPr>
        <w:t>（十一）警政</w:t>
      </w:r>
    </w:p>
    <w:p w:rsidR="00FF3E2A" w:rsidRPr="00D5665D" w:rsidRDefault="00FF3E2A" w:rsidP="0032277E">
      <w:pPr>
        <w:overflowPunct w:val="0"/>
        <w:spacing w:line="46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114年度施政重點經各相關機關執行結果，包括：</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s="Arial Unicode MS"/>
          <w:color w:val="FF0000"/>
          <w:kern w:val="0"/>
          <w:sz w:val="28"/>
          <w:szCs w:val="28"/>
        </w:rPr>
      </w:pPr>
      <w:r w:rsidRPr="00D5665D">
        <w:rPr>
          <w:rFonts w:ascii="標楷體" w:eastAsia="標楷體" w:hAnsi="標楷體" w:cs="新細明體" w:hint="eastAsia"/>
          <w:color w:val="000000" w:themeColor="text1"/>
          <w:kern w:val="0"/>
          <w:sz w:val="28"/>
          <w:szCs w:val="28"/>
          <w:lang w:bidi="hi-IN"/>
        </w:rPr>
        <w:t>1.</w:t>
      </w:r>
      <w:r w:rsidRPr="00D5665D">
        <w:rPr>
          <w:rFonts w:ascii="標楷體" w:eastAsia="標楷體" w:hAnsi="標楷體" w:cs="新細明體"/>
          <w:color w:val="000000" w:themeColor="text1"/>
          <w:kern w:val="0"/>
          <w:sz w:val="28"/>
          <w:szCs w:val="28"/>
          <w:lang w:bidi="hi-IN"/>
        </w:rPr>
        <w:t>打擊不法犯罪，淨化治安環境</w:t>
      </w:r>
      <w:r w:rsidRPr="00D5665D">
        <w:rPr>
          <w:rFonts w:ascii="標楷體" w:eastAsia="標楷體" w:hAnsi="標楷體" w:cs="新細明體" w:hint="eastAsia"/>
          <w:color w:val="000000" w:themeColor="text1"/>
          <w:kern w:val="0"/>
          <w:sz w:val="28"/>
          <w:szCs w:val="28"/>
          <w:lang w:bidi="hi-IN"/>
        </w:rPr>
        <w:t>：年度全般刑案破獲率60.1</w:t>
      </w:r>
      <w:r>
        <w:rPr>
          <w:rFonts w:ascii="標楷體" w:eastAsia="標楷體" w:hAnsi="標楷體" w:cs="新細明體" w:hint="eastAsia"/>
          <w:color w:val="000000" w:themeColor="text1"/>
          <w:kern w:val="0"/>
          <w:sz w:val="28"/>
          <w:szCs w:val="28"/>
          <w:lang w:bidi="hi-IN"/>
        </w:rPr>
        <w:t>0</w:t>
      </w:r>
      <w:r w:rsidRPr="00D5665D">
        <w:rPr>
          <w:rFonts w:ascii="標楷體" w:eastAsia="標楷體" w:hAnsi="標楷體" w:cs="新細明體" w:hint="eastAsia"/>
          <w:color w:val="000000" w:themeColor="text1"/>
          <w:kern w:val="0"/>
          <w:sz w:val="28"/>
          <w:szCs w:val="28"/>
          <w:lang w:bidi="hi-IN"/>
        </w:rPr>
        <w:t>％</w:t>
      </w:r>
      <w:r>
        <w:rPr>
          <w:rFonts w:ascii="標楷體" w:eastAsia="標楷體" w:hAnsi="標楷體" w:cs="新細明體" w:hint="eastAsia"/>
          <w:color w:val="000000" w:themeColor="text1"/>
          <w:kern w:val="0"/>
          <w:sz w:val="28"/>
          <w:szCs w:val="28"/>
          <w:lang w:bidi="hi-IN"/>
        </w:rPr>
        <w:t>；</w:t>
      </w:r>
      <w:r w:rsidRPr="00D5665D">
        <w:rPr>
          <w:rFonts w:ascii="標楷體" w:eastAsia="標楷體" w:hAnsi="標楷體" w:cs="新細明體" w:hint="eastAsia"/>
          <w:color w:val="000000" w:themeColor="text1"/>
          <w:kern w:val="0"/>
          <w:sz w:val="28"/>
          <w:szCs w:val="28"/>
          <w:lang w:bidi="hi-IN"/>
        </w:rPr>
        <w:t>暴力犯罪破獲率100％</w:t>
      </w:r>
      <w:r>
        <w:rPr>
          <w:rFonts w:ascii="標楷體" w:eastAsia="標楷體" w:hAnsi="標楷體" w:cs="新細明體" w:hint="eastAsia"/>
          <w:color w:val="000000" w:themeColor="text1"/>
          <w:kern w:val="0"/>
          <w:sz w:val="28"/>
          <w:szCs w:val="28"/>
          <w:lang w:bidi="hi-IN"/>
        </w:rPr>
        <w:t>；</w:t>
      </w:r>
      <w:r w:rsidRPr="00D5665D">
        <w:rPr>
          <w:rFonts w:ascii="標楷體" w:eastAsia="標楷體" w:hAnsi="標楷體" w:cs="新細明體" w:hint="eastAsia"/>
          <w:color w:val="000000" w:themeColor="text1"/>
          <w:kern w:val="0"/>
          <w:sz w:val="28"/>
          <w:szCs w:val="28"/>
          <w:lang w:bidi="hi-IN"/>
        </w:rPr>
        <w:t>防制詐騙破獲率33.5</w:t>
      </w:r>
      <w:r>
        <w:rPr>
          <w:rFonts w:ascii="標楷體" w:eastAsia="標楷體" w:hAnsi="標楷體" w:cs="新細明體" w:hint="eastAsia"/>
          <w:color w:val="000000" w:themeColor="text1"/>
          <w:kern w:val="0"/>
          <w:sz w:val="28"/>
          <w:szCs w:val="28"/>
          <w:lang w:bidi="hi-IN"/>
        </w:rPr>
        <w:t>0</w:t>
      </w:r>
      <w:r w:rsidRPr="00D5665D">
        <w:rPr>
          <w:rFonts w:ascii="標楷體" w:eastAsia="標楷體" w:hAnsi="標楷體" w:cs="新細明體" w:hint="eastAsia"/>
          <w:color w:val="000000" w:themeColor="text1"/>
          <w:kern w:val="0"/>
          <w:sz w:val="28"/>
          <w:szCs w:val="28"/>
          <w:lang w:bidi="hi-IN"/>
        </w:rPr>
        <w:t>％</w:t>
      </w:r>
      <w:r>
        <w:rPr>
          <w:rFonts w:ascii="標楷體" w:eastAsia="標楷體" w:hAnsi="標楷體" w:cs="新細明體" w:hint="eastAsia"/>
          <w:color w:val="000000" w:themeColor="text1"/>
          <w:kern w:val="0"/>
          <w:sz w:val="28"/>
          <w:szCs w:val="28"/>
          <w:lang w:bidi="hi-IN"/>
        </w:rPr>
        <w:t>；</w:t>
      </w:r>
      <w:r w:rsidRPr="00D5665D">
        <w:rPr>
          <w:rFonts w:ascii="標楷體" w:eastAsia="標楷體" w:hAnsi="標楷體" w:cs="新細明體" w:hint="eastAsia"/>
          <w:color w:val="000000" w:themeColor="text1"/>
          <w:kern w:val="0"/>
          <w:sz w:val="28"/>
          <w:szCs w:val="28"/>
          <w:lang w:bidi="hi-IN"/>
        </w:rPr>
        <w:t>少年犯罪破獲率87.7</w:t>
      </w:r>
      <w:r>
        <w:rPr>
          <w:rFonts w:ascii="標楷體" w:eastAsia="標楷體" w:hAnsi="標楷體" w:cs="新細明體" w:hint="eastAsia"/>
          <w:color w:val="000000" w:themeColor="text1"/>
          <w:kern w:val="0"/>
          <w:sz w:val="28"/>
          <w:szCs w:val="28"/>
          <w:lang w:bidi="hi-IN"/>
        </w:rPr>
        <w:t>0</w:t>
      </w:r>
      <w:r w:rsidRPr="00D5665D">
        <w:rPr>
          <w:rFonts w:ascii="標楷體" w:eastAsia="標楷體" w:hAnsi="標楷體" w:cs="新細明體" w:hint="eastAsia"/>
          <w:color w:val="000000" w:themeColor="text1"/>
          <w:kern w:val="0"/>
          <w:sz w:val="28"/>
          <w:szCs w:val="28"/>
          <w:lang w:bidi="hi-IN"/>
        </w:rPr>
        <w:t>％</w:t>
      </w:r>
      <w:r w:rsidRPr="00D5665D">
        <w:rPr>
          <w:rFonts w:ascii="標楷體" w:eastAsia="標楷體" w:hAnsi="標楷體" w:cs="Arial Unicode MS" w:hint="eastAsia"/>
          <w:color w:val="000000" w:themeColor="text1"/>
          <w:kern w:val="0"/>
          <w:sz w:val="28"/>
          <w:szCs w:val="28"/>
        </w:rPr>
        <w:t>。</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s="新細明體"/>
          <w:color w:val="000000" w:themeColor="text1"/>
          <w:kern w:val="0"/>
          <w:sz w:val="28"/>
          <w:szCs w:val="28"/>
          <w:lang w:bidi="hi-IN"/>
        </w:rPr>
      </w:pPr>
      <w:r w:rsidRPr="00D5665D">
        <w:rPr>
          <w:rFonts w:ascii="標楷體" w:eastAsia="標楷體" w:hAnsi="標楷體" w:cs="新細明體" w:hint="eastAsia"/>
          <w:color w:val="000000" w:themeColor="text1"/>
          <w:kern w:val="0"/>
          <w:sz w:val="28"/>
          <w:szCs w:val="28"/>
          <w:lang w:bidi="hi-IN"/>
        </w:rPr>
        <w:t>2.精進</w:t>
      </w:r>
      <w:r w:rsidRPr="00D5665D">
        <w:rPr>
          <w:rFonts w:ascii="標楷體" w:eastAsia="標楷體" w:hAnsi="標楷體" w:cs="新細明體"/>
          <w:color w:val="000000" w:themeColor="text1"/>
          <w:kern w:val="0"/>
          <w:sz w:val="28"/>
          <w:szCs w:val="28"/>
          <w:lang w:bidi="hi-IN"/>
        </w:rPr>
        <w:t>交通執法、防制事故發生</w:t>
      </w:r>
      <w:r w:rsidRPr="00D5665D">
        <w:rPr>
          <w:rFonts w:ascii="標楷體" w:eastAsia="標楷體" w:hAnsi="標楷體" w:cs="新細明體" w:hint="eastAsia"/>
          <w:color w:val="000000" w:themeColor="text1"/>
          <w:kern w:val="0"/>
          <w:sz w:val="28"/>
          <w:szCs w:val="28"/>
          <w:lang w:bidi="hi-IN"/>
        </w:rPr>
        <w:t>：辦理交通安全宣導151場次；降低A1類交通事故死亡人數達成率100％。</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FF0000"/>
          <w:sz w:val="28"/>
          <w:szCs w:val="28"/>
        </w:rPr>
      </w:pPr>
      <w:r w:rsidRPr="00D5665D">
        <w:rPr>
          <w:rFonts w:ascii="標楷體" w:eastAsia="標楷體" w:hAnsi="標楷體" w:cs="新細明體" w:hint="eastAsia"/>
          <w:color w:val="000000" w:themeColor="text1"/>
          <w:kern w:val="0"/>
          <w:sz w:val="28"/>
          <w:szCs w:val="28"/>
          <w:lang w:bidi="hi-IN"/>
        </w:rPr>
        <w:t>3.推動社區警政、強化社區安全：建置路口錄影監視系統鏡頭227支及主機16臺，提升車牌辨識系統鏡頭3組24支；辦理社區治安會議55場。</w:t>
      </w:r>
    </w:p>
    <w:p w:rsidR="00FF3E2A" w:rsidRPr="0056336B" w:rsidRDefault="00FF3E2A" w:rsidP="0032277E">
      <w:pPr>
        <w:pStyle w:val="6"/>
        <w:overflowPunct w:val="0"/>
        <w:spacing w:line="460" w:lineRule="exact"/>
        <w:ind w:firstLineChars="202" w:firstLine="566"/>
        <w:rPr>
          <w:rFonts w:ascii="標楷體" w:hAnsi="標楷體"/>
          <w:b w:val="0"/>
          <w:color w:val="000000" w:themeColor="text1"/>
          <w:sz w:val="28"/>
          <w:szCs w:val="28"/>
        </w:rPr>
      </w:pPr>
      <w:r w:rsidRPr="0056336B">
        <w:rPr>
          <w:rFonts w:ascii="標楷體" w:hAnsi="標楷體" w:hint="eastAsia"/>
          <w:b w:val="0"/>
          <w:color w:val="000000" w:themeColor="text1"/>
          <w:sz w:val="28"/>
          <w:szCs w:val="28"/>
        </w:rPr>
        <w:t>各相關機關之執行情形，經本室審核結果，核有：</w:t>
      </w:r>
    </w:p>
    <w:p w:rsidR="00FF3E2A" w:rsidRPr="00C97DCC"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sidRPr="000C13A6">
        <w:rPr>
          <w:rFonts w:ascii="標楷體" w:eastAsia="標楷體" w:hAnsi="標楷體" w:hint="eastAsia"/>
          <w:color w:val="000000" w:themeColor="text1"/>
          <w:sz w:val="28"/>
          <w:szCs w:val="28"/>
        </w:rPr>
        <w:t>1.推動各項防制少年犯罪作為，惟少年犯罪人數有逐年上升趨勢，且以竊盜、傷害及詐欺案類居高，允宜研謀改善，持續強化因應預防措施及策進作為，以降低少年犯罪人數。</w:t>
      </w:r>
      <w:r w:rsidRPr="00C97DCC">
        <w:rPr>
          <w:rFonts w:ascii="標楷體" w:eastAsia="標楷體" w:hAnsi="標楷體" w:hint="eastAsia"/>
          <w:color w:val="000000" w:themeColor="text1"/>
          <w:sz w:val="28"/>
          <w:szCs w:val="28"/>
        </w:rPr>
        <w:t>（詳乙－6</w:t>
      </w:r>
      <w:r>
        <w:rPr>
          <w:rFonts w:ascii="標楷體" w:eastAsia="標楷體" w:hAnsi="標楷體"/>
          <w:color w:val="000000" w:themeColor="text1"/>
          <w:sz w:val="28"/>
          <w:szCs w:val="28"/>
        </w:rPr>
        <w:t>5</w:t>
      </w:r>
      <w:r w:rsidRPr="00C97DCC">
        <w:rPr>
          <w:rFonts w:ascii="標楷體" w:eastAsia="標楷體" w:hAnsi="標楷體" w:hint="eastAsia"/>
          <w:color w:val="000000" w:themeColor="text1"/>
          <w:sz w:val="28"/>
          <w:szCs w:val="28"/>
        </w:rPr>
        <w:t>頁）</w:t>
      </w:r>
    </w:p>
    <w:p w:rsidR="00FF3E2A" w:rsidRPr="00C97DCC"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sidRPr="000C13A6">
        <w:rPr>
          <w:rFonts w:ascii="標楷體" w:eastAsia="標楷體" w:hAnsi="標楷體" w:hint="eastAsia"/>
          <w:color w:val="000000" w:themeColor="text1"/>
          <w:sz w:val="28"/>
          <w:szCs w:val="28"/>
        </w:rPr>
        <w:t>2.持續汰換重要路口監視錄影系統，惟近8成設備逾使用年限，另部分鄉鎮具車牌辨識錄影鏡頭建置比率尚待持續提升，允待妥善規劃優先汰換老舊錄影監視設備及建置完善車牌辨識路網，強化監視器偵防犯罪功能。</w:t>
      </w:r>
      <w:r w:rsidRPr="00C97DCC">
        <w:rPr>
          <w:rFonts w:ascii="標楷體" w:eastAsia="標楷體" w:hAnsi="標楷體" w:hint="eastAsia"/>
          <w:color w:val="000000" w:themeColor="text1"/>
          <w:sz w:val="28"/>
          <w:szCs w:val="28"/>
        </w:rPr>
        <w:t>（詳乙－6</w:t>
      </w:r>
      <w:r>
        <w:rPr>
          <w:rFonts w:ascii="標楷體" w:eastAsia="標楷體" w:hAnsi="標楷體"/>
          <w:color w:val="000000" w:themeColor="text1"/>
          <w:sz w:val="28"/>
          <w:szCs w:val="28"/>
        </w:rPr>
        <w:t>6</w:t>
      </w:r>
      <w:r w:rsidRPr="00C97DCC">
        <w:rPr>
          <w:rFonts w:ascii="標楷體" w:eastAsia="標楷體" w:hAnsi="標楷體" w:hint="eastAsia"/>
          <w:color w:val="000000" w:themeColor="text1"/>
          <w:sz w:val="28"/>
          <w:szCs w:val="28"/>
        </w:rPr>
        <w:t>頁）</w:t>
      </w:r>
    </w:p>
    <w:p w:rsidR="00FF3E2A" w:rsidRPr="00C97DCC" w:rsidRDefault="00FF3E2A" w:rsidP="0032277E">
      <w:pPr>
        <w:overflowPunct w:val="0"/>
        <w:spacing w:line="460" w:lineRule="exact"/>
        <w:ind w:firstLineChars="300" w:firstLine="840"/>
        <w:jc w:val="both"/>
        <w:rPr>
          <w:rFonts w:ascii="標楷體" w:eastAsia="標楷體" w:hAnsi="標楷體"/>
          <w:color w:val="000000" w:themeColor="text1"/>
          <w:sz w:val="28"/>
          <w:szCs w:val="28"/>
          <w:shd w:val="pct15" w:color="auto" w:fill="FFFFFF"/>
        </w:rPr>
      </w:pPr>
      <w:r w:rsidRPr="00C97DCC">
        <w:rPr>
          <w:rFonts w:ascii="標楷體" w:eastAsia="標楷體" w:hAnsi="標楷體" w:hint="eastAsia"/>
          <w:color w:val="000000" w:themeColor="text1"/>
          <w:sz w:val="28"/>
          <w:szCs w:val="28"/>
        </w:rPr>
        <w:t>3.為遏阻毒品犯罪，加強執行精進緝毒成效工作計畫，惟溯源追查供毒藥頭等緝毒工作評核項目執行成效尚待精進，且毒品犯罪嫌疑人尿液採驗到驗率下降，允宜研謀改善，強化毒品防制策略，策進緝毒成效。（詳乙－6</w:t>
      </w:r>
      <w:r>
        <w:rPr>
          <w:rFonts w:ascii="標楷體" w:eastAsia="標楷體" w:hAnsi="標楷體"/>
          <w:color w:val="000000" w:themeColor="text1"/>
          <w:sz w:val="28"/>
          <w:szCs w:val="28"/>
        </w:rPr>
        <w:t>7</w:t>
      </w:r>
      <w:r w:rsidRPr="00C97DCC">
        <w:rPr>
          <w:rFonts w:ascii="標楷體" w:eastAsia="標楷體" w:hAnsi="標楷體" w:hint="eastAsia"/>
          <w:color w:val="000000" w:themeColor="text1"/>
          <w:sz w:val="28"/>
          <w:szCs w:val="28"/>
        </w:rPr>
        <w:t>頁）</w:t>
      </w:r>
    </w:p>
    <w:p w:rsidR="00FF3E2A" w:rsidRPr="00C97DCC"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sidRPr="00C97DCC">
        <w:rPr>
          <w:rFonts w:ascii="標楷體" w:eastAsia="標楷體" w:hAnsi="標楷體" w:hint="eastAsia"/>
          <w:color w:val="000000" w:themeColor="text1"/>
          <w:sz w:val="28"/>
          <w:szCs w:val="28"/>
        </w:rPr>
        <w:t>4.</w:t>
      </w:r>
      <w:r w:rsidRPr="00187D45">
        <w:rPr>
          <w:rFonts w:ascii="標楷體" w:eastAsia="標楷體" w:hAnsi="標楷體" w:hint="eastAsia"/>
          <w:color w:val="000000" w:themeColor="text1"/>
          <w:spacing w:val="-2"/>
          <w:sz w:val="28"/>
          <w:szCs w:val="28"/>
        </w:rPr>
        <w:t>重新檢討調整分駐派出所設置地點並予以整併或裁撤，惟部分已裁撤分駐派出所等廳舍長期閒置未使用，允宜研謀改善，以發揮公有財產使用效能。</w:t>
      </w:r>
      <w:bookmarkStart w:id="14" w:name="_Hlk233288879"/>
      <w:r w:rsidRPr="00187D45">
        <w:rPr>
          <w:rFonts w:ascii="標楷體" w:eastAsia="標楷體" w:hAnsi="標楷體" w:hint="eastAsia"/>
          <w:color w:val="000000" w:themeColor="text1"/>
          <w:spacing w:val="-2"/>
          <w:sz w:val="28"/>
          <w:szCs w:val="28"/>
        </w:rPr>
        <w:t>（詳乙－6</w:t>
      </w:r>
      <w:r>
        <w:rPr>
          <w:rFonts w:ascii="標楷體" w:eastAsia="標楷體" w:hAnsi="標楷體"/>
          <w:color w:val="000000" w:themeColor="text1"/>
          <w:spacing w:val="-2"/>
          <w:sz w:val="28"/>
          <w:szCs w:val="28"/>
        </w:rPr>
        <w:t>7</w:t>
      </w:r>
      <w:r w:rsidRPr="00187D45">
        <w:rPr>
          <w:rFonts w:ascii="標楷體" w:eastAsia="標楷體" w:hAnsi="標楷體" w:hint="eastAsia"/>
          <w:color w:val="000000" w:themeColor="text1"/>
          <w:spacing w:val="-2"/>
          <w:sz w:val="28"/>
          <w:szCs w:val="28"/>
        </w:rPr>
        <w:t>頁）</w:t>
      </w:r>
      <w:bookmarkEnd w:id="14"/>
    </w:p>
    <w:p w:rsidR="00FF3E2A" w:rsidRPr="00C97DCC"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sidRPr="00C97DCC">
        <w:rPr>
          <w:rFonts w:ascii="標楷體" w:eastAsia="標楷體" w:hAnsi="標楷體" w:hint="eastAsia"/>
          <w:color w:val="000000" w:themeColor="text1"/>
          <w:sz w:val="28"/>
          <w:szCs w:val="28"/>
        </w:rPr>
        <w:t>5.為有效嚇阻交通違規行為，已於轄內26個路口設置科技執法設備，惟部分未設置科技執法設備之路口，闖紅燈直行及違規左轉之肇事件數呈增加趨勢，及多數無號誌路口發生肇事件數亦有增加，均待研謀改善，以確保交通安全。（詳乙－6</w:t>
      </w:r>
      <w:r>
        <w:rPr>
          <w:rFonts w:ascii="標楷體" w:eastAsia="標楷體" w:hAnsi="標楷體"/>
          <w:color w:val="000000" w:themeColor="text1"/>
          <w:sz w:val="28"/>
          <w:szCs w:val="28"/>
        </w:rPr>
        <w:t>8</w:t>
      </w:r>
      <w:r w:rsidRPr="00C97DCC">
        <w:rPr>
          <w:rFonts w:ascii="標楷體" w:eastAsia="標楷體" w:hAnsi="標楷體" w:hint="eastAsia"/>
          <w:color w:val="000000" w:themeColor="text1"/>
          <w:sz w:val="28"/>
          <w:szCs w:val="28"/>
        </w:rPr>
        <w:t>頁）</w:t>
      </w:r>
    </w:p>
    <w:p w:rsidR="00FF3E2A" w:rsidRPr="00D5665D" w:rsidRDefault="00FF3E2A" w:rsidP="006F4780">
      <w:pPr>
        <w:pStyle w:val="2"/>
        <w:overflowPunct w:val="0"/>
        <w:spacing w:before="0" w:after="0" w:line="470" w:lineRule="exact"/>
        <w:rPr>
          <w:rFonts w:ascii="標楷體" w:hAnsi="標楷體"/>
          <w:snapToGrid w:val="0"/>
          <w:color w:val="000000" w:themeColor="text1"/>
          <w:kern w:val="0"/>
          <w:sz w:val="28"/>
          <w:szCs w:val="28"/>
        </w:rPr>
      </w:pPr>
      <w:r w:rsidRPr="00D5665D">
        <w:rPr>
          <w:rFonts w:ascii="標楷體" w:hAnsi="標楷體" w:hint="eastAsia"/>
          <w:snapToGrid w:val="0"/>
          <w:color w:val="000000" w:themeColor="text1"/>
          <w:kern w:val="0"/>
          <w:sz w:val="28"/>
          <w:szCs w:val="28"/>
        </w:rPr>
        <w:t>（十二）消防</w:t>
      </w:r>
    </w:p>
    <w:p w:rsidR="00FF3E2A" w:rsidRPr="00D5665D" w:rsidRDefault="00FF3E2A" w:rsidP="006F4780">
      <w:pPr>
        <w:overflowPunct w:val="0"/>
        <w:spacing w:line="47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114年度施政重點經各相關機關執行結果，包括：</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snapToGrid w:val="0"/>
          <w:color w:val="000000" w:themeColor="text1"/>
          <w:kern w:val="0"/>
          <w:sz w:val="28"/>
          <w:szCs w:val="28"/>
        </w:rPr>
      </w:pPr>
      <w:r w:rsidRPr="00D5665D">
        <w:rPr>
          <w:rFonts w:ascii="標楷體" w:eastAsia="標楷體" w:hAnsi="標楷體" w:hint="eastAsia"/>
          <w:snapToGrid w:val="0"/>
          <w:color w:val="000000" w:themeColor="text1"/>
          <w:kern w:val="0"/>
          <w:sz w:val="28"/>
          <w:szCs w:val="28"/>
        </w:rPr>
        <w:t>1.</w:t>
      </w:r>
      <w:r w:rsidRPr="00D5665D">
        <w:rPr>
          <w:rFonts w:ascii="標楷體" w:eastAsia="標楷體" w:hAnsi="標楷體"/>
          <w:snapToGrid w:val="0"/>
          <w:color w:val="000000" w:themeColor="text1"/>
          <w:kern w:val="0"/>
          <w:sz w:val="28"/>
          <w:szCs w:val="28"/>
        </w:rPr>
        <w:t>落實災害預防宣導工作，降低災害發生機率</w:t>
      </w:r>
      <w:r w:rsidRPr="00D5665D">
        <w:rPr>
          <w:rFonts w:ascii="標楷體" w:eastAsia="標楷體" w:hAnsi="標楷體" w:hint="eastAsia"/>
          <w:snapToGrid w:val="0"/>
          <w:color w:val="000000" w:themeColor="text1"/>
          <w:kern w:val="0"/>
          <w:sz w:val="28"/>
          <w:szCs w:val="28"/>
        </w:rPr>
        <w:t>：</w:t>
      </w:r>
      <w:r w:rsidRPr="00D5665D">
        <w:rPr>
          <w:rFonts w:ascii="標楷體" w:eastAsia="標楷體" w:hAnsi="標楷體" w:cs="T6" w:hint="eastAsia"/>
          <w:color w:val="000000" w:themeColor="text1"/>
          <w:kern w:val="0"/>
          <w:sz w:val="28"/>
          <w:szCs w:val="28"/>
        </w:rPr>
        <w:t>執行各類場所消防安全設備檢查2,799家</w:t>
      </w:r>
      <w:r w:rsidRPr="00D5665D">
        <w:rPr>
          <w:rFonts w:ascii="標楷體" w:eastAsia="標楷體" w:hAnsi="標楷體" w:cs="Arial Unicode MS" w:hint="eastAsia"/>
          <w:color w:val="000000" w:themeColor="text1"/>
          <w:kern w:val="0"/>
          <w:sz w:val="28"/>
          <w:szCs w:val="28"/>
        </w:rPr>
        <w:t>；審查建築物消防安全設備圖說193件及消防安全設備竣工查驗164件；推動各類場所委託消防專技人員實施檢修申報2,104家；實施居家訪視2,536戶，辦理各類防火宣導359場次。</w:t>
      </w:r>
      <w:r w:rsidRPr="00D5665D">
        <w:rPr>
          <w:rFonts w:ascii="標楷體" w:eastAsia="標楷體" w:hAnsi="標楷體"/>
          <w:snapToGrid w:val="0"/>
          <w:color w:val="000000" w:themeColor="text1"/>
          <w:kern w:val="0"/>
          <w:sz w:val="28"/>
          <w:szCs w:val="28"/>
        </w:rPr>
        <w:t xml:space="preserve"> </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D5665D">
        <w:rPr>
          <w:rFonts w:ascii="標楷體" w:eastAsia="標楷體" w:hAnsi="標楷體" w:hint="eastAsia"/>
          <w:snapToGrid w:val="0"/>
          <w:color w:val="000000" w:themeColor="text1"/>
          <w:kern w:val="0"/>
          <w:sz w:val="28"/>
          <w:szCs w:val="28"/>
        </w:rPr>
        <w:t>2.確實執行災害搶救方案，全面提升救災能量：</w:t>
      </w:r>
      <w:r w:rsidRPr="00D5665D">
        <w:rPr>
          <w:rFonts w:ascii="標楷體" w:eastAsia="標楷體" w:hAnsi="標楷體" w:cs="T23" w:hint="eastAsia"/>
          <w:color w:val="000000" w:themeColor="text1"/>
          <w:kern w:val="0"/>
          <w:sz w:val="28"/>
          <w:szCs w:val="28"/>
        </w:rPr>
        <w:t>辦理狹小巷道及高危險地區救災演練381場次；辦理防溺宣導209場次</w:t>
      </w:r>
      <w:r w:rsidRPr="00D5665D">
        <w:rPr>
          <w:rFonts w:ascii="標楷體" w:eastAsia="標楷體" w:hAnsi="標楷體" w:cs="T57" w:hint="eastAsia"/>
          <w:snapToGrid w:val="0"/>
          <w:color w:val="000000" w:themeColor="text1"/>
          <w:kern w:val="0"/>
          <w:sz w:val="28"/>
          <w:szCs w:val="28"/>
        </w:rPr>
        <w:t>；辦理義消分隊專業訓練12場次。</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D5665D">
        <w:rPr>
          <w:rFonts w:ascii="標楷體" w:eastAsia="標楷體" w:hAnsi="標楷體" w:hint="eastAsia"/>
          <w:snapToGrid w:val="0"/>
          <w:color w:val="000000" w:themeColor="text1"/>
          <w:kern w:val="0"/>
          <w:sz w:val="28"/>
          <w:szCs w:val="28"/>
        </w:rPr>
        <w:t>3.縮短救災時效減少火災損失，充實消防設施計畫：特搜基地Ⅱ期興建工程已取得建築執照執行中</w:t>
      </w:r>
      <w:r w:rsidRPr="00D5665D">
        <w:rPr>
          <w:rFonts w:ascii="標楷體" w:eastAsia="標楷體" w:hAnsi="標楷體" w:hint="eastAsia"/>
          <w:color w:val="000000" w:themeColor="text1"/>
          <w:sz w:val="28"/>
          <w:szCs w:val="28"/>
        </w:rPr>
        <w:t>。</w:t>
      </w:r>
    </w:p>
    <w:p w:rsidR="00FF3E2A" w:rsidRPr="00D5665D" w:rsidRDefault="00FF3E2A" w:rsidP="0032277E">
      <w:pPr>
        <w:overflowPunct w:val="0"/>
        <w:spacing w:line="460" w:lineRule="exact"/>
        <w:ind w:firstLineChars="200" w:firstLine="560"/>
        <w:jc w:val="both"/>
        <w:rPr>
          <w:rFonts w:ascii="標楷體" w:eastAsia="標楷體" w:hAnsi="標楷體"/>
          <w:snapToGrid w:val="0"/>
          <w:color w:val="000000" w:themeColor="text1"/>
          <w:kern w:val="0"/>
          <w:sz w:val="28"/>
          <w:szCs w:val="28"/>
        </w:rPr>
      </w:pPr>
      <w:r w:rsidRPr="00D5665D">
        <w:rPr>
          <w:rFonts w:ascii="標楷體" w:eastAsia="標楷體" w:hAnsi="標楷體" w:hint="eastAsia"/>
          <w:color w:val="000000" w:themeColor="text1"/>
          <w:sz w:val="28"/>
          <w:szCs w:val="28"/>
        </w:rPr>
        <w:t>各相關機關之執</w:t>
      </w:r>
      <w:r w:rsidRPr="00D5665D">
        <w:rPr>
          <w:rFonts w:ascii="標楷體" w:eastAsia="標楷體" w:hAnsi="標楷體" w:hint="eastAsia"/>
          <w:snapToGrid w:val="0"/>
          <w:color w:val="000000" w:themeColor="text1"/>
          <w:kern w:val="0"/>
          <w:sz w:val="28"/>
          <w:szCs w:val="28"/>
        </w:rPr>
        <w:t>行情形，經本室審核結果，核有：</w:t>
      </w:r>
    </w:p>
    <w:p w:rsidR="00FF3E2A" w:rsidRPr="00D5665D" w:rsidRDefault="00FF3E2A" w:rsidP="0032277E">
      <w:pPr>
        <w:overflowPunct w:val="0"/>
        <w:spacing w:line="460" w:lineRule="exact"/>
        <w:ind w:firstLineChars="300" w:firstLine="840"/>
        <w:jc w:val="both"/>
        <w:rPr>
          <w:rFonts w:ascii="標楷體" w:eastAsia="標楷體" w:hAnsi="標楷體"/>
          <w:color w:val="FF0000"/>
          <w:sz w:val="28"/>
          <w:szCs w:val="28"/>
        </w:rPr>
      </w:pPr>
      <w:r w:rsidRPr="000C13A6">
        <w:rPr>
          <w:rFonts w:ascii="標楷體" w:eastAsia="標楷體" w:hAnsi="標楷體" w:hint="eastAsia"/>
          <w:color w:val="000000" w:themeColor="text1"/>
          <w:sz w:val="28"/>
          <w:szCs w:val="28"/>
        </w:rPr>
        <w:t>1.為厚植防救災整備能量，辦理強韌臺灣大規模風災震災整備與協作計畫，惟尚未擬訂物資調查與管理等後勤機制及支援進駐計畫，集結據點環境位處災害潛勢區與防救災設施（備）不足，且區域聯合演練未盡周延，設置防災公園進度推遲，允宜研謀改善，以提升大規模災害之應變量能。</w:t>
      </w:r>
      <w:r w:rsidRPr="00010A5B">
        <w:rPr>
          <w:rFonts w:ascii="標楷體" w:eastAsia="標楷體" w:hAnsi="標楷體" w:hint="eastAsia"/>
          <w:color w:val="000000" w:themeColor="text1"/>
          <w:sz w:val="28"/>
          <w:szCs w:val="28"/>
        </w:rPr>
        <w:t>（詳乙－7</w:t>
      </w:r>
      <w:r w:rsidRPr="00010A5B">
        <w:rPr>
          <w:rFonts w:ascii="標楷體" w:eastAsia="標楷體" w:hAnsi="標楷體"/>
          <w:color w:val="000000" w:themeColor="text1"/>
          <w:sz w:val="28"/>
          <w:szCs w:val="28"/>
        </w:rPr>
        <w:t>1</w:t>
      </w:r>
      <w:r w:rsidRPr="00010A5B">
        <w:rPr>
          <w:rFonts w:ascii="標楷體" w:eastAsia="標楷體" w:hAnsi="標楷體" w:hint="eastAsia"/>
          <w:color w:val="000000" w:themeColor="text1"/>
          <w:sz w:val="28"/>
          <w:szCs w:val="28"/>
        </w:rPr>
        <w:t>頁）</w:t>
      </w:r>
    </w:p>
    <w:p w:rsidR="00FF3E2A" w:rsidRPr="00381368"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sidRPr="00381368">
        <w:rPr>
          <w:rFonts w:ascii="標楷體" w:eastAsia="標楷體" w:hAnsi="標楷體" w:hint="eastAsia"/>
          <w:color w:val="000000" w:themeColor="text1"/>
          <w:sz w:val="28"/>
          <w:szCs w:val="28"/>
        </w:rPr>
        <w:t>2.為提升基層災害應變能力，推動韌性社區及防災士培訓輔導，惟尚未有二星及三星標章之韌性社區，且部分災害衝擊熱區尚未優先納入韌性社區輔導對象，及部分位處災害潛勢區尚未推動韌性社區，另部分社區防災士未達</w:t>
      </w:r>
      <w:r w:rsidRPr="00381368">
        <w:rPr>
          <w:rFonts w:ascii="標楷體" w:eastAsia="標楷體" w:hAnsi="標楷體"/>
          <w:color w:val="000000" w:themeColor="text1"/>
          <w:sz w:val="28"/>
          <w:szCs w:val="28"/>
        </w:rPr>
        <w:t>10</w:t>
      </w:r>
      <w:r w:rsidRPr="00381368">
        <w:rPr>
          <w:rFonts w:ascii="標楷體" w:eastAsia="標楷體" w:hAnsi="標楷體" w:hint="eastAsia"/>
          <w:color w:val="000000" w:themeColor="text1"/>
          <w:sz w:val="28"/>
          <w:szCs w:val="28"/>
        </w:rPr>
        <w:t>人，將面臨無法續申請一星標章，允宜研謀改善，以提升基層社區自主防災韌性。（詳乙－7</w:t>
      </w:r>
      <w:r>
        <w:rPr>
          <w:rFonts w:ascii="標楷體" w:eastAsia="標楷體" w:hAnsi="標楷體"/>
          <w:color w:val="000000" w:themeColor="text1"/>
          <w:sz w:val="28"/>
          <w:szCs w:val="28"/>
        </w:rPr>
        <w:t>2</w:t>
      </w:r>
      <w:r w:rsidRPr="00381368">
        <w:rPr>
          <w:rFonts w:ascii="標楷體" w:eastAsia="標楷體" w:hAnsi="標楷體" w:hint="eastAsia"/>
          <w:color w:val="000000" w:themeColor="text1"/>
          <w:sz w:val="28"/>
          <w:szCs w:val="28"/>
        </w:rPr>
        <w:t>頁）</w:t>
      </w:r>
    </w:p>
    <w:p w:rsidR="00FF3E2A" w:rsidRPr="00381368" w:rsidRDefault="00FF3E2A" w:rsidP="0032277E">
      <w:pPr>
        <w:overflowPunct w:val="0"/>
        <w:spacing w:line="460" w:lineRule="exact"/>
        <w:ind w:firstLineChars="300" w:firstLine="840"/>
        <w:jc w:val="both"/>
        <w:rPr>
          <w:rFonts w:ascii="標楷體" w:eastAsia="標楷體" w:hAnsi="標楷體"/>
          <w:color w:val="000000" w:themeColor="text1"/>
          <w:sz w:val="28"/>
          <w:szCs w:val="28"/>
          <w:shd w:val="pct15" w:color="auto" w:fill="FFFFFF"/>
        </w:rPr>
      </w:pPr>
      <w:r w:rsidRPr="00381368">
        <w:rPr>
          <w:rFonts w:ascii="標楷體" w:eastAsia="標楷體" w:hAnsi="標楷體" w:hint="eastAsia"/>
          <w:color w:val="000000" w:themeColor="text1"/>
          <w:sz w:val="28"/>
          <w:szCs w:val="28"/>
        </w:rPr>
        <w:t>3.</w:t>
      </w:r>
      <w:r w:rsidRPr="000E3422">
        <w:rPr>
          <w:rFonts w:ascii="標楷體" w:eastAsia="標楷體" w:hAnsi="標楷體" w:hint="eastAsia"/>
          <w:color w:val="000000" w:themeColor="text1"/>
          <w:spacing w:val="-6"/>
          <w:sz w:val="28"/>
          <w:szCs w:val="28"/>
        </w:rPr>
        <w:t>為提升緊急救護品質，持續辦理救護訓練及充實裝備，惟部分DA—CPR品質管理評量指標未達成，且救護紀錄表部分欄位未詳實填載，救護耗材管理未盡周妥，另部分救護義消尚未取得救護技術員證書，允宜研謀改善，以強化救護效能。（詳乙－7</w:t>
      </w:r>
      <w:r>
        <w:rPr>
          <w:rFonts w:ascii="標楷體" w:eastAsia="標楷體" w:hAnsi="標楷體"/>
          <w:color w:val="000000" w:themeColor="text1"/>
          <w:spacing w:val="-6"/>
          <w:sz w:val="28"/>
          <w:szCs w:val="28"/>
        </w:rPr>
        <w:t>3</w:t>
      </w:r>
      <w:r w:rsidRPr="000E3422">
        <w:rPr>
          <w:rFonts w:ascii="標楷體" w:eastAsia="標楷體" w:hAnsi="標楷體" w:hint="eastAsia"/>
          <w:color w:val="000000" w:themeColor="text1"/>
          <w:spacing w:val="-6"/>
          <w:sz w:val="28"/>
          <w:szCs w:val="28"/>
        </w:rPr>
        <w:t>頁）</w:t>
      </w:r>
    </w:p>
    <w:p w:rsidR="00FF3E2A" w:rsidRPr="00381368" w:rsidRDefault="00FF3E2A" w:rsidP="0032277E">
      <w:pPr>
        <w:tabs>
          <w:tab w:val="left" w:pos="1134"/>
        </w:tabs>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381368">
        <w:rPr>
          <w:rFonts w:ascii="標楷體" w:eastAsia="標楷體" w:hAnsi="標楷體" w:hint="eastAsia"/>
          <w:color w:val="000000" w:themeColor="text1"/>
          <w:sz w:val="28"/>
          <w:szCs w:val="28"/>
        </w:rPr>
        <w:t>4.為強化災害應變決策效能，建置全災型智慧防災系統整合平台，惟尚未建立異地備援機制，存有防災系統中斷風險，允宜研謀改善，以確保防救災業務持續運作。（詳乙－7</w:t>
      </w:r>
      <w:r>
        <w:rPr>
          <w:rFonts w:ascii="標楷體" w:eastAsia="標楷體" w:hAnsi="標楷體"/>
          <w:color w:val="000000" w:themeColor="text1"/>
          <w:sz w:val="28"/>
          <w:szCs w:val="28"/>
        </w:rPr>
        <w:t>4</w:t>
      </w:r>
      <w:r w:rsidRPr="00381368">
        <w:rPr>
          <w:rFonts w:ascii="標楷體" w:eastAsia="標楷體" w:hAnsi="標楷體" w:hint="eastAsia"/>
          <w:color w:val="000000" w:themeColor="text1"/>
          <w:sz w:val="28"/>
          <w:szCs w:val="28"/>
        </w:rPr>
        <w:t>頁）</w:t>
      </w:r>
    </w:p>
    <w:p w:rsidR="00FF3E2A" w:rsidRPr="00381368" w:rsidRDefault="00FF3E2A" w:rsidP="0032277E">
      <w:pPr>
        <w:tabs>
          <w:tab w:val="left" w:pos="1134"/>
        </w:tabs>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381368">
        <w:rPr>
          <w:rFonts w:ascii="標楷體" w:eastAsia="標楷體" w:hAnsi="標楷體" w:hint="eastAsia"/>
          <w:color w:val="000000" w:themeColor="text1"/>
          <w:sz w:val="28"/>
          <w:szCs w:val="28"/>
        </w:rPr>
        <w:t>5.為提升地震防災安全，購置緊急避難包及救護包發送家戶，惟逾8個月尚有2萬餘組未完成發放，存有長期滯留倉庫損耗之風險，且發放作業尚無事後稽核及抽樣電訪與滿意度調查機制，另廠商未依約辦理巡檢服務，允宜研謀改善，以確保防災資源有效發揮使用效益。（詳乙－7</w:t>
      </w:r>
      <w:r>
        <w:rPr>
          <w:rFonts w:ascii="標楷體" w:eastAsia="標楷體" w:hAnsi="標楷體"/>
          <w:color w:val="000000" w:themeColor="text1"/>
          <w:sz w:val="28"/>
          <w:szCs w:val="28"/>
        </w:rPr>
        <w:t>5</w:t>
      </w:r>
      <w:r w:rsidRPr="00381368">
        <w:rPr>
          <w:rFonts w:ascii="標楷體" w:eastAsia="標楷體" w:hAnsi="標楷體" w:hint="eastAsia"/>
          <w:color w:val="000000" w:themeColor="text1"/>
          <w:sz w:val="28"/>
          <w:szCs w:val="28"/>
        </w:rPr>
        <w:t>頁）</w:t>
      </w:r>
    </w:p>
    <w:p w:rsidR="00FF3E2A" w:rsidRPr="00381368" w:rsidRDefault="00FF3E2A" w:rsidP="0032277E">
      <w:pPr>
        <w:tabs>
          <w:tab w:val="left" w:pos="1134"/>
        </w:tabs>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381368">
        <w:rPr>
          <w:rFonts w:ascii="標楷體" w:eastAsia="標楷體" w:hAnsi="標楷體" w:hint="eastAsia"/>
          <w:color w:val="000000" w:themeColor="text1"/>
          <w:sz w:val="28"/>
          <w:szCs w:val="28"/>
        </w:rPr>
        <w:t>6.配置無人機規格可執行夜飛、視距外及投擲物件等多元化作業，惟僅運用於火災偵搜及教育訓練，尚未投入複雜地</w:t>
      </w:r>
      <w:r>
        <w:rPr>
          <w:rFonts w:ascii="標楷體" w:eastAsia="標楷體" w:hAnsi="標楷體" w:hint="eastAsia"/>
          <w:color w:val="000000" w:themeColor="text1"/>
          <w:sz w:val="28"/>
          <w:szCs w:val="28"/>
        </w:rPr>
        <w:t>形</w:t>
      </w:r>
      <w:r w:rsidRPr="00381368">
        <w:rPr>
          <w:rFonts w:ascii="標楷體" w:eastAsia="標楷體" w:hAnsi="標楷體" w:hint="eastAsia"/>
          <w:color w:val="000000" w:themeColor="text1"/>
          <w:sz w:val="28"/>
          <w:szCs w:val="28"/>
        </w:rPr>
        <w:t>偵搜或補給，允宜研謀改善，以發揮地面搶救與空中偵察能量並提升整體救災效能與人員安全。（詳乙－7</w:t>
      </w:r>
      <w:r>
        <w:rPr>
          <w:rFonts w:ascii="標楷體" w:eastAsia="標楷體" w:hAnsi="標楷體"/>
          <w:color w:val="000000" w:themeColor="text1"/>
          <w:sz w:val="28"/>
          <w:szCs w:val="28"/>
        </w:rPr>
        <w:t>5</w:t>
      </w:r>
      <w:r w:rsidRPr="00381368">
        <w:rPr>
          <w:rFonts w:ascii="標楷體" w:eastAsia="標楷體" w:hAnsi="標楷體" w:hint="eastAsia"/>
          <w:color w:val="000000" w:themeColor="text1"/>
          <w:sz w:val="28"/>
          <w:szCs w:val="28"/>
        </w:rPr>
        <w:t>頁）</w:t>
      </w:r>
    </w:p>
    <w:p w:rsidR="00FF3E2A" w:rsidRPr="00D5665D" w:rsidRDefault="00FF3E2A" w:rsidP="0032277E">
      <w:pPr>
        <w:pStyle w:val="2"/>
        <w:overflowPunct w:val="0"/>
        <w:spacing w:before="0" w:after="0" w:line="460" w:lineRule="exact"/>
        <w:rPr>
          <w:rFonts w:ascii="標楷體" w:hAnsi="標楷體"/>
          <w:color w:val="000000" w:themeColor="text1"/>
          <w:sz w:val="28"/>
          <w:szCs w:val="28"/>
        </w:rPr>
      </w:pPr>
      <w:r w:rsidRPr="00D5665D">
        <w:rPr>
          <w:rFonts w:ascii="標楷體" w:hAnsi="標楷體" w:hint="eastAsia"/>
          <w:color w:val="000000" w:themeColor="text1"/>
          <w:sz w:val="28"/>
          <w:szCs w:val="28"/>
        </w:rPr>
        <w:t>（十三）稅務</w:t>
      </w:r>
    </w:p>
    <w:p w:rsidR="00FF3E2A" w:rsidRPr="00D5665D" w:rsidRDefault="00FF3E2A" w:rsidP="0032277E">
      <w:pPr>
        <w:overflowPunct w:val="0"/>
        <w:spacing w:line="460" w:lineRule="exact"/>
        <w:ind w:firstLineChars="200" w:firstLine="560"/>
        <w:jc w:val="both"/>
        <w:rPr>
          <w:rFonts w:ascii="標楷體" w:eastAsia="標楷體" w:hAnsi="標楷體"/>
          <w:b/>
          <w:color w:val="000000" w:themeColor="text1"/>
          <w:sz w:val="28"/>
          <w:szCs w:val="28"/>
        </w:rPr>
      </w:pPr>
      <w:r w:rsidRPr="00D5665D">
        <w:rPr>
          <w:rFonts w:ascii="標楷體" w:eastAsia="標楷體" w:hAnsi="標楷體" w:hint="eastAsia"/>
          <w:color w:val="000000" w:themeColor="text1"/>
          <w:sz w:val="28"/>
          <w:szCs w:val="28"/>
        </w:rPr>
        <w:t>114年度施政重點經各相關機關執行結果，包括：</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b/>
          <w:color w:val="000000" w:themeColor="text1"/>
          <w:kern w:val="0"/>
          <w:sz w:val="28"/>
          <w:szCs w:val="28"/>
        </w:rPr>
      </w:pPr>
      <w:r w:rsidRPr="00D5665D">
        <w:rPr>
          <w:rFonts w:ascii="標楷體" w:eastAsia="標楷體" w:hAnsi="標楷體" w:hint="eastAsia"/>
          <w:bCs/>
          <w:color w:val="000000" w:themeColor="text1"/>
          <w:kern w:val="0"/>
          <w:sz w:val="28"/>
          <w:szCs w:val="28"/>
        </w:rPr>
        <w:t>1.</w:t>
      </w:r>
      <w:r w:rsidRPr="00D5665D">
        <w:rPr>
          <w:rFonts w:ascii="標楷體" w:eastAsia="標楷體" w:hAnsi="標楷體"/>
          <w:bCs/>
          <w:color w:val="000000" w:themeColor="text1"/>
          <w:kern w:val="0"/>
          <w:sz w:val="28"/>
          <w:szCs w:val="28"/>
        </w:rPr>
        <w:t>健全稅籍落實稽徵，</w:t>
      </w:r>
      <w:r w:rsidRPr="00D5665D">
        <w:rPr>
          <w:rFonts w:ascii="標楷體" w:eastAsia="標楷體" w:hAnsi="標楷體"/>
          <w:color w:val="000000" w:themeColor="text1"/>
          <w:kern w:val="0"/>
          <w:sz w:val="28"/>
          <w:szCs w:val="28"/>
        </w:rPr>
        <w:t>選案查核防止</w:t>
      </w:r>
      <w:r w:rsidRPr="00D5665D">
        <w:rPr>
          <w:rFonts w:ascii="標楷體" w:eastAsia="標楷體" w:hAnsi="標楷體"/>
          <w:bCs/>
          <w:color w:val="000000" w:themeColor="text1"/>
          <w:kern w:val="0"/>
          <w:sz w:val="28"/>
          <w:szCs w:val="28"/>
        </w:rPr>
        <w:t>逃漏，維護租稅公平</w:t>
      </w:r>
      <w:r w:rsidRPr="00D5665D">
        <w:rPr>
          <w:rFonts w:ascii="標楷體" w:eastAsia="標楷體" w:hAnsi="標楷體" w:hint="eastAsia"/>
          <w:bCs/>
          <w:color w:val="000000" w:themeColor="text1"/>
          <w:kern w:val="0"/>
          <w:sz w:val="28"/>
          <w:szCs w:val="28"/>
        </w:rPr>
        <w:t>：</w:t>
      </w:r>
      <w:r w:rsidRPr="00D5665D">
        <w:rPr>
          <w:rFonts w:ascii="標楷體" w:eastAsia="標楷體" w:hAnsi="標楷體" w:cs="T35" w:hint="eastAsia"/>
          <w:color w:val="000000" w:themeColor="text1"/>
          <w:kern w:val="0"/>
          <w:sz w:val="28"/>
          <w:szCs w:val="28"/>
        </w:rPr>
        <w:t>使用牌照稅車輛清查補徵稅額4,383萬餘元</w:t>
      </w:r>
      <w:r w:rsidRPr="00D5665D">
        <w:rPr>
          <w:rFonts w:ascii="標楷體" w:eastAsia="標楷體" w:hAnsi="標楷體" w:cs="Arial Unicode MS" w:hint="eastAsia"/>
          <w:color w:val="000000" w:themeColor="text1"/>
          <w:kern w:val="0"/>
          <w:sz w:val="28"/>
          <w:szCs w:val="28"/>
        </w:rPr>
        <w:t>；</w:t>
      </w:r>
      <w:r w:rsidRPr="00D5665D">
        <w:rPr>
          <w:rFonts w:ascii="標楷體" w:eastAsia="標楷體" w:hAnsi="標楷體" w:cs="T37" w:hint="eastAsia"/>
          <w:color w:val="000000" w:themeColor="text1"/>
          <w:kern w:val="0"/>
          <w:sz w:val="28"/>
          <w:szCs w:val="28"/>
        </w:rPr>
        <w:t>房屋稅籍清查改課增加稅額2,331萬餘元</w:t>
      </w:r>
      <w:r w:rsidRPr="00D5665D">
        <w:rPr>
          <w:rFonts w:ascii="標楷體" w:eastAsia="標楷體" w:hAnsi="標楷體" w:cs="Arial Unicode MS" w:hint="eastAsia"/>
          <w:color w:val="000000" w:themeColor="text1"/>
          <w:kern w:val="0"/>
          <w:sz w:val="28"/>
          <w:szCs w:val="28"/>
        </w:rPr>
        <w:t>；印花稅應稅憑證檢查增加稅額1,779萬餘元；</w:t>
      </w:r>
      <w:r w:rsidRPr="00D5665D">
        <w:rPr>
          <w:rFonts w:ascii="標楷體" w:eastAsia="標楷體" w:hAnsi="標楷體" w:cs="T56" w:hint="eastAsia"/>
          <w:color w:val="000000" w:themeColor="text1"/>
          <w:kern w:val="0"/>
          <w:sz w:val="28"/>
          <w:szCs w:val="28"/>
        </w:rPr>
        <w:t>地價稅籍清查改課增加稅額2,818萬餘元</w:t>
      </w:r>
      <w:r w:rsidRPr="00D5665D">
        <w:rPr>
          <w:rFonts w:ascii="標楷體" w:eastAsia="標楷體" w:hAnsi="標楷體" w:cs="T35" w:hint="eastAsia"/>
          <w:color w:val="000000" w:themeColor="text1"/>
          <w:kern w:val="0"/>
          <w:sz w:val="28"/>
          <w:szCs w:val="28"/>
        </w:rPr>
        <w:t>。</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D5665D">
        <w:rPr>
          <w:rFonts w:ascii="標楷體" w:eastAsia="標楷體" w:hAnsi="標楷體" w:hint="eastAsia"/>
          <w:bCs/>
          <w:color w:val="000000" w:themeColor="text1"/>
          <w:kern w:val="0"/>
          <w:sz w:val="28"/>
          <w:szCs w:val="28"/>
        </w:rPr>
        <w:t>2.</w:t>
      </w:r>
      <w:r w:rsidRPr="00D5665D">
        <w:rPr>
          <w:rFonts w:ascii="標楷體" w:eastAsia="標楷體" w:hAnsi="標楷體"/>
          <w:bCs/>
          <w:color w:val="000000" w:themeColor="text1"/>
          <w:kern w:val="0"/>
          <w:sz w:val="28"/>
          <w:szCs w:val="28"/>
        </w:rPr>
        <w:t>積極清理欠稅，增裕地方財政庫收</w:t>
      </w:r>
      <w:r w:rsidRPr="00D5665D">
        <w:rPr>
          <w:rFonts w:ascii="標楷體" w:eastAsia="標楷體" w:hAnsi="標楷體" w:hint="eastAsia"/>
          <w:bCs/>
          <w:color w:val="000000" w:themeColor="text1"/>
          <w:kern w:val="0"/>
          <w:sz w:val="28"/>
          <w:szCs w:val="28"/>
        </w:rPr>
        <w:t>：欠稅清理4</w:t>
      </w:r>
      <w:r w:rsidRPr="00D5665D">
        <w:rPr>
          <w:rFonts w:ascii="標楷體" w:eastAsia="標楷體" w:hAnsi="標楷體" w:hint="eastAsia"/>
          <w:color w:val="000000" w:themeColor="text1"/>
          <w:sz w:val="28"/>
          <w:szCs w:val="28"/>
        </w:rPr>
        <w:t>萬9,227件，徵起金額4億5,529萬餘元；開徵土石採取景觀維護特別稅，實徵數1億8,456萬餘元。</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3.推動智慧稅務e服務，縮短城鄉數位落差：通過資訊安全管理系統轉版驗證，取得ISO27001證書。</w:t>
      </w:r>
    </w:p>
    <w:p w:rsidR="00FF3E2A" w:rsidRPr="000E3422" w:rsidRDefault="00FF3E2A" w:rsidP="0032277E">
      <w:pPr>
        <w:overflowPunct w:val="0"/>
        <w:spacing w:line="460" w:lineRule="exact"/>
        <w:ind w:firstLineChars="200" w:firstLine="560"/>
        <w:jc w:val="both"/>
        <w:rPr>
          <w:rFonts w:ascii="標楷體" w:eastAsia="標楷體" w:hAnsi="標楷體"/>
          <w:b/>
          <w:color w:val="000000" w:themeColor="text1"/>
          <w:sz w:val="28"/>
          <w:szCs w:val="28"/>
        </w:rPr>
      </w:pPr>
      <w:r w:rsidRPr="005019F4">
        <w:rPr>
          <w:rFonts w:ascii="標楷體" w:eastAsia="標楷體" w:hAnsi="標楷體" w:hint="eastAsia"/>
          <w:color w:val="000000" w:themeColor="text1"/>
          <w:sz w:val="28"/>
          <w:szCs w:val="28"/>
        </w:rPr>
        <w:t>各相關機關之執行情形，經本室審核結果，核有：為擬定房屋標準價格，辦理房屋種類及地段率等事項調查，惟部分地段率噪音減徵區域尚未按縣政府公告航空噪音防制區異動適時更新，另部分商業繁榮及交通便捷程度等相當之鄰近街廓地段率存有級距落差，允宜研謀改善，以維護租稅公平</w:t>
      </w:r>
      <w:r w:rsidRPr="000E3422">
        <w:rPr>
          <w:rFonts w:ascii="標楷體" w:eastAsia="標楷體" w:hAnsi="標楷體" w:hint="eastAsia"/>
          <w:color w:val="000000" w:themeColor="text1"/>
          <w:sz w:val="28"/>
          <w:szCs w:val="28"/>
        </w:rPr>
        <w:t>。（詳乙－6</w:t>
      </w:r>
      <w:r>
        <w:rPr>
          <w:rFonts w:ascii="標楷體" w:eastAsia="標楷體" w:hAnsi="標楷體"/>
          <w:color w:val="000000" w:themeColor="text1"/>
          <w:sz w:val="28"/>
          <w:szCs w:val="28"/>
        </w:rPr>
        <w:t>2</w:t>
      </w:r>
      <w:r w:rsidRPr="000E3422">
        <w:rPr>
          <w:rFonts w:ascii="標楷體" w:eastAsia="標楷體" w:hAnsi="標楷體" w:hint="eastAsia"/>
          <w:color w:val="000000" w:themeColor="text1"/>
          <w:sz w:val="28"/>
          <w:szCs w:val="28"/>
        </w:rPr>
        <w:t>頁）</w:t>
      </w:r>
    </w:p>
    <w:p w:rsidR="00FF3E2A" w:rsidRPr="00D5665D" w:rsidRDefault="00FF3E2A" w:rsidP="0032277E">
      <w:pPr>
        <w:pStyle w:val="2"/>
        <w:overflowPunct w:val="0"/>
        <w:spacing w:before="0" w:after="0" w:line="460" w:lineRule="exact"/>
        <w:rPr>
          <w:rFonts w:ascii="標楷體" w:hAnsi="標楷體"/>
          <w:color w:val="000000" w:themeColor="text1"/>
          <w:sz w:val="28"/>
          <w:szCs w:val="28"/>
        </w:rPr>
      </w:pPr>
      <w:r w:rsidRPr="00D5665D">
        <w:rPr>
          <w:rFonts w:ascii="標楷體" w:hAnsi="標楷體" w:hint="eastAsia"/>
          <w:color w:val="000000" w:themeColor="text1"/>
          <w:sz w:val="28"/>
          <w:szCs w:val="28"/>
        </w:rPr>
        <w:t>（十四）衛生</w:t>
      </w:r>
    </w:p>
    <w:p w:rsidR="00FF3E2A" w:rsidRPr="00D5665D" w:rsidRDefault="00FF3E2A" w:rsidP="0032277E">
      <w:pPr>
        <w:overflowPunct w:val="0"/>
        <w:spacing w:line="46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114年度施政重點經各相關機關執行結果，包括：</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bCs/>
          <w:color w:val="000000" w:themeColor="text1"/>
          <w:sz w:val="28"/>
          <w:szCs w:val="28"/>
        </w:rPr>
      </w:pPr>
      <w:r w:rsidRPr="00D5665D">
        <w:rPr>
          <w:rFonts w:ascii="標楷體" w:eastAsia="標楷體" w:hAnsi="標楷體" w:hint="eastAsia"/>
          <w:color w:val="000000" w:themeColor="text1"/>
          <w:sz w:val="28"/>
          <w:szCs w:val="28"/>
        </w:rPr>
        <w:t>1.醫政管理</w:t>
      </w:r>
      <w:r w:rsidRPr="00D5665D">
        <w:rPr>
          <w:rFonts w:ascii="標楷體" w:eastAsia="標楷體" w:hAnsi="標楷體" w:hint="eastAsia"/>
          <w:bCs/>
          <w:color w:val="000000" w:themeColor="text1"/>
          <w:sz w:val="28"/>
          <w:szCs w:val="28"/>
        </w:rPr>
        <w:t>：辦理醫療機構督導考核281</w:t>
      </w:r>
      <w:r w:rsidRPr="00D5665D">
        <w:rPr>
          <w:rFonts w:ascii="標楷體" w:eastAsia="標楷體" w:hAnsi="標楷體" w:cs="T6" w:hint="eastAsia"/>
          <w:color w:val="000000" w:themeColor="text1"/>
          <w:kern w:val="0"/>
          <w:sz w:val="28"/>
          <w:szCs w:val="28"/>
        </w:rPr>
        <w:t>家；13鄉鎮市巡迴醫療點就醫服務</w:t>
      </w:r>
      <w:r w:rsidRPr="00D5665D">
        <w:rPr>
          <w:rFonts w:ascii="標楷體" w:eastAsia="標楷體" w:hAnsi="標楷體" w:hint="eastAsia"/>
          <w:color w:val="000000" w:themeColor="text1"/>
          <w:sz w:val="28"/>
          <w:szCs w:val="28"/>
        </w:rPr>
        <w:t>（</w:t>
      </w:r>
      <w:r w:rsidRPr="00D5665D">
        <w:rPr>
          <w:rFonts w:ascii="標楷體" w:eastAsia="標楷體" w:hAnsi="標楷體" w:cs="T6" w:hint="eastAsia"/>
          <w:color w:val="000000" w:themeColor="text1"/>
          <w:kern w:val="0"/>
          <w:sz w:val="28"/>
          <w:szCs w:val="28"/>
        </w:rPr>
        <w:t>含轉介及健診）4萬7,073人次，原住民就醫交通補助2,106人次。</w:t>
      </w:r>
      <w:bookmarkStart w:id="15" w:name="_Hlk231822098"/>
    </w:p>
    <w:bookmarkEnd w:id="15"/>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bCs/>
          <w:color w:val="000000" w:themeColor="text1"/>
          <w:sz w:val="28"/>
          <w:szCs w:val="28"/>
        </w:rPr>
      </w:pPr>
      <w:r w:rsidRPr="00D5665D">
        <w:rPr>
          <w:rFonts w:ascii="標楷體" w:eastAsia="標楷體" w:hAnsi="標楷體" w:hint="eastAsia"/>
          <w:color w:val="000000" w:themeColor="text1"/>
          <w:kern w:val="0"/>
          <w:sz w:val="28"/>
          <w:szCs w:val="28"/>
        </w:rPr>
        <w:t>2.食品衛生及藥政管理：</w:t>
      </w:r>
      <w:r w:rsidRPr="00D5665D">
        <w:rPr>
          <w:rFonts w:ascii="標楷體" w:eastAsia="標楷體" w:hAnsi="標楷體" w:cs="T8" w:hint="eastAsia"/>
          <w:color w:val="000000" w:themeColor="text1"/>
          <w:kern w:val="0"/>
          <w:sz w:val="28"/>
          <w:szCs w:val="28"/>
        </w:rPr>
        <w:t>辦理餐飲食品衛生稽查輔導2,385家次；食品安全衛生暨標示宣導14場次；市售食品及各類加工品後市場監測抽驗1</w:t>
      </w:r>
      <w:r w:rsidRPr="00D5665D">
        <w:rPr>
          <w:rFonts w:ascii="標楷體" w:eastAsia="標楷體" w:hAnsi="標楷體" w:cs="T8"/>
          <w:color w:val="000000" w:themeColor="text1"/>
          <w:kern w:val="0"/>
          <w:sz w:val="28"/>
          <w:szCs w:val="28"/>
        </w:rPr>
        <w:t>,</w:t>
      </w:r>
      <w:r w:rsidRPr="00D5665D">
        <w:rPr>
          <w:rFonts w:ascii="標楷體" w:eastAsia="標楷體" w:hAnsi="標楷體" w:cs="T8" w:hint="eastAsia"/>
          <w:color w:val="000000" w:themeColor="text1"/>
          <w:kern w:val="0"/>
          <w:sz w:val="28"/>
          <w:szCs w:val="28"/>
        </w:rPr>
        <w:t>289件；蔬果殘留農藥抽驗182件；違規廣告監控查處件數886件。</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s="Arial Unicode MS"/>
          <w:color w:val="000000" w:themeColor="text1"/>
          <w:kern w:val="0"/>
          <w:sz w:val="28"/>
          <w:szCs w:val="28"/>
        </w:rPr>
      </w:pPr>
      <w:r w:rsidRPr="00D5665D">
        <w:rPr>
          <w:rFonts w:ascii="標楷體" w:eastAsia="標楷體" w:hAnsi="標楷體" w:hint="eastAsia"/>
          <w:color w:val="000000" w:themeColor="text1"/>
          <w:kern w:val="0"/>
          <w:sz w:val="28"/>
          <w:szCs w:val="28"/>
        </w:rPr>
        <w:t>3.健康促進、防疫及長期照顧業務：辦理菸害防制執法稽查及輔導1萬3,867家次</w:t>
      </w:r>
      <w:r w:rsidRPr="00D5665D">
        <w:rPr>
          <w:rFonts w:ascii="標楷體" w:eastAsia="標楷體" w:hAnsi="標楷體" w:cs="Arial Unicode MS" w:hint="eastAsia"/>
          <w:color w:val="000000" w:themeColor="text1"/>
          <w:kern w:val="0"/>
          <w:sz w:val="28"/>
          <w:szCs w:val="28"/>
        </w:rPr>
        <w:t>；長者營養服務14</w:t>
      </w:r>
      <w:r w:rsidRPr="00D5665D">
        <w:rPr>
          <w:rFonts w:ascii="標楷體" w:eastAsia="標楷體" w:hAnsi="標楷體" w:cs="Arial Unicode MS"/>
          <w:color w:val="000000" w:themeColor="text1"/>
          <w:kern w:val="0"/>
          <w:sz w:val="28"/>
          <w:szCs w:val="28"/>
        </w:rPr>
        <w:t>,</w:t>
      </w:r>
      <w:r w:rsidRPr="00D5665D">
        <w:rPr>
          <w:rFonts w:ascii="標楷體" w:eastAsia="標楷體" w:hAnsi="標楷體" w:cs="Arial Unicode MS" w:hint="eastAsia"/>
          <w:color w:val="000000" w:themeColor="text1"/>
          <w:kern w:val="0"/>
          <w:sz w:val="28"/>
          <w:szCs w:val="28"/>
        </w:rPr>
        <w:t>862人次；長者免費健康檢查</w:t>
      </w:r>
      <w:r w:rsidRPr="00D5665D">
        <w:rPr>
          <w:rFonts w:ascii="標楷體" w:eastAsia="標楷體" w:hAnsi="標楷體" w:cs="Arial Unicode MS"/>
          <w:color w:val="000000" w:themeColor="text1"/>
          <w:kern w:val="0"/>
          <w:sz w:val="28"/>
          <w:szCs w:val="28"/>
        </w:rPr>
        <w:t>8</w:t>
      </w:r>
      <w:r w:rsidRPr="00D5665D">
        <w:rPr>
          <w:rFonts w:ascii="標楷體" w:eastAsia="標楷體" w:hAnsi="標楷體" w:cs="Arial Unicode MS" w:hint="eastAsia"/>
          <w:color w:val="000000" w:themeColor="text1"/>
          <w:kern w:val="0"/>
          <w:sz w:val="28"/>
          <w:szCs w:val="28"/>
        </w:rPr>
        <w:t>,</w:t>
      </w:r>
      <w:r w:rsidRPr="00D5665D">
        <w:rPr>
          <w:rFonts w:ascii="標楷體" w:eastAsia="標楷體" w:hAnsi="標楷體" w:cs="Arial Unicode MS"/>
          <w:color w:val="000000" w:themeColor="text1"/>
          <w:kern w:val="0"/>
          <w:sz w:val="28"/>
          <w:szCs w:val="28"/>
        </w:rPr>
        <w:t>4</w:t>
      </w:r>
      <w:r w:rsidRPr="00D5665D">
        <w:rPr>
          <w:rFonts w:ascii="標楷體" w:eastAsia="標楷體" w:hAnsi="標楷體" w:cs="Arial Unicode MS" w:hint="eastAsia"/>
          <w:color w:val="000000" w:themeColor="text1"/>
          <w:kern w:val="0"/>
          <w:sz w:val="28"/>
          <w:szCs w:val="28"/>
        </w:rPr>
        <w:t>00人；傳染病防治訓練、衛生教育宣導761場，參加人數4萬25人次；完成長期照護服務評估</w:t>
      </w:r>
      <w:r w:rsidRPr="00D5665D">
        <w:rPr>
          <w:rFonts w:ascii="標楷體" w:eastAsia="標楷體" w:hAnsi="標楷體" w:cs="Arial Unicode MS"/>
          <w:color w:val="000000" w:themeColor="text1"/>
          <w:kern w:val="0"/>
          <w:sz w:val="28"/>
          <w:szCs w:val="28"/>
        </w:rPr>
        <w:t>1萬1,</w:t>
      </w:r>
      <w:r w:rsidRPr="00D5665D">
        <w:rPr>
          <w:rFonts w:ascii="標楷體" w:eastAsia="標楷體" w:hAnsi="標楷體" w:cs="Arial Unicode MS" w:hint="eastAsia"/>
          <w:color w:val="000000" w:themeColor="text1"/>
          <w:kern w:val="0"/>
          <w:sz w:val="28"/>
          <w:szCs w:val="28"/>
        </w:rPr>
        <w:t>773人。</w:t>
      </w:r>
    </w:p>
    <w:p w:rsidR="00FF3E2A" w:rsidRPr="00D5665D" w:rsidRDefault="00FF3E2A" w:rsidP="0032277E">
      <w:pPr>
        <w:overflowPunct w:val="0"/>
        <w:spacing w:line="46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各相關機關之執行情形，經本室審核結果，核有：</w:t>
      </w:r>
    </w:p>
    <w:p w:rsidR="00FF3E2A" w:rsidRPr="00381368" w:rsidRDefault="00FF3E2A" w:rsidP="0032277E">
      <w:pPr>
        <w:overflowPunct w:val="0"/>
        <w:spacing w:line="460" w:lineRule="exact"/>
        <w:ind w:firstLineChars="300" w:firstLine="840"/>
        <w:jc w:val="both"/>
        <w:rPr>
          <w:rFonts w:ascii="標楷體" w:eastAsia="標楷體" w:hAnsi="標楷體"/>
          <w:color w:val="000000" w:themeColor="text1"/>
          <w:sz w:val="28"/>
          <w:szCs w:val="28"/>
          <w:shd w:val="pct15" w:color="auto" w:fill="FFFFFF"/>
        </w:rPr>
      </w:pPr>
      <w:r w:rsidRPr="00381368">
        <w:rPr>
          <w:rFonts w:ascii="標楷體" w:eastAsia="標楷體" w:hAnsi="標楷體" w:hint="eastAsia"/>
          <w:color w:val="000000" w:themeColor="text1"/>
          <w:sz w:val="28"/>
          <w:szCs w:val="28"/>
        </w:rPr>
        <w:t>1.為確保及促進各年齡層健康生活與福祉，持續推動菸害防制工作，惟校園生活圈銷售菸品業者風險導向稽查、禁菸場所熱點追蹤及指標性觀光夜市無菸環境治理等仍待強化，允宜研謀改善，以提升菸害防制成效。（詳乙－</w:t>
      </w:r>
      <w:r>
        <w:rPr>
          <w:rFonts w:ascii="標楷體" w:eastAsia="標楷體" w:hAnsi="標楷體" w:hint="eastAsia"/>
          <w:color w:val="000000" w:themeColor="text1"/>
          <w:sz w:val="28"/>
          <w:szCs w:val="28"/>
        </w:rPr>
        <w:t>7</w:t>
      </w:r>
      <w:r>
        <w:rPr>
          <w:rFonts w:ascii="標楷體" w:eastAsia="標楷體" w:hAnsi="標楷體"/>
          <w:color w:val="000000" w:themeColor="text1"/>
          <w:sz w:val="28"/>
          <w:szCs w:val="28"/>
        </w:rPr>
        <w:t>8</w:t>
      </w:r>
      <w:r w:rsidRPr="00381368">
        <w:rPr>
          <w:rFonts w:ascii="標楷體" w:eastAsia="標楷體" w:hAnsi="標楷體" w:hint="eastAsia"/>
          <w:color w:val="000000" w:themeColor="text1"/>
          <w:sz w:val="28"/>
          <w:szCs w:val="28"/>
        </w:rPr>
        <w:t>頁）</w:t>
      </w:r>
    </w:p>
    <w:p w:rsidR="00FF3E2A" w:rsidRPr="00381368"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sidRPr="00381368">
        <w:rPr>
          <w:rFonts w:ascii="標楷體" w:eastAsia="標楷體" w:hAnsi="標楷體" w:hint="eastAsia"/>
          <w:color w:val="000000" w:themeColor="text1"/>
          <w:sz w:val="28"/>
          <w:szCs w:val="28"/>
        </w:rPr>
        <w:t>2.為確保加水站供水衛生安全，推動源頭納管及水質監測制度，惟部分業者食品登錄及列管資料未臻完整，且水質異常案件複驗改善、後續列管及年度抽驗機制尚待完備，允宜配合自治條例施行建立許可轉換、資料勾稽、風險抽驗及追蹤管理機制，以維護民眾飲用水安全。（詳乙－8</w:t>
      </w:r>
      <w:r>
        <w:rPr>
          <w:rFonts w:ascii="標楷體" w:eastAsia="標楷體" w:hAnsi="標楷體"/>
          <w:color w:val="000000" w:themeColor="text1"/>
          <w:sz w:val="28"/>
          <w:szCs w:val="28"/>
        </w:rPr>
        <w:t>0</w:t>
      </w:r>
      <w:r w:rsidRPr="00381368">
        <w:rPr>
          <w:rFonts w:ascii="標楷體" w:eastAsia="標楷體" w:hAnsi="標楷體" w:hint="eastAsia"/>
          <w:color w:val="000000" w:themeColor="text1"/>
          <w:sz w:val="28"/>
          <w:szCs w:val="28"/>
        </w:rPr>
        <w:t>頁）</w:t>
      </w:r>
    </w:p>
    <w:p w:rsidR="00FF3E2A"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3</w:t>
      </w:r>
      <w:r w:rsidRPr="00381368">
        <w:rPr>
          <w:rFonts w:ascii="標楷體" w:eastAsia="標楷體" w:hAnsi="標楷體" w:hint="eastAsia"/>
          <w:color w:val="000000" w:themeColor="text1"/>
          <w:sz w:val="28"/>
          <w:szCs w:val="28"/>
        </w:rPr>
        <w:t>.持續推動毒品危害防制業務，惟毒品危害講習參與率逐年下降，個案管理人力負荷偏高，相關設置要點與組織權責未即時修正，允宜研謀改善，以提升毒品防制成效。（詳乙－8</w:t>
      </w:r>
      <w:r>
        <w:rPr>
          <w:rFonts w:ascii="標楷體" w:eastAsia="標楷體" w:hAnsi="標楷體"/>
          <w:color w:val="000000" w:themeColor="text1"/>
          <w:sz w:val="28"/>
          <w:szCs w:val="28"/>
        </w:rPr>
        <w:t>2</w:t>
      </w:r>
      <w:r w:rsidRPr="00381368">
        <w:rPr>
          <w:rFonts w:ascii="標楷體" w:eastAsia="標楷體" w:hAnsi="標楷體" w:hint="eastAsia"/>
          <w:color w:val="000000" w:themeColor="text1"/>
          <w:sz w:val="28"/>
          <w:szCs w:val="28"/>
        </w:rPr>
        <w:t>頁）</w:t>
      </w:r>
    </w:p>
    <w:p w:rsidR="00FF3E2A" w:rsidRPr="00381368"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4</w:t>
      </w:r>
      <w:r w:rsidRPr="00381368">
        <w:rPr>
          <w:rFonts w:ascii="標楷體" w:eastAsia="標楷體" w:hAnsi="標楷體" w:hint="eastAsia"/>
          <w:color w:val="000000" w:themeColor="text1"/>
          <w:sz w:val="28"/>
          <w:szCs w:val="28"/>
        </w:rPr>
        <w:t>.持續推動偏鄉醫療平權，惟醫療資源配置、遠距醫療推動、電子病歷普及</w:t>
      </w:r>
      <w:r>
        <w:rPr>
          <w:rFonts w:ascii="標楷體" w:eastAsia="標楷體" w:hAnsi="標楷體" w:hint="eastAsia"/>
          <w:color w:val="000000" w:themeColor="text1"/>
          <w:sz w:val="28"/>
          <w:szCs w:val="28"/>
        </w:rPr>
        <w:t>與</w:t>
      </w:r>
      <w:r w:rsidRPr="00381368">
        <w:rPr>
          <w:rFonts w:ascii="標楷體" w:eastAsia="標楷體" w:hAnsi="標楷體" w:hint="eastAsia"/>
          <w:color w:val="000000" w:themeColor="text1"/>
          <w:sz w:val="28"/>
          <w:szCs w:val="28"/>
        </w:rPr>
        <w:t>癌症篩檢追蹤成效尚有提升空間，允宜檢討資源配置，強化服務量能，以提升醫療可近性與品質。（詳乙－8</w:t>
      </w:r>
      <w:r>
        <w:rPr>
          <w:rFonts w:ascii="標楷體" w:eastAsia="標楷體" w:hAnsi="標楷體"/>
          <w:color w:val="000000" w:themeColor="text1"/>
          <w:sz w:val="28"/>
          <w:szCs w:val="28"/>
        </w:rPr>
        <w:t>2</w:t>
      </w:r>
      <w:r w:rsidRPr="00381368">
        <w:rPr>
          <w:rFonts w:ascii="標楷體" w:eastAsia="標楷體" w:hAnsi="標楷體" w:hint="eastAsia"/>
          <w:color w:val="000000" w:themeColor="text1"/>
          <w:sz w:val="28"/>
          <w:szCs w:val="28"/>
        </w:rPr>
        <w:t>頁）</w:t>
      </w:r>
    </w:p>
    <w:p w:rsidR="00FF3E2A" w:rsidRPr="00D5665D" w:rsidRDefault="00FF3E2A" w:rsidP="0032277E">
      <w:pPr>
        <w:overflowPunct w:val="0"/>
        <w:spacing w:line="460" w:lineRule="exact"/>
        <w:ind w:firstLineChars="300" w:firstLine="840"/>
        <w:jc w:val="both"/>
        <w:rPr>
          <w:rFonts w:ascii="標楷體" w:eastAsia="標楷體" w:hAnsi="標楷體"/>
          <w:color w:val="FF0000"/>
          <w:sz w:val="28"/>
          <w:szCs w:val="28"/>
        </w:rPr>
      </w:pPr>
      <w:r w:rsidRPr="00381368">
        <w:rPr>
          <w:rFonts w:ascii="標楷體" w:eastAsia="標楷體" w:hAnsi="標楷體" w:hint="eastAsia"/>
          <w:color w:val="000000" w:themeColor="text1"/>
          <w:sz w:val="28"/>
          <w:szCs w:val="28"/>
        </w:rPr>
        <w:t>5.持續推動婦幼照護政策，惟子癲前症篩檢及兒童發展篩檢利用率未達預期目標，母乳哺育推廣、凍卵補助及青少女生育防治措施成效尚待提升，且早產率長期高於全國平均，允宜檢討精進相關照護及宣導機制，以提升婦幼健康照護品質與政策執行效益。（詳乙－8</w:t>
      </w:r>
      <w:r>
        <w:rPr>
          <w:rFonts w:ascii="標楷體" w:eastAsia="標楷體" w:hAnsi="標楷體" w:hint="eastAsia"/>
          <w:color w:val="000000" w:themeColor="text1"/>
          <w:sz w:val="28"/>
          <w:szCs w:val="28"/>
        </w:rPr>
        <w:t>4</w:t>
      </w:r>
      <w:r w:rsidRPr="00381368">
        <w:rPr>
          <w:rFonts w:ascii="標楷體" w:eastAsia="標楷體" w:hAnsi="標楷體" w:hint="eastAsia"/>
          <w:color w:val="000000" w:themeColor="text1"/>
          <w:sz w:val="28"/>
          <w:szCs w:val="28"/>
        </w:rPr>
        <w:t>頁）</w:t>
      </w:r>
    </w:p>
    <w:p w:rsidR="00FF3E2A" w:rsidRPr="00D5665D" w:rsidRDefault="00FF3E2A" w:rsidP="0032277E">
      <w:pPr>
        <w:pStyle w:val="2"/>
        <w:overflowPunct w:val="0"/>
        <w:spacing w:before="0" w:after="0" w:line="460" w:lineRule="exact"/>
        <w:rPr>
          <w:rFonts w:ascii="標楷體" w:hAnsi="標楷體"/>
          <w:color w:val="000000" w:themeColor="text1"/>
          <w:kern w:val="0"/>
          <w:sz w:val="28"/>
          <w:szCs w:val="28"/>
        </w:rPr>
      </w:pPr>
      <w:r w:rsidRPr="00D5665D">
        <w:rPr>
          <w:rFonts w:ascii="標楷體" w:hAnsi="標楷體" w:hint="eastAsia"/>
          <w:color w:val="000000" w:themeColor="text1"/>
          <w:kern w:val="0"/>
          <w:sz w:val="28"/>
          <w:szCs w:val="28"/>
        </w:rPr>
        <w:t>（十五）環境保護</w:t>
      </w:r>
    </w:p>
    <w:p w:rsidR="00FF3E2A" w:rsidRPr="00D5665D" w:rsidRDefault="00FF3E2A" w:rsidP="0032277E">
      <w:pPr>
        <w:overflowPunct w:val="0"/>
        <w:spacing w:line="46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114年度施政重點經各相關機關執行結果，包括：</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s="新細明體"/>
          <w:color w:val="000000" w:themeColor="text1"/>
          <w:kern w:val="0"/>
          <w:sz w:val="28"/>
          <w:szCs w:val="28"/>
          <w:lang w:bidi="hi-IN"/>
        </w:rPr>
      </w:pPr>
      <w:r w:rsidRPr="00D5665D">
        <w:rPr>
          <w:rFonts w:ascii="標楷體" w:eastAsia="標楷體" w:hAnsi="標楷體" w:cs="新細明體" w:hint="eastAsia"/>
          <w:color w:val="000000" w:themeColor="text1"/>
          <w:kern w:val="0"/>
          <w:sz w:val="28"/>
          <w:szCs w:val="28"/>
          <w:lang w:bidi="hi-IN"/>
        </w:rPr>
        <w:t>1.</w:t>
      </w:r>
      <w:r w:rsidRPr="00D5665D">
        <w:rPr>
          <w:rFonts w:ascii="標楷體" w:eastAsia="標楷體" w:hAnsi="標楷體" w:cs="新細明體"/>
          <w:color w:val="000000" w:themeColor="text1"/>
          <w:kern w:val="0"/>
          <w:sz w:val="28"/>
          <w:szCs w:val="28"/>
          <w:lang w:bidi="hi-IN"/>
        </w:rPr>
        <w:t>推動環境教育宣導</w:t>
      </w:r>
      <w:r w:rsidRPr="00D5665D">
        <w:rPr>
          <w:rFonts w:ascii="標楷體" w:eastAsia="標楷體" w:hAnsi="標楷體" w:cs="新細明體" w:hint="eastAsia"/>
          <w:color w:val="000000" w:themeColor="text1"/>
          <w:kern w:val="0"/>
          <w:sz w:val="28"/>
          <w:szCs w:val="28"/>
          <w:lang w:bidi="hi-IN"/>
        </w:rPr>
        <w:t>：</w:t>
      </w:r>
      <w:r w:rsidRPr="00D5665D">
        <w:rPr>
          <w:rFonts w:ascii="標楷體" w:eastAsia="標楷體" w:hAnsi="標楷體" w:cs="T5" w:hint="eastAsia"/>
          <w:color w:val="000000" w:themeColor="text1"/>
          <w:kern w:val="0"/>
          <w:sz w:val="28"/>
          <w:szCs w:val="28"/>
        </w:rPr>
        <w:t>辦理環境教育講習及觀摩活動27場次；學校及社區環境教育宣導活動29場次。</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s="新細明體"/>
          <w:color w:val="000000" w:themeColor="text1"/>
          <w:kern w:val="0"/>
          <w:sz w:val="28"/>
          <w:szCs w:val="28"/>
          <w:lang w:bidi="hi-IN"/>
        </w:rPr>
      </w:pPr>
      <w:r w:rsidRPr="00D5665D">
        <w:rPr>
          <w:rFonts w:ascii="標楷體" w:eastAsia="標楷體" w:hAnsi="標楷體" w:cs="新細明體" w:hint="eastAsia"/>
          <w:color w:val="000000" w:themeColor="text1"/>
          <w:kern w:val="0"/>
          <w:sz w:val="28"/>
          <w:szCs w:val="28"/>
          <w:lang w:bidi="hi-IN"/>
        </w:rPr>
        <w:t>2.</w:t>
      </w:r>
      <w:r w:rsidRPr="00D5665D">
        <w:rPr>
          <w:rFonts w:ascii="標楷體" w:eastAsia="標楷體" w:hAnsi="標楷體" w:cs="T56" w:hint="eastAsia"/>
          <w:color w:val="000000" w:themeColor="text1"/>
          <w:kern w:val="0"/>
          <w:sz w:val="28"/>
          <w:szCs w:val="28"/>
        </w:rPr>
        <w:t>推動空氣污染防制綜合管制與評估：辦理車輛目視（含車牌辨識系統）及到檢通知</w:t>
      </w:r>
      <w:r w:rsidRPr="00D5665D">
        <w:rPr>
          <w:rFonts w:ascii="標楷體" w:eastAsia="標楷體" w:hAnsi="標楷體" w:cs="T56"/>
          <w:color w:val="000000" w:themeColor="text1"/>
          <w:kern w:val="0"/>
          <w:sz w:val="28"/>
          <w:szCs w:val="28"/>
        </w:rPr>
        <w:t>51</w:t>
      </w:r>
      <w:r w:rsidRPr="00D5665D">
        <w:rPr>
          <w:rFonts w:ascii="標楷體" w:eastAsia="標楷體" w:hAnsi="標楷體" w:cs="T56" w:hint="eastAsia"/>
          <w:color w:val="000000" w:themeColor="text1"/>
          <w:kern w:val="0"/>
          <w:sz w:val="28"/>
          <w:szCs w:val="28"/>
        </w:rPr>
        <w:t>萬1,561輛次；車輛排氣檢驗及非法油品稽查</w:t>
      </w:r>
      <w:r w:rsidRPr="00D5665D">
        <w:rPr>
          <w:rFonts w:ascii="標楷體" w:eastAsia="標楷體" w:hAnsi="標楷體" w:cs="T56"/>
          <w:color w:val="000000" w:themeColor="text1"/>
          <w:kern w:val="0"/>
          <w:sz w:val="28"/>
          <w:szCs w:val="28"/>
        </w:rPr>
        <w:t>2</w:t>
      </w:r>
      <w:r w:rsidRPr="00D5665D">
        <w:rPr>
          <w:rFonts w:ascii="標楷體" w:eastAsia="標楷體" w:hAnsi="標楷體" w:cs="T56" w:hint="eastAsia"/>
          <w:color w:val="000000" w:themeColor="text1"/>
          <w:kern w:val="0"/>
          <w:sz w:val="28"/>
          <w:szCs w:val="28"/>
        </w:rPr>
        <w:t>萬5,</w:t>
      </w:r>
      <w:r w:rsidRPr="00D5665D">
        <w:rPr>
          <w:rFonts w:ascii="標楷體" w:eastAsia="標楷體" w:hAnsi="標楷體" w:cs="T56"/>
          <w:color w:val="000000" w:themeColor="text1"/>
          <w:kern w:val="0"/>
          <w:sz w:val="28"/>
          <w:szCs w:val="28"/>
        </w:rPr>
        <w:t>2</w:t>
      </w:r>
      <w:r w:rsidRPr="00D5665D">
        <w:rPr>
          <w:rFonts w:ascii="標楷體" w:eastAsia="標楷體" w:hAnsi="標楷體" w:cs="T56" w:hint="eastAsia"/>
          <w:color w:val="000000" w:themeColor="text1"/>
          <w:kern w:val="0"/>
          <w:sz w:val="28"/>
          <w:szCs w:val="28"/>
        </w:rPr>
        <w:t>04輛次；洗（掃）街總長度</w:t>
      </w:r>
      <w:r w:rsidRPr="00D5665D">
        <w:rPr>
          <w:rFonts w:ascii="標楷體" w:eastAsia="標楷體" w:hAnsi="標楷體" w:cs="T56"/>
          <w:color w:val="000000" w:themeColor="text1"/>
          <w:kern w:val="0"/>
          <w:sz w:val="28"/>
          <w:szCs w:val="28"/>
        </w:rPr>
        <w:t>19</w:t>
      </w:r>
      <w:r w:rsidRPr="00D5665D">
        <w:rPr>
          <w:rFonts w:ascii="標楷體" w:eastAsia="標楷體" w:hAnsi="標楷體" w:cs="T56" w:hint="eastAsia"/>
          <w:color w:val="000000" w:themeColor="text1"/>
          <w:kern w:val="0"/>
          <w:sz w:val="28"/>
          <w:szCs w:val="28"/>
        </w:rPr>
        <w:t>萬</w:t>
      </w:r>
      <w:r w:rsidRPr="00D5665D">
        <w:rPr>
          <w:rFonts w:ascii="標楷體" w:eastAsia="標楷體" w:hAnsi="標楷體" w:cs="T56"/>
          <w:color w:val="000000" w:themeColor="text1"/>
          <w:kern w:val="0"/>
          <w:sz w:val="28"/>
          <w:szCs w:val="28"/>
        </w:rPr>
        <w:t>7</w:t>
      </w:r>
      <w:r w:rsidRPr="00D5665D">
        <w:rPr>
          <w:rFonts w:ascii="標楷體" w:eastAsia="標楷體" w:hAnsi="標楷體" w:cs="T56" w:hint="eastAsia"/>
          <w:color w:val="000000" w:themeColor="text1"/>
          <w:kern w:val="0"/>
          <w:sz w:val="28"/>
          <w:szCs w:val="28"/>
        </w:rPr>
        <w:t>,</w:t>
      </w:r>
      <w:r w:rsidRPr="00D5665D">
        <w:rPr>
          <w:rFonts w:ascii="標楷體" w:eastAsia="標楷體" w:hAnsi="標楷體" w:cs="T56"/>
          <w:color w:val="000000" w:themeColor="text1"/>
          <w:kern w:val="0"/>
          <w:sz w:val="28"/>
          <w:szCs w:val="28"/>
        </w:rPr>
        <w:t>84</w:t>
      </w:r>
      <w:r w:rsidRPr="00D5665D">
        <w:rPr>
          <w:rFonts w:ascii="標楷體" w:eastAsia="標楷體" w:hAnsi="標楷體" w:cs="T56" w:hint="eastAsia"/>
          <w:color w:val="000000" w:themeColor="text1"/>
          <w:kern w:val="0"/>
          <w:sz w:val="28"/>
          <w:szCs w:val="28"/>
        </w:rPr>
        <w:t>2公里；空氣品質計畫PM2.5採樣60件；室內空氣品質自主管理及CO2巡檢28家。</w:t>
      </w:r>
    </w:p>
    <w:p w:rsidR="00FF3E2A" w:rsidRPr="00D5665D" w:rsidRDefault="00FF3E2A" w:rsidP="0032277E">
      <w:pPr>
        <w:overflowPunct w:val="0"/>
        <w:autoSpaceDE w:val="0"/>
        <w:autoSpaceDN w:val="0"/>
        <w:adjustRightInd w:val="0"/>
        <w:spacing w:line="460" w:lineRule="exact"/>
        <w:ind w:firstLineChars="300" w:firstLine="840"/>
        <w:jc w:val="both"/>
        <w:rPr>
          <w:rFonts w:ascii="標楷體" w:eastAsia="標楷體" w:hAnsi="標楷體" w:cs="T50"/>
          <w:color w:val="FF0000"/>
          <w:kern w:val="0"/>
          <w:sz w:val="28"/>
          <w:szCs w:val="28"/>
        </w:rPr>
      </w:pPr>
      <w:r w:rsidRPr="00D5665D">
        <w:rPr>
          <w:rFonts w:ascii="標楷體" w:eastAsia="標楷體" w:hAnsi="標楷體" w:cs="新細明體" w:hint="eastAsia"/>
          <w:color w:val="000000" w:themeColor="text1"/>
          <w:kern w:val="0"/>
          <w:sz w:val="28"/>
          <w:szCs w:val="28"/>
          <w:lang w:bidi="hi-IN"/>
        </w:rPr>
        <w:t>3.加強水污染防治管制作為，維護水環境品質：</w:t>
      </w:r>
      <w:r w:rsidRPr="00D5665D">
        <w:rPr>
          <w:rFonts w:ascii="標楷體" w:eastAsia="標楷體" w:hAnsi="標楷體" w:cs="T56" w:hint="eastAsia"/>
          <w:color w:val="000000" w:themeColor="text1"/>
          <w:kern w:val="0"/>
          <w:sz w:val="28"/>
          <w:szCs w:val="28"/>
        </w:rPr>
        <w:t>辦理事業廢水、河川水、飲用水等環境檢驗共計1,488件；加油站稽查40站次；地下水採樣分析56件</w:t>
      </w:r>
      <w:r w:rsidRPr="00D5665D">
        <w:rPr>
          <w:rFonts w:ascii="標楷體" w:eastAsia="標楷體" w:hAnsi="標楷體" w:cs="T58" w:hint="eastAsia"/>
          <w:color w:val="000000" w:themeColor="text1"/>
          <w:kern w:val="0"/>
          <w:sz w:val="28"/>
          <w:szCs w:val="28"/>
        </w:rPr>
        <w:t>；事業水污染稽查1,116次</w:t>
      </w:r>
      <w:r w:rsidRPr="00D5665D">
        <w:rPr>
          <w:rFonts w:ascii="標楷體" w:eastAsia="標楷體" w:hAnsi="標楷體" w:cs="DFKaiShu-SB-Estd-BF" w:hint="eastAsia"/>
          <w:color w:val="000000" w:themeColor="text1"/>
          <w:kern w:val="0"/>
          <w:sz w:val="28"/>
          <w:szCs w:val="28"/>
        </w:rPr>
        <w:t>；水污染防治措施計畫各項許可申請審查</w:t>
      </w:r>
      <w:r w:rsidRPr="00D5665D">
        <w:rPr>
          <w:rFonts w:ascii="標楷體" w:eastAsia="標楷體" w:hAnsi="標楷體" w:cs="DFKaiShu-SB-Estd-BF"/>
          <w:color w:val="000000" w:themeColor="text1"/>
          <w:kern w:val="0"/>
          <w:sz w:val="28"/>
          <w:szCs w:val="28"/>
        </w:rPr>
        <w:t>262</w:t>
      </w:r>
      <w:r w:rsidRPr="00D5665D">
        <w:rPr>
          <w:rFonts w:ascii="標楷體" w:eastAsia="標楷體" w:hAnsi="標楷體" w:cs="DFKaiShu-SB-Estd-BF" w:hint="eastAsia"/>
          <w:color w:val="000000" w:themeColor="text1"/>
          <w:kern w:val="0"/>
          <w:sz w:val="28"/>
          <w:szCs w:val="28"/>
        </w:rPr>
        <w:t>件</w:t>
      </w:r>
      <w:r w:rsidRPr="00D5665D">
        <w:rPr>
          <w:rFonts w:ascii="標楷體" w:eastAsia="標楷體" w:hAnsi="標楷體" w:cs="T56" w:hint="eastAsia"/>
          <w:color w:val="000000" w:themeColor="text1"/>
          <w:kern w:val="0"/>
          <w:sz w:val="28"/>
          <w:szCs w:val="28"/>
        </w:rPr>
        <w:t>。</w:t>
      </w:r>
    </w:p>
    <w:p w:rsidR="00FF3E2A" w:rsidRPr="00D5665D" w:rsidRDefault="00FF3E2A" w:rsidP="0032277E">
      <w:pPr>
        <w:overflowPunct w:val="0"/>
        <w:spacing w:line="46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各相關機關之執行情形，經本室審核結果，核有：</w:t>
      </w:r>
      <w:bookmarkStart w:id="16" w:name="RANGE!A58"/>
    </w:p>
    <w:bookmarkEnd w:id="16"/>
    <w:p w:rsidR="00FF3E2A" w:rsidRPr="007D5DE8" w:rsidRDefault="00FF3E2A" w:rsidP="0032277E">
      <w:pPr>
        <w:overflowPunct w:val="0"/>
        <w:spacing w:line="460" w:lineRule="exact"/>
        <w:ind w:firstLineChars="300" w:firstLine="840"/>
        <w:jc w:val="both"/>
        <w:rPr>
          <w:rFonts w:ascii="標楷體" w:eastAsia="標楷體" w:hAnsi="標楷體"/>
          <w:color w:val="000000" w:themeColor="text1"/>
          <w:sz w:val="28"/>
          <w:szCs w:val="28"/>
          <w:shd w:val="pct15" w:color="auto" w:fill="FFFFFF"/>
        </w:rPr>
      </w:pPr>
      <w:r w:rsidRPr="00D818B5">
        <w:rPr>
          <w:rFonts w:ascii="標楷體" w:eastAsia="標楷體" w:hAnsi="標楷體" w:hint="eastAsia"/>
          <w:color w:val="000000" w:themeColor="text1"/>
          <w:sz w:val="28"/>
          <w:szCs w:val="28"/>
        </w:rPr>
        <w:t>1.為推動垃圾源頭減量減少一次性餐具，建置環保餐具清洗中心，惟間有實施對象東大</w:t>
      </w:r>
      <w:r w:rsidRPr="007D5DE8">
        <w:rPr>
          <w:rFonts w:ascii="標楷體" w:eastAsia="標楷體" w:hAnsi="標楷體" w:hint="eastAsia"/>
          <w:color w:val="000000" w:themeColor="text1"/>
          <w:sz w:val="28"/>
          <w:szCs w:val="28"/>
        </w:rPr>
        <w:t>門夜市攤商配合意願偏低、尚未完成建築物登記與公共安全檢查簽證及申報作業、尚未對清洗過程排放廢污水處理情形加以檢視等情事，允宜研謀改進措施，以策進垃圾減量計畫目標。（詳乙－8</w:t>
      </w:r>
      <w:r>
        <w:rPr>
          <w:rFonts w:ascii="標楷體" w:eastAsia="標楷體" w:hAnsi="標楷體"/>
          <w:color w:val="000000" w:themeColor="text1"/>
          <w:sz w:val="28"/>
          <w:szCs w:val="28"/>
        </w:rPr>
        <w:t>7</w:t>
      </w:r>
      <w:r w:rsidRPr="007D5DE8">
        <w:rPr>
          <w:rFonts w:ascii="標楷體" w:eastAsia="標楷體" w:hAnsi="標楷體" w:hint="eastAsia"/>
          <w:color w:val="000000" w:themeColor="text1"/>
          <w:sz w:val="28"/>
          <w:szCs w:val="28"/>
        </w:rPr>
        <w:t>頁）</w:t>
      </w:r>
    </w:p>
    <w:p w:rsidR="00FF3E2A" w:rsidRPr="007D5DE8" w:rsidRDefault="00FF3E2A" w:rsidP="0032277E">
      <w:pPr>
        <w:overflowPunct w:val="0"/>
        <w:spacing w:line="460" w:lineRule="exact"/>
        <w:ind w:firstLineChars="300" w:firstLine="840"/>
        <w:jc w:val="both"/>
        <w:rPr>
          <w:rFonts w:ascii="標楷體" w:eastAsia="標楷體" w:hAnsi="標楷體"/>
          <w:color w:val="000000" w:themeColor="text1"/>
          <w:spacing w:val="-6"/>
          <w:sz w:val="28"/>
          <w:szCs w:val="28"/>
        </w:rPr>
      </w:pPr>
      <w:r w:rsidRPr="007D5DE8">
        <w:rPr>
          <w:rFonts w:ascii="標楷體" w:eastAsia="標楷體" w:hAnsi="標楷體" w:hint="eastAsia"/>
          <w:color w:val="000000" w:themeColor="text1"/>
          <w:sz w:val="28"/>
          <w:szCs w:val="28"/>
        </w:rPr>
        <w:t>2.為提升廚餘回收再利用效能，設置高效能廚餘處理廠，惟現有設備量能不足，影響廚餘去化並衍生環境衛生問題，允宜研議改善，強</w:t>
      </w:r>
      <w:r>
        <w:rPr>
          <w:rFonts w:ascii="標楷體" w:eastAsia="標楷體" w:hAnsi="標楷體" w:hint="eastAsia"/>
          <w:color w:val="000000" w:themeColor="text1"/>
          <w:sz w:val="28"/>
          <w:szCs w:val="28"/>
        </w:rPr>
        <w:t>化</w:t>
      </w:r>
      <w:r w:rsidRPr="007D5DE8">
        <w:rPr>
          <w:rFonts w:ascii="標楷體" w:eastAsia="標楷體" w:hAnsi="標楷體" w:hint="eastAsia"/>
          <w:color w:val="000000" w:themeColor="text1"/>
          <w:sz w:val="28"/>
          <w:szCs w:val="28"/>
        </w:rPr>
        <w:t>設施災害防護及設置備援處理設施，</w:t>
      </w:r>
      <w:r>
        <w:rPr>
          <w:rFonts w:ascii="標楷體" w:eastAsia="標楷體" w:hAnsi="標楷體" w:hint="eastAsia"/>
          <w:color w:val="000000" w:themeColor="text1"/>
          <w:sz w:val="28"/>
          <w:szCs w:val="28"/>
        </w:rPr>
        <w:t>提升</w:t>
      </w:r>
      <w:r w:rsidRPr="007D5DE8">
        <w:rPr>
          <w:rFonts w:ascii="標楷體" w:eastAsia="標楷體" w:hAnsi="標楷體" w:hint="eastAsia"/>
          <w:color w:val="000000" w:themeColor="text1"/>
          <w:sz w:val="28"/>
          <w:szCs w:val="28"/>
        </w:rPr>
        <w:t>設施韌性與分流處置效能。</w:t>
      </w:r>
      <w:r w:rsidRPr="007D5DE8">
        <w:rPr>
          <w:rFonts w:ascii="標楷體" w:eastAsia="標楷體" w:hAnsi="標楷體" w:hint="eastAsia"/>
          <w:color w:val="000000" w:themeColor="text1"/>
          <w:spacing w:val="-6"/>
          <w:sz w:val="28"/>
          <w:szCs w:val="28"/>
        </w:rPr>
        <w:t>（詳乙－8</w:t>
      </w:r>
      <w:r>
        <w:rPr>
          <w:rFonts w:ascii="標楷體" w:eastAsia="標楷體" w:hAnsi="標楷體"/>
          <w:color w:val="000000" w:themeColor="text1"/>
          <w:spacing w:val="-6"/>
          <w:sz w:val="28"/>
          <w:szCs w:val="28"/>
        </w:rPr>
        <w:t>8</w:t>
      </w:r>
      <w:r w:rsidRPr="007D5DE8">
        <w:rPr>
          <w:rFonts w:ascii="標楷體" w:eastAsia="標楷體" w:hAnsi="標楷體" w:hint="eastAsia"/>
          <w:color w:val="000000" w:themeColor="text1"/>
          <w:spacing w:val="-6"/>
          <w:sz w:val="28"/>
          <w:szCs w:val="28"/>
        </w:rPr>
        <w:t>頁）</w:t>
      </w:r>
    </w:p>
    <w:p w:rsidR="00FF3E2A" w:rsidRPr="007D5DE8"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sidRPr="007D5DE8">
        <w:rPr>
          <w:rFonts w:ascii="標楷體" w:eastAsia="標楷體" w:hAnsi="標楷體" w:hint="eastAsia"/>
          <w:color w:val="000000" w:themeColor="text1"/>
          <w:sz w:val="28"/>
          <w:szCs w:val="28"/>
        </w:rPr>
        <w:t>3.為強化廢棄物管理並杜絕非法棄置，規劃辦理非法棄置智慧圍籬建置計畫，惟逾六成非法棄置熱區未納入監控範圍，且高風險非法棄置聚落未能被有效涵蓋，允宜研謀改善，以強化智慧圍籬監控效能。（詳乙－</w:t>
      </w:r>
      <w:r>
        <w:rPr>
          <w:rFonts w:ascii="標楷體" w:eastAsia="標楷體" w:hAnsi="標楷體"/>
          <w:color w:val="000000" w:themeColor="text1"/>
          <w:sz w:val="28"/>
          <w:szCs w:val="28"/>
        </w:rPr>
        <w:t>89</w:t>
      </w:r>
      <w:r w:rsidRPr="007D5DE8">
        <w:rPr>
          <w:rFonts w:ascii="標楷體" w:eastAsia="標楷體" w:hAnsi="標楷體" w:hint="eastAsia"/>
          <w:color w:val="000000" w:themeColor="text1"/>
          <w:sz w:val="28"/>
          <w:szCs w:val="28"/>
        </w:rPr>
        <w:t>頁）</w:t>
      </w:r>
    </w:p>
    <w:p w:rsidR="00FF3E2A" w:rsidRPr="007D5DE8" w:rsidRDefault="00FF3E2A" w:rsidP="0032277E">
      <w:pPr>
        <w:overflowPunct w:val="0"/>
        <w:spacing w:line="460" w:lineRule="exact"/>
        <w:ind w:firstLineChars="300" w:firstLine="840"/>
        <w:jc w:val="both"/>
        <w:rPr>
          <w:rFonts w:ascii="標楷體" w:eastAsia="標楷體" w:hAnsi="標楷體"/>
          <w:color w:val="000000" w:themeColor="text1"/>
          <w:sz w:val="28"/>
          <w:szCs w:val="28"/>
        </w:rPr>
      </w:pPr>
      <w:r w:rsidRPr="007D5DE8">
        <w:rPr>
          <w:rFonts w:ascii="標楷體" w:eastAsia="標楷體" w:hAnsi="標楷體"/>
          <w:color w:val="000000" w:themeColor="text1"/>
          <w:sz w:val="28"/>
          <w:szCs w:val="28"/>
        </w:rPr>
        <w:t>4</w:t>
      </w:r>
      <w:r w:rsidRPr="007D5DE8">
        <w:rPr>
          <w:rFonts w:ascii="標楷體" w:eastAsia="標楷體" w:hAnsi="標楷體" w:hint="eastAsia"/>
          <w:color w:val="000000" w:themeColor="text1"/>
          <w:sz w:val="28"/>
          <w:szCs w:val="28"/>
        </w:rPr>
        <w:t>.環境部為協助妥善處理裸露垃圾，補助辦理裸露垃圾覆網計畫，惟執行進度落後，致裸露垃圾尚無法完全去化，允宜研謀改善，以達成妥善解決垃圾堆置政策目標。（詳乙－91頁）</w:t>
      </w:r>
    </w:p>
    <w:p w:rsidR="00FF3E2A" w:rsidRPr="00D5665D" w:rsidRDefault="00FF3E2A" w:rsidP="0032277E">
      <w:pPr>
        <w:pStyle w:val="2"/>
        <w:overflowPunct w:val="0"/>
        <w:spacing w:before="0" w:after="0" w:line="460" w:lineRule="exact"/>
        <w:rPr>
          <w:rFonts w:ascii="標楷體" w:hAnsi="標楷體"/>
          <w:color w:val="000000" w:themeColor="text1"/>
          <w:kern w:val="0"/>
          <w:sz w:val="28"/>
          <w:szCs w:val="28"/>
        </w:rPr>
      </w:pPr>
      <w:r w:rsidRPr="00D5665D">
        <w:rPr>
          <w:rFonts w:ascii="標楷體" w:hAnsi="標楷體" w:hint="eastAsia"/>
          <w:color w:val="000000" w:themeColor="text1"/>
          <w:kern w:val="0"/>
          <w:sz w:val="28"/>
          <w:szCs w:val="28"/>
        </w:rPr>
        <w:t>（</w:t>
      </w:r>
      <w:r w:rsidRPr="00D5665D">
        <w:rPr>
          <w:rFonts w:ascii="標楷體" w:hAnsi="標楷體"/>
          <w:color w:val="000000" w:themeColor="text1"/>
          <w:kern w:val="0"/>
          <w:sz w:val="28"/>
          <w:szCs w:val="28"/>
        </w:rPr>
        <w:t>十</w:t>
      </w:r>
      <w:r w:rsidRPr="00D5665D">
        <w:rPr>
          <w:rFonts w:ascii="標楷體" w:hAnsi="標楷體" w:hint="eastAsia"/>
          <w:color w:val="000000" w:themeColor="text1"/>
          <w:kern w:val="0"/>
          <w:sz w:val="28"/>
          <w:szCs w:val="28"/>
        </w:rPr>
        <w:t>六）</w:t>
      </w:r>
      <w:r w:rsidRPr="00D5665D">
        <w:rPr>
          <w:rFonts w:ascii="標楷體" w:hAnsi="標楷體"/>
          <w:color w:val="000000" w:themeColor="text1"/>
          <w:kern w:val="0"/>
          <w:sz w:val="28"/>
          <w:szCs w:val="28"/>
        </w:rPr>
        <w:t>文化</w:t>
      </w:r>
    </w:p>
    <w:p w:rsidR="00FF3E2A" w:rsidRPr="00D5665D" w:rsidRDefault="00FF3E2A" w:rsidP="0032277E">
      <w:pPr>
        <w:overflowPunct w:val="0"/>
        <w:spacing w:line="460" w:lineRule="exact"/>
        <w:ind w:firstLineChars="200" w:firstLine="560"/>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114年度施政重點經各相關機關執行結果，包括：</w:t>
      </w:r>
    </w:p>
    <w:p w:rsidR="00FF3E2A" w:rsidRPr="00D5665D" w:rsidRDefault="00FF3E2A" w:rsidP="0032277E">
      <w:pPr>
        <w:overflowPunct w:val="0"/>
        <w:autoSpaceDE w:val="0"/>
        <w:autoSpaceDN w:val="0"/>
        <w:adjustRightInd w:val="0"/>
        <w:spacing w:line="460" w:lineRule="exact"/>
        <w:ind w:firstLineChars="303" w:firstLine="848"/>
        <w:jc w:val="both"/>
        <w:rPr>
          <w:rFonts w:ascii="標楷體" w:eastAsia="標楷體" w:hAnsi="標楷體" w:cs="T57"/>
          <w:snapToGrid w:val="0"/>
          <w:color w:val="FF0000"/>
          <w:kern w:val="0"/>
          <w:sz w:val="28"/>
          <w:szCs w:val="28"/>
        </w:rPr>
      </w:pPr>
      <w:r w:rsidRPr="00D5665D">
        <w:rPr>
          <w:rFonts w:ascii="標楷體" w:eastAsia="標楷體" w:hAnsi="標楷體" w:cs="T57" w:hint="eastAsia"/>
          <w:snapToGrid w:val="0"/>
          <w:color w:val="000000" w:themeColor="text1"/>
          <w:kern w:val="0"/>
          <w:sz w:val="28"/>
          <w:szCs w:val="28"/>
        </w:rPr>
        <w:t>1.推廣藝術文化，落實文化平權：補助假日文化廣場及多元藝術展演活動55場；辦理太平洋音樂中心推廣活動97場。</w:t>
      </w:r>
    </w:p>
    <w:p w:rsidR="00FF3E2A" w:rsidRPr="00D5665D" w:rsidRDefault="00FF3E2A" w:rsidP="0032277E">
      <w:pPr>
        <w:overflowPunct w:val="0"/>
        <w:autoSpaceDE w:val="0"/>
        <w:autoSpaceDN w:val="0"/>
        <w:adjustRightInd w:val="0"/>
        <w:spacing w:line="460" w:lineRule="exact"/>
        <w:ind w:firstLineChars="303" w:firstLine="848"/>
        <w:jc w:val="both"/>
        <w:rPr>
          <w:rFonts w:ascii="標楷體" w:eastAsia="標楷體" w:hAnsi="標楷體"/>
          <w:snapToGrid w:val="0"/>
          <w:color w:val="000000" w:themeColor="text1"/>
          <w:kern w:val="0"/>
          <w:sz w:val="28"/>
          <w:szCs w:val="28"/>
        </w:rPr>
      </w:pPr>
      <w:r w:rsidRPr="00D5665D">
        <w:rPr>
          <w:rFonts w:ascii="標楷體" w:eastAsia="標楷體" w:hAnsi="標楷體" w:cs="T57" w:hint="eastAsia"/>
          <w:snapToGrid w:val="0"/>
          <w:color w:val="000000" w:themeColor="text1"/>
          <w:kern w:val="0"/>
          <w:sz w:val="28"/>
          <w:szCs w:val="28"/>
        </w:rPr>
        <w:t>2.策辦表演藝術計畫，扶植潛力人才：辦理太平洋左岸藝術季活動30場次，4萬7,289人次參加；表演藝術演出161場次。</w:t>
      </w:r>
    </w:p>
    <w:p w:rsidR="00FF3E2A" w:rsidRPr="00D5665D" w:rsidRDefault="00FF3E2A" w:rsidP="0032277E">
      <w:pPr>
        <w:overflowPunct w:val="0"/>
        <w:autoSpaceDE w:val="0"/>
        <w:autoSpaceDN w:val="0"/>
        <w:adjustRightInd w:val="0"/>
        <w:spacing w:line="460" w:lineRule="exact"/>
        <w:ind w:firstLineChars="303" w:firstLine="848"/>
        <w:jc w:val="both"/>
        <w:rPr>
          <w:rFonts w:ascii="標楷體" w:eastAsia="標楷體" w:hAnsi="標楷體"/>
          <w:color w:val="000000" w:themeColor="text1"/>
          <w:sz w:val="28"/>
          <w:szCs w:val="28"/>
        </w:rPr>
      </w:pPr>
      <w:r w:rsidRPr="00D5665D">
        <w:rPr>
          <w:rFonts w:ascii="標楷體" w:eastAsia="標楷體" w:hAnsi="標楷體" w:hint="eastAsia"/>
          <w:snapToGrid w:val="0"/>
          <w:color w:val="000000" w:themeColor="text1"/>
          <w:kern w:val="0"/>
          <w:sz w:val="28"/>
          <w:szCs w:val="28"/>
        </w:rPr>
        <w:t>3.</w:t>
      </w:r>
      <w:r w:rsidRPr="00D5665D">
        <w:rPr>
          <w:rFonts w:ascii="標楷體" w:eastAsia="標楷體" w:hAnsi="標楷體" w:cs="T10" w:hint="eastAsia"/>
          <w:snapToGrid w:val="0"/>
          <w:color w:val="000000" w:themeColor="text1"/>
          <w:kern w:val="0"/>
          <w:sz w:val="28"/>
          <w:szCs w:val="28"/>
        </w:rPr>
        <w:t>推</w:t>
      </w:r>
      <w:r w:rsidRPr="00D5665D">
        <w:rPr>
          <w:rFonts w:ascii="標楷體" w:eastAsia="標楷體" w:hAnsi="標楷體" w:cs="T9" w:hint="eastAsia"/>
          <w:snapToGrid w:val="0"/>
          <w:color w:val="000000" w:themeColor="text1"/>
          <w:kern w:val="0"/>
          <w:sz w:val="28"/>
          <w:szCs w:val="28"/>
        </w:rPr>
        <w:t>動文化資產之保存、維護與活化再利用</w:t>
      </w:r>
      <w:r w:rsidRPr="00D5665D">
        <w:rPr>
          <w:rFonts w:ascii="標楷體" w:eastAsia="標楷體" w:hAnsi="標楷體" w:cs="T10" w:hint="eastAsia"/>
          <w:snapToGrid w:val="0"/>
          <w:color w:val="000000" w:themeColor="text1"/>
          <w:kern w:val="0"/>
          <w:sz w:val="28"/>
          <w:szCs w:val="28"/>
        </w:rPr>
        <w:t>：辦理慶修院週年慶活動，計15萬5,963參訪人次</w:t>
      </w:r>
      <w:r w:rsidRPr="00D5665D">
        <w:rPr>
          <w:rFonts w:ascii="標楷體" w:eastAsia="標楷體" w:hAnsi="標楷體" w:cs="T60" w:hint="eastAsia"/>
          <w:color w:val="000000" w:themeColor="text1"/>
          <w:kern w:val="0"/>
          <w:sz w:val="28"/>
          <w:szCs w:val="28"/>
        </w:rPr>
        <w:t>；花蓮縣考古博物館</w:t>
      </w:r>
      <w:r>
        <w:rPr>
          <w:rFonts w:ascii="標楷體" w:eastAsia="標楷體" w:hAnsi="標楷體" w:cs="T60" w:hint="eastAsia"/>
          <w:color w:val="000000" w:themeColor="text1"/>
          <w:kern w:val="0"/>
          <w:sz w:val="28"/>
          <w:szCs w:val="28"/>
        </w:rPr>
        <w:t>計</w:t>
      </w:r>
      <w:r w:rsidRPr="00D5665D">
        <w:rPr>
          <w:rFonts w:ascii="標楷體" w:eastAsia="標楷體" w:hAnsi="標楷體" w:cs="T60" w:hint="eastAsia"/>
          <w:color w:val="000000" w:themeColor="text1"/>
          <w:kern w:val="0"/>
          <w:sz w:val="28"/>
          <w:szCs w:val="28"/>
        </w:rPr>
        <w:t>3萬8,366</w:t>
      </w:r>
      <w:bookmarkStart w:id="17" w:name="_Hlk233125668"/>
      <w:r w:rsidRPr="00D5665D">
        <w:rPr>
          <w:rFonts w:ascii="標楷體" w:eastAsia="標楷體" w:hAnsi="標楷體" w:cs="T60" w:hint="eastAsia"/>
          <w:color w:val="000000" w:themeColor="text1"/>
          <w:kern w:val="0"/>
          <w:sz w:val="28"/>
          <w:szCs w:val="28"/>
        </w:rPr>
        <w:t>參訪</w:t>
      </w:r>
      <w:bookmarkEnd w:id="17"/>
      <w:r w:rsidRPr="00FC7174">
        <w:rPr>
          <w:rFonts w:ascii="標楷體" w:eastAsia="標楷體" w:hAnsi="標楷體" w:cs="T60" w:hint="eastAsia"/>
          <w:color w:val="000000" w:themeColor="text1"/>
          <w:kern w:val="0"/>
          <w:sz w:val="28"/>
          <w:szCs w:val="28"/>
        </w:rPr>
        <w:t>人次</w:t>
      </w:r>
      <w:r w:rsidRPr="00D5665D">
        <w:rPr>
          <w:rFonts w:ascii="標楷體" w:eastAsia="標楷體" w:hAnsi="標楷體" w:cs="T60" w:hint="eastAsia"/>
          <w:color w:val="000000" w:themeColor="text1"/>
          <w:kern w:val="0"/>
          <w:sz w:val="28"/>
          <w:szCs w:val="28"/>
        </w:rPr>
        <w:t>。</w:t>
      </w:r>
    </w:p>
    <w:p w:rsidR="00FF3E2A" w:rsidRPr="0056336B" w:rsidRDefault="00FF3E2A" w:rsidP="0032277E">
      <w:pPr>
        <w:widowControl/>
        <w:overflowPunct w:val="0"/>
        <w:snapToGrid w:val="0"/>
        <w:spacing w:line="460" w:lineRule="exact"/>
        <w:ind w:firstLineChars="200" w:firstLine="560"/>
        <w:jc w:val="both"/>
        <w:rPr>
          <w:rFonts w:ascii="標楷體" w:eastAsia="標楷體" w:hAnsi="標楷體"/>
          <w:color w:val="000000" w:themeColor="text1"/>
          <w:sz w:val="28"/>
          <w:szCs w:val="28"/>
        </w:rPr>
      </w:pPr>
      <w:r w:rsidRPr="0056336B">
        <w:rPr>
          <w:rFonts w:ascii="標楷體" w:eastAsia="標楷體" w:hAnsi="標楷體" w:hint="eastAsia"/>
          <w:color w:val="000000" w:themeColor="text1"/>
          <w:sz w:val="28"/>
          <w:szCs w:val="28"/>
        </w:rPr>
        <w:t>各相關機關之執行情形，經本室審核結果，核有：</w:t>
      </w:r>
    </w:p>
    <w:p w:rsidR="00FF3E2A" w:rsidRPr="005334CF" w:rsidRDefault="00FF3E2A" w:rsidP="0032277E">
      <w:pPr>
        <w:overflowPunct w:val="0"/>
        <w:autoSpaceDE w:val="0"/>
        <w:autoSpaceDN w:val="0"/>
        <w:adjustRightInd w:val="0"/>
        <w:spacing w:line="460" w:lineRule="exact"/>
        <w:ind w:firstLineChars="300" w:firstLine="840"/>
        <w:jc w:val="both"/>
        <w:rPr>
          <w:rFonts w:ascii="標楷體" w:eastAsia="標楷體" w:hAnsi="標楷體"/>
          <w:bCs/>
          <w:color w:val="000000" w:themeColor="text1"/>
          <w:kern w:val="0"/>
          <w:sz w:val="28"/>
          <w:szCs w:val="28"/>
          <w:shd w:val="pct15" w:color="auto" w:fill="FFFFFF"/>
        </w:rPr>
      </w:pPr>
      <w:r w:rsidRPr="00312FFA">
        <w:rPr>
          <w:rFonts w:ascii="標楷體" w:eastAsia="標楷體" w:hAnsi="標楷體" w:hint="eastAsia"/>
          <w:color w:val="000000" w:themeColor="text1"/>
          <w:sz w:val="28"/>
          <w:szCs w:val="28"/>
        </w:rPr>
        <w:t>1.持續推動影視基地建置、鐵道電影院營運及行動電影車巡迴服務，逐步擴展地方影像文化量</w:t>
      </w:r>
      <w:r w:rsidRPr="005334CF">
        <w:rPr>
          <w:rFonts w:ascii="標楷體" w:eastAsia="標楷體" w:hAnsi="標楷體" w:hint="eastAsia"/>
          <w:color w:val="000000" w:themeColor="text1"/>
          <w:sz w:val="28"/>
          <w:szCs w:val="28"/>
        </w:rPr>
        <w:t>能並提升偏鄉文化近用機會，惟部分工程執行、活動參與及資源運用等仍有精進空間，允宜檢討改善，以提升公共文化資源運用效益。</w:t>
      </w:r>
      <w:r w:rsidRPr="005334CF">
        <w:rPr>
          <w:rFonts w:ascii="標楷體" w:eastAsia="標楷體" w:hAnsi="標楷體" w:hint="eastAsia"/>
          <w:bCs/>
          <w:color w:val="000000" w:themeColor="text1"/>
          <w:kern w:val="0"/>
          <w:sz w:val="28"/>
          <w:szCs w:val="28"/>
        </w:rPr>
        <w:t>（詳乙－5</w:t>
      </w:r>
      <w:r>
        <w:rPr>
          <w:rFonts w:ascii="標楷體" w:eastAsia="標楷體" w:hAnsi="標楷體"/>
          <w:bCs/>
          <w:color w:val="000000" w:themeColor="text1"/>
          <w:kern w:val="0"/>
          <w:sz w:val="28"/>
          <w:szCs w:val="28"/>
        </w:rPr>
        <w:t>0</w:t>
      </w:r>
      <w:r w:rsidRPr="005334CF">
        <w:rPr>
          <w:rFonts w:ascii="標楷體" w:eastAsia="標楷體" w:hAnsi="標楷體" w:hint="eastAsia"/>
          <w:bCs/>
          <w:color w:val="000000" w:themeColor="text1"/>
          <w:kern w:val="0"/>
          <w:sz w:val="28"/>
          <w:szCs w:val="28"/>
        </w:rPr>
        <w:t>頁）</w:t>
      </w:r>
    </w:p>
    <w:p w:rsidR="00FF3E2A" w:rsidRPr="005334CF" w:rsidRDefault="00FF3E2A" w:rsidP="0032277E">
      <w:pPr>
        <w:overflowPunct w:val="0"/>
        <w:autoSpaceDE w:val="0"/>
        <w:autoSpaceDN w:val="0"/>
        <w:adjustRightInd w:val="0"/>
        <w:spacing w:line="460" w:lineRule="exact"/>
        <w:ind w:firstLineChars="300" w:firstLine="840"/>
        <w:jc w:val="both"/>
        <w:rPr>
          <w:rFonts w:ascii="標楷體" w:eastAsia="標楷體" w:hAnsi="標楷體"/>
          <w:bCs/>
          <w:color w:val="000000" w:themeColor="text1"/>
          <w:kern w:val="0"/>
          <w:sz w:val="28"/>
          <w:szCs w:val="28"/>
        </w:rPr>
      </w:pPr>
      <w:r w:rsidRPr="005334CF">
        <w:rPr>
          <w:rFonts w:ascii="標楷體" w:eastAsia="標楷體" w:hAnsi="標楷體" w:hint="eastAsia"/>
          <w:bCs/>
          <w:color w:val="000000" w:themeColor="text1"/>
          <w:kern w:val="0"/>
          <w:sz w:val="28"/>
          <w:szCs w:val="28"/>
        </w:rPr>
        <w:t>2.長期推動石雕藝術發展並累積豐富公共藝術資源，惟部分戶外石雕維護管理、數位導覽整合及石雕博物館常態參觀效益仍待強化，允宜檢討改善，以提升公共藝術保存、文化觀光及整體營運效益。（詳乙－5</w:t>
      </w:r>
      <w:r>
        <w:rPr>
          <w:rFonts w:ascii="標楷體" w:eastAsia="標楷體" w:hAnsi="標楷體"/>
          <w:bCs/>
          <w:color w:val="000000" w:themeColor="text1"/>
          <w:kern w:val="0"/>
          <w:sz w:val="28"/>
          <w:szCs w:val="28"/>
        </w:rPr>
        <w:t>1</w:t>
      </w:r>
      <w:r w:rsidRPr="005334CF">
        <w:rPr>
          <w:rFonts w:ascii="標楷體" w:eastAsia="標楷體" w:hAnsi="標楷體" w:hint="eastAsia"/>
          <w:bCs/>
          <w:color w:val="000000" w:themeColor="text1"/>
          <w:kern w:val="0"/>
          <w:sz w:val="28"/>
          <w:szCs w:val="28"/>
        </w:rPr>
        <w:t>頁）</w:t>
      </w:r>
    </w:p>
    <w:p w:rsidR="00FF3E2A" w:rsidRPr="005334CF" w:rsidRDefault="00FF3E2A" w:rsidP="0032277E">
      <w:pPr>
        <w:overflowPunct w:val="0"/>
        <w:autoSpaceDE w:val="0"/>
        <w:autoSpaceDN w:val="0"/>
        <w:adjustRightInd w:val="0"/>
        <w:spacing w:line="480" w:lineRule="exact"/>
        <w:ind w:firstLineChars="300" w:firstLine="840"/>
        <w:jc w:val="both"/>
        <w:rPr>
          <w:rFonts w:ascii="標楷體" w:eastAsia="標楷體" w:hAnsi="標楷體"/>
          <w:bCs/>
          <w:color w:val="000000" w:themeColor="text1"/>
          <w:kern w:val="0"/>
          <w:sz w:val="28"/>
          <w:szCs w:val="28"/>
        </w:rPr>
      </w:pPr>
      <w:r w:rsidRPr="005334CF">
        <w:rPr>
          <w:rFonts w:ascii="標楷體" w:eastAsia="標楷體" w:hAnsi="標楷體" w:hint="eastAsia"/>
          <w:bCs/>
          <w:color w:val="000000" w:themeColor="text1"/>
          <w:kern w:val="0"/>
          <w:sz w:val="28"/>
          <w:szCs w:val="28"/>
        </w:rPr>
        <w:t>3.持續修復花蓮鐵道文化園區，惟部分可用館舍於修復過渡期間閒置，仍待整合期程並加速推動，暨建立常態性場域使用情形及民眾意見回饋機制，以提升歷史場域整體開放效益。（詳乙－5</w:t>
      </w:r>
      <w:r>
        <w:rPr>
          <w:rFonts w:ascii="標楷體" w:eastAsia="標楷體" w:hAnsi="標楷體"/>
          <w:bCs/>
          <w:color w:val="000000" w:themeColor="text1"/>
          <w:kern w:val="0"/>
          <w:sz w:val="28"/>
          <w:szCs w:val="28"/>
        </w:rPr>
        <w:t>2</w:t>
      </w:r>
      <w:r w:rsidRPr="005334CF">
        <w:rPr>
          <w:rFonts w:ascii="標楷體" w:eastAsia="標楷體" w:hAnsi="標楷體" w:hint="eastAsia"/>
          <w:bCs/>
          <w:color w:val="000000" w:themeColor="text1"/>
          <w:kern w:val="0"/>
          <w:sz w:val="28"/>
          <w:szCs w:val="28"/>
        </w:rPr>
        <w:t>頁）</w:t>
      </w:r>
    </w:p>
    <w:p w:rsidR="00FF3E2A" w:rsidRPr="005334CF" w:rsidRDefault="00FF3E2A" w:rsidP="0032277E">
      <w:pPr>
        <w:overflowPunct w:val="0"/>
        <w:autoSpaceDE w:val="0"/>
        <w:autoSpaceDN w:val="0"/>
        <w:adjustRightInd w:val="0"/>
        <w:spacing w:line="480" w:lineRule="exact"/>
        <w:ind w:firstLineChars="300" w:firstLine="840"/>
        <w:jc w:val="both"/>
        <w:rPr>
          <w:rFonts w:ascii="標楷體" w:eastAsia="標楷體" w:hAnsi="標楷體"/>
          <w:bCs/>
          <w:color w:val="000000" w:themeColor="text1"/>
          <w:kern w:val="0"/>
          <w:sz w:val="28"/>
          <w:szCs w:val="28"/>
        </w:rPr>
      </w:pPr>
      <w:r w:rsidRPr="005334CF">
        <w:rPr>
          <w:rFonts w:ascii="標楷體" w:eastAsia="標楷體" w:hAnsi="標楷體" w:hint="eastAsia"/>
          <w:bCs/>
          <w:color w:val="000000" w:themeColor="text1"/>
          <w:kern w:val="0"/>
          <w:sz w:val="28"/>
          <w:szCs w:val="28"/>
        </w:rPr>
        <w:t>4.持續推動文化平權措施，惟弱勢族群文化近用保障、場館友善服務機制及公共圖書館多元閱讀成果管理等面向未臻周妥，允宜研謀改善，以提升文化服務近用及統籌管理效能。（詳乙－5</w:t>
      </w:r>
      <w:r>
        <w:rPr>
          <w:rFonts w:ascii="標楷體" w:eastAsia="標楷體" w:hAnsi="標楷體"/>
          <w:bCs/>
          <w:color w:val="000000" w:themeColor="text1"/>
          <w:kern w:val="0"/>
          <w:sz w:val="28"/>
          <w:szCs w:val="28"/>
        </w:rPr>
        <w:t>3</w:t>
      </w:r>
      <w:r w:rsidRPr="005334CF">
        <w:rPr>
          <w:rFonts w:ascii="標楷體" w:eastAsia="標楷體" w:hAnsi="標楷體" w:hint="eastAsia"/>
          <w:bCs/>
          <w:color w:val="000000" w:themeColor="text1"/>
          <w:kern w:val="0"/>
          <w:sz w:val="28"/>
          <w:szCs w:val="28"/>
        </w:rPr>
        <w:t>頁）</w:t>
      </w:r>
    </w:p>
    <w:p w:rsidR="00FF3E2A" w:rsidRPr="005334CF" w:rsidRDefault="00FF3E2A" w:rsidP="0032277E">
      <w:pPr>
        <w:overflowPunct w:val="0"/>
        <w:autoSpaceDE w:val="0"/>
        <w:autoSpaceDN w:val="0"/>
        <w:adjustRightInd w:val="0"/>
        <w:spacing w:line="480" w:lineRule="exact"/>
        <w:ind w:firstLineChars="300" w:firstLine="840"/>
        <w:jc w:val="both"/>
        <w:rPr>
          <w:rFonts w:ascii="標楷體" w:eastAsia="標楷體" w:hAnsi="標楷體"/>
          <w:color w:val="000000" w:themeColor="text1"/>
          <w:sz w:val="28"/>
          <w:szCs w:val="28"/>
        </w:rPr>
      </w:pPr>
      <w:r w:rsidRPr="005334CF">
        <w:rPr>
          <w:rFonts w:ascii="標楷體" w:eastAsia="標楷體" w:hAnsi="標楷體" w:hint="eastAsia"/>
          <w:color w:val="000000" w:themeColor="text1"/>
          <w:sz w:val="28"/>
          <w:szCs w:val="28"/>
        </w:rPr>
        <w:t>5.辦理美崙溪畔日式宿舍歷史建築修復統包工程，未依法定程序取得核准修復及再利用計畫，即逕予辦理規劃設計與施工作業，且部分歷史建築尚未取得使用許可前即對外營業使用，亟待檢討改善。</w:t>
      </w:r>
      <w:r w:rsidRPr="005334CF">
        <w:rPr>
          <w:rFonts w:ascii="標楷體" w:eastAsia="標楷體" w:hAnsi="標楷體" w:hint="eastAsia"/>
          <w:bCs/>
          <w:color w:val="000000" w:themeColor="text1"/>
          <w:kern w:val="0"/>
          <w:sz w:val="28"/>
          <w:szCs w:val="28"/>
        </w:rPr>
        <w:t>（詳乙－5</w:t>
      </w:r>
      <w:r>
        <w:rPr>
          <w:rFonts w:ascii="標楷體" w:eastAsia="標楷體" w:hAnsi="標楷體"/>
          <w:bCs/>
          <w:color w:val="000000" w:themeColor="text1"/>
          <w:kern w:val="0"/>
          <w:sz w:val="28"/>
          <w:szCs w:val="28"/>
        </w:rPr>
        <w:t>4</w:t>
      </w:r>
      <w:r w:rsidRPr="005334CF">
        <w:rPr>
          <w:rFonts w:ascii="標楷體" w:eastAsia="標楷體" w:hAnsi="標楷體" w:hint="eastAsia"/>
          <w:bCs/>
          <w:color w:val="000000" w:themeColor="text1"/>
          <w:kern w:val="0"/>
          <w:sz w:val="28"/>
          <w:szCs w:val="28"/>
        </w:rPr>
        <w:t>頁）</w:t>
      </w:r>
    </w:p>
    <w:p w:rsidR="00FF3E2A" w:rsidRPr="00D5665D" w:rsidRDefault="00FF3E2A" w:rsidP="0032277E">
      <w:pPr>
        <w:pStyle w:val="2"/>
        <w:overflowPunct w:val="0"/>
        <w:spacing w:before="0" w:after="0" w:line="450" w:lineRule="exact"/>
        <w:rPr>
          <w:rFonts w:ascii="標楷體" w:hAnsi="標楷體"/>
          <w:color w:val="FF0000"/>
          <w:sz w:val="28"/>
          <w:szCs w:val="28"/>
        </w:rPr>
      </w:pPr>
      <w:r w:rsidRPr="00D5665D">
        <w:rPr>
          <w:rFonts w:ascii="標楷體" w:hAnsi="標楷體" w:hint="eastAsia"/>
          <w:color w:val="000000" w:themeColor="text1"/>
          <w:sz w:val="28"/>
          <w:szCs w:val="28"/>
        </w:rPr>
        <w:t>（十七）其他政務</w:t>
      </w:r>
    </w:p>
    <w:p w:rsidR="00FF3E2A" w:rsidRPr="00D5665D" w:rsidRDefault="00FF3E2A" w:rsidP="0032277E">
      <w:pPr>
        <w:overflowPunct w:val="0"/>
        <w:spacing w:line="450" w:lineRule="exact"/>
        <w:ind w:rightChars="5" w:right="12" w:firstLineChars="205" w:firstLine="574"/>
        <w:jc w:val="both"/>
        <w:rPr>
          <w:rFonts w:ascii="標楷體" w:eastAsia="標楷體" w:hAnsi="標楷體"/>
          <w:color w:val="000000" w:themeColor="text1"/>
          <w:sz w:val="28"/>
          <w:szCs w:val="28"/>
        </w:rPr>
      </w:pPr>
      <w:r w:rsidRPr="00D5665D">
        <w:rPr>
          <w:rFonts w:ascii="標楷體" w:eastAsia="標楷體" w:hAnsi="標楷體" w:hint="eastAsia"/>
          <w:color w:val="000000" w:themeColor="text1"/>
          <w:sz w:val="28"/>
          <w:szCs w:val="28"/>
        </w:rPr>
        <w:t>114年度施政重點經各相關機關執行結果，包括：</w:t>
      </w:r>
    </w:p>
    <w:p w:rsidR="00FF3E2A" w:rsidRPr="006214A8" w:rsidRDefault="00FF3E2A" w:rsidP="0032277E">
      <w:pPr>
        <w:overflowPunct w:val="0"/>
        <w:autoSpaceDE w:val="0"/>
        <w:autoSpaceDN w:val="0"/>
        <w:adjustRightInd w:val="0"/>
        <w:spacing w:line="450" w:lineRule="exact"/>
        <w:ind w:firstLineChars="300" w:firstLine="840"/>
        <w:jc w:val="both"/>
        <w:rPr>
          <w:rFonts w:ascii="標楷體" w:eastAsia="標楷體" w:hAnsi="標楷體"/>
          <w:color w:val="000000" w:themeColor="text1"/>
          <w:sz w:val="28"/>
          <w:szCs w:val="28"/>
        </w:rPr>
      </w:pPr>
      <w:r w:rsidRPr="006214A8">
        <w:rPr>
          <w:rFonts w:ascii="標楷體" w:eastAsia="標楷體" w:hAnsi="標楷體" w:hint="eastAsia"/>
          <w:color w:val="000000" w:themeColor="text1"/>
          <w:sz w:val="28"/>
          <w:szCs w:val="28"/>
        </w:rPr>
        <w:t>1.推動公平公開採購程序，提升採購效率：縣政府統一採購中心辦理公告金額以上營繕工程、財物及勞務採購統一發包作業，共計完成決標137件；施工查核小組實地工程查核81件。</w:t>
      </w:r>
    </w:p>
    <w:p w:rsidR="00FF3E2A" w:rsidRPr="006214A8" w:rsidRDefault="00FF3E2A" w:rsidP="0032277E">
      <w:pPr>
        <w:overflowPunct w:val="0"/>
        <w:autoSpaceDE w:val="0"/>
        <w:autoSpaceDN w:val="0"/>
        <w:adjustRightInd w:val="0"/>
        <w:spacing w:line="450" w:lineRule="exact"/>
        <w:ind w:firstLineChars="300" w:firstLine="840"/>
        <w:jc w:val="both"/>
        <w:rPr>
          <w:rFonts w:ascii="標楷體" w:eastAsia="標楷體" w:hAnsi="標楷體"/>
          <w:color w:val="000000" w:themeColor="text1"/>
          <w:sz w:val="28"/>
          <w:szCs w:val="28"/>
        </w:rPr>
      </w:pPr>
      <w:r w:rsidRPr="006214A8">
        <w:rPr>
          <w:rFonts w:ascii="標楷體" w:eastAsia="標楷體" w:hAnsi="標楷體" w:hint="eastAsia"/>
          <w:color w:val="000000" w:themeColor="text1"/>
          <w:sz w:val="28"/>
          <w:szCs w:val="28"/>
        </w:rPr>
        <w:t>2.強化政令宣導、新聞聯繫及公共關係：運用大型看板宣導縣政60面；製作縣政農民曆12萬份；舉行記者會增進溝通宣揚縣政28次。</w:t>
      </w:r>
      <w:r w:rsidRPr="006214A8">
        <w:rPr>
          <w:rFonts w:ascii="標楷體" w:eastAsia="標楷體" w:hAnsi="標楷體"/>
          <w:color w:val="000000" w:themeColor="text1"/>
          <w:sz w:val="28"/>
          <w:szCs w:val="28"/>
        </w:rPr>
        <w:t xml:space="preserve"> </w:t>
      </w:r>
    </w:p>
    <w:p w:rsidR="00FF3E2A" w:rsidRPr="0056336B" w:rsidRDefault="00FF3E2A" w:rsidP="0032277E">
      <w:pPr>
        <w:widowControl/>
        <w:overflowPunct w:val="0"/>
        <w:snapToGrid w:val="0"/>
        <w:spacing w:line="450" w:lineRule="exact"/>
        <w:ind w:firstLineChars="200" w:firstLine="560"/>
        <w:jc w:val="both"/>
        <w:rPr>
          <w:rFonts w:ascii="標楷體" w:eastAsia="標楷體" w:hAnsi="標楷體"/>
          <w:color w:val="000000" w:themeColor="text1"/>
          <w:sz w:val="28"/>
          <w:szCs w:val="28"/>
        </w:rPr>
      </w:pPr>
      <w:r w:rsidRPr="0056336B">
        <w:rPr>
          <w:rFonts w:ascii="標楷體" w:eastAsia="標楷體" w:hAnsi="標楷體" w:hint="eastAsia"/>
          <w:color w:val="000000" w:themeColor="text1"/>
          <w:sz w:val="28"/>
          <w:szCs w:val="28"/>
        </w:rPr>
        <w:t>各相關機關之執行情形，經本室審核結果，核有：</w:t>
      </w:r>
    </w:p>
    <w:p w:rsidR="00FF3E2A" w:rsidRPr="00D5665D" w:rsidRDefault="00FF3E2A" w:rsidP="0032277E">
      <w:pPr>
        <w:overflowPunct w:val="0"/>
        <w:autoSpaceDE w:val="0"/>
        <w:autoSpaceDN w:val="0"/>
        <w:adjustRightInd w:val="0"/>
        <w:spacing w:line="450" w:lineRule="exact"/>
        <w:ind w:firstLineChars="300" w:firstLine="840"/>
        <w:jc w:val="both"/>
        <w:rPr>
          <w:rFonts w:ascii="標楷體" w:eastAsia="標楷體" w:hAnsi="標楷體"/>
          <w:bCs/>
          <w:color w:val="FF0000"/>
          <w:kern w:val="0"/>
          <w:sz w:val="28"/>
          <w:szCs w:val="28"/>
        </w:rPr>
      </w:pPr>
      <w:r w:rsidRPr="000E0AE3">
        <w:rPr>
          <w:rFonts w:ascii="標楷體" w:eastAsia="標楷體" w:hAnsi="標楷體" w:hint="eastAsia"/>
          <w:color w:val="000000" w:themeColor="text1"/>
          <w:sz w:val="28"/>
          <w:szCs w:val="28"/>
        </w:rPr>
        <w:t>1.一般性補助款執行情形經中央主管機關考核結果，四大面向均達85分以上，惟部分基本設施補助計畫執行進度未如預期，另資本支出計畫預算保留、因公派員出國及社福經費自籌款項目等考核成績尚待提升，允宜研謀改善，以策進補助經費執行效益及考核成績</w:t>
      </w:r>
      <w:bookmarkStart w:id="18" w:name="_Hlk233360759"/>
      <w:r w:rsidRPr="000E0AE3">
        <w:rPr>
          <w:rFonts w:ascii="標楷體" w:eastAsia="標楷體" w:hAnsi="標楷體" w:hint="eastAsia"/>
          <w:color w:val="000000" w:themeColor="text1"/>
          <w:sz w:val="28"/>
          <w:szCs w:val="28"/>
        </w:rPr>
        <w:t>。</w:t>
      </w:r>
      <w:r w:rsidRPr="000E0AE3">
        <w:rPr>
          <w:rFonts w:ascii="標楷體" w:eastAsia="標楷體" w:hAnsi="標楷體" w:hint="eastAsia"/>
          <w:bCs/>
          <w:color w:val="000000" w:themeColor="text1"/>
          <w:kern w:val="0"/>
          <w:sz w:val="28"/>
          <w:szCs w:val="28"/>
        </w:rPr>
        <w:t>（詳乙－10頁）</w:t>
      </w:r>
      <w:bookmarkEnd w:id="18"/>
    </w:p>
    <w:p w:rsidR="00FF3E2A" w:rsidRDefault="00FF3E2A" w:rsidP="0032277E">
      <w:pPr>
        <w:overflowPunct w:val="0"/>
        <w:spacing w:line="450" w:lineRule="exact"/>
        <w:ind w:firstLineChars="300" w:firstLine="840"/>
        <w:jc w:val="both"/>
        <w:rPr>
          <w:rFonts w:ascii="標楷體" w:eastAsia="標楷體" w:hAnsi="標楷體"/>
          <w:color w:val="000000" w:themeColor="text1"/>
          <w:sz w:val="28"/>
          <w:szCs w:val="28"/>
        </w:rPr>
      </w:pPr>
      <w:r w:rsidRPr="00150F4A">
        <w:rPr>
          <w:rFonts w:ascii="標楷體" w:eastAsia="標楷體" w:hAnsi="標楷體" w:hint="eastAsia"/>
          <w:color w:val="000000" w:themeColor="text1"/>
          <w:sz w:val="28"/>
          <w:szCs w:val="28"/>
        </w:rPr>
        <w:t>2.</w:t>
      </w:r>
      <w:r w:rsidRPr="00E30DF9">
        <w:rPr>
          <w:rFonts w:ascii="標楷體" w:eastAsia="標楷體" w:hAnsi="標楷體" w:hint="eastAsia"/>
          <w:color w:val="000000" w:themeColor="text1"/>
          <w:sz w:val="28"/>
          <w:szCs w:val="28"/>
        </w:rPr>
        <w:t>為規劃雲產業基地周邊土地利用與縣政府第二辦公區，辦理花蓮市民勤段1218、1221地號等2筆縣有土地之建物拆遷補償，惟事前未有明確用途規劃並審慎評估可行性，致土地遲未依照原定計畫使用，允宜研謀改善，以提升公有財產使用效能</w:t>
      </w:r>
      <w:bookmarkStart w:id="19" w:name="_Hlk233796593"/>
      <w:r w:rsidRPr="00E30DF9">
        <w:rPr>
          <w:rFonts w:ascii="標楷體" w:eastAsia="標楷體" w:hAnsi="標楷體" w:hint="eastAsia"/>
          <w:color w:val="000000" w:themeColor="text1"/>
          <w:sz w:val="28"/>
          <w:szCs w:val="28"/>
        </w:rPr>
        <w:t>。（詳乙－12頁）</w:t>
      </w:r>
      <w:bookmarkEnd w:id="19"/>
    </w:p>
    <w:p w:rsidR="00FF3E2A" w:rsidRDefault="00FF3E2A" w:rsidP="0032277E">
      <w:pPr>
        <w:overflowPunct w:val="0"/>
        <w:spacing w:line="450" w:lineRule="exact"/>
        <w:ind w:firstLineChars="300" w:firstLine="840"/>
        <w:jc w:val="both"/>
        <w:rPr>
          <w:rFonts w:ascii="標楷體" w:eastAsia="標楷體" w:hAnsi="標楷體"/>
          <w:color w:val="000000" w:themeColor="text1"/>
          <w:sz w:val="28"/>
          <w:szCs w:val="28"/>
        </w:rPr>
      </w:pPr>
      <w:r w:rsidRPr="00B108BB">
        <w:rPr>
          <w:rFonts w:ascii="標楷體" w:eastAsia="標楷體" w:hAnsi="標楷體" w:hint="eastAsia"/>
          <w:color w:val="000000" w:themeColor="text1"/>
          <w:sz w:val="28"/>
          <w:szCs w:val="28"/>
        </w:rPr>
        <w:t>3.</w:t>
      </w:r>
      <w:r w:rsidRPr="000753A2">
        <w:rPr>
          <w:rFonts w:ascii="標楷體" w:eastAsia="標楷體" w:hAnsi="標楷體" w:hint="eastAsia"/>
          <w:color w:val="000000" w:themeColor="text1"/>
          <w:sz w:val="28"/>
          <w:szCs w:val="28"/>
        </w:rPr>
        <w:t>為落實發展智慧永續城市理念，吸引雲端服務廠商進駐花蓮，辦理花蓮雲產業整備計畫，惟未優先進行耐震詳細評估，即投入經費整建及裝修，又未積極改善2棟建築物之防火避難設施與設備安全檢查並再行申報，影響開館營運期程，允宜研謀改善。（詳乙－</w:t>
      </w:r>
      <w:r>
        <w:rPr>
          <w:rFonts w:ascii="標楷體" w:eastAsia="標楷體" w:hAnsi="標楷體"/>
          <w:color w:val="000000" w:themeColor="text1"/>
          <w:sz w:val="28"/>
          <w:szCs w:val="28"/>
        </w:rPr>
        <w:t>34</w:t>
      </w:r>
      <w:r w:rsidRPr="000753A2">
        <w:rPr>
          <w:rFonts w:ascii="標楷體" w:eastAsia="標楷體" w:hAnsi="標楷體" w:hint="eastAsia"/>
          <w:color w:val="000000" w:themeColor="text1"/>
          <w:sz w:val="28"/>
          <w:szCs w:val="28"/>
        </w:rPr>
        <w:t>頁）</w:t>
      </w:r>
    </w:p>
    <w:p w:rsidR="00FF3E2A" w:rsidRDefault="00FF3E2A" w:rsidP="0032277E">
      <w:pPr>
        <w:overflowPunct w:val="0"/>
        <w:spacing w:line="450" w:lineRule="exact"/>
        <w:ind w:firstLineChars="300" w:firstLine="828"/>
        <w:jc w:val="both"/>
        <w:rPr>
          <w:rFonts w:ascii="標楷體" w:eastAsia="標楷體" w:hAnsi="標楷體"/>
          <w:color w:val="000000" w:themeColor="text1"/>
          <w:spacing w:val="2"/>
          <w:sz w:val="28"/>
          <w:szCs w:val="28"/>
        </w:rPr>
      </w:pPr>
      <w:r>
        <w:rPr>
          <w:rFonts w:ascii="標楷體" w:eastAsia="標楷體" w:hAnsi="標楷體" w:hint="eastAsia"/>
          <w:color w:val="000000" w:themeColor="text1"/>
          <w:spacing w:val="-2"/>
          <w:sz w:val="28"/>
          <w:szCs w:val="28"/>
        </w:rPr>
        <w:t>4</w:t>
      </w:r>
      <w:r>
        <w:rPr>
          <w:rFonts w:ascii="標楷體" w:eastAsia="標楷體" w:hAnsi="標楷體"/>
          <w:color w:val="000000" w:themeColor="text1"/>
          <w:spacing w:val="-2"/>
          <w:sz w:val="28"/>
          <w:szCs w:val="28"/>
        </w:rPr>
        <w:t>.</w:t>
      </w:r>
      <w:r w:rsidRPr="00F8526C">
        <w:rPr>
          <w:rFonts w:ascii="標楷體" w:eastAsia="標楷體" w:hAnsi="標楷體" w:hint="eastAsia"/>
          <w:color w:val="000000" w:themeColor="text1"/>
          <w:spacing w:val="2"/>
          <w:sz w:val="28"/>
          <w:szCs w:val="28"/>
        </w:rPr>
        <w:t>督導轄內公共設施有效管理及使用，惟未將所轄鄉鎮市公所經管及部分新建完成之公共設施納入清查，且所訂督導計畫內容未臻完善，允宜妥為研謀改善。（詳乙－3</w:t>
      </w:r>
      <w:r>
        <w:rPr>
          <w:rFonts w:ascii="標楷體" w:eastAsia="標楷體" w:hAnsi="標楷體"/>
          <w:color w:val="000000" w:themeColor="text1"/>
          <w:spacing w:val="2"/>
          <w:sz w:val="28"/>
          <w:szCs w:val="28"/>
        </w:rPr>
        <w:t>8</w:t>
      </w:r>
      <w:r w:rsidRPr="00F8526C">
        <w:rPr>
          <w:rFonts w:ascii="標楷體" w:eastAsia="標楷體" w:hAnsi="標楷體" w:hint="eastAsia"/>
          <w:color w:val="000000" w:themeColor="text1"/>
          <w:spacing w:val="2"/>
          <w:sz w:val="28"/>
          <w:szCs w:val="28"/>
        </w:rPr>
        <w:t>頁）</w:t>
      </w:r>
    </w:p>
    <w:p w:rsidR="00FF3E2A" w:rsidRPr="0086151C" w:rsidRDefault="00FF3E2A" w:rsidP="0032277E">
      <w:pPr>
        <w:overflowPunct w:val="0"/>
        <w:spacing w:line="450" w:lineRule="exact"/>
        <w:ind w:firstLineChars="300" w:firstLine="852"/>
        <w:jc w:val="both"/>
        <w:rPr>
          <w:rFonts w:ascii="標楷體" w:eastAsia="標楷體" w:hAnsi="標楷體"/>
          <w:color w:val="000000" w:themeColor="text1"/>
          <w:spacing w:val="2"/>
          <w:sz w:val="28"/>
          <w:szCs w:val="28"/>
        </w:rPr>
      </w:pPr>
      <w:r>
        <w:rPr>
          <w:rFonts w:ascii="標楷體" w:eastAsia="標楷體" w:hAnsi="標楷體"/>
          <w:color w:val="000000" w:themeColor="text1"/>
          <w:spacing w:val="2"/>
          <w:sz w:val="28"/>
          <w:szCs w:val="28"/>
        </w:rPr>
        <w:t>5</w:t>
      </w:r>
      <w:r w:rsidRPr="0086151C">
        <w:rPr>
          <w:rFonts w:ascii="標楷體" w:eastAsia="標楷體" w:hAnsi="標楷體" w:hint="eastAsia"/>
          <w:color w:val="000000" w:themeColor="text1"/>
          <w:spacing w:val="2"/>
          <w:sz w:val="28"/>
          <w:szCs w:val="28"/>
        </w:rPr>
        <w:t>.辦理馬太鞍溪堰塞湖災害搶險（修）作業，未落實廠商資格審查，誤用拒絕往來廠商逕行履約，又未於期限內補簽辦緊急採購程序、刊登政府採購公報及完成驗收等作業，允宜檢討改進。</w:t>
      </w:r>
      <w:bookmarkStart w:id="20" w:name="_Hlk233728934"/>
      <w:r w:rsidRPr="0086151C">
        <w:rPr>
          <w:rFonts w:ascii="標楷體" w:eastAsia="標楷體" w:hAnsi="標楷體" w:hint="eastAsia"/>
          <w:color w:val="000000" w:themeColor="text1"/>
          <w:spacing w:val="2"/>
          <w:sz w:val="28"/>
          <w:szCs w:val="28"/>
        </w:rPr>
        <w:t>（詳乙－9</w:t>
      </w:r>
      <w:r>
        <w:rPr>
          <w:rFonts w:ascii="標楷體" w:eastAsia="標楷體" w:hAnsi="標楷體"/>
          <w:color w:val="000000" w:themeColor="text1"/>
          <w:spacing w:val="2"/>
          <w:sz w:val="28"/>
          <w:szCs w:val="28"/>
        </w:rPr>
        <w:t>5</w:t>
      </w:r>
      <w:r w:rsidRPr="0086151C">
        <w:rPr>
          <w:rFonts w:ascii="標楷體" w:eastAsia="標楷體" w:hAnsi="標楷體" w:hint="eastAsia"/>
          <w:color w:val="000000" w:themeColor="text1"/>
          <w:spacing w:val="2"/>
          <w:sz w:val="28"/>
          <w:szCs w:val="28"/>
        </w:rPr>
        <w:t>頁）</w:t>
      </w:r>
      <w:bookmarkEnd w:id="20"/>
    </w:p>
    <w:p w:rsidR="00FF3E2A" w:rsidRPr="00F8526C" w:rsidRDefault="00FF3E2A" w:rsidP="0032277E">
      <w:pPr>
        <w:overflowPunct w:val="0"/>
        <w:spacing w:line="450" w:lineRule="exact"/>
        <w:ind w:firstLineChars="300" w:firstLine="852"/>
        <w:jc w:val="both"/>
        <w:rPr>
          <w:rFonts w:ascii="標楷體" w:eastAsia="標楷體" w:hAnsi="標楷體"/>
          <w:color w:val="000000" w:themeColor="text1"/>
          <w:spacing w:val="2"/>
          <w:sz w:val="28"/>
          <w:szCs w:val="28"/>
        </w:rPr>
      </w:pPr>
      <w:r>
        <w:rPr>
          <w:rFonts w:ascii="標楷體" w:eastAsia="標楷體" w:hAnsi="標楷體"/>
          <w:color w:val="000000" w:themeColor="text1"/>
          <w:spacing w:val="2"/>
          <w:sz w:val="28"/>
          <w:szCs w:val="28"/>
        </w:rPr>
        <w:t>6</w:t>
      </w:r>
      <w:r>
        <w:rPr>
          <w:rFonts w:ascii="標楷體" w:eastAsia="標楷體" w:hAnsi="標楷體" w:hint="eastAsia"/>
          <w:color w:val="000000" w:themeColor="text1"/>
          <w:spacing w:val="2"/>
          <w:sz w:val="28"/>
          <w:szCs w:val="28"/>
        </w:rPr>
        <w:t>.</w:t>
      </w:r>
      <w:r w:rsidRPr="00AE44C4">
        <w:rPr>
          <w:rFonts w:ascii="標楷體" w:eastAsia="標楷體" w:hAnsi="標楷體" w:hint="eastAsia"/>
          <w:color w:val="000000" w:themeColor="text1"/>
          <w:spacing w:val="2"/>
          <w:sz w:val="28"/>
          <w:szCs w:val="28"/>
        </w:rPr>
        <w:t>為應政事臨時需要或計畫經費不敷使用，核准動支第二預備金，惟補助民間團體或個人案件金額及比率逐年增加，且多屬經常性活動，又部分動支案件未經檢討年度預算，及擴充採購緊急避難包之需求評估等未盡周延情事，允宜研謀改善。</w:t>
      </w:r>
      <w:r w:rsidRPr="00AE44C4">
        <w:rPr>
          <w:rFonts w:ascii="標楷體" w:eastAsia="標楷體" w:hAnsi="標楷體" w:hint="eastAsia"/>
          <w:color w:val="000000" w:themeColor="text1"/>
          <w:sz w:val="28"/>
          <w:szCs w:val="28"/>
        </w:rPr>
        <w:t>（詳乙－9</w:t>
      </w:r>
      <w:r>
        <w:rPr>
          <w:rFonts w:ascii="標楷體" w:eastAsia="標楷體" w:hAnsi="標楷體"/>
          <w:color w:val="000000" w:themeColor="text1"/>
          <w:sz w:val="28"/>
          <w:szCs w:val="28"/>
        </w:rPr>
        <w:t>8</w:t>
      </w:r>
      <w:r w:rsidRPr="00AE44C4">
        <w:rPr>
          <w:rFonts w:ascii="標楷體" w:eastAsia="標楷體" w:hAnsi="標楷體" w:hint="eastAsia"/>
          <w:color w:val="000000" w:themeColor="text1"/>
          <w:sz w:val="28"/>
          <w:szCs w:val="28"/>
        </w:rPr>
        <w:t>頁）</w:t>
      </w:r>
    </w:p>
    <w:p w:rsidR="00FF3E2A" w:rsidRPr="0056336B" w:rsidRDefault="00FF3E2A" w:rsidP="0032277E">
      <w:pPr>
        <w:overflowPunct w:val="0"/>
        <w:spacing w:line="450" w:lineRule="exact"/>
        <w:ind w:firstLineChars="200" w:firstLine="560"/>
        <w:jc w:val="both"/>
        <w:rPr>
          <w:rFonts w:ascii="標楷體" w:eastAsia="標楷體" w:hAnsi="標楷體"/>
          <w:color w:val="000000" w:themeColor="text1"/>
          <w:sz w:val="28"/>
          <w:szCs w:val="28"/>
        </w:rPr>
      </w:pPr>
      <w:r w:rsidRPr="0056336B">
        <w:rPr>
          <w:rFonts w:ascii="標楷體" w:eastAsia="標楷體" w:hAnsi="標楷體" w:hint="eastAsia"/>
          <w:color w:val="000000" w:themeColor="text1"/>
          <w:sz w:val="28"/>
          <w:szCs w:val="28"/>
        </w:rPr>
        <w:t>以上相關缺失，本室已列管繼續注意各機關改善情形。</w:t>
      </w:r>
    </w:p>
    <w:p w:rsidR="005D73E9" w:rsidRPr="00A07F38" w:rsidRDefault="005D73E9" w:rsidP="004234F4">
      <w:pPr>
        <w:pStyle w:val="2"/>
        <w:spacing w:before="0" w:afterLines="50" w:after="180"/>
        <w:jc w:val="both"/>
        <w:rPr>
          <w:rFonts w:ascii="Times New Roman" w:hAnsi="Times New Roman"/>
          <w:sz w:val="36"/>
          <w:szCs w:val="36"/>
        </w:rPr>
      </w:pPr>
      <w:r>
        <w:rPr>
          <w:rFonts w:ascii="Times New Roman" w:hAnsi="標楷體" w:hint="eastAsia"/>
          <w:kern w:val="32"/>
          <w:sz w:val="36"/>
          <w:szCs w:val="36"/>
        </w:rPr>
        <w:t>參</w:t>
      </w:r>
      <w:r w:rsidRPr="00A07F38">
        <w:rPr>
          <w:rFonts w:ascii="Times New Roman" w:hAnsi="標楷體"/>
          <w:kern w:val="32"/>
          <w:sz w:val="36"/>
          <w:szCs w:val="36"/>
        </w:rPr>
        <w:t>、</w:t>
      </w:r>
      <w:r w:rsidRPr="00A07F38">
        <w:rPr>
          <w:rFonts w:ascii="Times New Roman" w:hAnsi="標楷體"/>
          <w:kern w:val="0"/>
          <w:sz w:val="36"/>
          <w:szCs w:val="36"/>
        </w:rPr>
        <w:t>政府資產負債之查核</w:t>
      </w:r>
    </w:p>
    <w:p w:rsidR="005D73E9" w:rsidRPr="00F32F07" w:rsidRDefault="005D73E9" w:rsidP="00BC6574">
      <w:pPr>
        <w:overflowPunct w:val="0"/>
        <w:snapToGrid w:val="0"/>
        <w:spacing w:beforeLines="20" w:before="72" w:afterLines="20" w:after="72" w:line="460" w:lineRule="exact"/>
        <w:ind w:firstLineChars="177" w:firstLine="567"/>
        <w:jc w:val="both"/>
        <w:rPr>
          <w:rFonts w:ascii="標楷體" w:eastAsia="標楷體"/>
          <w:sz w:val="32"/>
          <w:szCs w:val="32"/>
        </w:rPr>
      </w:pPr>
      <w:r w:rsidRPr="00F32F07">
        <w:rPr>
          <w:rFonts w:ascii="標楷體" w:eastAsia="標楷體" w:hint="eastAsia"/>
          <w:b/>
          <w:sz w:val="32"/>
          <w:szCs w:val="32"/>
        </w:rPr>
        <w:t>一、整體資產負債表</w:t>
      </w:r>
    </w:p>
    <w:p w:rsidR="005D73E9" w:rsidRPr="00DD6621" w:rsidRDefault="005D73E9" w:rsidP="00946563">
      <w:pPr>
        <w:overflowPunct w:val="0"/>
        <w:spacing w:line="500" w:lineRule="exact"/>
        <w:ind w:firstLineChars="200" w:firstLine="560"/>
        <w:jc w:val="both"/>
        <w:rPr>
          <w:rFonts w:ascii="標楷體" w:eastAsia="標楷體" w:hAnsi="標楷體"/>
          <w:sz w:val="28"/>
          <w:szCs w:val="28"/>
        </w:rPr>
      </w:pPr>
      <w:r w:rsidRPr="00DD6621">
        <w:rPr>
          <w:rFonts w:ascii="標楷體" w:eastAsia="標楷體" w:hint="eastAsia"/>
          <w:sz w:val="28"/>
          <w:szCs w:val="28"/>
        </w:rPr>
        <w:t>依花蓮縣總會計制度規定，整體資產負債表係彙總表達公務機關與特種基金資產、負債情形及其內部往來沖銷事項（包括應收、應付、預收、預付、借貸等款項、代保管資產及對特種基金投資等）。1</w:t>
      </w:r>
      <w:r w:rsidRPr="00DD6621">
        <w:rPr>
          <w:rFonts w:ascii="標楷體" w:eastAsia="標楷體"/>
          <w:sz w:val="28"/>
          <w:szCs w:val="28"/>
        </w:rPr>
        <w:t>1</w:t>
      </w:r>
      <w:r w:rsidRPr="00DD6621">
        <w:rPr>
          <w:rFonts w:ascii="標楷體" w:eastAsia="標楷體" w:hint="eastAsia"/>
          <w:sz w:val="28"/>
          <w:szCs w:val="28"/>
        </w:rPr>
        <w:t>4年度花蓮縣總決算整體資產負債表（114年12月31日）計列整體資產583億7,027萬餘元、整體負債138</w:t>
      </w:r>
      <w:r w:rsidRPr="00DD6621">
        <w:rPr>
          <w:rFonts w:ascii="標楷體" w:eastAsia="標楷體" w:hAnsi="標楷體" w:hint="eastAsia"/>
          <w:sz w:val="28"/>
          <w:szCs w:val="28"/>
        </w:rPr>
        <w:t>億1</w:t>
      </w:r>
      <w:r w:rsidRPr="00DD6621">
        <w:rPr>
          <w:rFonts w:ascii="標楷體" w:eastAsia="標楷體" w:hAnsi="標楷體"/>
          <w:sz w:val="28"/>
          <w:szCs w:val="28"/>
        </w:rPr>
        <w:t>,</w:t>
      </w:r>
      <w:r w:rsidRPr="00DD6621">
        <w:rPr>
          <w:rFonts w:ascii="標楷體" w:eastAsia="標楷體" w:hAnsi="標楷體" w:hint="eastAsia"/>
          <w:sz w:val="28"/>
          <w:szCs w:val="28"/>
        </w:rPr>
        <w:t>460萬餘元、整體淨資產445億5</w:t>
      </w:r>
      <w:r w:rsidRPr="00DD6621">
        <w:rPr>
          <w:rFonts w:ascii="標楷體" w:eastAsia="標楷體" w:hAnsi="標楷體"/>
          <w:sz w:val="28"/>
          <w:szCs w:val="28"/>
        </w:rPr>
        <w:t>,</w:t>
      </w:r>
      <w:r w:rsidRPr="00DD6621">
        <w:rPr>
          <w:rFonts w:ascii="標楷體" w:eastAsia="標楷體" w:hAnsi="標楷體" w:hint="eastAsia"/>
          <w:sz w:val="28"/>
          <w:szCs w:val="28"/>
        </w:rPr>
        <w:t>566</w:t>
      </w:r>
      <w:r w:rsidRPr="00DD6621">
        <w:rPr>
          <w:rFonts w:ascii="標楷體" w:eastAsia="標楷體" w:hAnsi="標楷體"/>
          <w:sz w:val="28"/>
          <w:szCs w:val="28"/>
        </w:rPr>
        <w:t>萬</w:t>
      </w:r>
      <w:r w:rsidRPr="00DD6621">
        <w:rPr>
          <w:rFonts w:ascii="標楷體" w:eastAsia="標楷體" w:hAnsi="標楷體" w:hint="eastAsia"/>
          <w:sz w:val="28"/>
          <w:szCs w:val="28"/>
        </w:rPr>
        <w:t>餘元。茲將花蓮縣政府原列整體資產負債表科目之主要增減及變化說明如次：</w:t>
      </w:r>
    </w:p>
    <w:p w:rsidR="005D73E9" w:rsidRPr="00DD6621" w:rsidRDefault="005D73E9" w:rsidP="00946563">
      <w:pPr>
        <w:spacing w:beforeLines="20" w:before="72" w:line="500" w:lineRule="exact"/>
        <w:ind w:firstLineChars="200" w:firstLine="561"/>
        <w:jc w:val="both"/>
        <w:rPr>
          <w:rFonts w:ascii="標楷體" w:eastAsia="標楷體" w:hAnsi="標楷體"/>
          <w:sz w:val="28"/>
          <w:szCs w:val="28"/>
        </w:rPr>
      </w:pPr>
      <w:r w:rsidRPr="00DD6621">
        <w:rPr>
          <w:rFonts w:ascii="標楷體" w:eastAsia="標楷體" w:hAnsi="標楷體" w:hint="eastAsia"/>
          <w:b/>
          <w:sz w:val="28"/>
          <w:szCs w:val="28"/>
        </w:rPr>
        <w:t>（一）整體資產：</w:t>
      </w:r>
      <w:r w:rsidRPr="00DD6621">
        <w:rPr>
          <w:rFonts w:ascii="標楷體" w:eastAsia="標楷體" w:hAnsi="標楷體" w:hint="eastAsia"/>
          <w:sz w:val="28"/>
          <w:szCs w:val="28"/>
        </w:rPr>
        <w:t>114年底583億7,027萬餘元，較113年底545億3,849萬餘元，增加38億3</w:t>
      </w:r>
      <w:r w:rsidRPr="00DD6621">
        <w:rPr>
          <w:rFonts w:ascii="標楷體" w:eastAsia="標楷體" w:hAnsi="標楷體"/>
          <w:sz w:val="28"/>
          <w:szCs w:val="28"/>
        </w:rPr>
        <w:t>,</w:t>
      </w:r>
      <w:r w:rsidRPr="00DD6621">
        <w:rPr>
          <w:rFonts w:ascii="標楷體" w:eastAsia="標楷體" w:hAnsi="標楷體" w:hint="eastAsia"/>
          <w:sz w:val="28"/>
          <w:szCs w:val="28"/>
        </w:rPr>
        <w:t>178萬餘元，分析如次：</w:t>
      </w:r>
    </w:p>
    <w:p w:rsidR="005D73E9" w:rsidRPr="00F834F8" w:rsidRDefault="005D73E9" w:rsidP="00946563">
      <w:pPr>
        <w:overflowPunct w:val="0"/>
        <w:spacing w:line="500" w:lineRule="exact"/>
        <w:ind w:firstLineChars="200" w:firstLine="560"/>
        <w:jc w:val="both"/>
        <w:rPr>
          <w:rFonts w:ascii="標楷體" w:eastAsia="標楷體" w:hAnsi="標楷體"/>
          <w:color w:val="FF0000"/>
          <w:sz w:val="32"/>
          <w:szCs w:val="28"/>
        </w:rPr>
      </w:pPr>
      <w:r w:rsidRPr="00145D9C">
        <w:rPr>
          <w:rFonts w:ascii="標楷體" w:eastAsia="標楷體" w:hAnsi="標楷體" w:hint="eastAsia"/>
          <w:sz w:val="28"/>
          <w:szCs w:val="28"/>
        </w:rPr>
        <w:t>1.「應收款項」科目51億9,051萬餘元，較113年底增加5億5,378萬餘元，主要係應收統籌分配稅款增加所致。</w:t>
      </w:r>
    </w:p>
    <w:p w:rsidR="005D73E9" w:rsidRPr="00145D9C" w:rsidRDefault="005D73E9" w:rsidP="00946563">
      <w:pPr>
        <w:overflowPunct w:val="0"/>
        <w:spacing w:line="500" w:lineRule="exact"/>
        <w:ind w:firstLineChars="200" w:firstLine="560"/>
        <w:jc w:val="both"/>
        <w:rPr>
          <w:rFonts w:ascii="標楷體" w:eastAsia="標楷體" w:hAnsi="標楷體"/>
          <w:spacing w:val="-4"/>
          <w:sz w:val="28"/>
          <w:szCs w:val="28"/>
        </w:rPr>
      </w:pPr>
      <w:r w:rsidRPr="00145D9C">
        <w:rPr>
          <w:rFonts w:ascii="標楷體" w:eastAsia="標楷體" w:hAnsi="標楷體" w:hint="eastAsia"/>
          <w:sz w:val="28"/>
          <w:szCs w:val="28"/>
        </w:rPr>
        <w:t>2.</w:t>
      </w:r>
      <w:r w:rsidRPr="00145D9C">
        <w:rPr>
          <w:rFonts w:ascii="標楷體" w:eastAsia="標楷體" w:hAnsi="標楷體" w:hint="eastAsia"/>
          <w:spacing w:val="-4"/>
          <w:sz w:val="28"/>
          <w:szCs w:val="28"/>
        </w:rPr>
        <w:t>「土地、建築物及設備」科目374億5</w:t>
      </w:r>
      <w:r w:rsidRPr="00145D9C">
        <w:rPr>
          <w:rFonts w:ascii="標楷體" w:eastAsia="標楷體" w:hAnsi="標楷體"/>
          <w:spacing w:val="-4"/>
          <w:sz w:val="28"/>
          <w:szCs w:val="28"/>
        </w:rPr>
        <w:t>,</w:t>
      </w:r>
      <w:r w:rsidRPr="00145D9C">
        <w:rPr>
          <w:rFonts w:ascii="標楷體" w:eastAsia="標楷體" w:hAnsi="標楷體" w:hint="eastAsia"/>
          <w:spacing w:val="-4"/>
          <w:sz w:val="28"/>
          <w:szCs w:val="28"/>
        </w:rPr>
        <w:t>26</w:t>
      </w:r>
      <w:r w:rsidRPr="00145D9C">
        <w:rPr>
          <w:rFonts w:ascii="標楷體" w:eastAsia="標楷體" w:hAnsi="標楷體"/>
          <w:spacing w:val="-4"/>
          <w:sz w:val="28"/>
          <w:szCs w:val="28"/>
        </w:rPr>
        <w:t>9</w:t>
      </w:r>
      <w:r w:rsidRPr="00145D9C">
        <w:rPr>
          <w:rFonts w:ascii="標楷體" w:eastAsia="標楷體" w:hAnsi="標楷體" w:hint="eastAsia"/>
          <w:spacing w:val="-4"/>
          <w:sz w:val="28"/>
          <w:szCs w:val="28"/>
        </w:rPr>
        <w:t>萬餘元，較113年底增加33億9,920萬餘元，主要係0918震災花68鄉道高寮大橋、花75鄉道玉長大橋及花78鄉道崙天大橋復建工程等購建中固定資產增加所致。</w:t>
      </w:r>
    </w:p>
    <w:p w:rsidR="005D73E9" w:rsidRPr="003D11FB" w:rsidRDefault="005D73E9" w:rsidP="00946563">
      <w:pPr>
        <w:overflowPunct w:val="0"/>
        <w:spacing w:beforeLines="20" w:before="72" w:line="500" w:lineRule="exact"/>
        <w:ind w:firstLineChars="200" w:firstLine="561"/>
        <w:jc w:val="both"/>
        <w:rPr>
          <w:rFonts w:ascii="標楷體" w:eastAsia="標楷體" w:hAnsi="標楷體"/>
          <w:sz w:val="28"/>
          <w:szCs w:val="28"/>
        </w:rPr>
      </w:pPr>
      <w:r w:rsidRPr="003D11FB">
        <w:rPr>
          <w:rFonts w:ascii="標楷體" w:eastAsia="標楷體" w:hAnsi="標楷體" w:hint="eastAsia"/>
          <w:b/>
          <w:sz w:val="28"/>
          <w:szCs w:val="28"/>
        </w:rPr>
        <w:t>（二）整體負債：</w:t>
      </w:r>
      <w:r w:rsidRPr="003D11FB">
        <w:rPr>
          <w:rFonts w:ascii="標楷體" w:eastAsia="標楷體" w:hAnsi="標楷體" w:hint="eastAsia"/>
          <w:sz w:val="28"/>
          <w:szCs w:val="28"/>
        </w:rPr>
        <w:t>11</w:t>
      </w:r>
      <w:r w:rsidRPr="003D11FB">
        <w:rPr>
          <w:rFonts w:ascii="標楷體" w:eastAsia="標楷體" w:hAnsi="標楷體"/>
          <w:sz w:val="28"/>
          <w:szCs w:val="28"/>
        </w:rPr>
        <w:t>4</w:t>
      </w:r>
      <w:r w:rsidRPr="003D11FB">
        <w:rPr>
          <w:rFonts w:ascii="標楷體" w:eastAsia="標楷體" w:hAnsi="標楷體" w:hint="eastAsia"/>
          <w:sz w:val="28"/>
          <w:szCs w:val="28"/>
        </w:rPr>
        <w:t>年底1</w:t>
      </w:r>
      <w:r w:rsidRPr="003D11FB">
        <w:rPr>
          <w:rFonts w:ascii="標楷體" w:eastAsia="標楷體" w:hAnsi="標楷體"/>
          <w:sz w:val="28"/>
          <w:szCs w:val="28"/>
        </w:rPr>
        <w:t>38</w:t>
      </w:r>
      <w:r w:rsidRPr="003D11FB">
        <w:rPr>
          <w:rFonts w:ascii="標楷體" w:eastAsia="標楷體" w:hAnsi="標楷體" w:hint="eastAsia"/>
          <w:sz w:val="28"/>
          <w:szCs w:val="28"/>
        </w:rPr>
        <w:t>億1,</w:t>
      </w:r>
      <w:r w:rsidRPr="003D11FB">
        <w:rPr>
          <w:rFonts w:ascii="標楷體" w:eastAsia="標楷體" w:hAnsi="標楷體"/>
          <w:sz w:val="28"/>
          <w:szCs w:val="28"/>
        </w:rPr>
        <w:t>460</w:t>
      </w:r>
      <w:r w:rsidRPr="003D11FB">
        <w:rPr>
          <w:rFonts w:ascii="標楷體" w:eastAsia="標楷體" w:hAnsi="標楷體" w:hint="eastAsia"/>
          <w:sz w:val="28"/>
          <w:szCs w:val="28"/>
        </w:rPr>
        <w:t>萬餘元，較11</w:t>
      </w:r>
      <w:r w:rsidRPr="003D11FB">
        <w:rPr>
          <w:rFonts w:ascii="標楷體" w:eastAsia="標楷體" w:hAnsi="標楷體"/>
          <w:sz w:val="28"/>
          <w:szCs w:val="28"/>
        </w:rPr>
        <w:t>3</w:t>
      </w:r>
      <w:r w:rsidRPr="003D11FB">
        <w:rPr>
          <w:rFonts w:ascii="標楷體" w:eastAsia="標楷體" w:hAnsi="標楷體" w:hint="eastAsia"/>
          <w:sz w:val="28"/>
          <w:szCs w:val="28"/>
        </w:rPr>
        <w:t>年底1</w:t>
      </w:r>
      <w:r w:rsidRPr="003D11FB">
        <w:rPr>
          <w:rFonts w:ascii="標楷體" w:eastAsia="標楷體" w:hAnsi="標楷體"/>
          <w:sz w:val="28"/>
          <w:szCs w:val="28"/>
        </w:rPr>
        <w:t>49</w:t>
      </w:r>
      <w:r w:rsidRPr="003D11FB">
        <w:rPr>
          <w:rFonts w:ascii="標楷體" w:eastAsia="標楷體" w:hAnsi="標楷體" w:hint="eastAsia"/>
          <w:sz w:val="28"/>
          <w:szCs w:val="28"/>
        </w:rPr>
        <w:t>億5,7</w:t>
      </w:r>
      <w:r w:rsidRPr="003D11FB">
        <w:rPr>
          <w:rFonts w:ascii="標楷體" w:eastAsia="標楷體" w:hAnsi="標楷體"/>
          <w:sz w:val="28"/>
          <w:szCs w:val="28"/>
        </w:rPr>
        <w:t>9</w:t>
      </w:r>
      <w:r w:rsidRPr="003D11FB">
        <w:rPr>
          <w:rFonts w:ascii="標楷體" w:eastAsia="標楷體" w:hAnsi="標楷體" w:hint="eastAsia"/>
          <w:sz w:val="28"/>
          <w:szCs w:val="28"/>
        </w:rPr>
        <w:t>9萬餘元，減少1</w:t>
      </w:r>
      <w:r w:rsidRPr="003D11FB">
        <w:rPr>
          <w:rFonts w:ascii="標楷體" w:eastAsia="標楷體" w:hAnsi="標楷體"/>
          <w:sz w:val="28"/>
          <w:szCs w:val="28"/>
        </w:rPr>
        <w:t>1</w:t>
      </w:r>
      <w:r w:rsidRPr="003D11FB">
        <w:rPr>
          <w:rFonts w:ascii="標楷體" w:eastAsia="標楷體" w:hAnsi="標楷體" w:hint="eastAsia"/>
          <w:sz w:val="28"/>
          <w:szCs w:val="28"/>
        </w:rPr>
        <w:t>億4,</w:t>
      </w:r>
      <w:r w:rsidRPr="003D11FB">
        <w:rPr>
          <w:rFonts w:ascii="標楷體" w:eastAsia="標楷體" w:hAnsi="標楷體"/>
          <w:sz w:val="28"/>
          <w:szCs w:val="28"/>
        </w:rPr>
        <w:t>338</w:t>
      </w:r>
      <w:r w:rsidRPr="003D11FB">
        <w:rPr>
          <w:rFonts w:ascii="標楷體" w:eastAsia="標楷體" w:hAnsi="標楷體" w:hint="eastAsia"/>
          <w:sz w:val="28"/>
          <w:szCs w:val="28"/>
        </w:rPr>
        <w:t>萬餘元，分析如次：</w:t>
      </w:r>
    </w:p>
    <w:p w:rsidR="005D73E9" w:rsidRPr="00145D9C" w:rsidRDefault="005D73E9" w:rsidP="00946563">
      <w:pPr>
        <w:overflowPunct w:val="0"/>
        <w:spacing w:line="500" w:lineRule="exact"/>
        <w:ind w:firstLineChars="200" w:firstLine="560"/>
        <w:jc w:val="both"/>
        <w:rPr>
          <w:rFonts w:ascii="標楷體" w:eastAsia="標楷體" w:hAnsi="標楷體"/>
          <w:sz w:val="28"/>
          <w:szCs w:val="28"/>
        </w:rPr>
      </w:pPr>
      <w:r w:rsidRPr="00145D9C">
        <w:rPr>
          <w:rFonts w:ascii="標楷體" w:eastAsia="標楷體" w:hAnsi="標楷體" w:hint="eastAsia"/>
          <w:sz w:val="28"/>
          <w:szCs w:val="28"/>
        </w:rPr>
        <w:t>1.「應付款項」科目40億8</w:t>
      </w:r>
      <w:r w:rsidRPr="00145D9C">
        <w:rPr>
          <w:rFonts w:ascii="標楷體" w:eastAsia="標楷體" w:hAnsi="標楷體"/>
          <w:sz w:val="28"/>
          <w:szCs w:val="28"/>
        </w:rPr>
        <w:t>,</w:t>
      </w:r>
      <w:r w:rsidRPr="00145D9C">
        <w:rPr>
          <w:rFonts w:ascii="標楷體" w:eastAsia="標楷體" w:hAnsi="標楷體" w:hint="eastAsia"/>
          <w:sz w:val="28"/>
          <w:szCs w:val="28"/>
        </w:rPr>
        <w:t>070萬餘元，較11</w:t>
      </w:r>
      <w:r w:rsidRPr="00145D9C">
        <w:rPr>
          <w:rFonts w:ascii="標楷體" w:eastAsia="標楷體" w:hAnsi="標楷體"/>
          <w:sz w:val="28"/>
          <w:szCs w:val="28"/>
        </w:rPr>
        <w:t>3</w:t>
      </w:r>
      <w:r w:rsidRPr="00145D9C">
        <w:rPr>
          <w:rFonts w:ascii="標楷體" w:eastAsia="標楷體" w:hAnsi="標楷體" w:hint="eastAsia"/>
          <w:sz w:val="28"/>
          <w:szCs w:val="28"/>
        </w:rPr>
        <w:t>年底減少2億3</w:t>
      </w:r>
      <w:r w:rsidRPr="00145D9C">
        <w:rPr>
          <w:rFonts w:ascii="標楷體" w:eastAsia="標楷體" w:hAnsi="標楷體"/>
          <w:sz w:val="28"/>
          <w:szCs w:val="28"/>
        </w:rPr>
        <w:t>,502</w:t>
      </w:r>
      <w:r w:rsidRPr="00145D9C">
        <w:rPr>
          <w:rFonts w:ascii="標楷體" w:eastAsia="標楷體" w:hAnsi="標楷體" w:hint="eastAsia"/>
          <w:sz w:val="28"/>
          <w:szCs w:val="28"/>
        </w:rPr>
        <w:t>萬餘元，主要係113年度擴充身心障礙福利機構服務及經營計畫、0403震災協助原住民族重建及修繕住宅專案補助及0403震災中繼屋新建工程等核銷轉正所致。</w:t>
      </w:r>
    </w:p>
    <w:p w:rsidR="005D73E9" w:rsidRPr="005552E5" w:rsidRDefault="005D73E9" w:rsidP="00D950EC">
      <w:pPr>
        <w:overflowPunct w:val="0"/>
        <w:spacing w:line="510" w:lineRule="exact"/>
        <w:ind w:firstLineChars="200" w:firstLine="560"/>
        <w:jc w:val="both"/>
        <w:rPr>
          <w:rFonts w:ascii="標楷體" w:eastAsia="標楷體" w:hAnsi="標楷體"/>
          <w:sz w:val="28"/>
          <w:szCs w:val="28"/>
        </w:rPr>
      </w:pPr>
      <w:r w:rsidRPr="005552E5">
        <w:rPr>
          <w:rFonts w:ascii="標楷體" w:eastAsia="標楷體" w:hAnsi="標楷體" w:hint="eastAsia"/>
          <w:sz w:val="28"/>
          <w:szCs w:val="28"/>
        </w:rPr>
        <w:t>2.「預收款項」科目</w:t>
      </w:r>
      <w:r w:rsidRPr="005552E5">
        <w:rPr>
          <w:rFonts w:ascii="標楷體" w:eastAsia="標楷體" w:hAnsi="標楷體"/>
          <w:sz w:val="28"/>
          <w:szCs w:val="28"/>
        </w:rPr>
        <w:t>5</w:t>
      </w:r>
      <w:r w:rsidRPr="005552E5">
        <w:rPr>
          <w:rFonts w:ascii="標楷體" w:eastAsia="標楷體" w:hAnsi="標楷體" w:hint="eastAsia"/>
          <w:sz w:val="28"/>
          <w:szCs w:val="28"/>
        </w:rPr>
        <w:t>億7,5</w:t>
      </w:r>
      <w:r w:rsidRPr="005552E5">
        <w:rPr>
          <w:rFonts w:ascii="標楷體" w:eastAsia="標楷體" w:hAnsi="標楷體"/>
          <w:sz w:val="28"/>
          <w:szCs w:val="28"/>
        </w:rPr>
        <w:t>47</w:t>
      </w:r>
      <w:r w:rsidRPr="005552E5">
        <w:rPr>
          <w:rFonts w:ascii="標楷體" w:eastAsia="標楷體" w:hAnsi="標楷體" w:hint="eastAsia"/>
          <w:sz w:val="28"/>
          <w:szCs w:val="28"/>
        </w:rPr>
        <w:t>萬餘元，較11</w:t>
      </w:r>
      <w:r w:rsidRPr="005552E5">
        <w:rPr>
          <w:rFonts w:ascii="標楷體" w:eastAsia="標楷體" w:hAnsi="標楷體"/>
          <w:sz w:val="28"/>
          <w:szCs w:val="28"/>
        </w:rPr>
        <w:t>3</w:t>
      </w:r>
      <w:r w:rsidRPr="005552E5">
        <w:rPr>
          <w:rFonts w:ascii="標楷體" w:eastAsia="標楷體" w:hAnsi="標楷體" w:hint="eastAsia"/>
          <w:sz w:val="28"/>
          <w:szCs w:val="28"/>
        </w:rPr>
        <w:t>年底減少3億2,</w:t>
      </w:r>
      <w:r w:rsidRPr="005552E5">
        <w:rPr>
          <w:rFonts w:ascii="標楷體" w:eastAsia="標楷體" w:hAnsi="標楷體"/>
          <w:sz w:val="28"/>
          <w:szCs w:val="28"/>
        </w:rPr>
        <w:t>016</w:t>
      </w:r>
      <w:r w:rsidRPr="005552E5">
        <w:rPr>
          <w:rFonts w:ascii="標楷體" w:eastAsia="標楷體" w:hAnsi="標楷體" w:hint="eastAsia"/>
          <w:sz w:val="28"/>
          <w:szCs w:val="28"/>
        </w:rPr>
        <w:t>萬餘元，主要係行政院核定0403震災及4月豪雨、113年6月豪雨災害暨凱米風災所需公共設施復建經費、經濟部水利署補助石公溪疏濬整治工程、教育部國民及學前教育署補助各項幼生就學補助及育兒津貼、交通部觀光署補助重要廊帶亮點營造計畫－七星潭風景區整體風貌提升計畫經費等轉正所致。</w:t>
      </w:r>
    </w:p>
    <w:p w:rsidR="005D73E9" w:rsidRPr="00335C04" w:rsidRDefault="005D73E9" w:rsidP="00D950EC">
      <w:pPr>
        <w:overflowPunct w:val="0"/>
        <w:spacing w:line="510" w:lineRule="exact"/>
        <w:ind w:firstLineChars="200" w:firstLine="560"/>
        <w:jc w:val="both"/>
        <w:rPr>
          <w:rFonts w:ascii="標楷體" w:eastAsia="標楷體" w:hAnsi="標楷體"/>
          <w:sz w:val="28"/>
          <w:szCs w:val="28"/>
        </w:rPr>
      </w:pPr>
      <w:r w:rsidRPr="00335C04">
        <w:rPr>
          <w:rFonts w:ascii="標楷體" w:eastAsia="標楷體" w:hAnsi="標楷體" w:hint="eastAsia"/>
          <w:sz w:val="28"/>
          <w:szCs w:val="28"/>
        </w:rPr>
        <w:t>3.「長期債務」科目66億2,639萬餘元，較113年底減少7億2,974萬餘元，主要係償還長期借款。</w:t>
      </w:r>
    </w:p>
    <w:p w:rsidR="005D73E9" w:rsidRPr="003D11FB" w:rsidRDefault="005D73E9" w:rsidP="00946563">
      <w:pPr>
        <w:overflowPunct w:val="0"/>
        <w:spacing w:beforeLines="20" w:before="72" w:line="500" w:lineRule="exact"/>
        <w:ind w:firstLineChars="200" w:firstLine="561"/>
        <w:jc w:val="both"/>
        <w:rPr>
          <w:rFonts w:ascii="標楷體" w:eastAsia="標楷體" w:hAnsi="標楷體"/>
          <w:sz w:val="28"/>
          <w:szCs w:val="28"/>
        </w:rPr>
      </w:pPr>
      <w:r w:rsidRPr="003D11FB">
        <w:rPr>
          <w:rFonts w:ascii="標楷體" w:eastAsia="標楷體" w:hAnsi="標楷體" w:hint="eastAsia"/>
          <w:b/>
          <w:sz w:val="28"/>
          <w:szCs w:val="28"/>
        </w:rPr>
        <w:t>（三）整體淨資產：</w:t>
      </w:r>
      <w:r w:rsidRPr="003D11FB">
        <w:rPr>
          <w:rFonts w:ascii="標楷體" w:eastAsia="標楷體" w:hAnsi="標楷體" w:hint="eastAsia"/>
          <w:sz w:val="28"/>
          <w:szCs w:val="28"/>
        </w:rPr>
        <w:t>上述資產總額減除負債總額後之淨資產</w:t>
      </w:r>
      <w:r w:rsidRPr="003D11FB">
        <w:rPr>
          <w:rFonts w:ascii="標楷體" w:eastAsia="標楷體" w:hAnsi="標楷體"/>
          <w:sz w:val="28"/>
          <w:szCs w:val="28"/>
        </w:rPr>
        <w:t>445</w:t>
      </w:r>
      <w:r w:rsidRPr="003D11FB">
        <w:rPr>
          <w:rFonts w:ascii="標楷體" w:eastAsia="標楷體" w:hAnsi="標楷體" w:hint="eastAsia"/>
          <w:sz w:val="28"/>
          <w:szCs w:val="28"/>
        </w:rPr>
        <w:t>億5,</w:t>
      </w:r>
      <w:r w:rsidRPr="003D11FB">
        <w:rPr>
          <w:rFonts w:ascii="標楷體" w:eastAsia="標楷體" w:hAnsi="標楷體"/>
          <w:sz w:val="28"/>
          <w:szCs w:val="28"/>
        </w:rPr>
        <w:t>566</w:t>
      </w:r>
      <w:r w:rsidRPr="003D11FB">
        <w:rPr>
          <w:rFonts w:ascii="標楷體" w:eastAsia="標楷體" w:hAnsi="標楷體" w:hint="eastAsia"/>
          <w:sz w:val="28"/>
          <w:szCs w:val="28"/>
        </w:rPr>
        <w:t>萬餘元，較11</w:t>
      </w:r>
      <w:r w:rsidRPr="003D11FB">
        <w:rPr>
          <w:rFonts w:ascii="標楷體" w:eastAsia="標楷體" w:hAnsi="標楷體"/>
          <w:sz w:val="28"/>
          <w:szCs w:val="28"/>
        </w:rPr>
        <w:t>3</w:t>
      </w:r>
      <w:r w:rsidRPr="003D11FB">
        <w:rPr>
          <w:rFonts w:ascii="標楷體" w:eastAsia="標楷體" w:hAnsi="標楷體" w:hint="eastAsia"/>
          <w:sz w:val="28"/>
          <w:szCs w:val="28"/>
        </w:rPr>
        <w:t>年底3</w:t>
      </w:r>
      <w:r w:rsidRPr="003D11FB">
        <w:rPr>
          <w:rFonts w:ascii="標楷體" w:eastAsia="標楷體" w:hAnsi="標楷體"/>
          <w:sz w:val="28"/>
          <w:szCs w:val="28"/>
        </w:rPr>
        <w:t>95</w:t>
      </w:r>
      <w:r w:rsidRPr="003D11FB">
        <w:rPr>
          <w:rFonts w:ascii="標楷體" w:eastAsia="標楷體" w:hAnsi="標楷體" w:hint="eastAsia"/>
          <w:sz w:val="28"/>
          <w:szCs w:val="28"/>
        </w:rPr>
        <w:t>億8,</w:t>
      </w:r>
      <w:r w:rsidRPr="003D11FB">
        <w:rPr>
          <w:rFonts w:ascii="標楷體" w:eastAsia="標楷體" w:hAnsi="標楷體"/>
          <w:sz w:val="28"/>
          <w:szCs w:val="28"/>
        </w:rPr>
        <w:t>050</w:t>
      </w:r>
      <w:r w:rsidRPr="003D11FB">
        <w:rPr>
          <w:rFonts w:ascii="標楷體" w:eastAsia="標楷體" w:hAnsi="標楷體" w:hint="eastAsia"/>
          <w:sz w:val="28"/>
          <w:szCs w:val="28"/>
        </w:rPr>
        <w:t>萬餘元，增加4</w:t>
      </w:r>
      <w:r w:rsidRPr="003D11FB">
        <w:rPr>
          <w:rFonts w:ascii="標楷體" w:eastAsia="標楷體" w:hAnsi="標楷體"/>
          <w:sz w:val="28"/>
          <w:szCs w:val="28"/>
        </w:rPr>
        <w:t>9</w:t>
      </w:r>
      <w:r w:rsidRPr="003D11FB">
        <w:rPr>
          <w:rFonts w:ascii="標楷體" w:eastAsia="標楷體" w:hAnsi="標楷體" w:hint="eastAsia"/>
          <w:sz w:val="28"/>
          <w:szCs w:val="28"/>
        </w:rPr>
        <w:t>億7,</w:t>
      </w:r>
      <w:r w:rsidRPr="003D11FB">
        <w:rPr>
          <w:rFonts w:ascii="標楷體" w:eastAsia="標楷體" w:hAnsi="標楷體"/>
          <w:sz w:val="28"/>
          <w:szCs w:val="28"/>
        </w:rPr>
        <w:t>516</w:t>
      </w:r>
      <w:r w:rsidRPr="003D11FB">
        <w:rPr>
          <w:rFonts w:ascii="標楷體" w:eastAsia="標楷體" w:hAnsi="標楷體" w:hint="eastAsia"/>
          <w:sz w:val="28"/>
          <w:szCs w:val="28"/>
        </w:rPr>
        <w:t>萬餘元，主要原因詳前述整體資產及負債增加之說明。</w:t>
      </w:r>
    </w:p>
    <w:p w:rsidR="005D73E9" w:rsidRPr="00493B2D" w:rsidRDefault="005D73E9" w:rsidP="00946563">
      <w:pPr>
        <w:overflowPunct w:val="0"/>
        <w:spacing w:afterLines="50" w:after="180" w:line="500" w:lineRule="exact"/>
        <w:ind w:firstLineChars="200" w:firstLine="560"/>
        <w:jc w:val="both"/>
        <w:rPr>
          <w:rFonts w:ascii="標楷體" w:eastAsia="標楷體" w:hAnsi="標楷體"/>
          <w:sz w:val="28"/>
          <w:szCs w:val="28"/>
        </w:rPr>
      </w:pPr>
      <w:r w:rsidRPr="00493B2D">
        <w:rPr>
          <w:rFonts w:ascii="標楷體" w:eastAsia="標楷體" w:hAnsi="標楷體" w:hint="eastAsia"/>
          <w:sz w:val="28"/>
          <w:szCs w:val="28"/>
        </w:rPr>
        <w:t>茲將11</w:t>
      </w:r>
      <w:r w:rsidRPr="00493B2D">
        <w:rPr>
          <w:rFonts w:ascii="標楷體" w:eastAsia="標楷體" w:hAnsi="標楷體"/>
          <w:sz w:val="28"/>
          <w:szCs w:val="28"/>
        </w:rPr>
        <w:t>4</w:t>
      </w:r>
      <w:r w:rsidRPr="00493B2D">
        <w:rPr>
          <w:rFonts w:ascii="標楷體" w:eastAsia="標楷體" w:hAnsi="標楷體" w:hint="eastAsia"/>
          <w:sz w:val="28"/>
          <w:szCs w:val="28"/>
        </w:rPr>
        <w:t>年度整體資產、負債、淨資產各科目增減變化明細情形，詳列如下表：</w:t>
      </w:r>
    </w:p>
    <w:tbl>
      <w:tblPr>
        <w:tblStyle w:val="af5"/>
        <w:tblW w:w="10206" w:type="dxa"/>
        <w:tblLayout w:type="fixed"/>
        <w:tblCellMar>
          <w:left w:w="28" w:type="dxa"/>
          <w:right w:w="28" w:type="dxa"/>
        </w:tblCellMar>
        <w:tblLook w:val="04A0" w:firstRow="1" w:lastRow="0" w:firstColumn="1" w:lastColumn="0" w:noHBand="0" w:noVBand="1"/>
      </w:tblPr>
      <w:tblGrid>
        <w:gridCol w:w="3500"/>
        <w:gridCol w:w="2267"/>
        <w:gridCol w:w="2268"/>
        <w:gridCol w:w="2171"/>
      </w:tblGrid>
      <w:tr w:rsidR="005D73E9" w:rsidRPr="00C006C7" w:rsidTr="00683000">
        <w:trPr>
          <w:trHeight w:hRule="exact" w:val="454"/>
        </w:trPr>
        <w:tc>
          <w:tcPr>
            <w:tcW w:w="10206" w:type="dxa"/>
            <w:gridSpan w:val="4"/>
            <w:tcBorders>
              <w:top w:val="nil"/>
              <w:left w:val="nil"/>
              <w:bottom w:val="nil"/>
              <w:right w:val="nil"/>
            </w:tcBorders>
            <w:vAlign w:val="center"/>
          </w:tcPr>
          <w:p w:rsidR="005D73E9" w:rsidRPr="00C006C7" w:rsidRDefault="005D73E9" w:rsidP="000364E9">
            <w:pPr>
              <w:spacing w:line="240" w:lineRule="exact"/>
              <w:jc w:val="center"/>
              <w:rPr>
                <w:rFonts w:ascii="標楷體" w:eastAsia="標楷體" w:hAnsi="標楷體"/>
                <w:b/>
                <w:spacing w:val="20"/>
                <w:u w:val="single"/>
              </w:rPr>
            </w:pPr>
            <w:r w:rsidRPr="00C006C7">
              <w:rPr>
                <w:rFonts w:ascii="標楷體" w:eastAsia="標楷體" w:hAnsi="標楷體" w:hint="eastAsia"/>
                <w:b/>
                <w:spacing w:val="20"/>
                <w:u w:val="single"/>
              </w:rPr>
              <w:t>花蓮縣總決算整體資產負債表</w:t>
            </w:r>
          </w:p>
        </w:tc>
      </w:tr>
      <w:tr w:rsidR="005D73E9" w:rsidRPr="00C006C7" w:rsidTr="00683000">
        <w:trPr>
          <w:trHeight w:hRule="exact" w:val="284"/>
        </w:trPr>
        <w:tc>
          <w:tcPr>
            <w:tcW w:w="10206" w:type="dxa"/>
            <w:gridSpan w:val="4"/>
            <w:tcBorders>
              <w:top w:val="nil"/>
              <w:left w:val="nil"/>
              <w:bottom w:val="nil"/>
              <w:right w:val="nil"/>
            </w:tcBorders>
            <w:vAlign w:val="center"/>
          </w:tcPr>
          <w:p w:rsidR="005D73E9" w:rsidRPr="00C006C7" w:rsidRDefault="005D73E9" w:rsidP="00946563">
            <w:pPr>
              <w:spacing w:line="200" w:lineRule="exact"/>
              <w:jc w:val="center"/>
              <w:rPr>
                <w:rFonts w:ascii="標楷體" w:eastAsia="標楷體" w:hAnsi="標楷體"/>
                <w:sz w:val="20"/>
                <w:szCs w:val="20"/>
              </w:rPr>
            </w:pPr>
            <w:r w:rsidRPr="00C006C7">
              <w:rPr>
                <w:rFonts w:ascii="標楷體" w:eastAsia="標楷體" w:hAnsi="標楷體" w:hint="eastAsia"/>
                <w:sz w:val="20"/>
                <w:szCs w:val="20"/>
              </w:rPr>
              <w:t>中華民國11</w:t>
            </w:r>
            <w:r>
              <w:rPr>
                <w:rFonts w:ascii="標楷體" w:eastAsia="標楷體" w:hAnsi="標楷體"/>
                <w:sz w:val="20"/>
                <w:szCs w:val="20"/>
              </w:rPr>
              <w:t>4</w:t>
            </w:r>
            <w:r w:rsidRPr="00C006C7">
              <w:rPr>
                <w:rFonts w:ascii="標楷體" w:eastAsia="標楷體" w:hAnsi="標楷體" w:hint="eastAsia"/>
                <w:sz w:val="20"/>
                <w:szCs w:val="20"/>
              </w:rPr>
              <w:t>年12月31日</w:t>
            </w:r>
          </w:p>
        </w:tc>
      </w:tr>
      <w:tr w:rsidR="005D73E9" w:rsidRPr="00C006C7" w:rsidTr="00683000">
        <w:trPr>
          <w:trHeight w:hRule="exact" w:val="284"/>
        </w:trPr>
        <w:tc>
          <w:tcPr>
            <w:tcW w:w="10206" w:type="dxa"/>
            <w:gridSpan w:val="4"/>
            <w:tcBorders>
              <w:top w:val="nil"/>
              <w:left w:val="nil"/>
              <w:bottom w:val="single" w:sz="4" w:space="0" w:color="auto"/>
              <w:right w:val="nil"/>
            </w:tcBorders>
            <w:vAlign w:val="center"/>
          </w:tcPr>
          <w:p w:rsidR="005D73E9" w:rsidRPr="00C006C7" w:rsidRDefault="005D73E9" w:rsidP="00946563">
            <w:pPr>
              <w:spacing w:line="200" w:lineRule="exact"/>
              <w:jc w:val="right"/>
              <w:rPr>
                <w:rFonts w:ascii="標楷體" w:eastAsia="標楷體" w:hAnsi="標楷體"/>
                <w:sz w:val="18"/>
                <w:szCs w:val="18"/>
              </w:rPr>
            </w:pPr>
            <w:r w:rsidRPr="00EC28A2">
              <w:rPr>
                <w:rFonts w:ascii="標楷體" w:eastAsia="標楷體" w:hAnsi="標楷體" w:hint="eastAsia"/>
                <w:sz w:val="20"/>
                <w:szCs w:val="18"/>
              </w:rPr>
              <w:t>單位：新臺幣</w:t>
            </w:r>
            <w:r>
              <w:rPr>
                <w:rFonts w:ascii="標楷體" w:eastAsia="標楷體" w:hAnsi="標楷體" w:hint="eastAsia"/>
                <w:sz w:val="20"/>
                <w:szCs w:val="18"/>
              </w:rPr>
              <w:t>千</w:t>
            </w:r>
            <w:r w:rsidRPr="00EC28A2">
              <w:rPr>
                <w:rFonts w:ascii="標楷體" w:eastAsia="標楷體" w:hAnsi="標楷體" w:hint="eastAsia"/>
                <w:sz w:val="20"/>
                <w:szCs w:val="18"/>
              </w:rPr>
              <w:t>元</w:t>
            </w:r>
          </w:p>
        </w:tc>
      </w:tr>
      <w:tr w:rsidR="005D73E9" w:rsidRPr="00C006C7" w:rsidTr="00946563">
        <w:trPr>
          <w:trHeight w:hRule="exact" w:val="351"/>
        </w:trPr>
        <w:tc>
          <w:tcPr>
            <w:tcW w:w="3500" w:type="dxa"/>
            <w:tcBorders>
              <w:bottom w:val="single" w:sz="4" w:space="0" w:color="auto"/>
            </w:tcBorders>
            <w:shd w:val="clear" w:color="auto" w:fill="E2E2E2"/>
            <w:vAlign w:val="center"/>
          </w:tcPr>
          <w:p w:rsidR="005D73E9" w:rsidRPr="00C006C7" w:rsidRDefault="005D73E9" w:rsidP="008C3D90">
            <w:pPr>
              <w:spacing w:line="220" w:lineRule="exact"/>
              <w:jc w:val="distribute"/>
              <w:rPr>
                <w:rFonts w:ascii="標楷體" w:eastAsia="標楷體" w:hAnsi="標楷體"/>
                <w:sz w:val="20"/>
                <w:szCs w:val="20"/>
              </w:rPr>
            </w:pPr>
            <w:r w:rsidRPr="00C006C7">
              <w:rPr>
                <w:rFonts w:ascii="標楷體" w:eastAsia="標楷體" w:hAnsi="標楷體" w:hint="eastAsia"/>
                <w:sz w:val="20"/>
                <w:szCs w:val="20"/>
              </w:rPr>
              <w:t>科目</w:t>
            </w:r>
          </w:p>
        </w:tc>
        <w:tc>
          <w:tcPr>
            <w:tcW w:w="2267" w:type="dxa"/>
            <w:tcBorders>
              <w:bottom w:val="single" w:sz="4" w:space="0" w:color="auto"/>
            </w:tcBorders>
            <w:shd w:val="clear" w:color="auto" w:fill="E2E2E2"/>
            <w:vAlign w:val="center"/>
          </w:tcPr>
          <w:p w:rsidR="005D73E9" w:rsidRPr="00C006C7" w:rsidRDefault="005D73E9" w:rsidP="00946563">
            <w:pPr>
              <w:spacing w:line="220" w:lineRule="exact"/>
              <w:jc w:val="distribute"/>
              <w:rPr>
                <w:rFonts w:ascii="標楷體" w:eastAsia="標楷體" w:hAnsi="標楷體"/>
                <w:sz w:val="20"/>
                <w:szCs w:val="20"/>
              </w:rPr>
            </w:pPr>
            <w:r w:rsidRPr="00C006C7">
              <w:rPr>
                <w:rFonts w:ascii="標楷體" w:eastAsia="標楷體" w:hAnsi="標楷體" w:hint="eastAsia"/>
                <w:sz w:val="20"/>
                <w:szCs w:val="20"/>
              </w:rPr>
              <w:t>11</w:t>
            </w:r>
            <w:r>
              <w:rPr>
                <w:rFonts w:ascii="標楷體" w:eastAsia="標楷體" w:hAnsi="標楷體"/>
                <w:sz w:val="20"/>
                <w:szCs w:val="20"/>
              </w:rPr>
              <w:t>4</w:t>
            </w:r>
            <w:r w:rsidRPr="00C006C7">
              <w:rPr>
                <w:rFonts w:ascii="標楷體" w:eastAsia="標楷體" w:hAnsi="標楷體" w:hint="eastAsia"/>
                <w:sz w:val="20"/>
                <w:szCs w:val="20"/>
              </w:rPr>
              <w:t>年12月31日</w:t>
            </w:r>
          </w:p>
        </w:tc>
        <w:tc>
          <w:tcPr>
            <w:tcW w:w="2268" w:type="dxa"/>
            <w:tcBorders>
              <w:bottom w:val="single" w:sz="4" w:space="0" w:color="auto"/>
            </w:tcBorders>
            <w:shd w:val="clear" w:color="auto" w:fill="E2E2E2"/>
            <w:vAlign w:val="center"/>
          </w:tcPr>
          <w:p w:rsidR="005D73E9" w:rsidRPr="00C006C7" w:rsidRDefault="005D73E9" w:rsidP="00946563">
            <w:pPr>
              <w:spacing w:line="220" w:lineRule="exact"/>
              <w:jc w:val="distribute"/>
              <w:rPr>
                <w:rFonts w:ascii="標楷體" w:eastAsia="標楷體" w:hAnsi="標楷體"/>
                <w:sz w:val="20"/>
                <w:szCs w:val="20"/>
              </w:rPr>
            </w:pPr>
            <w:r w:rsidRPr="00C006C7">
              <w:rPr>
                <w:rFonts w:ascii="標楷體" w:eastAsia="標楷體" w:hAnsi="標楷體" w:hint="eastAsia"/>
                <w:sz w:val="20"/>
                <w:szCs w:val="20"/>
              </w:rPr>
              <w:t>1</w:t>
            </w:r>
            <w:r>
              <w:rPr>
                <w:rFonts w:ascii="標楷體" w:eastAsia="標楷體" w:hAnsi="標楷體" w:hint="eastAsia"/>
                <w:sz w:val="20"/>
                <w:szCs w:val="20"/>
              </w:rPr>
              <w:t>1</w:t>
            </w:r>
            <w:r>
              <w:rPr>
                <w:rFonts w:ascii="標楷體" w:eastAsia="標楷體" w:hAnsi="標楷體"/>
                <w:sz w:val="20"/>
                <w:szCs w:val="20"/>
              </w:rPr>
              <w:t>3</w:t>
            </w:r>
            <w:r w:rsidRPr="00C006C7">
              <w:rPr>
                <w:rFonts w:ascii="標楷體" w:eastAsia="標楷體" w:hAnsi="標楷體" w:hint="eastAsia"/>
                <w:sz w:val="20"/>
                <w:szCs w:val="20"/>
              </w:rPr>
              <w:t>年12月31日</w:t>
            </w:r>
          </w:p>
        </w:tc>
        <w:tc>
          <w:tcPr>
            <w:tcW w:w="2171" w:type="dxa"/>
            <w:tcBorders>
              <w:bottom w:val="single" w:sz="4" w:space="0" w:color="auto"/>
            </w:tcBorders>
            <w:shd w:val="clear" w:color="auto" w:fill="E2E2E2"/>
            <w:vAlign w:val="center"/>
          </w:tcPr>
          <w:p w:rsidR="005D73E9" w:rsidRPr="00C006C7" w:rsidRDefault="005D73E9" w:rsidP="008C3D90">
            <w:pPr>
              <w:spacing w:line="220" w:lineRule="exact"/>
              <w:jc w:val="distribute"/>
              <w:rPr>
                <w:rFonts w:ascii="標楷體" w:eastAsia="標楷體" w:hAnsi="標楷體"/>
                <w:sz w:val="20"/>
                <w:szCs w:val="20"/>
              </w:rPr>
            </w:pPr>
            <w:r w:rsidRPr="00C006C7">
              <w:rPr>
                <w:rFonts w:ascii="標楷體" w:eastAsia="標楷體" w:hAnsi="標楷體" w:hint="eastAsia"/>
                <w:sz w:val="20"/>
                <w:szCs w:val="20"/>
              </w:rPr>
              <w:t>比較增減</w:t>
            </w:r>
          </w:p>
        </w:tc>
      </w:tr>
      <w:tr w:rsidR="005D73E9" w:rsidRPr="00173150" w:rsidTr="00946563">
        <w:trPr>
          <w:trHeight w:hRule="exact" w:val="351"/>
        </w:trPr>
        <w:tc>
          <w:tcPr>
            <w:tcW w:w="3500" w:type="dxa"/>
            <w:tcBorders>
              <w:top w:val="single" w:sz="4" w:space="0" w:color="auto"/>
              <w:bottom w:val="nil"/>
              <w:right w:val="single" w:sz="4" w:space="0" w:color="auto"/>
            </w:tcBorders>
            <w:vAlign w:val="center"/>
          </w:tcPr>
          <w:p w:rsidR="005D73E9" w:rsidRPr="00C006C7" w:rsidRDefault="005D73E9" w:rsidP="00946563">
            <w:pPr>
              <w:spacing w:line="240" w:lineRule="exact"/>
              <w:rPr>
                <w:rFonts w:ascii="標楷體" w:eastAsia="標楷體" w:hAnsi="標楷體" w:cs="新細明體"/>
                <w:b/>
                <w:sz w:val="20"/>
                <w:szCs w:val="20"/>
              </w:rPr>
            </w:pPr>
            <w:r w:rsidRPr="00F834F8">
              <w:rPr>
                <w:rFonts w:ascii="標楷體" w:eastAsia="標楷體" w:hAnsi="標楷體" w:hint="eastAsia"/>
                <w:b/>
                <w:spacing w:val="264"/>
                <w:kern w:val="0"/>
                <w:sz w:val="20"/>
                <w:szCs w:val="20"/>
                <w:fitText w:val="3440" w:id="-2024515580"/>
              </w:rPr>
              <w:t xml:space="preserve">資    </w:t>
            </w:r>
            <w:r w:rsidRPr="00F834F8">
              <w:rPr>
                <w:rFonts w:ascii="標楷體" w:eastAsia="標楷體" w:hAnsi="標楷體" w:hint="eastAsia"/>
                <w:b/>
                <w:kern w:val="0"/>
                <w:sz w:val="20"/>
                <w:szCs w:val="20"/>
                <w:fitText w:val="3440" w:id="-2024515580"/>
              </w:rPr>
              <w:t>產</w:t>
            </w:r>
          </w:p>
        </w:tc>
        <w:tc>
          <w:tcPr>
            <w:tcW w:w="2267" w:type="dxa"/>
            <w:tcBorders>
              <w:top w:val="nil"/>
              <w:left w:val="single" w:sz="4" w:space="0" w:color="auto"/>
              <w:bottom w:val="nil"/>
              <w:right w:val="single" w:sz="4" w:space="0" w:color="auto"/>
            </w:tcBorders>
          </w:tcPr>
          <w:p w:rsidR="005D73E9" w:rsidRPr="00F834F8" w:rsidRDefault="005D73E9" w:rsidP="00946563">
            <w:pPr>
              <w:widowControl/>
              <w:jc w:val="right"/>
              <w:rPr>
                <w:rFonts w:ascii="標楷體" w:eastAsia="標楷體" w:hAnsi="標楷體"/>
                <w:b/>
                <w:kern w:val="0"/>
                <w:sz w:val="20"/>
                <w:szCs w:val="20"/>
              </w:rPr>
            </w:pPr>
            <w:r w:rsidRPr="00F834F8">
              <w:rPr>
                <w:rFonts w:ascii="標楷體" w:eastAsia="標楷體" w:hAnsi="標楷體" w:hint="eastAsia"/>
                <w:b/>
                <w:sz w:val="20"/>
                <w:szCs w:val="20"/>
              </w:rPr>
              <w:t>58,370,274</w:t>
            </w:r>
          </w:p>
        </w:tc>
        <w:tc>
          <w:tcPr>
            <w:tcW w:w="2268"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54,538,494</w:t>
            </w:r>
          </w:p>
        </w:tc>
        <w:tc>
          <w:tcPr>
            <w:tcW w:w="2171"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3,831,780</w:t>
            </w:r>
          </w:p>
        </w:tc>
      </w:tr>
      <w:tr w:rsidR="005D73E9" w:rsidRPr="00173150" w:rsidTr="00946563">
        <w:trPr>
          <w:trHeight w:hRule="exact" w:val="351"/>
        </w:trPr>
        <w:tc>
          <w:tcPr>
            <w:tcW w:w="3500" w:type="dxa"/>
            <w:tcBorders>
              <w:top w:val="nil"/>
              <w:bottom w:val="nil"/>
              <w:right w:val="single" w:sz="4" w:space="0" w:color="auto"/>
            </w:tcBorders>
            <w:shd w:val="clear" w:color="auto" w:fill="F2F2F2" w:themeFill="background1" w:themeFillShade="F2"/>
            <w:vAlign w:val="center"/>
          </w:tcPr>
          <w:p w:rsidR="005D73E9" w:rsidRPr="0037478A" w:rsidRDefault="005D73E9" w:rsidP="00946563">
            <w:pPr>
              <w:spacing w:line="240" w:lineRule="exact"/>
              <w:jc w:val="distribute"/>
              <w:rPr>
                <w:rFonts w:ascii="標楷體" w:eastAsia="標楷體" w:hAnsi="標楷體" w:cs="新細明體"/>
                <w:b/>
                <w:sz w:val="20"/>
                <w:szCs w:val="20"/>
              </w:rPr>
            </w:pPr>
            <w:r w:rsidRPr="0037478A">
              <w:rPr>
                <w:rFonts w:ascii="標楷體" w:eastAsia="標楷體" w:hAnsi="標楷體" w:hint="eastAsia"/>
                <w:b/>
                <w:sz w:val="20"/>
                <w:szCs w:val="20"/>
              </w:rPr>
              <w:t xml:space="preserve">  流動資產</w:t>
            </w:r>
          </w:p>
        </w:tc>
        <w:tc>
          <w:tcPr>
            <w:tcW w:w="2267"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20,352,482</w:t>
            </w:r>
          </w:p>
        </w:tc>
        <w:tc>
          <w:tcPr>
            <w:tcW w:w="2268"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19,979,074</w:t>
            </w:r>
          </w:p>
        </w:tc>
        <w:tc>
          <w:tcPr>
            <w:tcW w:w="2171"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373,407</w:t>
            </w:r>
          </w:p>
        </w:tc>
      </w:tr>
      <w:tr w:rsidR="005D73E9" w:rsidRPr="00173150" w:rsidTr="00946563">
        <w:trPr>
          <w:trHeight w:hRule="exact" w:val="351"/>
        </w:trPr>
        <w:tc>
          <w:tcPr>
            <w:tcW w:w="3500" w:type="dxa"/>
            <w:tcBorders>
              <w:top w:val="nil"/>
              <w:bottom w:val="nil"/>
              <w:right w:val="single" w:sz="4" w:space="0" w:color="auto"/>
            </w:tcBorders>
            <w:vAlign w:val="center"/>
          </w:tcPr>
          <w:p w:rsidR="005D73E9" w:rsidRPr="00C006C7" w:rsidRDefault="005D73E9" w:rsidP="00946563">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現金</w:t>
            </w:r>
          </w:p>
        </w:tc>
        <w:tc>
          <w:tcPr>
            <w:tcW w:w="2267"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14,781,357</w:t>
            </w:r>
          </w:p>
        </w:tc>
        <w:tc>
          <w:tcPr>
            <w:tcW w:w="2268"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14,869,314</w:t>
            </w:r>
          </w:p>
        </w:tc>
        <w:tc>
          <w:tcPr>
            <w:tcW w:w="2171" w:type="dxa"/>
            <w:tcBorders>
              <w:top w:val="nil"/>
              <w:left w:val="single" w:sz="4" w:space="0" w:color="auto"/>
              <w:bottom w:val="nil"/>
              <w:right w:val="single" w:sz="4" w:space="0" w:color="auto"/>
            </w:tcBorders>
          </w:tcPr>
          <w:p w:rsidR="005D73E9" w:rsidRPr="00B129FD" w:rsidRDefault="005D73E9" w:rsidP="00946563">
            <w:pPr>
              <w:jc w:val="right"/>
              <w:rPr>
                <w:rFonts w:ascii="標楷體" w:eastAsia="標楷體" w:hAnsi="標楷體"/>
                <w:sz w:val="20"/>
                <w:szCs w:val="20"/>
              </w:rPr>
            </w:pPr>
            <w:r w:rsidRPr="00B129FD">
              <w:rPr>
                <w:rFonts w:ascii="標楷體" w:eastAsia="標楷體" w:hAnsi="標楷體" w:hint="eastAsia"/>
                <w:sz w:val="20"/>
                <w:szCs w:val="20"/>
              </w:rPr>
              <w:t>-</w:t>
            </w:r>
            <w:r>
              <w:rPr>
                <w:rFonts w:ascii="標楷體" w:eastAsia="標楷體" w:hAnsi="標楷體" w:hint="eastAsia"/>
                <w:sz w:val="20"/>
                <w:szCs w:val="18"/>
              </w:rPr>
              <w:t xml:space="preserve"> </w:t>
            </w:r>
            <w:r w:rsidRPr="00B129FD">
              <w:rPr>
                <w:rFonts w:ascii="標楷體" w:eastAsia="標楷體" w:hAnsi="標楷體" w:hint="eastAsia"/>
                <w:sz w:val="20"/>
                <w:szCs w:val="20"/>
              </w:rPr>
              <w:t>87,956</w:t>
            </w:r>
          </w:p>
        </w:tc>
      </w:tr>
      <w:tr w:rsidR="005D73E9" w:rsidRPr="00173150" w:rsidTr="00946563">
        <w:trPr>
          <w:trHeight w:hRule="exact" w:val="351"/>
        </w:trPr>
        <w:tc>
          <w:tcPr>
            <w:tcW w:w="3500" w:type="dxa"/>
            <w:tcBorders>
              <w:top w:val="nil"/>
              <w:bottom w:val="nil"/>
              <w:right w:val="single" w:sz="4" w:space="0" w:color="auto"/>
            </w:tcBorders>
            <w:shd w:val="clear" w:color="auto" w:fill="F2F2F2" w:themeFill="background1" w:themeFillShade="F2"/>
            <w:vAlign w:val="center"/>
          </w:tcPr>
          <w:p w:rsidR="005D73E9" w:rsidRPr="00C006C7" w:rsidRDefault="005D73E9" w:rsidP="00946563">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應收款項</w:t>
            </w:r>
          </w:p>
        </w:tc>
        <w:tc>
          <w:tcPr>
            <w:tcW w:w="2267"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5,190,518</w:t>
            </w:r>
          </w:p>
        </w:tc>
        <w:tc>
          <w:tcPr>
            <w:tcW w:w="2268"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4,636,738</w:t>
            </w:r>
          </w:p>
        </w:tc>
        <w:tc>
          <w:tcPr>
            <w:tcW w:w="2171"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553,780</w:t>
            </w:r>
          </w:p>
        </w:tc>
      </w:tr>
      <w:tr w:rsidR="005D73E9" w:rsidRPr="00173150" w:rsidTr="00946563">
        <w:trPr>
          <w:trHeight w:hRule="exact" w:val="351"/>
        </w:trPr>
        <w:tc>
          <w:tcPr>
            <w:tcW w:w="3500" w:type="dxa"/>
            <w:tcBorders>
              <w:top w:val="nil"/>
              <w:bottom w:val="nil"/>
              <w:right w:val="single" w:sz="4" w:space="0" w:color="auto"/>
            </w:tcBorders>
            <w:vAlign w:val="center"/>
          </w:tcPr>
          <w:p w:rsidR="005D73E9" w:rsidRPr="00C006C7" w:rsidRDefault="005D73E9" w:rsidP="00946563">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存貨</w:t>
            </w:r>
          </w:p>
        </w:tc>
        <w:tc>
          <w:tcPr>
            <w:tcW w:w="2267"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6,794</w:t>
            </w:r>
          </w:p>
        </w:tc>
        <w:tc>
          <w:tcPr>
            <w:tcW w:w="2268"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5,785</w:t>
            </w:r>
          </w:p>
        </w:tc>
        <w:tc>
          <w:tcPr>
            <w:tcW w:w="2171"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1,008</w:t>
            </w:r>
          </w:p>
        </w:tc>
      </w:tr>
      <w:tr w:rsidR="005D73E9" w:rsidRPr="00173150" w:rsidTr="00946563">
        <w:trPr>
          <w:trHeight w:hRule="exact" w:val="351"/>
        </w:trPr>
        <w:tc>
          <w:tcPr>
            <w:tcW w:w="3500" w:type="dxa"/>
            <w:tcBorders>
              <w:top w:val="nil"/>
              <w:bottom w:val="nil"/>
              <w:right w:val="single" w:sz="4" w:space="0" w:color="auto"/>
            </w:tcBorders>
            <w:shd w:val="clear" w:color="auto" w:fill="F2F2F2" w:themeFill="background1" w:themeFillShade="F2"/>
            <w:vAlign w:val="center"/>
          </w:tcPr>
          <w:p w:rsidR="005D73E9" w:rsidRPr="00C006C7" w:rsidRDefault="005D73E9" w:rsidP="00946563">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預付款項</w:t>
            </w:r>
          </w:p>
        </w:tc>
        <w:tc>
          <w:tcPr>
            <w:tcW w:w="2267"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373,811</w:t>
            </w:r>
          </w:p>
        </w:tc>
        <w:tc>
          <w:tcPr>
            <w:tcW w:w="2268"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467,236</w:t>
            </w:r>
          </w:p>
        </w:tc>
        <w:tc>
          <w:tcPr>
            <w:tcW w:w="2171"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w:t>
            </w:r>
            <w:r>
              <w:rPr>
                <w:rFonts w:ascii="標楷體" w:eastAsia="標楷體" w:hAnsi="標楷體" w:hint="eastAsia"/>
                <w:sz w:val="20"/>
                <w:szCs w:val="18"/>
              </w:rPr>
              <w:t xml:space="preserve"> </w:t>
            </w:r>
            <w:r w:rsidRPr="00F834F8">
              <w:rPr>
                <w:rFonts w:ascii="標楷體" w:eastAsia="標楷體" w:hAnsi="標楷體" w:hint="eastAsia"/>
                <w:sz w:val="20"/>
                <w:szCs w:val="20"/>
              </w:rPr>
              <w:t>93,425</w:t>
            </w:r>
          </w:p>
        </w:tc>
      </w:tr>
      <w:tr w:rsidR="005D73E9" w:rsidRPr="00173150" w:rsidTr="00946563">
        <w:trPr>
          <w:trHeight w:hRule="exact" w:val="351"/>
        </w:trPr>
        <w:tc>
          <w:tcPr>
            <w:tcW w:w="3500" w:type="dxa"/>
            <w:tcBorders>
              <w:top w:val="nil"/>
              <w:bottom w:val="nil"/>
              <w:right w:val="single" w:sz="4" w:space="0" w:color="auto"/>
            </w:tcBorders>
            <w:shd w:val="clear" w:color="auto" w:fill="auto"/>
            <w:vAlign w:val="center"/>
          </w:tcPr>
          <w:p w:rsidR="005D73E9" w:rsidRPr="0037478A" w:rsidRDefault="005D73E9" w:rsidP="00946563">
            <w:pPr>
              <w:spacing w:line="240" w:lineRule="exact"/>
              <w:jc w:val="distribute"/>
              <w:rPr>
                <w:rFonts w:ascii="標楷體" w:eastAsia="標楷體" w:hAnsi="標楷體" w:cs="新細明體"/>
                <w:b/>
                <w:sz w:val="20"/>
                <w:szCs w:val="20"/>
              </w:rPr>
            </w:pPr>
            <w:r w:rsidRPr="0037478A">
              <w:rPr>
                <w:rFonts w:ascii="標楷體" w:eastAsia="標楷體" w:hAnsi="標楷體" w:hint="eastAsia"/>
                <w:b/>
                <w:sz w:val="20"/>
                <w:szCs w:val="20"/>
              </w:rPr>
              <w:t xml:space="preserve">  非流動資產</w:t>
            </w:r>
          </w:p>
        </w:tc>
        <w:tc>
          <w:tcPr>
            <w:tcW w:w="2267"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38,017,792</w:t>
            </w:r>
          </w:p>
        </w:tc>
        <w:tc>
          <w:tcPr>
            <w:tcW w:w="2268"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34,559,419</w:t>
            </w:r>
          </w:p>
        </w:tc>
        <w:tc>
          <w:tcPr>
            <w:tcW w:w="2171"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3,458,373</w:t>
            </w:r>
          </w:p>
        </w:tc>
      </w:tr>
      <w:tr w:rsidR="005D73E9" w:rsidRPr="00173150" w:rsidTr="00946563">
        <w:trPr>
          <w:trHeight w:hRule="exact" w:val="351"/>
        </w:trPr>
        <w:tc>
          <w:tcPr>
            <w:tcW w:w="3500" w:type="dxa"/>
            <w:tcBorders>
              <w:top w:val="nil"/>
              <w:bottom w:val="nil"/>
              <w:right w:val="single" w:sz="4" w:space="0" w:color="auto"/>
            </w:tcBorders>
            <w:shd w:val="clear" w:color="auto" w:fill="F2F2F2" w:themeFill="background1" w:themeFillShade="F2"/>
            <w:vAlign w:val="center"/>
          </w:tcPr>
          <w:p w:rsidR="005D73E9" w:rsidRPr="00C006C7" w:rsidRDefault="005D73E9" w:rsidP="00946563">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其他投資</w:t>
            </w:r>
          </w:p>
        </w:tc>
        <w:tc>
          <w:tcPr>
            <w:tcW w:w="2267"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301,827</w:t>
            </w:r>
          </w:p>
        </w:tc>
        <w:tc>
          <w:tcPr>
            <w:tcW w:w="2268"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301,827</w:t>
            </w:r>
          </w:p>
        </w:tc>
        <w:tc>
          <w:tcPr>
            <w:tcW w:w="2171"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p>
        </w:tc>
      </w:tr>
      <w:tr w:rsidR="005D73E9" w:rsidRPr="00173150" w:rsidTr="00946563">
        <w:trPr>
          <w:trHeight w:hRule="exact" w:val="351"/>
        </w:trPr>
        <w:tc>
          <w:tcPr>
            <w:tcW w:w="3500" w:type="dxa"/>
            <w:tcBorders>
              <w:top w:val="nil"/>
              <w:bottom w:val="nil"/>
              <w:right w:val="single" w:sz="4" w:space="0" w:color="auto"/>
            </w:tcBorders>
            <w:vAlign w:val="center"/>
          </w:tcPr>
          <w:p w:rsidR="005D73E9" w:rsidRPr="00C006C7" w:rsidRDefault="005D73E9" w:rsidP="00946563">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土地、建築物及設備</w:t>
            </w:r>
          </w:p>
        </w:tc>
        <w:tc>
          <w:tcPr>
            <w:tcW w:w="2267"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37,452,693</w:t>
            </w:r>
          </w:p>
        </w:tc>
        <w:tc>
          <w:tcPr>
            <w:tcW w:w="2268"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34,053,492</w:t>
            </w:r>
          </w:p>
        </w:tc>
        <w:tc>
          <w:tcPr>
            <w:tcW w:w="2171"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3,399,201</w:t>
            </w:r>
          </w:p>
        </w:tc>
      </w:tr>
      <w:tr w:rsidR="005D73E9" w:rsidRPr="00173150" w:rsidTr="00946563">
        <w:trPr>
          <w:trHeight w:hRule="exact" w:val="351"/>
        </w:trPr>
        <w:tc>
          <w:tcPr>
            <w:tcW w:w="3500" w:type="dxa"/>
            <w:tcBorders>
              <w:top w:val="nil"/>
              <w:bottom w:val="nil"/>
              <w:right w:val="single" w:sz="4" w:space="0" w:color="auto"/>
            </w:tcBorders>
            <w:shd w:val="clear" w:color="auto" w:fill="F2F2F2" w:themeFill="background1" w:themeFillShade="F2"/>
            <w:vAlign w:val="center"/>
          </w:tcPr>
          <w:p w:rsidR="005D73E9" w:rsidRPr="00C006C7" w:rsidRDefault="005D73E9" w:rsidP="00946563">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無形資產</w:t>
            </w:r>
          </w:p>
        </w:tc>
        <w:tc>
          <w:tcPr>
            <w:tcW w:w="2267"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136,123</w:t>
            </w:r>
          </w:p>
        </w:tc>
        <w:tc>
          <w:tcPr>
            <w:tcW w:w="2268"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150,397</w:t>
            </w:r>
          </w:p>
        </w:tc>
        <w:tc>
          <w:tcPr>
            <w:tcW w:w="2171"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w:t>
            </w:r>
            <w:r>
              <w:rPr>
                <w:rFonts w:ascii="標楷體" w:eastAsia="標楷體" w:hAnsi="標楷體" w:hint="eastAsia"/>
                <w:sz w:val="20"/>
                <w:szCs w:val="18"/>
              </w:rPr>
              <w:t xml:space="preserve"> </w:t>
            </w:r>
            <w:r w:rsidRPr="00F834F8">
              <w:rPr>
                <w:rFonts w:ascii="標楷體" w:eastAsia="標楷體" w:hAnsi="標楷體" w:hint="eastAsia"/>
                <w:sz w:val="20"/>
                <w:szCs w:val="20"/>
              </w:rPr>
              <w:t>14,273</w:t>
            </w:r>
          </w:p>
        </w:tc>
      </w:tr>
      <w:tr w:rsidR="005D73E9" w:rsidRPr="00173150" w:rsidTr="00946563">
        <w:trPr>
          <w:trHeight w:hRule="exact" w:val="351"/>
        </w:trPr>
        <w:tc>
          <w:tcPr>
            <w:tcW w:w="3500" w:type="dxa"/>
            <w:tcBorders>
              <w:top w:val="nil"/>
              <w:bottom w:val="nil"/>
              <w:right w:val="single" w:sz="4" w:space="0" w:color="auto"/>
            </w:tcBorders>
            <w:vAlign w:val="center"/>
          </w:tcPr>
          <w:p w:rsidR="005D73E9" w:rsidRPr="00C006C7" w:rsidRDefault="005D73E9" w:rsidP="00946563">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其他資產</w:t>
            </w:r>
          </w:p>
        </w:tc>
        <w:tc>
          <w:tcPr>
            <w:tcW w:w="2267"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127,147</w:t>
            </w:r>
          </w:p>
        </w:tc>
        <w:tc>
          <w:tcPr>
            <w:tcW w:w="2268"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53,701</w:t>
            </w:r>
          </w:p>
        </w:tc>
        <w:tc>
          <w:tcPr>
            <w:tcW w:w="2171"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73,445</w:t>
            </w:r>
          </w:p>
        </w:tc>
      </w:tr>
      <w:tr w:rsidR="005D73E9" w:rsidRPr="00173150" w:rsidTr="00946563">
        <w:trPr>
          <w:trHeight w:hRule="exact" w:val="351"/>
        </w:trPr>
        <w:tc>
          <w:tcPr>
            <w:tcW w:w="3500" w:type="dxa"/>
            <w:tcBorders>
              <w:top w:val="nil"/>
              <w:bottom w:val="nil"/>
              <w:right w:val="single" w:sz="4" w:space="0" w:color="auto"/>
            </w:tcBorders>
            <w:shd w:val="clear" w:color="auto" w:fill="F2F2F2" w:themeFill="background1" w:themeFillShade="F2"/>
            <w:vAlign w:val="center"/>
          </w:tcPr>
          <w:p w:rsidR="005D73E9" w:rsidRPr="00C006C7" w:rsidRDefault="005D73E9" w:rsidP="00946563">
            <w:pPr>
              <w:spacing w:line="240" w:lineRule="exact"/>
              <w:jc w:val="distribute"/>
              <w:rPr>
                <w:rFonts w:ascii="標楷體" w:eastAsia="標楷體" w:hAnsi="標楷體" w:cs="新細明體"/>
                <w:b/>
                <w:sz w:val="20"/>
                <w:szCs w:val="20"/>
              </w:rPr>
            </w:pPr>
            <w:r w:rsidRPr="00C006C7">
              <w:rPr>
                <w:rFonts w:ascii="標楷體" w:eastAsia="標楷體" w:hAnsi="標楷體" w:hint="eastAsia"/>
                <w:b/>
                <w:sz w:val="20"/>
                <w:szCs w:val="20"/>
              </w:rPr>
              <w:t>資產合計</w:t>
            </w:r>
          </w:p>
        </w:tc>
        <w:tc>
          <w:tcPr>
            <w:tcW w:w="2267"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58,370,274</w:t>
            </w:r>
          </w:p>
        </w:tc>
        <w:tc>
          <w:tcPr>
            <w:tcW w:w="2268"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54,538,494</w:t>
            </w:r>
          </w:p>
        </w:tc>
        <w:tc>
          <w:tcPr>
            <w:tcW w:w="2171"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3,831,780</w:t>
            </w:r>
          </w:p>
        </w:tc>
      </w:tr>
      <w:tr w:rsidR="005D73E9" w:rsidRPr="00173150" w:rsidTr="00946563">
        <w:trPr>
          <w:trHeight w:hRule="exact" w:val="351"/>
        </w:trPr>
        <w:tc>
          <w:tcPr>
            <w:tcW w:w="3500" w:type="dxa"/>
            <w:tcBorders>
              <w:top w:val="nil"/>
              <w:bottom w:val="nil"/>
              <w:right w:val="single" w:sz="4" w:space="0" w:color="auto"/>
            </w:tcBorders>
            <w:vAlign w:val="center"/>
          </w:tcPr>
          <w:p w:rsidR="005D73E9" w:rsidRPr="00C006C7" w:rsidRDefault="005D73E9" w:rsidP="00946563">
            <w:pPr>
              <w:spacing w:line="240" w:lineRule="exact"/>
              <w:jc w:val="distribute"/>
              <w:rPr>
                <w:rFonts w:ascii="標楷體" w:eastAsia="標楷體" w:hAnsi="標楷體" w:cs="新細明體"/>
                <w:b/>
                <w:sz w:val="20"/>
                <w:szCs w:val="20"/>
              </w:rPr>
            </w:pPr>
            <w:r w:rsidRPr="00C006C7">
              <w:rPr>
                <w:rFonts w:ascii="標楷體" w:eastAsia="標楷體" w:hAnsi="標楷體" w:hint="eastAsia"/>
                <w:b/>
                <w:sz w:val="20"/>
                <w:szCs w:val="20"/>
              </w:rPr>
              <w:t>負債</w:t>
            </w:r>
          </w:p>
        </w:tc>
        <w:tc>
          <w:tcPr>
            <w:tcW w:w="2267" w:type="dxa"/>
            <w:tcBorders>
              <w:top w:val="nil"/>
              <w:left w:val="single" w:sz="4" w:space="0" w:color="auto"/>
              <w:bottom w:val="nil"/>
              <w:right w:val="single" w:sz="4" w:space="0" w:color="auto"/>
            </w:tcBorders>
          </w:tcPr>
          <w:p w:rsidR="005D73E9" w:rsidRPr="00F834F8" w:rsidRDefault="005D73E9" w:rsidP="00946563">
            <w:pPr>
              <w:widowControl/>
              <w:jc w:val="right"/>
              <w:rPr>
                <w:rFonts w:ascii="標楷體" w:eastAsia="標楷體" w:hAnsi="標楷體"/>
                <w:b/>
                <w:kern w:val="0"/>
                <w:sz w:val="20"/>
                <w:szCs w:val="20"/>
              </w:rPr>
            </w:pPr>
            <w:r w:rsidRPr="00F834F8">
              <w:rPr>
                <w:rFonts w:ascii="標楷體" w:eastAsia="標楷體" w:hAnsi="標楷體" w:hint="eastAsia"/>
                <w:b/>
                <w:sz w:val="20"/>
                <w:szCs w:val="20"/>
              </w:rPr>
              <w:t xml:space="preserve">13,814,609 </w:t>
            </w:r>
          </w:p>
        </w:tc>
        <w:tc>
          <w:tcPr>
            <w:tcW w:w="2268"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14,957,990 </w:t>
            </w:r>
          </w:p>
        </w:tc>
        <w:tc>
          <w:tcPr>
            <w:tcW w:w="2171" w:type="dxa"/>
            <w:tcBorders>
              <w:top w:val="nil"/>
              <w:left w:val="single" w:sz="4" w:space="0" w:color="auto"/>
              <w:bottom w:val="nil"/>
              <w:right w:val="single" w:sz="4" w:space="0" w:color="auto"/>
            </w:tcBorders>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w:t>
            </w:r>
            <w:r>
              <w:rPr>
                <w:rFonts w:ascii="標楷體" w:eastAsia="標楷體" w:hAnsi="標楷體" w:hint="eastAsia"/>
                <w:sz w:val="20"/>
                <w:szCs w:val="18"/>
              </w:rPr>
              <w:t xml:space="preserve"> </w:t>
            </w:r>
            <w:r w:rsidRPr="00F834F8">
              <w:rPr>
                <w:rFonts w:ascii="標楷體" w:eastAsia="標楷體" w:hAnsi="標楷體" w:hint="eastAsia"/>
                <w:b/>
                <w:sz w:val="20"/>
                <w:szCs w:val="20"/>
              </w:rPr>
              <w:t xml:space="preserve">1,143,380 </w:t>
            </w:r>
          </w:p>
        </w:tc>
      </w:tr>
      <w:tr w:rsidR="005D73E9" w:rsidRPr="00173150" w:rsidTr="00946563">
        <w:trPr>
          <w:trHeight w:hRule="exact" w:val="351"/>
        </w:trPr>
        <w:tc>
          <w:tcPr>
            <w:tcW w:w="3500" w:type="dxa"/>
            <w:tcBorders>
              <w:top w:val="nil"/>
              <w:bottom w:val="nil"/>
              <w:right w:val="single" w:sz="4" w:space="0" w:color="auto"/>
            </w:tcBorders>
            <w:shd w:val="clear" w:color="auto" w:fill="F2F2F2" w:themeFill="background1" w:themeFillShade="F2"/>
            <w:vAlign w:val="center"/>
          </w:tcPr>
          <w:p w:rsidR="005D73E9" w:rsidRPr="0037478A" w:rsidRDefault="005D73E9" w:rsidP="00946563">
            <w:pPr>
              <w:spacing w:line="240" w:lineRule="exact"/>
              <w:ind w:leftChars="105" w:left="252"/>
              <w:jc w:val="distribute"/>
              <w:rPr>
                <w:rFonts w:ascii="標楷體" w:eastAsia="標楷體" w:hAnsi="標楷體" w:cs="新細明體"/>
                <w:b/>
                <w:sz w:val="20"/>
                <w:szCs w:val="20"/>
              </w:rPr>
            </w:pPr>
            <w:r w:rsidRPr="0037478A">
              <w:rPr>
                <w:rFonts w:ascii="標楷體" w:eastAsia="標楷體" w:hAnsi="標楷體" w:hint="eastAsia"/>
                <w:b/>
                <w:sz w:val="20"/>
                <w:szCs w:val="20"/>
              </w:rPr>
              <w:t>流動負債</w:t>
            </w:r>
          </w:p>
        </w:tc>
        <w:tc>
          <w:tcPr>
            <w:tcW w:w="2267"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 4,656,185 </w:t>
            </w:r>
          </w:p>
        </w:tc>
        <w:tc>
          <w:tcPr>
            <w:tcW w:w="2268"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 5,211,372 </w:t>
            </w:r>
          </w:p>
        </w:tc>
        <w:tc>
          <w:tcPr>
            <w:tcW w:w="2171"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w:t>
            </w:r>
            <w:r>
              <w:rPr>
                <w:rFonts w:ascii="標楷體" w:eastAsia="標楷體" w:hAnsi="標楷體" w:hint="eastAsia"/>
                <w:sz w:val="20"/>
                <w:szCs w:val="18"/>
              </w:rPr>
              <w:t xml:space="preserve"> </w:t>
            </w:r>
            <w:r w:rsidRPr="00F834F8">
              <w:rPr>
                <w:rFonts w:ascii="標楷體" w:eastAsia="標楷體" w:hAnsi="標楷體" w:hint="eastAsia"/>
                <w:b/>
                <w:sz w:val="20"/>
                <w:szCs w:val="20"/>
              </w:rPr>
              <w:t xml:space="preserve">555,186 </w:t>
            </w:r>
          </w:p>
        </w:tc>
      </w:tr>
      <w:tr w:rsidR="005D73E9" w:rsidRPr="00173150" w:rsidTr="00946563">
        <w:trPr>
          <w:trHeight w:hRule="exact" w:val="351"/>
        </w:trPr>
        <w:tc>
          <w:tcPr>
            <w:tcW w:w="3500" w:type="dxa"/>
            <w:tcBorders>
              <w:top w:val="nil"/>
              <w:bottom w:val="nil"/>
              <w:right w:val="single" w:sz="4" w:space="0" w:color="auto"/>
            </w:tcBorders>
            <w:shd w:val="clear" w:color="auto" w:fill="auto"/>
            <w:vAlign w:val="center"/>
          </w:tcPr>
          <w:p w:rsidR="005D73E9" w:rsidRPr="00C006C7" w:rsidRDefault="005D73E9" w:rsidP="00946563">
            <w:pPr>
              <w:spacing w:line="240" w:lineRule="exact"/>
              <w:ind w:leftChars="165" w:left="396"/>
              <w:jc w:val="distribute"/>
              <w:rPr>
                <w:rFonts w:ascii="標楷體" w:eastAsia="標楷體" w:hAnsi="標楷體" w:cs="新細明體"/>
                <w:sz w:val="20"/>
                <w:szCs w:val="20"/>
              </w:rPr>
            </w:pPr>
            <w:r w:rsidRPr="00C006C7">
              <w:rPr>
                <w:rFonts w:ascii="標楷體" w:eastAsia="標楷體" w:hAnsi="標楷體" w:hint="eastAsia"/>
                <w:sz w:val="20"/>
                <w:szCs w:val="20"/>
              </w:rPr>
              <w:t>應付款項</w:t>
            </w:r>
          </w:p>
        </w:tc>
        <w:tc>
          <w:tcPr>
            <w:tcW w:w="2267" w:type="dxa"/>
            <w:tcBorders>
              <w:top w:val="nil"/>
              <w:left w:val="single" w:sz="4" w:space="0" w:color="auto"/>
              <w:bottom w:val="nil"/>
              <w:right w:val="single" w:sz="4" w:space="0" w:color="auto"/>
            </w:tcBorders>
            <w:shd w:val="clear" w:color="auto" w:fill="auto"/>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 xml:space="preserve"> 4,080,705 </w:t>
            </w:r>
          </w:p>
        </w:tc>
        <w:tc>
          <w:tcPr>
            <w:tcW w:w="2268" w:type="dxa"/>
            <w:tcBorders>
              <w:top w:val="nil"/>
              <w:left w:val="single" w:sz="4" w:space="0" w:color="auto"/>
              <w:bottom w:val="nil"/>
              <w:right w:val="single" w:sz="4" w:space="0" w:color="auto"/>
            </w:tcBorders>
            <w:shd w:val="clear" w:color="auto" w:fill="auto"/>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 xml:space="preserve"> 4,315,728 </w:t>
            </w:r>
          </w:p>
        </w:tc>
        <w:tc>
          <w:tcPr>
            <w:tcW w:w="2171" w:type="dxa"/>
            <w:tcBorders>
              <w:top w:val="nil"/>
              <w:left w:val="single" w:sz="4" w:space="0" w:color="auto"/>
              <w:bottom w:val="nil"/>
              <w:right w:val="single" w:sz="4" w:space="0" w:color="auto"/>
            </w:tcBorders>
            <w:shd w:val="clear" w:color="auto" w:fill="auto"/>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w:t>
            </w:r>
            <w:r>
              <w:rPr>
                <w:rFonts w:ascii="標楷體" w:eastAsia="標楷體" w:hAnsi="標楷體" w:hint="eastAsia"/>
                <w:sz w:val="20"/>
                <w:szCs w:val="18"/>
              </w:rPr>
              <w:t xml:space="preserve"> </w:t>
            </w:r>
            <w:r w:rsidRPr="00F834F8">
              <w:rPr>
                <w:rFonts w:ascii="標楷體" w:eastAsia="標楷體" w:hAnsi="標楷體" w:hint="eastAsia"/>
                <w:sz w:val="20"/>
                <w:szCs w:val="20"/>
              </w:rPr>
              <w:t xml:space="preserve">235,022 </w:t>
            </w:r>
          </w:p>
        </w:tc>
      </w:tr>
      <w:tr w:rsidR="005D73E9" w:rsidRPr="00173150" w:rsidTr="00946563">
        <w:trPr>
          <w:trHeight w:hRule="exact" w:val="351"/>
        </w:trPr>
        <w:tc>
          <w:tcPr>
            <w:tcW w:w="3500" w:type="dxa"/>
            <w:tcBorders>
              <w:top w:val="nil"/>
              <w:bottom w:val="nil"/>
              <w:right w:val="single" w:sz="4" w:space="0" w:color="auto"/>
            </w:tcBorders>
            <w:shd w:val="clear" w:color="auto" w:fill="F2F2F2" w:themeFill="background1" w:themeFillShade="F2"/>
            <w:vAlign w:val="center"/>
          </w:tcPr>
          <w:p w:rsidR="005D73E9" w:rsidRPr="00C006C7" w:rsidRDefault="005D73E9" w:rsidP="00946563">
            <w:pPr>
              <w:spacing w:line="240" w:lineRule="exact"/>
              <w:ind w:leftChars="165" w:left="396"/>
              <w:jc w:val="distribute"/>
              <w:rPr>
                <w:rFonts w:ascii="標楷體" w:eastAsia="標楷體" w:hAnsi="標楷體" w:cs="新細明體"/>
                <w:sz w:val="20"/>
                <w:szCs w:val="20"/>
              </w:rPr>
            </w:pPr>
            <w:r w:rsidRPr="00C006C7">
              <w:rPr>
                <w:rFonts w:ascii="標楷體" w:eastAsia="標楷體" w:hAnsi="標楷體" w:hint="eastAsia"/>
                <w:sz w:val="20"/>
                <w:szCs w:val="20"/>
              </w:rPr>
              <w:t>預收款項</w:t>
            </w:r>
          </w:p>
        </w:tc>
        <w:tc>
          <w:tcPr>
            <w:tcW w:w="2267"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 xml:space="preserve"> 575,479 </w:t>
            </w:r>
          </w:p>
        </w:tc>
        <w:tc>
          <w:tcPr>
            <w:tcW w:w="2268"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 xml:space="preserve"> 895,643 </w:t>
            </w:r>
          </w:p>
        </w:tc>
        <w:tc>
          <w:tcPr>
            <w:tcW w:w="2171"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w:t>
            </w:r>
            <w:r>
              <w:rPr>
                <w:rFonts w:ascii="標楷體" w:eastAsia="標楷體" w:hAnsi="標楷體" w:hint="eastAsia"/>
                <w:sz w:val="20"/>
                <w:szCs w:val="18"/>
              </w:rPr>
              <w:t xml:space="preserve"> </w:t>
            </w:r>
            <w:r w:rsidRPr="00F834F8">
              <w:rPr>
                <w:rFonts w:ascii="標楷體" w:eastAsia="標楷體" w:hAnsi="標楷體" w:hint="eastAsia"/>
                <w:sz w:val="20"/>
                <w:szCs w:val="20"/>
              </w:rPr>
              <w:t xml:space="preserve">320,164 </w:t>
            </w:r>
          </w:p>
        </w:tc>
      </w:tr>
      <w:tr w:rsidR="005D73E9" w:rsidRPr="00173150" w:rsidTr="00946563">
        <w:trPr>
          <w:trHeight w:hRule="exact" w:val="351"/>
        </w:trPr>
        <w:tc>
          <w:tcPr>
            <w:tcW w:w="3500" w:type="dxa"/>
            <w:tcBorders>
              <w:top w:val="nil"/>
              <w:bottom w:val="nil"/>
              <w:right w:val="single" w:sz="4" w:space="0" w:color="auto"/>
            </w:tcBorders>
            <w:shd w:val="clear" w:color="auto" w:fill="FFFFFF" w:themeFill="background1"/>
            <w:vAlign w:val="center"/>
          </w:tcPr>
          <w:p w:rsidR="005D73E9" w:rsidRPr="0037478A" w:rsidRDefault="005D73E9" w:rsidP="00946563">
            <w:pPr>
              <w:spacing w:line="240" w:lineRule="exact"/>
              <w:ind w:leftChars="105" w:left="252"/>
              <w:jc w:val="distribute"/>
              <w:rPr>
                <w:rFonts w:ascii="標楷體" w:eastAsia="標楷體" w:hAnsi="標楷體" w:cs="新細明體"/>
                <w:b/>
                <w:sz w:val="20"/>
                <w:szCs w:val="20"/>
              </w:rPr>
            </w:pPr>
            <w:r w:rsidRPr="0037478A">
              <w:rPr>
                <w:rFonts w:ascii="標楷體" w:eastAsia="標楷體" w:hAnsi="標楷體" w:hint="eastAsia"/>
                <w:b/>
                <w:sz w:val="20"/>
                <w:szCs w:val="20"/>
              </w:rPr>
              <w:t>非流動負債</w:t>
            </w:r>
          </w:p>
        </w:tc>
        <w:tc>
          <w:tcPr>
            <w:tcW w:w="2267" w:type="dxa"/>
            <w:tcBorders>
              <w:top w:val="nil"/>
              <w:left w:val="single" w:sz="4" w:space="0" w:color="auto"/>
              <w:bottom w:val="nil"/>
              <w:right w:val="single" w:sz="4" w:space="0" w:color="auto"/>
            </w:tcBorders>
            <w:shd w:val="clear" w:color="auto" w:fill="FFFFFF" w:themeFill="background1"/>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 9,158,424 </w:t>
            </w:r>
          </w:p>
        </w:tc>
        <w:tc>
          <w:tcPr>
            <w:tcW w:w="2268" w:type="dxa"/>
            <w:tcBorders>
              <w:top w:val="nil"/>
              <w:left w:val="single" w:sz="4" w:space="0" w:color="auto"/>
              <w:bottom w:val="nil"/>
              <w:right w:val="single" w:sz="4" w:space="0" w:color="auto"/>
            </w:tcBorders>
            <w:shd w:val="clear" w:color="auto" w:fill="FFFFFF" w:themeFill="background1"/>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 9,746,618 </w:t>
            </w:r>
          </w:p>
        </w:tc>
        <w:tc>
          <w:tcPr>
            <w:tcW w:w="2171" w:type="dxa"/>
            <w:tcBorders>
              <w:top w:val="nil"/>
              <w:left w:val="single" w:sz="4" w:space="0" w:color="auto"/>
              <w:bottom w:val="nil"/>
              <w:right w:val="single" w:sz="4" w:space="0" w:color="auto"/>
            </w:tcBorders>
            <w:shd w:val="clear" w:color="auto" w:fill="FFFFFF" w:themeFill="background1"/>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w:t>
            </w:r>
            <w:r>
              <w:rPr>
                <w:rFonts w:ascii="標楷體" w:eastAsia="標楷體" w:hAnsi="標楷體" w:hint="eastAsia"/>
                <w:sz w:val="20"/>
                <w:szCs w:val="18"/>
              </w:rPr>
              <w:t xml:space="preserve"> </w:t>
            </w:r>
            <w:r w:rsidRPr="00F834F8">
              <w:rPr>
                <w:rFonts w:ascii="標楷體" w:eastAsia="標楷體" w:hAnsi="標楷體" w:hint="eastAsia"/>
                <w:b/>
                <w:sz w:val="20"/>
                <w:szCs w:val="20"/>
              </w:rPr>
              <w:t xml:space="preserve">588,194 </w:t>
            </w:r>
          </w:p>
        </w:tc>
      </w:tr>
      <w:tr w:rsidR="005D73E9" w:rsidRPr="00173150" w:rsidTr="00946563">
        <w:trPr>
          <w:trHeight w:hRule="exact" w:val="351"/>
        </w:trPr>
        <w:tc>
          <w:tcPr>
            <w:tcW w:w="3500" w:type="dxa"/>
            <w:tcBorders>
              <w:top w:val="nil"/>
              <w:bottom w:val="nil"/>
              <w:right w:val="single" w:sz="4" w:space="0" w:color="auto"/>
            </w:tcBorders>
            <w:shd w:val="clear" w:color="auto" w:fill="F2F2F2" w:themeFill="background1" w:themeFillShade="F2"/>
            <w:vAlign w:val="center"/>
          </w:tcPr>
          <w:p w:rsidR="005D73E9" w:rsidRPr="00C006C7" w:rsidRDefault="005D73E9" w:rsidP="00946563">
            <w:pPr>
              <w:spacing w:line="240" w:lineRule="exact"/>
              <w:ind w:leftChars="165" w:left="396"/>
              <w:jc w:val="distribute"/>
              <w:rPr>
                <w:rFonts w:ascii="標楷體" w:eastAsia="標楷體" w:hAnsi="標楷體" w:cs="新細明體"/>
                <w:sz w:val="20"/>
                <w:szCs w:val="20"/>
              </w:rPr>
            </w:pPr>
            <w:r w:rsidRPr="00C006C7">
              <w:rPr>
                <w:rFonts w:ascii="標楷體" w:eastAsia="標楷體" w:hAnsi="標楷體" w:hint="eastAsia"/>
                <w:sz w:val="20"/>
                <w:szCs w:val="20"/>
              </w:rPr>
              <w:t>長期債務</w:t>
            </w:r>
          </w:p>
        </w:tc>
        <w:tc>
          <w:tcPr>
            <w:tcW w:w="2267"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 xml:space="preserve"> 6,626,398 </w:t>
            </w:r>
          </w:p>
        </w:tc>
        <w:tc>
          <w:tcPr>
            <w:tcW w:w="2268"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 xml:space="preserve"> 7,356,144 </w:t>
            </w:r>
          </w:p>
        </w:tc>
        <w:tc>
          <w:tcPr>
            <w:tcW w:w="2171"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w:t>
            </w:r>
            <w:r>
              <w:rPr>
                <w:rFonts w:ascii="標楷體" w:eastAsia="標楷體" w:hAnsi="標楷體" w:hint="eastAsia"/>
                <w:sz w:val="20"/>
                <w:szCs w:val="18"/>
              </w:rPr>
              <w:t xml:space="preserve"> </w:t>
            </w:r>
            <w:r w:rsidRPr="00F834F8">
              <w:rPr>
                <w:rFonts w:ascii="標楷體" w:eastAsia="標楷體" w:hAnsi="標楷體" w:hint="eastAsia"/>
                <w:sz w:val="20"/>
                <w:szCs w:val="20"/>
              </w:rPr>
              <w:t xml:space="preserve">729,745 </w:t>
            </w:r>
          </w:p>
        </w:tc>
      </w:tr>
      <w:tr w:rsidR="005D73E9" w:rsidRPr="00173150" w:rsidTr="00946563">
        <w:trPr>
          <w:trHeight w:hRule="exact" w:val="351"/>
        </w:trPr>
        <w:tc>
          <w:tcPr>
            <w:tcW w:w="3500" w:type="dxa"/>
            <w:tcBorders>
              <w:top w:val="nil"/>
              <w:bottom w:val="nil"/>
              <w:right w:val="single" w:sz="4" w:space="0" w:color="auto"/>
            </w:tcBorders>
            <w:shd w:val="clear" w:color="auto" w:fill="FFFFFF" w:themeFill="background1"/>
            <w:vAlign w:val="center"/>
          </w:tcPr>
          <w:p w:rsidR="005D73E9" w:rsidRPr="00C006C7" w:rsidRDefault="005D73E9" w:rsidP="00946563">
            <w:pPr>
              <w:spacing w:line="240" w:lineRule="exact"/>
              <w:ind w:leftChars="165" w:left="396"/>
              <w:jc w:val="distribute"/>
              <w:rPr>
                <w:rFonts w:ascii="標楷體" w:eastAsia="標楷體" w:hAnsi="標楷體" w:cs="新細明體"/>
                <w:sz w:val="20"/>
                <w:szCs w:val="20"/>
              </w:rPr>
            </w:pPr>
            <w:r w:rsidRPr="00C006C7">
              <w:rPr>
                <w:rFonts w:ascii="標楷體" w:eastAsia="標楷體" w:hAnsi="標楷體" w:hint="eastAsia"/>
                <w:sz w:val="20"/>
                <w:szCs w:val="20"/>
              </w:rPr>
              <w:t>其他負債</w:t>
            </w:r>
          </w:p>
        </w:tc>
        <w:tc>
          <w:tcPr>
            <w:tcW w:w="2267" w:type="dxa"/>
            <w:tcBorders>
              <w:top w:val="nil"/>
              <w:left w:val="single" w:sz="4" w:space="0" w:color="auto"/>
              <w:bottom w:val="nil"/>
              <w:right w:val="single" w:sz="4" w:space="0" w:color="auto"/>
            </w:tcBorders>
            <w:shd w:val="clear" w:color="auto" w:fill="FFFFFF" w:themeFill="background1"/>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 xml:space="preserve"> 2,532,025 </w:t>
            </w:r>
          </w:p>
        </w:tc>
        <w:tc>
          <w:tcPr>
            <w:tcW w:w="2268" w:type="dxa"/>
            <w:tcBorders>
              <w:top w:val="nil"/>
              <w:left w:val="single" w:sz="4" w:space="0" w:color="auto"/>
              <w:bottom w:val="nil"/>
              <w:right w:val="single" w:sz="4" w:space="0" w:color="auto"/>
            </w:tcBorders>
            <w:shd w:val="clear" w:color="auto" w:fill="FFFFFF" w:themeFill="background1"/>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 xml:space="preserve"> 2,390,474 </w:t>
            </w:r>
          </w:p>
        </w:tc>
        <w:tc>
          <w:tcPr>
            <w:tcW w:w="2171" w:type="dxa"/>
            <w:tcBorders>
              <w:top w:val="nil"/>
              <w:left w:val="single" w:sz="4" w:space="0" w:color="auto"/>
              <w:bottom w:val="nil"/>
              <w:right w:val="single" w:sz="4" w:space="0" w:color="auto"/>
            </w:tcBorders>
            <w:shd w:val="clear" w:color="auto" w:fill="FFFFFF" w:themeFill="background1"/>
          </w:tcPr>
          <w:p w:rsidR="005D73E9" w:rsidRPr="00F834F8" w:rsidRDefault="005D73E9" w:rsidP="00946563">
            <w:pPr>
              <w:jc w:val="right"/>
              <w:rPr>
                <w:rFonts w:ascii="標楷體" w:eastAsia="標楷體" w:hAnsi="標楷體"/>
                <w:sz w:val="20"/>
                <w:szCs w:val="20"/>
              </w:rPr>
            </w:pPr>
            <w:r w:rsidRPr="00F834F8">
              <w:rPr>
                <w:rFonts w:ascii="標楷體" w:eastAsia="標楷體" w:hAnsi="標楷體" w:hint="eastAsia"/>
                <w:sz w:val="20"/>
                <w:szCs w:val="20"/>
              </w:rPr>
              <w:t xml:space="preserve">141,551 </w:t>
            </w:r>
          </w:p>
        </w:tc>
      </w:tr>
      <w:tr w:rsidR="005D73E9" w:rsidRPr="00173150" w:rsidTr="00946563">
        <w:trPr>
          <w:trHeight w:hRule="exact" w:val="351"/>
        </w:trPr>
        <w:tc>
          <w:tcPr>
            <w:tcW w:w="3500" w:type="dxa"/>
            <w:tcBorders>
              <w:top w:val="nil"/>
              <w:bottom w:val="nil"/>
              <w:right w:val="single" w:sz="4" w:space="0" w:color="auto"/>
            </w:tcBorders>
            <w:shd w:val="clear" w:color="auto" w:fill="F2F2F2" w:themeFill="background1" w:themeFillShade="F2"/>
            <w:vAlign w:val="center"/>
          </w:tcPr>
          <w:p w:rsidR="005D73E9" w:rsidRPr="00C006C7" w:rsidRDefault="005D73E9" w:rsidP="00946563">
            <w:pPr>
              <w:spacing w:line="240" w:lineRule="exact"/>
              <w:jc w:val="distribute"/>
              <w:rPr>
                <w:rFonts w:ascii="標楷體" w:eastAsia="標楷體" w:hAnsi="標楷體" w:cs="新細明體"/>
                <w:b/>
                <w:sz w:val="20"/>
                <w:szCs w:val="20"/>
              </w:rPr>
            </w:pPr>
            <w:r w:rsidRPr="00C006C7">
              <w:rPr>
                <w:rFonts w:ascii="標楷體" w:eastAsia="標楷體" w:hAnsi="標楷體" w:hint="eastAsia"/>
                <w:b/>
                <w:sz w:val="20"/>
                <w:szCs w:val="20"/>
              </w:rPr>
              <w:t>淨資產</w:t>
            </w:r>
          </w:p>
        </w:tc>
        <w:tc>
          <w:tcPr>
            <w:tcW w:w="2267"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44,555,664 </w:t>
            </w:r>
          </w:p>
        </w:tc>
        <w:tc>
          <w:tcPr>
            <w:tcW w:w="2268"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39,580,503 </w:t>
            </w:r>
          </w:p>
        </w:tc>
        <w:tc>
          <w:tcPr>
            <w:tcW w:w="2171" w:type="dxa"/>
            <w:tcBorders>
              <w:top w:val="nil"/>
              <w:left w:val="single" w:sz="4" w:space="0" w:color="auto"/>
              <w:bottom w:val="nil"/>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4,975,161 </w:t>
            </w:r>
          </w:p>
        </w:tc>
      </w:tr>
      <w:tr w:rsidR="005D73E9" w:rsidRPr="00173150" w:rsidTr="00946563">
        <w:trPr>
          <w:trHeight w:hRule="exact" w:val="351"/>
        </w:trPr>
        <w:tc>
          <w:tcPr>
            <w:tcW w:w="3500" w:type="dxa"/>
            <w:tcBorders>
              <w:top w:val="nil"/>
              <w:bottom w:val="nil"/>
              <w:right w:val="single" w:sz="4" w:space="0" w:color="auto"/>
            </w:tcBorders>
            <w:shd w:val="clear" w:color="auto" w:fill="auto"/>
            <w:vAlign w:val="center"/>
          </w:tcPr>
          <w:p w:rsidR="005D73E9" w:rsidRPr="0037478A" w:rsidRDefault="005D73E9" w:rsidP="00946563">
            <w:pPr>
              <w:spacing w:line="240" w:lineRule="exact"/>
              <w:ind w:leftChars="105" w:left="252"/>
              <w:jc w:val="distribute"/>
              <w:rPr>
                <w:rFonts w:ascii="標楷體" w:eastAsia="標楷體" w:hAnsi="標楷體" w:cs="新細明體"/>
                <w:b/>
                <w:sz w:val="20"/>
                <w:szCs w:val="20"/>
              </w:rPr>
            </w:pPr>
            <w:r w:rsidRPr="0037478A">
              <w:rPr>
                <w:rFonts w:ascii="標楷體" w:eastAsia="標楷體" w:hAnsi="標楷體" w:hint="eastAsia"/>
                <w:b/>
                <w:sz w:val="20"/>
                <w:szCs w:val="20"/>
              </w:rPr>
              <w:t>淨資產</w:t>
            </w:r>
          </w:p>
        </w:tc>
        <w:tc>
          <w:tcPr>
            <w:tcW w:w="2267" w:type="dxa"/>
            <w:tcBorders>
              <w:top w:val="nil"/>
              <w:left w:val="single" w:sz="4" w:space="0" w:color="auto"/>
              <w:bottom w:val="nil"/>
              <w:right w:val="single" w:sz="4" w:space="0" w:color="auto"/>
            </w:tcBorders>
            <w:shd w:val="clear" w:color="auto" w:fill="auto"/>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44,555,664 </w:t>
            </w:r>
          </w:p>
        </w:tc>
        <w:tc>
          <w:tcPr>
            <w:tcW w:w="2268" w:type="dxa"/>
            <w:tcBorders>
              <w:top w:val="nil"/>
              <w:left w:val="single" w:sz="4" w:space="0" w:color="auto"/>
              <w:bottom w:val="nil"/>
              <w:right w:val="single" w:sz="4" w:space="0" w:color="auto"/>
            </w:tcBorders>
            <w:shd w:val="clear" w:color="auto" w:fill="auto"/>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39,580,503 </w:t>
            </w:r>
          </w:p>
        </w:tc>
        <w:tc>
          <w:tcPr>
            <w:tcW w:w="2171" w:type="dxa"/>
            <w:tcBorders>
              <w:top w:val="nil"/>
              <w:left w:val="single" w:sz="4" w:space="0" w:color="auto"/>
              <w:bottom w:val="nil"/>
              <w:right w:val="single" w:sz="4" w:space="0" w:color="auto"/>
            </w:tcBorders>
            <w:shd w:val="clear" w:color="auto" w:fill="auto"/>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4,975,161 </w:t>
            </w:r>
          </w:p>
        </w:tc>
      </w:tr>
      <w:tr w:rsidR="005D73E9" w:rsidRPr="00173150" w:rsidTr="00946563">
        <w:trPr>
          <w:trHeight w:hRule="exact" w:val="351"/>
        </w:trPr>
        <w:tc>
          <w:tcPr>
            <w:tcW w:w="3500" w:type="dxa"/>
            <w:tcBorders>
              <w:top w:val="nil"/>
              <w:bottom w:val="single" w:sz="4" w:space="0" w:color="auto"/>
              <w:right w:val="single" w:sz="4" w:space="0" w:color="auto"/>
            </w:tcBorders>
            <w:shd w:val="clear" w:color="auto" w:fill="F2F2F2" w:themeFill="background1" w:themeFillShade="F2"/>
            <w:vAlign w:val="center"/>
          </w:tcPr>
          <w:p w:rsidR="005D73E9" w:rsidRPr="00C006C7" w:rsidRDefault="005D73E9" w:rsidP="00946563">
            <w:pPr>
              <w:spacing w:line="240" w:lineRule="exact"/>
              <w:jc w:val="distribute"/>
              <w:rPr>
                <w:rFonts w:ascii="標楷體" w:eastAsia="標楷體" w:hAnsi="標楷體" w:cs="新細明體"/>
                <w:b/>
                <w:sz w:val="20"/>
                <w:szCs w:val="20"/>
              </w:rPr>
            </w:pPr>
            <w:r w:rsidRPr="00C006C7">
              <w:rPr>
                <w:rFonts w:ascii="標楷體" w:eastAsia="標楷體" w:hAnsi="標楷體" w:hint="eastAsia"/>
                <w:b/>
                <w:sz w:val="20"/>
                <w:szCs w:val="20"/>
              </w:rPr>
              <w:t>負債及淨資產合計</w:t>
            </w: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tcPr>
          <w:p w:rsidR="005D73E9" w:rsidRPr="00F834F8" w:rsidRDefault="005D73E9" w:rsidP="00946563">
            <w:pPr>
              <w:widowControl/>
              <w:jc w:val="right"/>
              <w:rPr>
                <w:rFonts w:ascii="標楷體" w:eastAsia="標楷體" w:hAnsi="標楷體"/>
                <w:b/>
                <w:kern w:val="0"/>
                <w:sz w:val="20"/>
                <w:szCs w:val="20"/>
              </w:rPr>
            </w:pPr>
            <w:r w:rsidRPr="00F834F8">
              <w:rPr>
                <w:rFonts w:ascii="標楷體" w:eastAsia="標楷體" w:hAnsi="標楷體" w:hint="eastAsia"/>
                <w:b/>
                <w:sz w:val="20"/>
                <w:szCs w:val="20"/>
              </w:rPr>
              <w:t xml:space="preserve">58,370,274 </w:t>
            </w: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54,538,494 </w:t>
            </w:r>
          </w:p>
        </w:tc>
        <w:tc>
          <w:tcPr>
            <w:tcW w:w="2171" w:type="dxa"/>
            <w:tcBorders>
              <w:top w:val="nil"/>
              <w:left w:val="single" w:sz="4" w:space="0" w:color="auto"/>
              <w:bottom w:val="single" w:sz="4" w:space="0" w:color="auto"/>
              <w:right w:val="single" w:sz="4" w:space="0" w:color="auto"/>
            </w:tcBorders>
            <w:shd w:val="clear" w:color="auto" w:fill="F2F2F2" w:themeFill="background1" w:themeFillShade="F2"/>
          </w:tcPr>
          <w:p w:rsidR="005D73E9" w:rsidRPr="00F834F8" w:rsidRDefault="005D73E9" w:rsidP="00946563">
            <w:pPr>
              <w:jc w:val="right"/>
              <w:rPr>
                <w:rFonts w:ascii="標楷體" w:eastAsia="標楷體" w:hAnsi="標楷體"/>
                <w:b/>
                <w:sz w:val="20"/>
                <w:szCs w:val="20"/>
              </w:rPr>
            </w:pPr>
            <w:r w:rsidRPr="00F834F8">
              <w:rPr>
                <w:rFonts w:ascii="標楷體" w:eastAsia="標楷體" w:hAnsi="標楷體" w:hint="eastAsia"/>
                <w:b/>
                <w:sz w:val="20"/>
                <w:szCs w:val="20"/>
              </w:rPr>
              <w:t xml:space="preserve">3,831,780 </w:t>
            </w:r>
          </w:p>
        </w:tc>
      </w:tr>
      <w:tr w:rsidR="005D73E9" w:rsidRPr="00C006C7" w:rsidTr="00683000">
        <w:trPr>
          <w:trHeight w:hRule="exact" w:val="101"/>
        </w:trPr>
        <w:tc>
          <w:tcPr>
            <w:tcW w:w="10206" w:type="dxa"/>
            <w:gridSpan w:val="4"/>
            <w:tcBorders>
              <w:top w:val="single" w:sz="4" w:space="0" w:color="auto"/>
              <w:left w:val="nil"/>
              <w:bottom w:val="nil"/>
              <w:right w:val="nil"/>
            </w:tcBorders>
          </w:tcPr>
          <w:p w:rsidR="005D73E9" w:rsidRPr="00C006C7" w:rsidRDefault="005D73E9" w:rsidP="00070019">
            <w:pPr>
              <w:pStyle w:val="a3"/>
              <w:spacing w:line="240" w:lineRule="exact"/>
              <w:ind w:left="360" w:hangingChars="200" w:hanging="360"/>
              <w:jc w:val="both"/>
              <w:rPr>
                <w:rFonts w:ascii="標楷體" w:eastAsia="標楷體" w:hAnsi="標楷體"/>
                <w:sz w:val="18"/>
                <w:szCs w:val="18"/>
              </w:rPr>
            </w:pPr>
          </w:p>
        </w:tc>
      </w:tr>
    </w:tbl>
    <w:p w:rsidR="005D73E9" w:rsidRPr="00F705FC" w:rsidRDefault="005D73E9" w:rsidP="00946563">
      <w:pPr>
        <w:spacing w:beforeLines="20" w:before="72" w:line="500" w:lineRule="exact"/>
        <w:ind w:firstLineChars="200" w:firstLine="560"/>
        <w:jc w:val="both"/>
        <w:rPr>
          <w:rFonts w:ascii="標楷體" w:eastAsia="標楷體" w:hAnsi="標楷體"/>
          <w:sz w:val="28"/>
          <w:szCs w:val="28"/>
        </w:rPr>
      </w:pPr>
      <w:r w:rsidRPr="00F35562">
        <w:rPr>
          <w:rFonts w:ascii="標楷體" w:eastAsia="標楷體" w:hAnsi="標楷體" w:hint="eastAsia"/>
          <w:sz w:val="28"/>
          <w:szCs w:val="28"/>
        </w:rPr>
        <w:t>本室審核11</w:t>
      </w:r>
      <w:r w:rsidRPr="00F35562">
        <w:rPr>
          <w:rFonts w:ascii="標楷體" w:eastAsia="標楷體" w:hAnsi="標楷體"/>
          <w:sz w:val="28"/>
          <w:szCs w:val="28"/>
        </w:rPr>
        <w:t>4</w:t>
      </w:r>
      <w:r w:rsidRPr="00F35562">
        <w:rPr>
          <w:rFonts w:ascii="標楷體" w:eastAsia="標楷體" w:hAnsi="標楷體" w:hint="eastAsia"/>
          <w:sz w:val="28"/>
          <w:szCs w:val="28"/>
        </w:rPr>
        <w:t>年度花蓮縣總決算、附屬單位決算及綜計表（營業及非營業部分）結果，</w:t>
      </w:r>
      <w:r w:rsidRPr="00F35562">
        <w:rPr>
          <w:rFonts w:ascii="標楷體" w:eastAsia="標楷體" w:hAnsi="標楷體" w:hint="eastAsia"/>
          <w:snapToGrid w:val="0"/>
          <w:kern w:val="0"/>
          <w:sz w:val="28"/>
        </w:rPr>
        <w:t>經修正總決算增列歲入決算應收數396萬餘元、減列歲出決算實現數4萬餘元；修正附屬單位決算及綜計表（非營業部分）增列收入（基金來源）452萬餘元，</w:t>
      </w:r>
      <w:r>
        <w:rPr>
          <w:rFonts w:ascii="標楷體" w:eastAsia="標楷體" w:hAnsi="標楷體" w:hint="eastAsia"/>
          <w:snapToGrid w:val="0"/>
          <w:kern w:val="0"/>
          <w:sz w:val="28"/>
        </w:rPr>
        <w:t>淨</w:t>
      </w:r>
      <w:r w:rsidRPr="00AF4B4E">
        <w:rPr>
          <w:rFonts w:ascii="標楷體" w:eastAsia="標楷體" w:hAnsi="標楷體" w:hint="eastAsia"/>
          <w:snapToGrid w:val="0"/>
          <w:kern w:val="0"/>
          <w:sz w:val="28"/>
        </w:rPr>
        <w:t>增列支出（基金用途）111萬餘元</w:t>
      </w:r>
      <w:r w:rsidRPr="00AF4B4E">
        <w:rPr>
          <w:rFonts w:ascii="標楷體" w:eastAsia="標楷體" w:hAnsi="標楷體" w:hint="eastAsia"/>
          <w:sz w:val="28"/>
          <w:szCs w:val="28"/>
        </w:rPr>
        <w:t>，</w:t>
      </w:r>
      <w:r w:rsidRPr="00F705FC">
        <w:rPr>
          <w:rFonts w:ascii="標楷體" w:eastAsia="標楷體" w:hAnsi="標楷體" w:hint="eastAsia"/>
          <w:sz w:val="28"/>
          <w:szCs w:val="28"/>
        </w:rPr>
        <w:t>致花蓮縣整體淨增列資產858萬餘元、增列負債115萬餘元、增列淨資產742萬餘元，決算審核修正後整體之資產總額為583億7,885萬餘元、負債總額為138億1,576萬餘元，資產負債相抵計列有淨資產445億6,309萬餘元。有關修正增減情形，詳列如下表：</w:t>
      </w:r>
    </w:p>
    <w:tbl>
      <w:tblPr>
        <w:tblStyle w:val="af5"/>
        <w:tblW w:w="10260" w:type="dxa"/>
        <w:tblLayout w:type="fixed"/>
        <w:tblCellMar>
          <w:left w:w="28" w:type="dxa"/>
          <w:right w:w="28" w:type="dxa"/>
        </w:tblCellMar>
        <w:tblLook w:val="04A0" w:firstRow="1" w:lastRow="0" w:firstColumn="1" w:lastColumn="0" w:noHBand="0" w:noVBand="1"/>
      </w:tblPr>
      <w:tblGrid>
        <w:gridCol w:w="3289"/>
        <w:gridCol w:w="1765"/>
        <w:gridCol w:w="1861"/>
        <w:gridCol w:w="1722"/>
        <w:gridCol w:w="1623"/>
      </w:tblGrid>
      <w:tr w:rsidR="005D73E9" w:rsidRPr="00432414" w:rsidTr="00946563">
        <w:trPr>
          <w:trHeight w:hRule="exact" w:val="567"/>
        </w:trPr>
        <w:tc>
          <w:tcPr>
            <w:tcW w:w="10260" w:type="dxa"/>
            <w:gridSpan w:val="5"/>
            <w:tcBorders>
              <w:top w:val="nil"/>
              <w:left w:val="nil"/>
              <w:bottom w:val="nil"/>
              <w:right w:val="nil"/>
            </w:tcBorders>
            <w:vAlign w:val="center"/>
          </w:tcPr>
          <w:p w:rsidR="005D73E9" w:rsidRPr="00432414" w:rsidRDefault="005D73E9" w:rsidP="008C3D90">
            <w:pPr>
              <w:spacing w:line="240" w:lineRule="exact"/>
              <w:jc w:val="center"/>
              <w:rPr>
                <w:rFonts w:ascii="標楷體" w:eastAsia="標楷體" w:hAnsi="標楷體"/>
                <w:b/>
                <w:spacing w:val="20"/>
                <w:u w:val="single"/>
              </w:rPr>
            </w:pPr>
            <w:r w:rsidRPr="00432414">
              <w:rPr>
                <w:rFonts w:ascii="標楷體" w:eastAsia="標楷體" w:hAnsi="標楷體" w:hint="eastAsia"/>
                <w:b/>
                <w:spacing w:val="20"/>
                <w:u w:val="single"/>
              </w:rPr>
              <w:t>花蓮縣總決算審定後整體資產負債表</w:t>
            </w:r>
          </w:p>
        </w:tc>
      </w:tr>
      <w:tr w:rsidR="005D73E9" w:rsidRPr="00432414" w:rsidTr="00946563">
        <w:trPr>
          <w:trHeight w:hRule="exact" w:val="283"/>
        </w:trPr>
        <w:tc>
          <w:tcPr>
            <w:tcW w:w="10260" w:type="dxa"/>
            <w:gridSpan w:val="5"/>
            <w:tcBorders>
              <w:top w:val="nil"/>
              <w:left w:val="nil"/>
              <w:bottom w:val="nil"/>
              <w:right w:val="nil"/>
            </w:tcBorders>
            <w:vAlign w:val="center"/>
          </w:tcPr>
          <w:p w:rsidR="005D73E9" w:rsidRPr="00432414" w:rsidRDefault="005D73E9" w:rsidP="00946563">
            <w:pPr>
              <w:spacing w:line="240" w:lineRule="exact"/>
              <w:jc w:val="center"/>
              <w:rPr>
                <w:rFonts w:ascii="標楷體" w:eastAsia="標楷體" w:hAnsi="標楷體"/>
                <w:sz w:val="20"/>
                <w:szCs w:val="20"/>
              </w:rPr>
            </w:pPr>
            <w:r w:rsidRPr="00432414">
              <w:rPr>
                <w:rFonts w:ascii="標楷體" w:eastAsia="標楷體" w:hAnsi="標楷體" w:hint="eastAsia"/>
                <w:sz w:val="20"/>
                <w:szCs w:val="20"/>
              </w:rPr>
              <w:t>中華民國11</w:t>
            </w:r>
            <w:r w:rsidRPr="00432414">
              <w:rPr>
                <w:rFonts w:ascii="標楷體" w:eastAsia="標楷體" w:hAnsi="標楷體"/>
                <w:sz w:val="20"/>
                <w:szCs w:val="20"/>
              </w:rPr>
              <w:t>4</w:t>
            </w:r>
            <w:r w:rsidRPr="00432414">
              <w:rPr>
                <w:rFonts w:ascii="標楷體" w:eastAsia="標楷體" w:hAnsi="標楷體" w:hint="eastAsia"/>
                <w:sz w:val="20"/>
                <w:szCs w:val="20"/>
              </w:rPr>
              <w:t>年12月31日</w:t>
            </w:r>
          </w:p>
        </w:tc>
      </w:tr>
      <w:tr w:rsidR="005D73E9" w:rsidRPr="00432414" w:rsidTr="00946563">
        <w:trPr>
          <w:trHeight w:hRule="exact" w:val="283"/>
        </w:trPr>
        <w:tc>
          <w:tcPr>
            <w:tcW w:w="10260" w:type="dxa"/>
            <w:gridSpan w:val="5"/>
            <w:tcBorders>
              <w:top w:val="nil"/>
              <w:left w:val="nil"/>
              <w:bottom w:val="single" w:sz="4" w:space="0" w:color="auto"/>
              <w:right w:val="nil"/>
            </w:tcBorders>
            <w:vAlign w:val="center"/>
          </w:tcPr>
          <w:p w:rsidR="005D73E9" w:rsidRPr="00432414" w:rsidRDefault="005D73E9" w:rsidP="004234F4">
            <w:pPr>
              <w:spacing w:line="200" w:lineRule="exact"/>
              <w:jc w:val="right"/>
              <w:rPr>
                <w:rFonts w:ascii="標楷體" w:eastAsia="標楷體" w:hAnsi="標楷體"/>
                <w:sz w:val="18"/>
                <w:szCs w:val="18"/>
              </w:rPr>
            </w:pPr>
            <w:r w:rsidRPr="00432414">
              <w:rPr>
                <w:rFonts w:ascii="標楷體" w:eastAsia="標楷體" w:hAnsi="標楷體" w:hint="eastAsia"/>
                <w:sz w:val="18"/>
                <w:szCs w:val="18"/>
              </w:rPr>
              <w:t>單位：新臺幣千元</w:t>
            </w:r>
          </w:p>
        </w:tc>
      </w:tr>
      <w:tr w:rsidR="005D73E9" w:rsidRPr="00432414" w:rsidTr="00946563">
        <w:trPr>
          <w:trHeight w:val="340"/>
        </w:trPr>
        <w:tc>
          <w:tcPr>
            <w:tcW w:w="3289" w:type="dxa"/>
            <w:tcBorders>
              <w:bottom w:val="single" w:sz="4" w:space="0" w:color="auto"/>
            </w:tcBorders>
            <w:shd w:val="clear" w:color="auto" w:fill="E2E2E2"/>
            <w:vAlign w:val="center"/>
          </w:tcPr>
          <w:p w:rsidR="005D73E9" w:rsidRPr="00432414" w:rsidRDefault="005D73E9" w:rsidP="00070019">
            <w:pPr>
              <w:spacing w:line="240" w:lineRule="exact"/>
              <w:jc w:val="distribute"/>
              <w:rPr>
                <w:rFonts w:ascii="標楷體" w:eastAsia="標楷體" w:hAnsi="標楷體"/>
                <w:sz w:val="20"/>
                <w:szCs w:val="20"/>
              </w:rPr>
            </w:pPr>
            <w:r w:rsidRPr="00432414">
              <w:rPr>
                <w:rFonts w:ascii="標楷體" w:eastAsia="標楷體" w:hAnsi="標楷體" w:hint="eastAsia"/>
                <w:sz w:val="20"/>
                <w:szCs w:val="20"/>
              </w:rPr>
              <w:t>科目</w:t>
            </w:r>
          </w:p>
        </w:tc>
        <w:tc>
          <w:tcPr>
            <w:tcW w:w="1765" w:type="dxa"/>
            <w:tcBorders>
              <w:bottom w:val="single" w:sz="4" w:space="0" w:color="auto"/>
            </w:tcBorders>
            <w:shd w:val="clear" w:color="auto" w:fill="E2E2E2"/>
            <w:vAlign w:val="center"/>
          </w:tcPr>
          <w:p w:rsidR="005D73E9" w:rsidRPr="00432414" w:rsidRDefault="005D73E9" w:rsidP="00070019">
            <w:pPr>
              <w:spacing w:line="240" w:lineRule="exact"/>
              <w:jc w:val="distribute"/>
              <w:rPr>
                <w:rFonts w:ascii="標楷體" w:eastAsia="標楷體" w:hAnsi="標楷體"/>
                <w:spacing w:val="-10"/>
                <w:sz w:val="20"/>
                <w:szCs w:val="20"/>
              </w:rPr>
            </w:pPr>
            <w:r w:rsidRPr="00432414">
              <w:rPr>
                <w:rFonts w:ascii="標楷體" w:eastAsia="標楷體" w:hAnsi="標楷體" w:hint="eastAsia"/>
                <w:spacing w:val="-10"/>
                <w:sz w:val="20"/>
                <w:szCs w:val="20"/>
              </w:rPr>
              <w:t>公務機關</w:t>
            </w:r>
          </w:p>
        </w:tc>
        <w:tc>
          <w:tcPr>
            <w:tcW w:w="1861" w:type="dxa"/>
            <w:tcBorders>
              <w:bottom w:val="single" w:sz="4" w:space="0" w:color="auto"/>
            </w:tcBorders>
            <w:shd w:val="clear" w:color="auto" w:fill="E2E2E2"/>
            <w:vAlign w:val="center"/>
          </w:tcPr>
          <w:p w:rsidR="005D73E9" w:rsidRPr="00432414" w:rsidRDefault="005D73E9" w:rsidP="00070019">
            <w:pPr>
              <w:spacing w:line="240" w:lineRule="exact"/>
              <w:jc w:val="distribute"/>
              <w:rPr>
                <w:rFonts w:ascii="標楷體" w:eastAsia="標楷體" w:hAnsi="標楷體"/>
                <w:spacing w:val="-10"/>
                <w:sz w:val="20"/>
                <w:szCs w:val="20"/>
              </w:rPr>
            </w:pPr>
            <w:r w:rsidRPr="00432414">
              <w:rPr>
                <w:rFonts w:ascii="標楷體" w:eastAsia="標楷體" w:hAnsi="標楷體"/>
                <w:spacing w:val="-10"/>
                <w:sz w:val="20"/>
                <w:szCs w:val="20"/>
              </w:rPr>
              <w:t>特種基金</w:t>
            </w:r>
          </w:p>
        </w:tc>
        <w:tc>
          <w:tcPr>
            <w:tcW w:w="1722" w:type="dxa"/>
            <w:tcBorders>
              <w:bottom w:val="single" w:sz="4" w:space="0" w:color="auto"/>
            </w:tcBorders>
            <w:shd w:val="clear" w:color="auto" w:fill="E2E2E2"/>
            <w:vAlign w:val="center"/>
          </w:tcPr>
          <w:p w:rsidR="005D73E9" w:rsidRPr="00432414" w:rsidRDefault="005D73E9" w:rsidP="00070019">
            <w:pPr>
              <w:spacing w:line="240" w:lineRule="exact"/>
              <w:jc w:val="distribute"/>
              <w:rPr>
                <w:rFonts w:ascii="標楷體" w:eastAsia="標楷體" w:hAnsi="標楷體"/>
                <w:spacing w:val="-10"/>
                <w:sz w:val="20"/>
                <w:szCs w:val="20"/>
              </w:rPr>
            </w:pPr>
            <w:r w:rsidRPr="00432414">
              <w:rPr>
                <w:rFonts w:ascii="標楷體" w:eastAsia="標楷體" w:hAnsi="標楷體" w:hint="eastAsia"/>
                <w:spacing w:val="-10"/>
                <w:sz w:val="20"/>
                <w:szCs w:val="20"/>
              </w:rPr>
              <w:t>內部往來沖銷</w:t>
            </w:r>
          </w:p>
        </w:tc>
        <w:tc>
          <w:tcPr>
            <w:tcW w:w="1623" w:type="dxa"/>
            <w:tcBorders>
              <w:bottom w:val="single" w:sz="4" w:space="0" w:color="auto"/>
            </w:tcBorders>
            <w:shd w:val="clear" w:color="auto" w:fill="E2E2E2"/>
            <w:vAlign w:val="center"/>
          </w:tcPr>
          <w:p w:rsidR="005D73E9" w:rsidRPr="00432414" w:rsidRDefault="005D73E9" w:rsidP="00070019">
            <w:pPr>
              <w:spacing w:line="240" w:lineRule="exact"/>
              <w:jc w:val="distribute"/>
              <w:rPr>
                <w:rFonts w:ascii="標楷體" w:eastAsia="標楷體" w:hAnsi="標楷體"/>
                <w:spacing w:val="-10"/>
                <w:sz w:val="20"/>
                <w:szCs w:val="20"/>
              </w:rPr>
            </w:pPr>
            <w:r w:rsidRPr="00432414">
              <w:rPr>
                <w:rFonts w:ascii="標楷體" w:eastAsia="標楷體" w:hAnsi="標楷體" w:hint="eastAsia"/>
                <w:spacing w:val="-10"/>
                <w:sz w:val="20"/>
                <w:szCs w:val="20"/>
              </w:rPr>
              <w:t>合計</w:t>
            </w:r>
          </w:p>
        </w:tc>
      </w:tr>
      <w:tr w:rsidR="005D73E9" w:rsidRPr="00432414" w:rsidTr="00683000">
        <w:trPr>
          <w:trHeight w:hRule="exact" w:val="340"/>
        </w:trPr>
        <w:tc>
          <w:tcPr>
            <w:tcW w:w="3289" w:type="dxa"/>
            <w:tcBorders>
              <w:bottom w:val="nil"/>
            </w:tcBorders>
            <w:vAlign w:val="center"/>
          </w:tcPr>
          <w:p w:rsidR="005D73E9" w:rsidRPr="00432414" w:rsidRDefault="005D73E9" w:rsidP="00683000">
            <w:pPr>
              <w:spacing w:line="240" w:lineRule="exact"/>
              <w:jc w:val="distribute"/>
              <w:rPr>
                <w:rFonts w:ascii="標楷體" w:eastAsia="標楷體" w:hAnsi="標楷體" w:cs="新細明體"/>
                <w:b/>
                <w:sz w:val="20"/>
                <w:szCs w:val="20"/>
              </w:rPr>
            </w:pPr>
            <w:r w:rsidRPr="00432414">
              <w:rPr>
                <w:rFonts w:ascii="標楷體" w:eastAsia="標楷體" w:hAnsi="標楷體" w:cs="新細明體" w:hint="eastAsia"/>
                <w:b/>
                <w:sz w:val="20"/>
                <w:szCs w:val="20"/>
              </w:rPr>
              <w:t>資產部分</w:t>
            </w:r>
          </w:p>
        </w:tc>
        <w:tc>
          <w:tcPr>
            <w:tcW w:w="1765" w:type="dxa"/>
            <w:tcBorders>
              <w:bottom w:val="nil"/>
            </w:tcBorders>
            <w:vAlign w:val="center"/>
          </w:tcPr>
          <w:p w:rsidR="005D73E9" w:rsidRPr="00432414" w:rsidRDefault="005D73E9" w:rsidP="00683000">
            <w:pPr>
              <w:spacing w:line="240" w:lineRule="exact"/>
              <w:jc w:val="right"/>
              <w:rPr>
                <w:rFonts w:ascii="標楷體" w:eastAsia="標楷體" w:hAnsi="標楷體" w:cs="新細明體"/>
                <w:b/>
                <w:bCs/>
                <w:sz w:val="20"/>
                <w:szCs w:val="20"/>
              </w:rPr>
            </w:pPr>
            <w:r w:rsidRPr="00432414">
              <w:rPr>
                <w:rFonts w:ascii="標楷體" w:eastAsia="標楷體" w:hAnsi="標楷體" w:hint="eastAsia"/>
                <w:b/>
                <w:bCs/>
                <w:sz w:val="20"/>
                <w:szCs w:val="20"/>
              </w:rPr>
              <w:t xml:space="preserve">　</w:t>
            </w:r>
          </w:p>
        </w:tc>
        <w:tc>
          <w:tcPr>
            <w:tcW w:w="1861" w:type="dxa"/>
            <w:tcBorders>
              <w:bottom w:val="nil"/>
            </w:tcBorders>
            <w:vAlign w:val="center"/>
          </w:tcPr>
          <w:p w:rsidR="005D73E9" w:rsidRPr="00432414" w:rsidRDefault="005D73E9" w:rsidP="00683000">
            <w:pPr>
              <w:spacing w:line="240" w:lineRule="exact"/>
              <w:jc w:val="right"/>
              <w:rPr>
                <w:rFonts w:ascii="標楷體" w:eastAsia="標楷體" w:hAnsi="標楷體" w:cs="新細明體"/>
                <w:sz w:val="20"/>
                <w:szCs w:val="20"/>
              </w:rPr>
            </w:pPr>
            <w:r w:rsidRPr="00432414">
              <w:rPr>
                <w:rFonts w:ascii="標楷體" w:eastAsia="標楷體" w:hAnsi="標楷體" w:hint="eastAsia"/>
                <w:sz w:val="20"/>
                <w:szCs w:val="20"/>
              </w:rPr>
              <w:t xml:space="preserve">　</w:t>
            </w:r>
          </w:p>
        </w:tc>
        <w:tc>
          <w:tcPr>
            <w:tcW w:w="1722" w:type="dxa"/>
            <w:tcBorders>
              <w:bottom w:val="nil"/>
            </w:tcBorders>
            <w:vAlign w:val="center"/>
          </w:tcPr>
          <w:p w:rsidR="005D73E9" w:rsidRPr="00432414" w:rsidRDefault="005D73E9" w:rsidP="00683000">
            <w:pPr>
              <w:spacing w:line="240" w:lineRule="exact"/>
              <w:jc w:val="right"/>
              <w:rPr>
                <w:rFonts w:ascii="標楷體" w:eastAsia="標楷體" w:hAnsi="標楷體" w:cs="新細明體"/>
                <w:b/>
                <w:bCs/>
                <w:sz w:val="20"/>
                <w:szCs w:val="20"/>
              </w:rPr>
            </w:pPr>
            <w:r w:rsidRPr="00432414">
              <w:rPr>
                <w:rFonts w:ascii="標楷體" w:eastAsia="標楷體" w:hAnsi="標楷體" w:hint="eastAsia"/>
                <w:b/>
                <w:bCs/>
                <w:sz w:val="20"/>
                <w:szCs w:val="20"/>
              </w:rPr>
              <w:t xml:space="preserve">　</w:t>
            </w:r>
          </w:p>
        </w:tc>
        <w:tc>
          <w:tcPr>
            <w:tcW w:w="1623" w:type="dxa"/>
            <w:tcBorders>
              <w:bottom w:val="nil"/>
            </w:tcBorders>
            <w:vAlign w:val="center"/>
          </w:tcPr>
          <w:p w:rsidR="005D73E9" w:rsidRPr="00432414" w:rsidRDefault="005D73E9" w:rsidP="00683000">
            <w:pPr>
              <w:spacing w:line="240" w:lineRule="exact"/>
              <w:jc w:val="right"/>
              <w:rPr>
                <w:rFonts w:ascii="標楷體" w:eastAsia="標楷體" w:hAnsi="標楷體" w:cs="新細明體"/>
                <w:b/>
                <w:sz w:val="20"/>
                <w:szCs w:val="20"/>
              </w:rPr>
            </w:pP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jc w:val="distribute"/>
              <w:rPr>
                <w:rFonts w:ascii="標楷體" w:eastAsia="標楷體" w:hAnsi="標楷體" w:cs="新細明體"/>
                <w:b/>
                <w:sz w:val="20"/>
                <w:szCs w:val="20"/>
              </w:rPr>
            </w:pPr>
            <w:r w:rsidRPr="00432414">
              <w:rPr>
                <w:rFonts w:ascii="標楷體" w:eastAsia="標楷體" w:hAnsi="標楷體" w:hint="eastAsia"/>
                <w:b/>
                <w:sz w:val="20"/>
                <w:szCs w:val="20"/>
              </w:rPr>
              <w:t>流動資產</w:t>
            </w:r>
          </w:p>
        </w:tc>
        <w:tc>
          <w:tcPr>
            <w:tcW w:w="1765" w:type="dxa"/>
            <w:tcBorders>
              <w:top w:val="nil"/>
              <w:left w:val="single" w:sz="4" w:space="0" w:color="auto"/>
              <w:bottom w:val="nil"/>
              <w:right w:val="single" w:sz="4" w:space="0" w:color="auto"/>
            </w:tcBorders>
            <w:shd w:val="clear" w:color="000000" w:fill="F2F2F2"/>
          </w:tcPr>
          <w:p w:rsidR="005D73E9" w:rsidRPr="00432414" w:rsidRDefault="005D73E9" w:rsidP="00946563">
            <w:pPr>
              <w:widowControl/>
              <w:jc w:val="right"/>
              <w:rPr>
                <w:rFonts w:ascii="標楷體" w:eastAsia="標楷體" w:hAnsi="標楷體"/>
                <w:b/>
                <w:kern w:val="0"/>
                <w:sz w:val="20"/>
                <w:szCs w:val="20"/>
              </w:rPr>
            </w:pPr>
            <w:r w:rsidRPr="00432414">
              <w:rPr>
                <w:rFonts w:ascii="標楷體" w:eastAsia="標楷體" w:hAnsi="標楷體" w:hint="eastAsia"/>
                <w:b/>
                <w:sz w:val="20"/>
                <w:szCs w:val="20"/>
              </w:rPr>
              <w:t xml:space="preserve"> 15,980,783 </w:t>
            </w:r>
          </w:p>
        </w:tc>
        <w:tc>
          <w:tcPr>
            <w:tcW w:w="1861" w:type="dxa"/>
            <w:tcBorders>
              <w:top w:val="nil"/>
              <w:left w:val="single" w:sz="4" w:space="0" w:color="auto"/>
              <w:bottom w:val="nil"/>
              <w:right w:val="single" w:sz="4" w:space="0" w:color="auto"/>
            </w:tcBorders>
            <w:shd w:val="clear" w:color="000000" w:fill="F2F2F2"/>
          </w:tcPr>
          <w:p w:rsidR="005D73E9" w:rsidRPr="00432414" w:rsidRDefault="005D73E9" w:rsidP="00946563">
            <w:pPr>
              <w:widowControl/>
              <w:jc w:val="right"/>
              <w:rPr>
                <w:rFonts w:ascii="標楷體" w:eastAsia="標楷體" w:hAnsi="標楷體"/>
                <w:b/>
                <w:kern w:val="0"/>
                <w:sz w:val="20"/>
                <w:szCs w:val="20"/>
              </w:rPr>
            </w:pPr>
            <w:r w:rsidRPr="00432414">
              <w:rPr>
                <w:rFonts w:ascii="標楷體" w:eastAsia="標楷體" w:hAnsi="標楷體" w:hint="eastAsia"/>
                <w:b/>
                <w:sz w:val="20"/>
                <w:szCs w:val="20"/>
              </w:rPr>
              <w:t xml:space="preserve">4,396,734 </w:t>
            </w:r>
          </w:p>
        </w:tc>
        <w:tc>
          <w:tcPr>
            <w:tcW w:w="1722" w:type="dxa"/>
            <w:tcBorders>
              <w:top w:val="nil"/>
              <w:left w:val="single" w:sz="4" w:space="0" w:color="auto"/>
              <w:bottom w:val="nil"/>
              <w:right w:val="single" w:sz="4" w:space="0" w:color="auto"/>
            </w:tcBorders>
            <w:shd w:val="clear" w:color="000000" w:fill="F2F2F2"/>
          </w:tcPr>
          <w:p w:rsidR="005D73E9" w:rsidRPr="00432414" w:rsidRDefault="005D73E9" w:rsidP="00946563">
            <w:pPr>
              <w:jc w:val="right"/>
              <w:rPr>
                <w:rFonts w:ascii="標楷體" w:eastAsia="標楷體" w:hAnsi="標楷體"/>
                <w:b/>
                <w:sz w:val="20"/>
                <w:szCs w:val="20"/>
              </w:rPr>
            </w:pPr>
            <w:r w:rsidRPr="00432414">
              <w:rPr>
                <w:rFonts w:ascii="標楷體" w:eastAsia="標楷體" w:hAnsi="標楷體" w:hint="eastAsia"/>
                <w:b/>
                <w:sz w:val="20"/>
                <w:szCs w:val="20"/>
              </w:rPr>
              <w:t>-</w:t>
            </w:r>
            <w:r>
              <w:rPr>
                <w:rFonts w:ascii="標楷體" w:eastAsia="標楷體" w:hAnsi="標楷體" w:hint="eastAsia"/>
                <w:sz w:val="20"/>
                <w:szCs w:val="18"/>
              </w:rPr>
              <w:t xml:space="preserve"> </w:t>
            </w:r>
            <w:r w:rsidRPr="00432414">
              <w:rPr>
                <w:rFonts w:ascii="標楷體" w:eastAsia="標楷體" w:hAnsi="標楷體" w:hint="eastAsia"/>
                <w:b/>
                <w:sz w:val="20"/>
                <w:szCs w:val="20"/>
              </w:rPr>
              <w:t xml:space="preserve">25,035 </w:t>
            </w:r>
          </w:p>
        </w:tc>
        <w:tc>
          <w:tcPr>
            <w:tcW w:w="1623" w:type="dxa"/>
            <w:tcBorders>
              <w:top w:val="nil"/>
              <w:left w:val="single" w:sz="4" w:space="0" w:color="auto"/>
              <w:bottom w:val="nil"/>
              <w:right w:val="single" w:sz="4" w:space="0" w:color="auto"/>
            </w:tcBorders>
            <w:shd w:val="clear" w:color="000000" w:fill="F2F2F2"/>
          </w:tcPr>
          <w:p w:rsidR="005D73E9" w:rsidRPr="00432414" w:rsidRDefault="005D73E9" w:rsidP="00946563">
            <w:pPr>
              <w:jc w:val="right"/>
              <w:rPr>
                <w:rFonts w:ascii="標楷體" w:eastAsia="標楷體" w:hAnsi="標楷體"/>
                <w:b/>
                <w:sz w:val="20"/>
                <w:szCs w:val="20"/>
              </w:rPr>
            </w:pPr>
            <w:r w:rsidRPr="00432414">
              <w:rPr>
                <w:rFonts w:ascii="標楷體" w:eastAsia="標楷體" w:hAnsi="標楷體" w:hint="eastAsia"/>
                <w:b/>
                <w:sz w:val="20"/>
                <w:szCs w:val="20"/>
              </w:rPr>
              <w:t xml:space="preserve">20,352,482 </w:t>
            </w:r>
          </w:p>
        </w:tc>
      </w:tr>
      <w:tr w:rsidR="005D73E9" w:rsidRPr="00432414" w:rsidTr="00946563">
        <w:trPr>
          <w:trHeight w:hRule="exact" w:val="340"/>
        </w:trPr>
        <w:tc>
          <w:tcPr>
            <w:tcW w:w="3289" w:type="dxa"/>
            <w:tcBorders>
              <w:top w:val="nil"/>
              <w:bottom w:val="nil"/>
              <w:right w:val="single" w:sz="4" w:space="0" w:color="auto"/>
            </w:tcBorders>
            <w:vAlign w:val="center"/>
          </w:tcPr>
          <w:p w:rsidR="005D73E9" w:rsidRPr="00432414" w:rsidRDefault="005D73E9" w:rsidP="00946563">
            <w:pPr>
              <w:spacing w:line="240" w:lineRule="exact"/>
              <w:jc w:val="distribute"/>
              <w:rPr>
                <w:rFonts w:ascii="標楷體" w:eastAsia="標楷體" w:hAnsi="標楷體" w:cs="新細明體"/>
                <w:sz w:val="20"/>
                <w:szCs w:val="20"/>
              </w:rPr>
            </w:pPr>
            <w:r w:rsidRPr="00432414">
              <w:rPr>
                <w:rFonts w:ascii="標楷體" w:eastAsia="標楷體" w:hAnsi="標楷體" w:hint="eastAsia"/>
                <w:sz w:val="20"/>
                <w:szCs w:val="20"/>
              </w:rPr>
              <w:t>現金</w:t>
            </w:r>
          </w:p>
        </w:tc>
        <w:tc>
          <w:tcPr>
            <w:tcW w:w="1765"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 10,821,761 </w:t>
            </w:r>
          </w:p>
        </w:tc>
        <w:tc>
          <w:tcPr>
            <w:tcW w:w="1861"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3,959,595 </w:t>
            </w:r>
          </w:p>
        </w:tc>
        <w:tc>
          <w:tcPr>
            <w:tcW w:w="1722"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c>
          <w:tcPr>
            <w:tcW w:w="1623"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14,781,357 </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jc w:val="distribute"/>
              <w:rPr>
                <w:rFonts w:ascii="標楷體" w:eastAsia="標楷體" w:hAnsi="標楷體" w:cs="新細明體"/>
                <w:sz w:val="20"/>
                <w:szCs w:val="20"/>
              </w:rPr>
            </w:pPr>
            <w:r w:rsidRPr="00432414">
              <w:rPr>
                <w:rFonts w:ascii="標楷體" w:eastAsia="標楷體" w:hAnsi="標楷體" w:hint="eastAsia"/>
                <w:sz w:val="20"/>
                <w:szCs w:val="20"/>
              </w:rPr>
              <w:t>應收款項</w:t>
            </w:r>
          </w:p>
        </w:tc>
        <w:tc>
          <w:tcPr>
            <w:tcW w:w="1765" w:type="dxa"/>
            <w:tcBorders>
              <w:top w:val="nil"/>
              <w:left w:val="single" w:sz="4" w:space="0" w:color="auto"/>
              <w:bottom w:val="nil"/>
              <w:right w:val="single" w:sz="4" w:space="0" w:color="auto"/>
            </w:tcBorders>
            <w:shd w:val="clear" w:color="000000" w:fill="F2F2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4,939,124 </w:t>
            </w:r>
          </w:p>
        </w:tc>
        <w:tc>
          <w:tcPr>
            <w:tcW w:w="1861" w:type="dxa"/>
            <w:tcBorders>
              <w:top w:val="nil"/>
              <w:left w:val="single" w:sz="4" w:space="0" w:color="auto"/>
              <w:bottom w:val="nil"/>
              <w:right w:val="single" w:sz="4" w:space="0" w:color="auto"/>
            </w:tcBorders>
            <w:shd w:val="clear" w:color="000000" w:fill="F2F2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276,429 </w:t>
            </w:r>
          </w:p>
        </w:tc>
        <w:tc>
          <w:tcPr>
            <w:tcW w:w="1722" w:type="dxa"/>
            <w:tcBorders>
              <w:top w:val="nil"/>
              <w:left w:val="single" w:sz="4" w:space="0" w:color="auto"/>
              <w:bottom w:val="nil"/>
              <w:right w:val="single" w:sz="4" w:space="0" w:color="auto"/>
            </w:tcBorders>
            <w:shd w:val="clear" w:color="000000" w:fill="F2F2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w:t>
            </w:r>
            <w:r>
              <w:rPr>
                <w:rFonts w:ascii="標楷體" w:eastAsia="標楷體" w:hAnsi="標楷體" w:hint="eastAsia"/>
                <w:sz w:val="20"/>
                <w:szCs w:val="18"/>
              </w:rPr>
              <w:t xml:space="preserve"> </w:t>
            </w:r>
            <w:r w:rsidRPr="00432414">
              <w:rPr>
                <w:rFonts w:ascii="標楷體" w:eastAsia="標楷體" w:hAnsi="標楷體" w:hint="eastAsia"/>
                <w:sz w:val="20"/>
                <w:szCs w:val="20"/>
              </w:rPr>
              <w:t xml:space="preserve">25,035 </w:t>
            </w:r>
          </w:p>
        </w:tc>
        <w:tc>
          <w:tcPr>
            <w:tcW w:w="1623" w:type="dxa"/>
            <w:tcBorders>
              <w:top w:val="nil"/>
              <w:left w:val="single" w:sz="4" w:space="0" w:color="auto"/>
              <w:bottom w:val="nil"/>
              <w:right w:val="single" w:sz="4" w:space="0" w:color="auto"/>
            </w:tcBorders>
            <w:shd w:val="clear" w:color="000000" w:fill="F2F2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 5,190,518 </w:t>
            </w:r>
          </w:p>
        </w:tc>
      </w:tr>
      <w:tr w:rsidR="005D73E9" w:rsidRPr="00432414" w:rsidTr="00946563">
        <w:trPr>
          <w:trHeight w:hRule="exact" w:val="340"/>
        </w:trPr>
        <w:tc>
          <w:tcPr>
            <w:tcW w:w="3289" w:type="dxa"/>
            <w:tcBorders>
              <w:top w:val="nil"/>
              <w:bottom w:val="nil"/>
              <w:right w:val="single" w:sz="4" w:space="0" w:color="auto"/>
            </w:tcBorders>
            <w:vAlign w:val="center"/>
          </w:tcPr>
          <w:p w:rsidR="005D73E9" w:rsidRPr="00432414" w:rsidRDefault="005D73E9" w:rsidP="00946563">
            <w:pPr>
              <w:spacing w:line="240" w:lineRule="exact"/>
              <w:jc w:val="distribute"/>
              <w:rPr>
                <w:rFonts w:ascii="標楷體" w:eastAsia="標楷體" w:hAnsi="標楷體" w:cs="新細明體"/>
                <w:sz w:val="20"/>
                <w:szCs w:val="20"/>
              </w:rPr>
            </w:pPr>
            <w:r w:rsidRPr="00432414">
              <w:rPr>
                <w:rFonts w:ascii="標楷體" w:eastAsia="標楷體" w:hAnsi="標楷體" w:hint="eastAsia"/>
                <w:sz w:val="20"/>
                <w:szCs w:val="20"/>
              </w:rPr>
              <w:t>存貨</w:t>
            </w:r>
          </w:p>
        </w:tc>
        <w:tc>
          <w:tcPr>
            <w:tcW w:w="1765"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c>
          <w:tcPr>
            <w:tcW w:w="1861"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6,794 </w:t>
            </w:r>
          </w:p>
        </w:tc>
        <w:tc>
          <w:tcPr>
            <w:tcW w:w="1722"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p>
        </w:tc>
        <w:tc>
          <w:tcPr>
            <w:tcW w:w="1623"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 6,794 </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jc w:val="distribute"/>
              <w:rPr>
                <w:rFonts w:ascii="標楷體" w:eastAsia="標楷體" w:hAnsi="標楷體" w:cs="新細明體"/>
                <w:sz w:val="20"/>
                <w:szCs w:val="20"/>
              </w:rPr>
            </w:pPr>
            <w:r w:rsidRPr="00432414">
              <w:rPr>
                <w:rFonts w:ascii="標楷體" w:eastAsia="標楷體" w:hAnsi="標楷體" w:hint="eastAsia"/>
                <w:sz w:val="20"/>
                <w:szCs w:val="20"/>
              </w:rPr>
              <w:t>預付款項</w:t>
            </w:r>
          </w:p>
        </w:tc>
        <w:tc>
          <w:tcPr>
            <w:tcW w:w="1765" w:type="dxa"/>
            <w:tcBorders>
              <w:top w:val="nil"/>
              <w:left w:val="single" w:sz="4" w:space="0" w:color="auto"/>
              <w:bottom w:val="nil"/>
              <w:right w:val="single" w:sz="4" w:space="0" w:color="auto"/>
            </w:tcBorders>
            <w:shd w:val="clear" w:color="000000" w:fill="F2F2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219,896 </w:t>
            </w:r>
          </w:p>
        </w:tc>
        <w:tc>
          <w:tcPr>
            <w:tcW w:w="1861" w:type="dxa"/>
            <w:tcBorders>
              <w:top w:val="nil"/>
              <w:left w:val="single" w:sz="4" w:space="0" w:color="auto"/>
              <w:bottom w:val="nil"/>
              <w:right w:val="single" w:sz="4" w:space="0" w:color="auto"/>
            </w:tcBorders>
            <w:shd w:val="clear" w:color="000000" w:fill="F2F2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153,914 </w:t>
            </w:r>
          </w:p>
        </w:tc>
        <w:tc>
          <w:tcPr>
            <w:tcW w:w="1722"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c>
          <w:tcPr>
            <w:tcW w:w="1623" w:type="dxa"/>
            <w:tcBorders>
              <w:top w:val="nil"/>
              <w:left w:val="single" w:sz="4" w:space="0" w:color="auto"/>
              <w:bottom w:val="nil"/>
              <w:right w:val="single" w:sz="4" w:space="0" w:color="auto"/>
            </w:tcBorders>
            <w:shd w:val="clear" w:color="000000" w:fill="F2F2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 373,811 </w:t>
            </w:r>
          </w:p>
        </w:tc>
      </w:tr>
      <w:tr w:rsidR="005D73E9" w:rsidRPr="00432414" w:rsidTr="00946563">
        <w:trPr>
          <w:trHeight w:hRule="exact" w:val="340"/>
        </w:trPr>
        <w:tc>
          <w:tcPr>
            <w:tcW w:w="3289" w:type="dxa"/>
            <w:tcBorders>
              <w:top w:val="nil"/>
              <w:bottom w:val="nil"/>
              <w:right w:val="single" w:sz="4" w:space="0" w:color="auto"/>
            </w:tcBorders>
            <w:vAlign w:val="center"/>
          </w:tcPr>
          <w:p w:rsidR="005D73E9" w:rsidRPr="00432414" w:rsidRDefault="005D73E9" w:rsidP="00946563">
            <w:pPr>
              <w:spacing w:line="240" w:lineRule="exact"/>
              <w:jc w:val="distribute"/>
              <w:rPr>
                <w:rFonts w:ascii="標楷體" w:eastAsia="標楷體" w:hAnsi="標楷體" w:cs="新細明體"/>
                <w:b/>
                <w:sz w:val="20"/>
                <w:szCs w:val="20"/>
              </w:rPr>
            </w:pPr>
            <w:r w:rsidRPr="00432414">
              <w:rPr>
                <w:rFonts w:ascii="標楷體" w:eastAsia="標楷體" w:hAnsi="標楷體" w:hint="eastAsia"/>
                <w:b/>
                <w:sz w:val="20"/>
                <w:szCs w:val="20"/>
              </w:rPr>
              <w:t>非流動資產</w:t>
            </w:r>
          </w:p>
        </w:tc>
        <w:tc>
          <w:tcPr>
            <w:tcW w:w="1765"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b/>
                <w:sz w:val="20"/>
                <w:szCs w:val="20"/>
              </w:rPr>
            </w:pPr>
            <w:r w:rsidRPr="00432414">
              <w:rPr>
                <w:rFonts w:ascii="標楷體" w:eastAsia="標楷體" w:hAnsi="標楷體" w:hint="eastAsia"/>
                <w:b/>
                <w:sz w:val="20"/>
                <w:szCs w:val="20"/>
              </w:rPr>
              <w:t xml:space="preserve"> 31,624,143 </w:t>
            </w:r>
          </w:p>
        </w:tc>
        <w:tc>
          <w:tcPr>
            <w:tcW w:w="1861"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b/>
                <w:sz w:val="20"/>
                <w:szCs w:val="20"/>
              </w:rPr>
            </w:pPr>
            <w:r w:rsidRPr="00432414">
              <w:rPr>
                <w:rFonts w:ascii="標楷體" w:eastAsia="標楷體" w:hAnsi="標楷體" w:hint="eastAsia"/>
                <w:b/>
                <w:sz w:val="20"/>
                <w:szCs w:val="20"/>
              </w:rPr>
              <w:t xml:space="preserve">7,054,355 </w:t>
            </w:r>
          </w:p>
        </w:tc>
        <w:tc>
          <w:tcPr>
            <w:tcW w:w="1722"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b/>
                <w:sz w:val="20"/>
                <w:szCs w:val="20"/>
              </w:rPr>
            </w:pPr>
            <w:r w:rsidRPr="00432414">
              <w:rPr>
                <w:rFonts w:ascii="標楷體" w:eastAsia="標楷體" w:hAnsi="標楷體" w:hint="eastAsia"/>
                <w:b/>
                <w:sz w:val="20"/>
                <w:szCs w:val="20"/>
              </w:rPr>
              <w:t>-</w:t>
            </w:r>
            <w:r>
              <w:rPr>
                <w:rFonts w:ascii="標楷體" w:eastAsia="標楷體" w:hAnsi="標楷體" w:hint="eastAsia"/>
                <w:sz w:val="20"/>
                <w:szCs w:val="18"/>
              </w:rPr>
              <w:t xml:space="preserve"> </w:t>
            </w:r>
            <w:r w:rsidRPr="00432414">
              <w:rPr>
                <w:rFonts w:ascii="標楷體" w:eastAsia="標楷體" w:hAnsi="標楷體" w:hint="eastAsia"/>
                <w:b/>
                <w:sz w:val="20"/>
                <w:szCs w:val="20"/>
              </w:rPr>
              <w:t xml:space="preserve">660,706 </w:t>
            </w:r>
          </w:p>
        </w:tc>
        <w:tc>
          <w:tcPr>
            <w:tcW w:w="1623"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b/>
                <w:sz w:val="20"/>
                <w:szCs w:val="20"/>
              </w:rPr>
            </w:pPr>
            <w:r w:rsidRPr="00432414">
              <w:rPr>
                <w:rFonts w:ascii="標楷體" w:eastAsia="標楷體" w:hAnsi="標楷體" w:hint="eastAsia"/>
                <w:b/>
                <w:sz w:val="20"/>
                <w:szCs w:val="20"/>
              </w:rPr>
              <w:t xml:space="preserve">38,017,792 </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jc w:val="distribute"/>
              <w:rPr>
                <w:rFonts w:ascii="標楷體" w:eastAsia="標楷體" w:hAnsi="標楷體"/>
                <w:sz w:val="20"/>
                <w:szCs w:val="20"/>
              </w:rPr>
            </w:pPr>
            <w:r w:rsidRPr="00432414">
              <w:rPr>
                <w:rFonts w:ascii="標楷體" w:eastAsia="標楷體" w:hAnsi="標楷體" w:hint="eastAsia"/>
                <w:sz w:val="20"/>
                <w:szCs w:val="20"/>
              </w:rPr>
              <w:t>長期應收款項</w:t>
            </w:r>
          </w:p>
        </w:tc>
        <w:tc>
          <w:tcPr>
            <w:tcW w:w="1765"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c>
          <w:tcPr>
            <w:tcW w:w="1861"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 17,869 </w:t>
            </w:r>
          </w:p>
        </w:tc>
        <w:tc>
          <w:tcPr>
            <w:tcW w:w="1722"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w:t>
            </w:r>
            <w:r>
              <w:rPr>
                <w:rFonts w:ascii="標楷體" w:eastAsia="標楷體" w:hAnsi="標楷體" w:hint="eastAsia"/>
                <w:sz w:val="20"/>
                <w:szCs w:val="18"/>
              </w:rPr>
              <w:t xml:space="preserve"> </w:t>
            </w:r>
            <w:r w:rsidRPr="00432414">
              <w:rPr>
                <w:rFonts w:ascii="標楷體" w:eastAsia="標楷體" w:hAnsi="標楷體" w:hint="eastAsia"/>
                <w:sz w:val="20"/>
                <w:szCs w:val="20"/>
              </w:rPr>
              <w:t xml:space="preserve">17,869 </w:t>
            </w:r>
          </w:p>
        </w:tc>
        <w:tc>
          <w:tcPr>
            <w:tcW w:w="1623"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r>
      <w:tr w:rsidR="005D73E9" w:rsidRPr="00432414" w:rsidTr="00946563">
        <w:trPr>
          <w:trHeight w:hRule="exact" w:val="340"/>
        </w:trPr>
        <w:tc>
          <w:tcPr>
            <w:tcW w:w="3289" w:type="dxa"/>
            <w:tcBorders>
              <w:top w:val="nil"/>
              <w:bottom w:val="nil"/>
              <w:right w:val="single" w:sz="4" w:space="0" w:color="auto"/>
            </w:tcBorders>
            <w:vAlign w:val="center"/>
          </w:tcPr>
          <w:p w:rsidR="005D73E9" w:rsidRPr="00432414" w:rsidRDefault="005D73E9" w:rsidP="00946563">
            <w:pPr>
              <w:spacing w:line="240" w:lineRule="exact"/>
              <w:jc w:val="distribute"/>
              <w:rPr>
                <w:rFonts w:ascii="標楷體" w:eastAsia="標楷體" w:hAnsi="標楷體"/>
                <w:sz w:val="20"/>
                <w:szCs w:val="20"/>
              </w:rPr>
            </w:pPr>
            <w:r w:rsidRPr="00432414">
              <w:rPr>
                <w:rFonts w:ascii="標楷體" w:eastAsia="標楷體" w:hAnsi="標楷體" w:hint="eastAsia"/>
                <w:sz w:val="20"/>
                <w:szCs w:val="20"/>
              </w:rPr>
              <w:t>採權益法之投資</w:t>
            </w:r>
          </w:p>
        </w:tc>
        <w:tc>
          <w:tcPr>
            <w:tcW w:w="1765"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642,837 </w:t>
            </w:r>
          </w:p>
        </w:tc>
        <w:tc>
          <w:tcPr>
            <w:tcW w:w="1861"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CE3EBF">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c>
          <w:tcPr>
            <w:tcW w:w="1722"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w:t>
            </w:r>
            <w:r>
              <w:rPr>
                <w:rFonts w:ascii="標楷體" w:eastAsia="標楷體" w:hAnsi="標楷體" w:hint="eastAsia"/>
                <w:sz w:val="20"/>
                <w:szCs w:val="18"/>
              </w:rPr>
              <w:t xml:space="preserve"> </w:t>
            </w:r>
            <w:r w:rsidRPr="00432414">
              <w:rPr>
                <w:rFonts w:ascii="標楷體" w:eastAsia="標楷體" w:hAnsi="標楷體" w:hint="eastAsia"/>
                <w:sz w:val="20"/>
                <w:szCs w:val="20"/>
              </w:rPr>
              <w:t xml:space="preserve">642,837 </w:t>
            </w:r>
          </w:p>
        </w:tc>
        <w:tc>
          <w:tcPr>
            <w:tcW w:w="1623"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jc w:val="distribute"/>
              <w:rPr>
                <w:rFonts w:ascii="標楷體" w:eastAsia="標楷體" w:hAnsi="標楷體" w:cs="新細明體"/>
                <w:sz w:val="20"/>
                <w:szCs w:val="20"/>
              </w:rPr>
            </w:pPr>
            <w:r w:rsidRPr="00432414">
              <w:rPr>
                <w:rFonts w:ascii="標楷體" w:eastAsia="標楷體" w:hAnsi="標楷體" w:hint="eastAsia"/>
                <w:sz w:val="20"/>
                <w:szCs w:val="20"/>
              </w:rPr>
              <w:t>其他投資</w:t>
            </w:r>
          </w:p>
        </w:tc>
        <w:tc>
          <w:tcPr>
            <w:tcW w:w="1765"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c>
          <w:tcPr>
            <w:tcW w:w="1861"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301,827 </w:t>
            </w:r>
          </w:p>
        </w:tc>
        <w:tc>
          <w:tcPr>
            <w:tcW w:w="1722"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c>
          <w:tcPr>
            <w:tcW w:w="1623"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 301,827 </w:t>
            </w:r>
          </w:p>
        </w:tc>
      </w:tr>
      <w:tr w:rsidR="005D73E9" w:rsidRPr="00432414" w:rsidTr="00946563">
        <w:trPr>
          <w:trHeight w:hRule="exact" w:val="340"/>
        </w:trPr>
        <w:tc>
          <w:tcPr>
            <w:tcW w:w="3289" w:type="dxa"/>
            <w:tcBorders>
              <w:top w:val="nil"/>
              <w:bottom w:val="nil"/>
              <w:right w:val="single" w:sz="4" w:space="0" w:color="auto"/>
            </w:tcBorders>
            <w:vAlign w:val="center"/>
          </w:tcPr>
          <w:p w:rsidR="005D73E9" w:rsidRPr="00432414" w:rsidRDefault="005D73E9" w:rsidP="00946563">
            <w:pPr>
              <w:spacing w:line="240" w:lineRule="exact"/>
              <w:jc w:val="distribute"/>
              <w:rPr>
                <w:rFonts w:ascii="標楷體" w:eastAsia="標楷體" w:hAnsi="標楷體" w:cs="新細明體"/>
                <w:sz w:val="20"/>
                <w:szCs w:val="20"/>
              </w:rPr>
            </w:pPr>
            <w:r w:rsidRPr="00432414">
              <w:rPr>
                <w:rFonts w:ascii="標楷體" w:eastAsia="標楷體" w:hAnsi="標楷體" w:hint="eastAsia"/>
                <w:sz w:val="20"/>
                <w:szCs w:val="20"/>
              </w:rPr>
              <w:t>土地、建築物及設備</w:t>
            </w:r>
          </w:p>
        </w:tc>
        <w:tc>
          <w:tcPr>
            <w:tcW w:w="1765"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 30,750,349 </w:t>
            </w:r>
          </w:p>
        </w:tc>
        <w:tc>
          <w:tcPr>
            <w:tcW w:w="1861"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6,702,343 </w:t>
            </w:r>
          </w:p>
        </w:tc>
        <w:tc>
          <w:tcPr>
            <w:tcW w:w="1722"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c>
          <w:tcPr>
            <w:tcW w:w="1623" w:type="dxa"/>
            <w:tcBorders>
              <w:top w:val="nil"/>
              <w:left w:val="single" w:sz="4" w:space="0" w:color="auto"/>
              <w:bottom w:val="nil"/>
              <w:right w:val="single" w:sz="4" w:space="0" w:color="auto"/>
            </w:tcBorders>
            <w:shd w:val="clear" w:color="auto" w:fill="FFFFFF" w:themeFill="background1"/>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37,452,693 </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jc w:val="distribute"/>
              <w:rPr>
                <w:rFonts w:ascii="標楷體" w:eastAsia="標楷體" w:hAnsi="標楷體" w:cs="新細明體"/>
                <w:sz w:val="20"/>
                <w:szCs w:val="20"/>
              </w:rPr>
            </w:pPr>
            <w:r w:rsidRPr="00432414">
              <w:rPr>
                <w:rFonts w:ascii="標楷體" w:eastAsia="標楷體" w:hAnsi="標楷體" w:hint="eastAsia"/>
                <w:sz w:val="20"/>
                <w:szCs w:val="20"/>
              </w:rPr>
              <w:t>無形資產</w:t>
            </w:r>
          </w:p>
        </w:tc>
        <w:tc>
          <w:tcPr>
            <w:tcW w:w="1765" w:type="dxa"/>
            <w:tcBorders>
              <w:top w:val="nil"/>
              <w:left w:val="single" w:sz="4" w:space="0" w:color="auto"/>
              <w:bottom w:val="nil"/>
              <w:right w:val="single" w:sz="4" w:space="0" w:color="auto"/>
            </w:tcBorders>
            <w:shd w:val="clear" w:color="000000" w:fill="F2F2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103,815 </w:t>
            </w:r>
          </w:p>
        </w:tc>
        <w:tc>
          <w:tcPr>
            <w:tcW w:w="1861"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 32,308 </w:t>
            </w:r>
          </w:p>
        </w:tc>
        <w:tc>
          <w:tcPr>
            <w:tcW w:w="1722"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c>
          <w:tcPr>
            <w:tcW w:w="1623" w:type="dxa"/>
            <w:tcBorders>
              <w:top w:val="nil"/>
              <w:left w:val="single" w:sz="4" w:space="0" w:color="auto"/>
              <w:bottom w:val="nil"/>
              <w:right w:val="single" w:sz="4" w:space="0" w:color="auto"/>
            </w:tcBorders>
            <w:shd w:val="clear" w:color="auto" w:fill="F2F2F2" w:themeFill="background1" w:themeFillShade="F2"/>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 136,123 </w:t>
            </w:r>
          </w:p>
        </w:tc>
      </w:tr>
      <w:tr w:rsidR="005D73E9" w:rsidRPr="00432414" w:rsidTr="00946563">
        <w:trPr>
          <w:trHeight w:hRule="exact" w:val="340"/>
        </w:trPr>
        <w:tc>
          <w:tcPr>
            <w:tcW w:w="3289" w:type="dxa"/>
            <w:tcBorders>
              <w:top w:val="nil"/>
              <w:bottom w:val="nil"/>
              <w:right w:val="single" w:sz="4" w:space="0" w:color="auto"/>
            </w:tcBorders>
            <w:vAlign w:val="center"/>
          </w:tcPr>
          <w:p w:rsidR="005D73E9" w:rsidRPr="00432414" w:rsidRDefault="005D73E9" w:rsidP="00946563">
            <w:pPr>
              <w:spacing w:line="240" w:lineRule="exact"/>
              <w:jc w:val="distribute"/>
              <w:rPr>
                <w:rFonts w:ascii="標楷體" w:eastAsia="標楷體" w:hAnsi="標楷體" w:cs="新細明體"/>
                <w:sz w:val="20"/>
                <w:szCs w:val="20"/>
              </w:rPr>
            </w:pPr>
            <w:r w:rsidRPr="00432414">
              <w:rPr>
                <w:rFonts w:ascii="標楷體" w:eastAsia="標楷體" w:hAnsi="標楷體" w:hint="eastAsia"/>
                <w:sz w:val="20"/>
                <w:szCs w:val="20"/>
              </w:rPr>
              <w:t>其他資產</w:t>
            </w:r>
          </w:p>
        </w:tc>
        <w:tc>
          <w:tcPr>
            <w:tcW w:w="1765"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127,140 </w:t>
            </w:r>
          </w:p>
        </w:tc>
        <w:tc>
          <w:tcPr>
            <w:tcW w:w="1861" w:type="dxa"/>
            <w:tcBorders>
              <w:top w:val="nil"/>
              <w:left w:val="single" w:sz="4" w:space="0" w:color="auto"/>
              <w:bottom w:val="nil"/>
              <w:right w:val="single" w:sz="4" w:space="0" w:color="auto"/>
            </w:tcBorders>
            <w:shd w:val="clear" w:color="auto" w:fill="auto"/>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6 </w:t>
            </w:r>
          </w:p>
        </w:tc>
        <w:tc>
          <w:tcPr>
            <w:tcW w:w="1722" w:type="dxa"/>
            <w:tcBorders>
              <w:top w:val="nil"/>
              <w:left w:val="single" w:sz="4" w:space="0" w:color="auto"/>
              <w:bottom w:val="nil"/>
              <w:right w:val="single" w:sz="4" w:space="0" w:color="auto"/>
            </w:tcBorders>
            <w:shd w:val="clear" w:color="auto" w:fill="FFFFFF" w:themeFill="background1"/>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b/>
                <w:bCs/>
                <w:sz w:val="20"/>
                <w:szCs w:val="20"/>
              </w:rPr>
              <w:t>－</w:t>
            </w:r>
            <w:r w:rsidRPr="00432414">
              <w:rPr>
                <w:rFonts w:ascii="標楷體" w:eastAsia="標楷體" w:hAnsi="標楷體" w:hint="eastAsia"/>
                <w:sz w:val="20"/>
                <w:szCs w:val="20"/>
              </w:rPr>
              <w:t xml:space="preserve"> </w:t>
            </w:r>
          </w:p>
        </w:tc>
        <w:tc>
          <w:tcPr>
            <w:tcW w:w="1623" w:type="dxa"/>
            <w:tcBorders>
              <w:top w:val="nil"/>
              <w:left w:val="single" w:sz="4" w:space="0" w:color="auto"/>
              <w:bottom w:val="nil"/>
              <w:right w:val="single" w:sz="4" w:space="0" w:color="auto"/>
            </w:tcBorders>
            <w:shd w:val="clear" w:color="auto" w:fill="FFFFFF" w:themeFill="background1"/>
          </w:tcPr>
          <w:p w:rsidR="005D73E9" w:rsidRPr="00432414" w:rsidRDefault="005D73E9" w:rsidP="00946563">
            <w:pPr>
              <w:jc w:val="right"/>
              <w:rPr>
                <w:rFonts w:ascii="標楷體" w:eastAsia="標楷體" w:hAnsi="標楷體"/>
                <w:sz w:val="20"/>
                <w:szCs w:val="20"/>
              </w:rPr>
            </w:pPr>
            <w:r w:rsidRPr="00432414">
              <w:rPr>
                <w:rFonts w:ascii="標楷體" w:eastAsia="標楷體" w:hAnsi="標楷體" w:hint="eastAsia"/>
                <w:sz w:val="20"/>
                <w:szCs w:val="20"/>
              </w:rPr>
              <w:t xml:space="preserve"> 127,147 </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jc w:val="distribute"/>
              <w:rPr>
                <w:rFonts w:ascii="標楷體" w:eastAsia="標楷體" w:hAnsi="標楷體" w:cs="新細明體"/>
                <w:b/>
                <w:sz w:val="20"/>
                <w:szCs w:val="20"/>
              </w:rPr>
            </w:pPr>
            <w:r w:rsidRPr="00432414">
              <w:rPr>
                <w:rFonts w:ascii="標楷體" w:eastAsia="標楷體" w:hAnsi="標楷體" w:hint="eastAsia"/>
                <w:b/>
                <w:sz w:val="20"/>
                <w:szCs w:val="20"/>
              </w:rPr>
              <w:t>原列資產總額</w:t>
            </w:r>
          </w:p>
        </w:tc>
        <w:tc>
          <w:tcPr>
            <w:tcW w:w="1765" w:type="dxa"/>
            <w:tcBorders>
              <w:top w:val="nil"/>
              <w:left w:val="single" w:sz="4" w:space="0" w:color="auto"/>
              <w:bottom w:val="nil"/>
              <w:right w:val="single" w:sz="4" w:space="0" w:color="auto"/>
            </w:tcBorders>
            <w:shd w:val="clear" w:color="000000" w:fill="F2F2F2"/>
          </w:tcPr>
          <w:p w:rsidR="005D73E9" w:rsidRPr="00CE3EBF" w:rsidRDefault="005D73E9" w:rsidP="00946563">
            <w:pPr>
              <w:jc w:val="right"/>
              <w:rPr>
                <w:rFonts w:ascii="標楷體" w:eastAsia="標楷體" w:hAnsi="標楷體"/>
                <w:b/>
                <w:sz w:val="20"/>
                <w:szCs w:val="20"/>
              </w:rPr>
            </w:pPr>
            <w:r w:rsidRPr="00CE3EBF">
              <w:rPr>
                <w:rFonts w:ascii="標楷體" w:eastAsia="標楷體" w:hAnsi="標楷體" w:hint="eastAsia"/>
                <w:b/>
                <w:sz w:val="20"/>
                <w:szCs w:val="20"/>
              </w:rPr>
              <w:t xml:space="preserve"> 47,604,926 </w:t>
            </w:r>
          </w:p>
        </w:tc>
        <w:tc>
          <w:tcPr>
            <w:tcW w:w="1861" w:type="dxa"/>
            <w:tcBorders>
              <w:top w:val="nil"/>
              <w:left w:val="single" w:sz="4" w:space="0" w:color="auto"/>
              <w:bottom w:val="nil"/>
              <w:right w:val="single" w:sz="4" w:space="0" w:color="auto"/>
            </w:tcBorders>
            <w:shd w:val="clear" w:color="000000" w:fill="F2F2F2"/>
          </w:tcPr>
          <w:p w:rsidR="005D73E9" w:rsidRPr="00CE3EBF" w:rsidRDefault="005D73E9" w:rsidP="00946563">
            <w:pPr>
              <w:jc w:val="right"/>
              <w:rPr>
                <w:rFonts w:ascii="標楷體" w:eastAsia="標楷體" w:hAnsi="標楷體"/>
                <w:b/>
                <w:sz w:val="20"/>
                <w:szCs w:val="20"/>
              </w:rPr>
            </w:pPr>
            <w:r w:rsidRPr="00CE3EBF">
              <w:rPr>
                <w:rFonts w:ascii="標楷體" w:eastAsia="標楷體" w:hAnsi="標楷體" w:hint="eastAsia"/>
                <w:sz w:val="20"/>
                <w:szCs w:val="20"/>
              </w:rPr>
              <w:t xml:space="preserve"> </w:t>
            </w:r>
            <w:r w:rsidRPr="00CE3EBF">
              <w:rPr>
                <w:rFonts w:ascii="標楷體" w:eastAsia="標楷體" w:hAnsi="標楷體" w:hint="eastAsia"/>
                <w:b/>
                <w:sz w:val="20"/>
                <w:szCs w:val="20"/>
              </w:rPr>
              <w:t xml:space="preserve">11,451,089 </w:t>
            </w:r>
          </w:p>
        </w:tc>
        <w:tc>
          <w:tcPr>
            <w:tcW w:w="1722" w:type="dxa"/>
            <w:tcBorders>
              <w:top w:val="nil"/>
              <w:left w:val="single" w:sz="4" w:space="0" w:color="auto"/>
              <w:bottom w:val="nil"/>
              <w:right w:val="single" w:sz="4" w:space="0" w:color="auto"/>
            </w:tcBorders>
            <w:shd w:val="clear" w:color="000000" w:fill="F2F2F2"/>
          </w:tcPr>
          <w:p w:rsidR="005D73E9" w:rsidRPr="00CE3EBF" w:rsidRDefault="005D73E9" w:rsidP="00946563">
            <w:pPr>
              <w:jc w:val="right"/>
              <w:rPr>
                <w:rFonts w:ascii="標楷體" w:eastAsia="標楷體" w:hAnsi="標楷體"/>
                <w:b/>
                <w:sz w:val="20"/>
                <w:szCs w:val="20"/>
              </w:rPr>
            </w:pPr>
            <w:r w:rsidRPr="00CE3EBF">
              <w:rPr>
                <w:rFonts w:ascii="標楷體" w:eastAsia="標楷體" w:hAnsi="標楷體" w:hint="eastAsia"/>
                <w:b/>
                <w:sz w:val="20"/>
                <w:szCs w:val="20"/>
              </w:rPr>
              <w:t>-</w:t>
            </w:r>
            <w:r>
              <w:rPr>
                <w:rFonts w:ascii="標楷體" w:eastAsia="標楷體" w:hAnsi="標楷體" w:hint="eastAsia"/>
                <w:sz w:val="20"/>
                <w:szCs w:val="18"/>
              </w:rPr>
              <w:t xml:space="preserve"> </w:t>
            </w:r>
            <w:r w:rsidRPr="00CE3EBF">
              <w:rPr>
                <w:rFonts w:ascii="標楷體" w:eastAsia="標楷體" w:hAnsi="標楷體" w:hint="eastAsia"/>
                <w:b/>
                <w:sz w:val="20"/>
                <w:szCs w:val="20"/>
              </w:rPr>
              <w:t xml:space="preserve">685,741 </w:t>
            </w:r>
          </w:p>
        </w:tc>
        <w:tc>
          <w:tcPr>
            <w:tcW w:w="1623" w:type="dxa"/>
            <w:tcBorders>
              <w:top w:val="nil"/>
              <w:left w:val="single" w:sz="4" w:space="0" w:color="auto"/>
              <w:bottom w:val="nil"/>
              <w:right w:val="single" w:sz="4" w:space="0" w:color="auto"/>
            </w:tcBorders>
            <w:shd w:val="clear" w:color="000000" w:fill="F2F2F2"/>
          </w:tcPr>
          <w:p w:rsidR="005D73E9" w:rsidRPr="00CE3EBF" w:rsidRDefault="005D73E9" w:rsidP="00946563">
            <w:pPr>
              <w:jc w:val="right"/>
              <w:rPr>
                <w:rFonts w:ascii="標楷體" w:eastAsia="標楷體" w:hAnsi="標楷體"/>
                <w:b/>
                <w:sz w:val="20"/>
                <w:szCs w:val="20"/>
              </w:rPr>
            </w:pPr>
            <w:r w:rsidRPr="00CE3EBF">
              <w:rPr>
                <w:rFonts w:ascii="標楷體" w:eastAsia="標楷體" w:hAnsi="標楷體" w:hint="eastAsia"/>
                <w:b/>
                <w:sz w:val="20"/>
                <w:szCs w:val="20"/>
              </w:rPr>
              <w:t xml:space="preserve">58,370,274 </w:t>
            </w:r>
          </w:p>
        </w:tc>
      </w:tr>
      <w:tr w:rsidR="005D73E9" w:rsidRPr="00432414" w:rsidTr="00683000">
        <w:trPr>
          <w:trHeight w:hRule="exact" w:val="340"/>
        </w:trPr>
        <w:tc>
          <w:tcPr>
            <w:tcW w:w="3289" w:type="dxa"/>
            <w:tcBorders>
              <w:top w:val="nil"/>
              <w:bottom w:val="nil"/>
              <w:right w:val="single" w:sz="4" w:space="0" w:color="auto"/>
            </w:tcBorders>
            <w:vAlign w:val="center"/>
          </w:tcPr>
          <w:p w:rsidR="005D73E9" w:rsidRPr="00432414" w:rsidRDefault="005D73E9" w:rsidP="00683000">
            <w:pPr>
              <w:spacing w:line="240" w:lineRule="exact"/>
              <w:jc w:val="distribute"/>
              <w:rPr>
                <w:rFonts w:ascii="標楷體" w:eastAsia="標楷體" w:hAnsi="標楷體"/>
                <w:b/>
                <w:sz w:val="20"/>
                <w:szCs w:val="20"/>
              </w:rPr>
            </w:pPr>
            <w:r w:rsidRPr="00432414">
              <w:rPr>
                <w:rFonts w:ascii="標楷體" w:eastAsia="標楷體" w:hAnsi="標楷體" w:hint="eastAsia"/>
                <w:b/>
                <w:sz w:val="20"/>
                <w:szCs w:val="20"/>
              </w:rPr>
              <w:t>本室審核修正決算應調整數</w:t>
            </w:r>
          </w:p>
        </w:tc>
        <w:tc>
          <w:tcPr>
            <w:tcW w:w="1765" w:type="dxa"/>
            <w:tcBorders>
              <w:top w:val="nil"/>
              <w:left w:val="single" w:sz="4" w:space="0" w:color="auto"/>
              <w:bottom w:val="nil"/>
              <w:right w:val="single" w:sz="4" w:space="0" w:color="auto"/>
            </w:tcBorders>
            <w:shd w:val="clear" w:color="auto" w:fill="auto"/>
            <w:vAlign w:val="center"/>
          </w:tcPr>
          <w:p w:rsidR="005D73E9" w:rsidRPr="00CE3EBF" w:rsidRDefault="005D73E9" w:rsidP="00946563">
            <w:pPr>
              <w:jc w:val="right"/>
              <w:rPr>
                <w:rFonts w:ascii="標楷體" w:eastAsia="標楷體" w:hAnsi="標楷體"/>
                <w:b/>
                <w:sz w:val="20"/>
                <w:szCs w:val="20"/>
              </w:rPr>
            </w:pPr>
            <w:r w:rsidRPr="00CE3EBF">
              <w:rPr>
                <w:rFonts w:ascii="標楷體" w:eastAsia="標楷體" w:hAnsi="標楷體"/>
                <w:b/>
                <w:sz w:val="20"/>
                <w:szCs w:val="20"/>
              </w:rPr>
              <w:t>4</w:t>
            </w:r>
            <w:r w:rsidRPr="00CE3EBF">
              <w:rPr>
                <w:rFonts w:ascii="標楷體" w:eastAsia="標楷體" w:hAnsi="標楷體" w:hint="eastAsia"/>
                <w:b/>
                <w:sz w:val="20"/>
                <w:szCs w:val="20"/>
              </w:rPr>
              <w:t>,</w:t>
            </w:r>
            <w:r w:rsidRPr="00CE3EBF">
              <w:rPr>
                <w:rFonts w:ascii="標楷體" w:eastAsia="標楷體" w:hAnsi="標楷體"/>
                <w:b/>
                <w:sz w:val="20"/>
                <w:szCs w:val="20"/>
              </w:rPr>
              <w:t>014</w:t>
            </w:r>
          </w:p>
        </w:tc>
        <w:tc>
          <w:tcPr>
            <w:tcW w:w="1861" w:type="dxa"/>
            <w:tcBorders>
              <w:top w:val="nil"/>
              <w:left w:val="single" w:sz="4" w:space="0" w:color="auto"/>
              <w:bottom w:val="nil"/>
              <w:right w:val="single" w:sz="4" w:space="0" w:color="auto"/>
            </w:tcBorders>
            <w:shd w:val="clear" w:color="auto" w:fill="auto"/>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hint="eastAsia"/>
                <w:b/>
                <w:bCs/>
                <w:sz w:val="20"/>
                <w:szCs w:val="20"/>
              </w:rPr>
              <w:t>4</w:t>
            </w:r>
            <w:r w:rsidRPr="00CE3EBF">
              <w:rPr>
                <w:rFonts w:ascii="標楷體" w:eastAsia="標楷體" w:hAnsi="標楷體"/>
                <w:b/>
                <w:bCs/>
                <w:sz w:val="20"/>
                <w:szCs w:val="20"/>
              </w:rPr>
              <w:t>,</w:t>
            </w:r>
            <w:r w:rsidRPr="00CE3EBF">
              <w:rPr>
                <w:rFonts w:ascii="標楷體" w:eastAsia="標楷體" w:hAnsi="標楷體" w:hint="eastAsia"/>
                <w:b/>
                <w:bCs/>
                <w:sz w:val="20"/>
                <w:szCs w:val="20"/>
              </w:rPr>
              <w:t>570</w:t>
            </w:r>
          </w:p>
        </w:tc>
        <w:tc>
          <w:tcPr>
            <w:tcW w:w="1722" w:type="dxa"/>
            <w:tcBorders>
              <w:top w:val="nil"/>
              <w:left w:val="single" w:sz="4" w:space="0" w:color="auto"/>
              <w:bottom w:val="nil"/>
              <w:right w:val="single" w:sz="4" w:space="0" w:color="auto"/>
            </w:tcBorders>
            <w:shd w:val="clear" w:color="auto" w:fill="auto"/>
            <w:vAlign w:val="center"/>
          </w:tcPr>
          <w:p w:rsidR="005D73E9" w:rsidRPr="00CE3EBF" w:rsidRDefault="005D73E9" w:rsidP="00683000">
            <w:pPr>
              <w:spacing w:line="240" w:lineRule="exact"/>
              <w:jc w:val="right"/>
              <w:rPr>
                <w:rFonts w:ascii="標楷體" w:eastAsia="標楷體" w:hAnsi="標楷體"/>
                <w:b/>
                <w:bCs/>
                <w:sz w:val="20"/>
                <w:szCs w:val="20"/>
              </w:rPr>
            </w:pPr>
            <w:r w:rsidRPr="00CE3EBF">
              <w:rPr>
                <w:rFonts w:ascii="標楷體" w:eastAsia="標楷體" w:hAnsi="標楷體" w:hint="eastAsia"/>
                <w:b/>
                <w:bCs/>
                <w:sz w:val="20"/>
                <w:szCs w:val="20"/>
              </w:rPr>
              <w:t>－</w:t>
            </w:r>
          </w:p>
        </w:tc>
        <w:tc>
          <w:tcPr>
            <w:tcW w:w="1623" w:type="dxa"/>
            <w:tcBorders>
              <w:top w:val="nil"/>
              <w:left w:val="single" w:sz="4" w:space="0" w:color="auto"/>
              <w:bottom w:val="nil"/>
              <w:right w:val="single" w:sz="4" w:space="0" w:color="auto"/>
            </w:tcBorders>
            <w:shd w:val="clear" w:color="auto" w:fill="auto"/>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b/>
                <w:bCs/>
                <w:sz w:val="20"/>
                <w:szCs w:val="20"/>
              </w:rPr>
              <w:t>8</w:t>
            </w:r>
            <w:r w:rsidRPr="00CE3EBF">
              <w:rPr>
                <w:rFonts w:ascii="標楷體" w:eastAsia="標楷體" w:hAnsi="標楷體" w:hint="eastAsia"/>
                <w:b/>
                <w:bCs/>
                <w:sz w:val="20"/>
                <w:szCs w:val="20"/>
              </w:rPr>
              <w:t>,</w:t>
            </w:r>
            <w:r w:rsidRPr="00CE3EBF">
              <w:rPr>
                <w:rFonts w:ascii="標楷體" w:eastAsia="標楷體" w:hAnsi="標楷體"/>
                <w:b/>
                <w:bCs/>
                <w:sz w:val="20"/>
                <w:szCs w:val="20"/>
              </w:rPr>
              <w:t>585</w:t>
            </w:r>
          </w:p>
        </w:tc>
      </w:tr>
      <w:tr w:rsidR="005D73E9" w:rsidRPr="00432414"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683000">
            <w:pPr>
              <w:spacing w:line="240" w:lineRule="exact"/>
              <w:jc w:val="distribute"/>
              <w:rPr>
                <w:rFonts w:ascii="標楷體" w:eastAsia="標楷體" w:hAnsi="標楷體"/>
                <w:b/>
                <w:sz w:val="20"/>
                <w:szCs w:val="20"/>
              </w:rPr>
            </w:pPr>
            <w:r w:rsidRPr="00432414">
              <w:rPr>
                <w:rFonts w:ascii="標楷體" w:eastAsia="標楷體" w:hAnsi="標楷體" w:hint="eastAsia"/>
                <w:b/>
                <w:sz w:val="20"/>
                <w:szCs w:val="20"/>
              </w:rPr>
              <w:t>調整後資產總額</w:t>
            </w:r>
          </w:p>
        </w:tc>
        <w:tc>
          <w:tcPr>
            <w:tcW w:w="1765" w:type="dxa"/>
            <w:tcBorders>
              <w:top w:val="nil"/>
              <w:left w:val="single" w:sz="4" w:space="0" w:color="auto"/>
              <w:bottom w:val="nil"/>
              <w:right w:val="single" w:sz="4" w:space="0" w:color="auto"/>
            </w:tcBorders>
            <w:shd w:val="clear" w:color="000000" w:fill="F2F2F2"/>
            <w:vAlign w:val="center"/>
          </w:tcPr>
          <w:p w:rsidR="005D73E9" w:rsidRPr="00CE3EBF" w:rsidRDefault="005D73E9" w:rsidP="00946563">
            <w:pPr>
              <w:jc w:val="right"/>
              <w:rPr>
                <w:rFonts w:ascii="標楷體" w:eastAsia="標楷體" w:hAnsi="標楷體"/>
                <w:b/>
                <w:sz w:val="20"/>
                <w:szCs w:val="20"/>
              </w:rPr>
            </w:pPr>
            <w:r w:rsidRPr="00CE3EBF">
              <w:rPr>
                <w:rFonts w:ascii="標楷體" w:eastAsia="標楷體" w:hAnsi="標楷體"/>
                <w:b/>
                <w:sz w:val="20"/>
                <w:szCs w:val="20"/>
              </w:rPr>
              <w:t>47,608,941</w:t>
            </w:r>
          </w:p>
        </w:tc>
        <w:tc>
          <w:tcPr>
            <w:tcW w:w="1861" w:type="dxa"/>
            <w:tcBorders>
              <w:top w:val="nil"/>
              <w:left w:val="single" w:sz="4" w:space="0" w:color="auto"/>
              <w:bottom w:val="nil"/>
              <w:right w:val="single" w:sz="4" w:space="0" w:color="auto"/>
            </w:tcBorders>
            <w:shd w:val="clear" w:color="000000" w:fill="F2F2F2"/>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hint="eastAsia"/>
                <w:b/>
                <w:sz w:val="20"/>
                <w:szCs w:val="20"/>
              </w:rPr>
              <w:t>11,45</w:t>
            </w:r>
            <w:r w:rsidRPr="00CE3EBF">
              <w:rPr>
                <w:rFonts w:ascii="標楷體" w:eastAsia="標楷體" w:hAnsi="標楷體"/>
                <w:b/>
                <w:sz w:val="20"/>
                <w:szCs w:val="20"/>
              </w:rPr>
              <w:t>5</w:t>
            </w:r>
            <w:r w:rsidRPr="00CE3EBF">
              <w:rPr>
                <w:rFonts w:ascii="標楷體" w:eastAsia="標楷體" w:hAnsi="標楷體" w:hint="eastAsia"/>
                <w:b/>
                <w:sz w:val="20"/>
                <w:szCs w:val="20"/>
              </w:rPr>
              <w:t>,</w:t>
            </w:r>
            <w:r w:rsidRPr="00CE3EBF">
              <w:rPr>
                <w:rFonts w:ascii="標楷體" w:eastAsia="標楷體" w:hAnsi="標楷體"/>
                <w:b/>
                <w:sz w:val="20"/>
                <w:szCs w:val="20"/>
              </w:rPr>
              <w:t>660</w:t>
            </w:r>
          </w:p>
        </w:tc>
        <w:tc>
          <w:tcPr>
            <w:tcW w:w="1722" w:type="dxa"/>
            <w:tcBorders>
              <w:top w:val="nil"/>
              <w:left w:val="single" w:sz="4" w:space="0" w:color="auto"/>
              <w:bottom w:val="nil"/>
              <w:right w:val="single" w:sz="4" w:space="0" w:color="auto"/>
            </w:tcBorders>
            <w:shd w:val="clear" w:color="000000" w:fill="F2F2F2"/>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hint="eastAsia"/>
                <w:b/>
                <w:sz w:val="20"/>
                <w:szCs w:val="20"/>
              </w:rPr>
              <w:t>-</w:t>
            </w:r>
            <w:r>
              <w:rPr>
                <w:rFonts w:ascii="標楷體" w:eastAsia="標楷體" w:hAnsi="標楷體" w:hint="eastAsia"/>
                <w:sz w:val="20"/>
                <w:szCs w:val="18"/>
              </w:rPr>
              <w:t xml:space="preserve"> </w:t>
            </w:r>
            <w:r w:rsidRPr="00CE3EBF">
              <w:rPr>
                <w:rFonts w:ascii="標楷體" w:eastAsia="標楷體" w:hAnsi="標楷體" w:hint="eastAsia"/>
                <w:b/>
                <w:sz w:val="20"/>
                <w:szCs w:val="20"/>
              </w:rPr>
              <w:t>685,741</w:t>
            </w:r>
          </w:p>
        </w:tc>
        <w:tc>
          <w:tcPr>
            <w:tcW w:w="1623" w:type="dxa"/>
            <w:tcBorders>
              <w:top w:val="nil"/>
              <w:left w:val="single" w:sz="4" w:space="0" w:color="auto"/>
              <w:bottom w:val="nil"/>
              <w:right w:val="single" w:sz="4" w:space="0" w:color="auto"/>
            </w:tcBorders>
            <w:shd w:val="clear" w:color="000000" w:fill="F2F2F2"/>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hint="eastAsia"/>
                <w:b/>
                <w:bCs/>
                <w:sz w:val="20"/>
                <w:szCs w:val="20"/>
              </w:rPr>
              <w:t>5</w:t>
            </w:r>
            <w:r w:rsidRPr="00CE3EBF">
              <w:rPr>
                <w:rFonts w:ascii="標楷體" w:eastAsia="標楷體" w:hAnsi="標楷體"/>
                <w:b/>
                <w:bCs/>
                <w:sz w:val="20"/>
                <w:szCs w:val="20"/>
              </w:rPr>
              <w:t>8</w:t>
            </w:r>
            <w:r w:rsidRPr="00CE3EBF">
              <w:rPr>
                <w:rFonts w:ascii="標楷體" w:eastAsia="標楷體" w:hAnsi="標楷體" w:hint="eastAsia"/>
                <w:b/>
                <w:bCs/>
                <w:sz w:val="20"/>
                <w:szCs w:val="20"/>
              </w:rPr>
              <w:t>,</w:t>
            </w:r>
            <w:r w:rsidRPr="00CE3EBF">
              <w:rPr>
                <w:rFonts w:ascii="標楷體" w:eastAsia="標楷體" w:hAnsi="標楷體"/>
                <w:b/>
                <w:bCs/>
                <w:sz w:val="20"/>
                <w:szCs w:val="20"/>
              </w:rPr>
              <w:t>378</w:t>
            </w:r>
            <w:r w:rsidRPr="00CE3EBF">
              <w:rPr>
                <w:rFonts w:ascii="標楷體" w:eastAsia="標楷體" w:hAnsi="標楷體" w:hint="eastAsia"/>
                <w:b/>
                <w:bCs/>
                <w:sz w:val="20"/>
                <w:szCs w:val="20"/>
              </w:rPr>
              <w:t>,</w:t>
            </w:r>
            <w:r w:rsidRPr="00CE3EBF">
              <w:rPr>
                <w:rFonts w:ascii="標楷體" w:eastAsia="標楷體" w:hAnsi="標楷體"/>
                <w:b/>
                <w:bCs/>
                <w:sz w:val="20"/>
                <w:szCs w:val="20"/>
              </w:rPr>
              <w:t>859</w:t>
            </w:r>
          </w:p>
        </w:tc>
      </w:tr>
      <w:tr w:rsidR="005D73E9" w:rsidRPr="00432414" w:rsidTr="00683000">
        <w:trPr>
          <w:trHeight w:hRule="exact" w:val="340"/>
        </w:trPr>
        <w:tc>
          <w:tcPr>
            <w:tcW w:w="3289" w:type="dxa"/>
            <w:tcBorders>
              <w:top w:val="nil"/>
              <w:bottom w:val="nil"/>
              <w:right w:val="single" w:sz="4" w:space="0" w:color="auto"/>
            </w:tcBorders>
            <w:vAlign w:val="center"/>
          </w:tcPr>
          <w:p w:rsidR="005D73E9" w:rsidRPr="00432414" w:rsidRDefault="005D73E9" w:rsidP="00683000">
            <w:pPr>
              <w:spacing w:line="240" w:lineRule="exact"/>
              <w:jc w:val="distribute"/>
              <w:rPr>
                <w:rFonts w:ascii="標楷體" w:eastAsia="標楷體" w:hAnsi="標楷體" w:cs="新細明體"/>
                <w:b/>
                <w:sz w:val="20"/>
                <w:szCs w:val="20"/>
              </w:rPr>
            </w:pPr>
            <w:r w:rsidRPr="00432414">
              <w:rPr>
                <w:rFonts w:ascii="標楷體" w:eastAsia="標楷體" w:hAnsi="標楷體" w:hint="eastAsia"/>
                <w:b/>
                <w:sz w:val="20"/>
                <w:szCs w:val="20"/>
              </w:rPr>
              <w:t>負債部分</w:t>
            </w:r>
          </w:p>
        </w:tc>
        <w:tc>
          <w:tcPr>
            <w:tcW w:w="1765" w:type="dxa"/>
            <w:tcBorders>
              <w:top w:val="nil"/>
              <w:left w:val="single" w:sz="4" w:space="0" w:color="auto"/>
              <w:bottom w:val="nil"/>
              <w:right w:val="single" w:sz="4" w:space="0" w:color="auto"/>
            </w:tcBorders>
            <w:shd w:val="clear" w:color="auto" w:fill="auto"/>
            <w:vAlign w:val="center"/>
          </w:tcPr>
          <w:p w:rsidR="005D73E9" w:rsidRPr="00CE3EBF" w:rsidRDefault="005D73E9" w:rsidP="00683000">
            <w:pPr>
              <w:spacing w:line="240" w:lineRule="exact"/>
              <w:jc w:val="right"/>
              <w:rPr>
                <w:rFonts w:ascii="標楷體" w:eastAsia="標楷體" w:hAnsi="標楷體"/>
                <w:b/>
                <w:bCs/>
                <w:sz w:val="20"/>
                <w:szCs w:val="20"/>
              </w:rPr>
            </w:pPr>
            <w:r w:rsidRPr="00CE3EBF">
              <w:rPr>
                <w:rFonts w:ascii="標楷體" w:eastAsia="標楷體" w:hAnsi="標楷體" w:hint="eastAsia"/>
                <w:b/>
                <w:bCs/>
                <w:sz w:val="20"/>
                <w:szCs w:val="20"/>
              </w:rPr>
              <w:t xml:space="preserve">　</w:t>
            </w:r>
          </w:p>
        </w:tc>
        <w:tc>
          <w:tcPr>
            <w:tcW w:w="1861" w:type="dxa"/>
            <w:tcBorders>
              <w:top w:val="nil"/>
              <w:left w:val="single" w:sz="4" w:space="0" w:color="auto"/>
              <w:bottom w:val="nil"/>
              <w:right w:val="single" w:sz="4" w:space="0" w:color="auto"/>
            </w:tcBorders>
            <w:shd w:val="clear" w:color="auto" w:fill="auto"/>
            <w:vAlign w:val="center"/>
          </w:tcPr>
          <w:p w:rsidR="005D73E9" w:rsidRPr="00CE3EBF" w:rsidRDefault="005D73E9" w:rsidP="00683000">
            <w:pPr>
              <w:spacing w:line="240" w:lineRule="exact"/>
              <w:jc w:val="right"/>
              <w:rPr>
                <w:rFonts w:ascii="標楷體" w:eastAsia="標楷體" w:hAnsi="標楷體"/>
                <w:sz w:val="20"/>
                <w:szCs w:val="20"/>
              </w:rPr>
            </w:pPr>
          </w:p>
        </w:tc>
        <w:tc>
          <w:tcPr>
            <w:tcW w:w="1722" w:type="dxa"/>
            <w:tcBorders>
              <w:top w:val="nil"/>
              <w:left w:val="single" w:sz="4" w:space="0" w:color="auto"/>
              <w:bottom w:val="nil"/>
              <w:right w:val="single" w:sz="4" w:space="0" w:color="auto"/>
            </w:tcBorders>
            <w:shd w:val="clear" w:color="auto" w:fill="auto"/>
            <w:vAlign w:val="center"/>
          </w:tcPr>
          <w:p w:rsidR="005D73E9" w:rsidRPr="00CE3EBF" w:rsidRDefault="005D73E9" w:rsidP="00683000">
            <w:pPr>
              <w:spacing w:line="240" w:lineRule="exact"/>
              <w:jc w:val="right"/>
              <w:rPr>
                <w:rFonts w:ascii="標楷體" w:eastAsia="標楷體" w:hAnsi="標楷體"/>
                <w:sz w:val="20"/>
                <w:szCs w:val="20"/>
              </w:rPr>
            </w:pPr>
            <w:r w:rsidRPr="00CE3EBF">
              <w:rPr>
                <w:rFonts w:ascii="標楷體" w:eastAsia="標楷體" w:hAnsi="標楷體" w:hint="eastAsia"/>
                <w:sz w:val="20"/>
                <w:szCs w:val="20"/>
              </w:rPr>
              <w:t xml:space="preserve">　</w:t>
            </w:r>
          </w:p>
        </w:tc>
        <w:tc>
          <w:tcPr>
            <w:tcW w:w="1623" w:type="dxa"/>
            <w:tcBorders>
              <w:top w:val="nil"/>
              <w:left w:val="single" w:sz="4" w:space="0" w:color="auto"/>
              <w:bottom w:val="nil"/>
              <w:right w:val="single" w:sz="4" w:space="0" w:color="auto"/>
            </w:tcBorders>
            <w:shd w:val="clear" w:color="auto" w:fill="auto"/>
            <w:vAlign w:val="center"/>
          </w:tcPr>
          <w:p w:rsidR="005D73E9" w:rsidRPr="00CE3EBF" w:rsidRDefault="005D73E9" w:rsidP="00683000">
            <w:pPr>
              <w:spacing w:line="240" w:lineRule="exact"/>
              <w:jc w:val="right"/>
              <w:rPr>
                <w:rFonts w:ascii="標楷體" w:eastAsia="標楷體" w:hAnsi="標楷體"/>
                <w:sz w:val="20"/>
                <w:szCs w:val="20"/>
              </w:rPr>
            </w:pPr>
            <w:r w:rsidRPr="00CE3EBF">
              <w:rPr>
                <w:rFonts w:ascii="標楷體" w:eastAsia="標楷體" w:hAnsi="標楷體" w:hint="eastAsia"/>
                <w:sz w:val="20"/>
                <w:szCs w:val="20"/>
              </w:rPr>
              <w:t xml:space="preserve">　</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ind w:firstLineChars="91" w:firstLine="182"/>
              <w:jc w:val="distribute"/>
              <w:rPr>
                <w:rFonts w:ascii="標楷體" w:eastAsia="標楷體" w:hAnsi="標楷體" w:cs="新細明體"/>
                <w:b/>
                <w:sz w:val="20"/>
                <w:szCs w:val="20"/>
              </w:rPr>
            </w:pPr>
            <w:r w:rsidRPr="00432414">
              <w:rPr>
                <w:rFonts w:ascii="標楷體" w:eastAsia="標楷體" w:hAnsi="標楷體" w:hint="eastAsia"/>
                <w:b/>
                <w:sz w:val="20"/>
                <w:szCs w:val="20"/>
              </w:rPr>
              <w:t>流動負債</w:t>
            </w:r>
          </w:p>
        </w:tc>
        <w:tc>
          <w:tcPr>
            <w:tcW w:w="1765" w:type="dxa"/>
            <w:tcBorders>
              <w:top w:val="nil"/>
              <w:left w:val="single" w:sz="4" w:space="0" w:color="auto"/>
              <w:bottom w:val="nil"/>
              <w:right w:val="single" w:sz="4" w:space="0" w:color="auto"/>
            </w:tcBorders>
            <w:shd w:val="clear" w:color="000000" w:fill="F2F2F2"/>
          </w:tcPr>
          <w:p w:rsidR="005D73E9" w:rsidRPr="00CE3EBF" w:rsidRDefault="005D73E9" w:rsidP="00946563">
            <w:pPr>
              <w:widowControl/>
              <w:jc w:val="right"/>
              <w:rPr>
                <w:rFonts w:ascii="標楷體" w:eastAsia="標楷體" w:hAnsi="標楷體"/>
                <w:b/>
                <w:kern w:val="0"/>
                <w:sz w:val="20"/>
                <w:szCs w:val="16"/>
              </w:rPr>
            </w:pPr>
            <w:r w:rsidRPr="00CE3EBF">
              <w:rPr>
                <w:rFonts w:ascii="標楷體" w:eastAsia="標楷體" w:hAnsi="標楷體" w:hint="eastAsia"/>
                <w:b/>
                <w:sz w:val="20"/>
                <w:szCs w:val="16"/>
              </w:rPr>
              <w:t xml:space="preserve">3,342,318 </w:t>
            </w:r>
          </w:p>
        </w:tc>
        <w:tc>
          <w:tcPr>
            <w:tcW w:w="1861" w:type="dxa"/>
            <w:tcBorders>
              <w:top w:val="nil"/>
              <w:left w:val="single" w:sz="4" w:space="0" w:color="auto"/>
              <w:bottom w:val="nil"/>
              <w:right w:val="single" w:sz="4" w:space="0" w:color="auto"/>
            </w:tcBorders>
            <w:shd w:val="clear" w:color="000000" w:fill="F2F2F2"/>
          </w:tcPr>
          <w:p w:rsidR="005D73E9" w:rsidRPr="00CE3EBF" w:rsidRDefault="005D73E9" w:rsidP="00946563">
            <w:pPr>
              <w:widowControl/>
              <w:jc w:val="right"/>
              <w:rPr>
                <w:rFonts w:ascii="標楷體" w:eastAsia="標楷體" w:hAnsi="標楷體"/>
                <w:b/>
                <w:kern w:val="0"/>
                <w:sz w:val="20"/>
                <w:szCs w:val="20"/>
              </w:rPr>
            </w:pPr>
            <w:r w:rsidRPr="00CE3EBF">
              <w:rPr>
                <w:rFonts w:ascii="標楷體" w:eastAsia="標楷體" w:hAnsi="標楷體" w:hint="eastAsia"/>
                <w:b/>
                <w:sz w:val="20"/>
                <w:szCs w:val="20"/>
              </w:rPr>
              <w:t xml:space="preserve">1,338,901 </w:t>
            </w:r>
          </w:p>
        </w:tc>
        <w:tc>
          <w:tcPr>
            <w:tcW w:w="1722" w:type="dxa"/>
            <w:tcBorders>
              <w:top w:val="nil"/>
              <w:left w:val="single" w:sz="4" w:space="0" w:color="auto"/>
              <w:bottom w:val="nil"/>
              <w:right w:val="single" w:sz="4" w:space="0" w:color="auto"/>
            </w:tcBorders>
            <w:shd w:val="clear" w:color="000000" w:fill="F2F2F2"/>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w:t>
            </w:r>
            <w:r>
              <w:rPr>
                <w:rFonts w:ascii="標楷體" w:eastAsia="標楷體" w:hAnsi="標楷體" w:hint="eastAsia"/>
                <w:sz w:val="20"/>
                <w:szCs w:val="18"/>
              </w:rPr>
              <w:t xml:space="preserve"> </w:t>
            </w:r>
            <w:r w:rsidRPr="00CE3EBF">
              <w:rPr>
                <w:rFonts w:ascii="標楷體" w:eastAsia="標楷體" w:hAnsi="標楷體" w:hint="eastAsia"/>
                <w:b/>
                <w:sz w:val="20"/>
                <w:szCs w:val="16"/>
              </w:rPr>
              <w:t xml:space="preserve">25,035 </w:t>
            </w:r>
          </w:p>
        </w:tc>
        <w:tc>
          <w:tcPr>
            <w:tcW w:w="1623" w:type="dxa"/>
            <w:tcBorders>
              <w:top w:val="nil"/>
              <w:left w:val="single" w:sz="4" w:space="0" w:color="auto"/>
              <w:bottom w:val="nil"/>
              <w:right w:val="single" w:sz="4" w:space="0" w:color="auto"/>
            </w:tcBorders>
            <w:shd w:val="clear" w:color="000000" w:fill="F2F2F2"/>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 xml:space="preserve"> 4,656,185 </w:t>
            </w:r>
          </w:p>
        </w:tc>
      </w:tr>
      <w:tr w:rsidR="005D73E9" w:rsidRPr="00432414" w:rsidTr="00946563">
        <w:trPr>
          <w:trHeight w:hRule="exact" w:val="340"/>
        </w:trPr>
        <w:tc>
          <w:tcPr>
            <w:tcW w:w="3289" w:type="dxa"/>
            <w:tcBorders>
              <w:top w:val="nil"/>
              <w:bottom w:val="nil"/>
              <w:right w:val="single" w:sz="4" w:space="0" w:color="auto"/>
            </w:tcBorders>
            <w:shd w:val="clear" w:color="auto" w:fill="FFFFFF" w:themeFill="background1"/>
            <w:vAlign w:val="center"/>
          </w:tcPr>
          <w:p w:rsidR="005D73E9" w:rsidRPr="00432414" w:rsidRDefault="005D73E9" w:rsidP="00946563">
            <w:pPr>
              <w:spacing w:line="240" w:lineRule="exact"/>
              <w:ind w:firstLineChars="203" w:firstLine="406"/>
              <w:jc w:val="distribute"/>
              <w:rPr>
                <w:rFonts w:ascii="標楷體" w:eastAsia="標楷體" w:hAnsi="標楷體" w:cs="新細明體"/>
                <w:sz w:val="20"/>
                <w:szCs w:val="20"/>
              </w:rPr>
            </w:pPr>
            <w:r w:rsidRPr="00432414">
              <w:rPr>
                <w:rFonts w:ascii="標楷體" w:eastAsia="標楷體" w:hAnsi="標楷體" w:hint="eastAsia"/>
                <w:sz w:val="20"/>
                <w:szCs w:val="20"/>
              </w:rPr>
              <w:t>應付款項</w:t>
            </w:r>
          </w:p>
        </w:tc>
        <w:tc>
          <w:tcPr>
            <w:tcW w:w="1765"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 xml:space="preserve">2,819,660 </w:t>
            </w:r>
          </w:p>
        </w:tc>
        <w:tc>
          <w:tcPr>
            <w:tcW w:w="1861"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sz w:val="20"/>
                <w:szCs w:val="20"/>
              </w:rPr>
            </w:pPr>
            <w:r w:rsidRPr="00CE3EBF">
              <w:rPr>
                <w:rFonts w:ascii="標楷體" w:eastAsia="標楷體" w:hAnsi="標楷體" w:hint="eastAsia"/>
                <w:sz w:val="20"/>
                <w:szCs w:val="20"/>
              </w:rPr>
              <w:t xml:space="preserve">1,286,080 </w:t>
            </w:r>
          </w:p>
        </w:tc>
        <w:tc>
          <w:tcPr>
            <w:tcW w:w="1722"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w:t>
            </w:r>
            <w:r>
              <w:rPr>
                <w:rFonts w:ascii="標楷體" w:eastAsia="標楷體" w:hAnsi="標楷體" w:hint="eastAsia"/>
                <w:sz w:val="20"/>
                <w:szCs w:val="18"/>
              </w:rPr>
              <w:t xml:space="preserve"> </w:t>
            </w:r>
            <w:r w:rsidRPr="00CE3EBF">
              <w:rPr>
                <w:rFonts w:ascii="標楷體" w:eastAsia="標楷體" w:hAnsi="標楷體" w:hint="eastAsia"/>
                <w:sz w:val="20"/>
                <w:szCs w:val="16"/>
              </w:rPr>
              <w:t xml:space="preserve">25,035 </w:t>
            </w:r>
          </w:p>
        </w:tc>
        <w:tc>
          <w:tcPr>
            <w:tcW w:w="1623"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 xml:space="preserve"> 4,080,705 </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ind w:firstLineChars="203" w:firstLine="406"/>
              <w:jc w:val="distribute"/>
              <w:rPr>
                <w:rFonts w:ascii="標楷體" w:eastAsia="標楷體" w:hAnsi="標楷體" w:cs="新細明體"/>
                <w:sz w:val="20"/>
                <w:szCs w:val="20"/>
              </w:rPr>
            </w:pPr>
            <w:r w:rsidRPr="00432414">
              <w:rPr>
                <w:rFonts w:ascii="標楷體" w:eastAsia="標楷體" w:hAnsi="標楷體" w:hint="eastAsia"/>
                <w:sz w:val="20"/>
                <w:szCs w:val="20"/>
              </w:rPr>
              <w:t>預收款項</w:t>
            </w:r>
          </w:p>
        </w:tc>
        <w:tc>
          <w:tcPr>
            <w:tcW w:w="1765"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 xml:space="preserve">522,658 </w:t>
            </w:r>
          </w:p>
        </w:tc>
        <w:tc>
          <w:tcPr>
            <w:tcW w:w="1861"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sz w:val="20"/>
                <w:szCs w:val="20"/>
              </w:rPr>
            </w:pPr>
            <w:r w:rsidRPr="00CE3EBF">
              <w:rPr>
                <w:rFonts w:ascii="標楷體" w:eastAsia="標楷體" w:hAnsi="標楷體" w:hint="eastAsia"/>
                <w:sz w:val="20"/>
                <w:szCs w:val="20"/>
              </w:rPr>
              <w:t xml:space="preserve"> 52,821 </w:t>
            </w:r>
          </w:p>
        </w:tc>
        <w:tc>
          <w:tcPr>
            <w:tcW w:w="1722"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b/>
                <w:bCs/>
                <w:sz w:val="20"/>
                <w:szCs w:val="20"/>
              </w:rPr>
              <w:t>－</w:t>
            </w:r>
            <w:r w:rsidRPr="00CE3EBF">
              <w:rPr>
                <w:rFonts w:ascii="標楷體" w:eastAsia="標楷體" w:hAnsi="標楷體" w:hint="eastAsia"/>
                <w:sz w:val="20"/>
                <w:szCs w:val="16"/>
              </w:rPr>
              <w:t xml:space="preserve"> </w:t>
            </w:r>
          </w:p>
        </w:tc>
        <w:tc>
          <w:tcPr>
            <w:tcW w:w="1623"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 xml:space="preserve"> 575,479 </w:t>
            </w:r>
          </w:p>
        </w:tc>
      </w:tr>
      <w:tr w:rsidR="005D73E9" w:rsidRPr="00432414" w:rsidTr="00946563">
        <w:trPr>
          <w:trHeight w:hRule="exact" w:val="340"/>
        </w:trPr>
        <w:tc>
          <w:tcPr>
            <w:tcW w:w="3289" w:type="dxa"/>
            <w:tcBorders>
              <w:top w:val="nil"/>
              <w:bottom w:val="nil"/>
              <w:right w:val="single" w:sz="4" w:space="0" w:color="auto"/>
            </w:tcBorders>
            <w:shd w:val="clear" w:color="auto" w:fill="FFFFFF" w:themeFill="background1"/>
            <w:vAlign w:val="center"/>
          </w:tcPr>
          <w:p w:rsidR="005D73E9" w:rsidRPr="00432414" w:rsidRDefault="005D73E9" w:rsidP="00946563">
            <w:pPr>
              <w:spacing w:line="240" w:lineRule="exact"/>
              <w:ind w:firstLineChars="91" w:firstLine="182"/>
              <w:jc w:val="distribute"/>
              <w:rPr>
                <w:rFonts w:ascii="標楷體" w:eastAsia="標楷體" w:hAnsi="標楷體" w:cs="新細明體"/>
                <w:b/>
                <w:sz w:val="20"/>
                <w:szCs w:val="20"/>
              </w:rPr>
            </w:pPr>
            <w:r w:rsidRPr="00432414">
              <w:rPr>
                <w:rFonts w:ascii="標楷體" w:eastAsia="標楷體" w:hAnsi="標楷體" w:hint="eastAsia"/>
                <w:b/>
                <w:sz w:val="20"/>
                <w:szCs w:val="20"/>
              </w:rPr>
              <w:t>非流動負債</w:t>
            </w:r>
          </w:p>
        </w:tc>
        <w:tc>
          <w:tcPr>
            <w:tcW w:w="1765"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 xml:space="preserve">8,402,791 </w:t>
            </w:r>
          </w:p>
        </w:tc>
        <w:tc>
          <w:tcPr>
            <w:tcW w:w="1861"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b/>
                <w:sz w:val="20"/>
                <w:szCs w:val="20"/>
              </w:rPr>
            </w:pPr>
            <w:r w:rsidRPr="00CE3EBF">
              <w:rPr>
                <w:rFonts w:ascii="標楷體" w:eastAsia="標楷體" w:hAnsi="標楷體" w:hint="eastAsia"/>
                <w:b/>
                <w:sz w:val="20"/>
                <w:szCs w:val="20"/>
              </w:rPr>
              <w:t xml:space="preserve">773,501 </w:t>
            </w:r>
          </w:p>
        </w:tc>
        <w:tc>
          <w:tcPr>
            <w:tcW w:w="1722"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w:t>
            </w:r>
            <w:r>
              <w:rPr>
                <w:rFonts w:ascii="標楷體" w:eastAsia="標楷體" w:hAnsi="標楷體" w:hint="eastAsia"/>
                <w:sz w:val="20"/>
                <w:szCs w:val="18"/>
              </w:rPr>
              <w:t xml:space="preserve"> </w:t>
            </w:r>
            <w:r w:rsidRPr="00CE3EBF">
              <w:rPr>
                <w:rFonts w:ascii="標楷體" w:eastAsia="標楷體" w:hAnsi="標楷體" w:hint="eastAsia"/>
                <w:b/>
                <w:sz w:val="20"/>
                <w:szCs w:val="16"/>
              </w:rPr>
              <w:t xml:space="preserve">17,869 </w:t>
            </w:r>
          </w:p>
        </w:tc>
        <w:tc>
          <w:tcPr>
            <w:tcW w:w="1623"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 xml:space="preserve"> 9,158,424 </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ind w:firstLineChars="196" w:firstLine="392"/>
              <w:jc w:val="distribute"/>
              <w:rPr>
                <w:rFonts w:ascii="標楷體" w:eastAsia="標楷體" w:hAnsi="標楷體" w:cs="新細明體"/>
                <w:sz w:val="20"/>
                <w:szCs w:val="20"/>
              </w:rPr>
            </w:pPr>
            <w:r w:rsidRPr="00432414">
              <w:rPr>
                <w:rFonts w:ascii="標楷體" w:eastAsia="標楷體" w:hAnsi="標楷體" w:hint="eastAsia"/>
                <w:sz w:val="20"/>
                <w:szCs w:val="20"/>
              </w:rPr>
              <w:t>長期債務</w:t>
            </w:r>
          </w:p>
        </w:tc>
        <w:tc>
          <w:tcPr>
            <w:tcW w:w="1765"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 xml:space="preserve">6,620,000 </w:t>
            </w:r>
          </w:p>
        </w:tc>
        <w:tc>
          <w:tcPr>
            <w:tcW w:w="1861"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sz w:val="20"/>
                <w:szCs w:val="20"/>
              </w:rPr>
            </w:pPr>
            <w:r w:rsidRPr="00CE3EBF">
              <w:rPr>
                <w:rFonts w:ascii="標楷體" w:eastAsia="標楷體" w:hAnsi="標楷體" w:hint="eastAsia"/>
                <w:sz w:val="20"/>
                <w:szCs w:val="20"/>
              </w:rPr>
              <w:t xml:space="preserve"> 24,267 </w:t>
            </w:r>
          </w:p>
        </w:tc>
        <w:tc>
          <w:tcPr>
            <w:tcW w:w="1722"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w:t>
            </w:r>
            <w:r>
              <w:rPr>
                <w:rFonts w:ascii="標楷體" w:eastAsia="標楷體" w:hAnsi="標楷體" w:hint="eastAsia"/>
                <w:sz w:val="20"/>
                <w:szCs w:val="18"/>
              </w:rPr>
              <w:t xml:space="preserve"> </w:t>
            </w:r>
            <w:r w:rsidRPr="00CE3EBF">
              <w:rPr>
                <w:rFonts w:ascii="標楷體" w:eastAsia="標楷體" w:hAnsi="標楷體" w:hint="eastAsia"/>
                <w:sz w:val="20"/>
                <w:szCs w:val="16"/>
              </w:rPr>
              <w:t xml:space="preserve">17,869 </w:t>
            </w:r>
          </w:p>
        </w:tc>
        <w:tc>
          <w:tcPr>
            <w:tcW w:w="1623"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 xml:space="preserve"> 6,626,398 </w:t>
            </w:r>
          </w:p>
        </w:tc>
      </w:tr>
      <w:tr w:rsidR="005D73E9" w:rsidRPr="00432414" w:rsidTr="00946563">
        <w:trPr>
          <w:trHeight w:hRule="exact" w:val="340"/>
        </w:trPr>
        <w:tc>
          <w:tcPr>
            <w:tcW w:w="3289" w:type="dxa"/>
            <w:tcBorders>
              <w:top w:val="nil"/>
              <w:bottom w:val="nil"/>
              <w:right w:val="single" w:sz="4" w:space="0" w:color="auto"/>
            </w:tcBorders>
            <w:shd w:val="clear" w:color="auto" w:fill="FFFFFF" w:themeFill="background1"/>
            <w:vAlign w:val="center"/>
          </w:tcPr>
          <w:p w:rsidR="005D73E9" w:rsidRPr="00432414" w:rsidRDefault="005D73E9" w:rsidP="00946563">
            <w:pPr>
              <w:spacing w:line="240" w:lineRule="exact"/>
              <w:ind w:firstLineChars="196" w:firstLine="392"/>
              <w:jc w:val="distribute"/>
              <w:rPr>
                <w:rFonts w:ascii="標楷體" w:eastAsia="標楷體" w:hAnsi="標楷體" w:cs="新細明體"/>
                <w:sz w:val="20"/>
                <w:szCs w:val="20"/>
              </w:rPr>
            </w:pPr>
            <w:r w:rsidRPr="00432414">
              <w:rPr>
                <w:rFonts w:ascii="標楷體" w:eastAsia="標楷體" w:hAnsi="標楷體" w:hint="eastAsia"/>
                <w:sz w:val="20"/>
                <w:szCs w:val="20"/>
              </w:rPr>
              <w:t>其他負債</w:t>
            </w:r>
          </w:p>
        </w:tc>
        <w:tc>
          <w:tcPr>
            <w:tcW w:w="1765"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 xml:space="preserve">1,782,791 </w:t>
            </w:r>
          </w:p>
        </w:tc>
        <w:tc>
          <w:tcPr>
            <w:tcW w:w="1861"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sz w:val="20"/>
                <w:szCs w:val="20"/>
              </w:rPr>
            </w:pPr>
            <w:r w:rsidRPr="00CE3EBF">
              <w:rPr>
                <w:rFonts w:ascii="標楷體" w:eastAsia="標楷體" w:hAnsi="標楷體" w:hint="eastAsia"/>
                <w:sz w:val="20"/>
                <w:szCs w:val="20"/>
              </w:rPr>
              <w:t xml:space="preserve">749,234 </w:t>
            </w:r>
          </w:p>
        </w:tc>
        <w:tc>
          <w:tcPr>
            <w:tcW w:w="1722"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b/>
                <w:bCs/>
                <w:sz w:val="20"/>
                <w:szCs w:val="20"/>
              </w:rPr>
              <w:t>－</w:t>
            </w:r>
            <w:r w:rsidRPr="00CE3EBF">
              <w:rPr>
                <w:rFonts w:ascii="標楷體" w:eastAsia="標楷體" w:hAnsi="標楷體" w:hint="eastAsia"/>
                <w:sz w:val="20"/>
                <w:szCs w:val="16"/>
              </w:rPr>
              <w:t xml:space="preserve"> </w:t>
            </w:r>
          </w:p>
        </w:tc>
        <w:tc>
          <w:tcPr>
            <w:tcW w:w="1623"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 xml:space="preserve"> 2,532,025 </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jc w:val="distribute"/>
              <w:rPr>
                <w:rFonts w:ascii="標楷體" w:eastAsia="標楷體" w:hAnsi="標楷體"/>
                <w:b/>
                <w:sz w:val="20"/>
                <w:szCs w:val="20"/>
              </w:rPr>
            </w:pPr>
            <w:r w:rsidRPr="00432414">
              <w:rPr>
                <w:rFonts w:ascii="標楷體" w:eastAsia="標楷體" w:hAnsi="標楷體" w:hint="eastAsia"/>
                <w:b/>
                <w:sz w:val="20"/>
                <w:szCs w:val="20"/>
              </w:rPr>
              <w:t>原列負債總額</w:t>
            </w:r>
          </w:p>
        </w:tc>
        <w:tc>
          <w:tcPr>
            <w:tcW w:w="1765"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widowControl/>
              <w:jc w:val="right"/>
              <w:rPr>
                <w:rFonts w:ascii="標楷體" w:eastAsia="標楷體" w:hAnsi="標楷體"/>
                <w:b/>
                <w:kern w:val="0"/>
                <w:sz w:val="20"/>
                <w:szCs w:val="16"/>
              </w:rPr>
            </w:pPr>
            <w:r w:rsidRPr="00CE3EBF">
              <w:rPr>
                <w:rFonts w:ascii="標楷體" w:eastAsia="標楷體" w:hAnsi="標楷體" w:hint="eastAsia"/>
                <w:b/>
                <w:sz w:val="20"/>
                <w:szCs w:val="16"/>
              </w:rPr>
              <w:t xml:space="preserve"> 11,745,110 </w:t>
            </w:r>
          </w:p>
        </w:tc>
        <w:tc>
          <w:tcPr>
            <w:tcW w:w="1861"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widowControl/>
              <w:jc w:val="right"/>
              <w:rPr>
                <w:rFonts w:ascii="標楷體" w:eastAsia="標楷體" w:hAnsi="標楷體"/>
                <w:b/>
                <w:kern w:val="0"/>
                <w:sz w:val="20"/>
                <w:szCs w:val="16"/>
              </w:rPr>
            </w:pPr>
            <w:r w:rsidRPr="00CE3EBF">
              <w:rPr>
                <w:rFonts w:ascii="標楷體" w:eastAsia="標楷體" w:hAnsi="標楷體" w:hint="eastAsia"/>
                <w:b/>
                <w:sz w:val="20"/>
                <w:szCs w:val="16"/>
              </w:rPr>
              <w:t xml:space="preserve">2,112,403 </w:t>
            </w:r>
          </w:p>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 xml:space="preserve"> </w:t>
            </w:r>
          </w:p>
        </w:tc>
        <w:tc>
          <w:tcPr>
            <w:tcW w:w="1722"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w:t>
            </w:r>
            <w:r>
              <w:rPr>
                <w:rFonts w:ascii="標楷體" w:eastAsia="標楷體" w:hAnsi="標楷體" w:hint="eastAsia"/>
                <w:sz w:val="20"/>
                <w:szCs w:val="18"/>
              </w:rPr>
              <w:t xml:space="preserve"> </w:t>
            </w:r>
            <w:r w:rsidRPr="00CE3EBF">
              <w:rPr>
                <w:rFonts w:ascii="標楷體" w:eastAsia="標楷體" w:hAnsi="標楷體" w:hint="eastAsia"/>
                <w:b/>
                <w:sz w:val="20"/>
                <w:szCs w:val="16"/>
              </w:rPr>
              <w:t xml:space="preserve">42,904 </w:t>
            </w:r>
          </w:p>
        </w:tc>
        <w:tc>
          <w:tcPr>
            <w:tcW w:w="1623"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 xml:space="preserve">13,814,609 </w:t>
            </w:r>
          </w:p>
        </w:tc>
      </w:tr>
      <w:tr w:rsidR="005D73E9" w:rsidRPr="00432414" w:rsidTr="00946563">
        <w:trPr>
          <w:trHeight w:hRule="exact" w:val="340"/>
        </w:trPr>
        <w:tc>
          <w:tcPr>
            <w:tcW w:w="3289" w:type="dxa"/>
            <w:tcBorders>
              <w:top w:val="nil"/>
              <w:bottom w:val="nil"/>
              <w:right w:val="single" w:sz="4" w:space="0" w:color="auto"/>
            </w:tcBorders>
            <w:shd w:val="clear" w:color="auto" w:fill="auto"/>
            <w:vAlign w:val="center"/>
          </w:tcPr>
          <w:p w:rsidR="005D73E9" w:rsidRPr="00432414" w:rsidRDefault="005D73E9" w:rsidP="00946563">
            <w:pPr>
              <w:spacing w:line="240" w:lineRule="exact"/>
              <w:jc w:val="distribute"/>
              <w:rPr>
                <w:rFonts w:ascii="標楷體" w:eastAsia="標楷體" w:hAnsi="標楷體"/>
                <w:b/>
                <w:sz w:val="20"/>
                <w:szCs w:val="20"/>
              </w:rPr>
            </w:pPr>
            <w:r w:rsidRPr="00432414">
              <w:rPr>
                <w:rFonts w:ascii="標楷體" w:eastAsia="標楷體" w:hAnsi="標楷體" w:hint="eastAsia"/>
                <w:b/>
                <w:sz w:val="20"/>
                <w:szCs w:val="20"/>
              </w:rPr>
              <w:t>本室審核修正決算應調整數</w:t>
            </w:r>
          </w:p>
        </w:tc>
        <w:tc>
          <w:tcPr>
            <w:tcW w:w="1765" w:type="dxa"/>
            <w:tcBorders>
              <w:top w:val="nil"/>
              <w:left w:val="single" w:sz="4" w:space="0" w:color="auto"/>
              <w:bottom w:val="nil"/>
              <w:right w:val="single" w:sz="4" w:space="0" w:color="auto"/>
            </w:tcBorders>
            <w:shd w:val="clear" w:color="auto" w:fill="auto"/>
          </w:tcPr>
          <w:p w:rsidR="005D73E9" w:rsidRPr="00CE3EBF" w:rsidRDefault="005D73E9" w:rsidP="00946563">
            <w:pPr>
              <w:widowControl/>
              <w:jc w:val="right"/>
              <w:rPr>
                <w:rFonts w:ascii="標楷體" w:eastAsia="標楷體" w:hAnsi="標楷體"/>
                <w:b/>
                <w:sz w:val="20"/>
                <w:szCs w:val="16"/>
              </w:rPr>
            </w:pPr>
            <w:r w:rsidRPr="00CE3EBF">
              <w:rPr>
                <w:rFonts w:ascii="標楷體" w:eastAsia="標楷體" w:hAnsi="標楷體" w:hint="eastAsia"/>
                <w:b/>
                <w:bCs/>
                <w:sz w:val="20"/>
                <w:szCs w:val="20"/>
              </w:rPr>
              <w:t>－</w:t>
            </w:r>
          </w:p>
        </w:tc>
        <w:tc>
          <w:tcPr>
            <w:tcW w:w="1861" w:type="dxa"/>
            <w:tcBorders>
              <w:top w:val="nil"/>
              <w:left w:val="single" w:sz="4" w:space="0" w:color="auto"/>
              <w:bottom w:val="nil"/>
              <w:right w:val="single" w:sz="4" w:space="0" w:color="auto"/>
            </w:tcBorders>
            <w:shd w:val="clear" w:color="auto" w:fill="auto"/>
          </w:tcPr>
          <w:p w:rsidR="005D73E9" w:rsidRPr="00CE3EBF" w:rsidRDefault="005D73E9" w:rsidP="00946563">
            <w:pPr>
              <w:widowControl/>
              <w:jc w:val="right"/>
              <w:rPr>
                <w:rFonts w:ascii="標楷體" w:eastAsia="標楷體" w:hAnsi="標楷體"/>
                <w:b/>
                <w:sz w:val="20"/>
                <w:szCs w:val="16"/>
              </w:rPr>
            </w:pPr>
            <w:r w:rsidRPr="00CE3EBF">
              <w:rPr>
                <w:rFonts w:ascii="標楷體" w:eastAsia="標楷體" w:hAnsi="標楷體" w:hint="eastAsia"/>
                <w:b/>
                <w:sz w:val="20"/>
                <w:szCs w:val="16"/>
              </w:rPr>
              <w:t>1</w:t>
            </w:r>
            <w:r w:rsidRPr="00CE3EBF">
              <w:rPr>
                <w:rFonts w:ascii="標楷體" w:eastAsia="標楷體" w:hAnsi="標楷體"/>
                <w:b/>
                <w:sz w:val="20"/>
                <w:szCs w:val="16"/>
              </w:rPr>
              <w:t>,158</w:t>
            </w:r>
          </w:p>
        </w:tc>
        <w:tc>
          <w:tcPr>
            <w:tcW w:w="1722" w:type="dxa"/>
            <w:tcBorders>
              <w:top w:val="nil"/>
              <w:left w:val="single" w:sz="4" w:space="0" w:color="auto"/>
              <w:bottom w:val="nil"/>
              <w:right w:val="single" w:sz="4" w:space="0" w:color="auto"/>
            </w:tcBorders>
            <w:shd w:val="clear" w:color="auto" w:fill="auto"/>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bCs/>
                <w:sz w:val="20"/>
                <w:szCs w:val="20"/>
              </w:rPr>
              <w:t>－</w:t>
            </w:r>
          </w:p>
        </w:tc>
        <w:tc>
          <w:tcPr>
            <w:tcW w:w="1623" w:type="dxa"/>
            <w:tcBorders>
              <w:top w:val="nil"/>
              <w:left w:val="single" w:sz="4" w:space="0" w:color="auto"/>
              <w:bottom w:val="nil"/>
              <w:right w:val="single" w:sz="4" w:space="0" w:color="auto"/>
            </w:tcBorders>
            <w:shd w:val="clear" w:color="auto" w:fill="auto"/>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1</w:t>
            </w:r>
            <w:r w:rsidRPr="00CE3EBF">
              <w:rPr>
                <w:rFonts w:ascii="標楷體" w:eastAsia="標楷體" w:hAnsi="標楷體"/>
                <w:b/>
                <w:sz w:val="20"/>
                <w:szCs w:val="16"/>
              </w:rPr>
              <w:t>,158</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jc w:val="distribute"/>
              <w:rPr>
                <w:rFonts w:ascii="標楷體" w:eastAsia="標楷體" w:hAnsi="標楷體"/>
                <w:b/>
                <w:sz w:val="20"/>
                <w:szCs w:val="20"/>
              </w:rPr>
            </w:pPr>
            <w:r w:rsidRPr="00432414">
              <w:rPr>
                <w:rFonts w:ascii="標楷體" w:eastAsia="標楷體" w:hAnsi="標楷體" w:hint="eastAsia"/>
                <w:b/>
                <w:sz w:val="20"/>
                <w:szCs w:val="20"/>
              </w:rPr>
              <w:t>調整後</w:t>
            </w:r>
            <w:r>
              <w:rPr>
                <w:rFonts w:ascii="標楷體" w:eastAsia="標楷體" w:hAnsi="標楷體" w:hint="eastAsia"/>
                <w:b/>
                <w:sz w:val="20"/>
                <w:szCs w:val="20"/>
              </w:rPr>
              <w:t>負債</w:t>
            </w:r>
            <w:r w:rsidRPr="00432414">
              <w:rPr>
                <w:rFonts w:ascii="標楷體" w:eastAsia="標楷體" w:hAnsi="標楷體" w:hint="eastAsia"/>
                <w:b/>
                <w:sz w:val="20"/>
                <w:szCs w:val="20"/>
              </w:rPr>
              <w:t>總額</w:t>
            </w:r>
          </w:p>
        </w:tc>
        <w:tc>
          <w:tcPr>
            <w:tcW w:w="1765"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widowControl/>
              <w:jc w:val="right"/>
              <w:rPr>
                <w:rFonts w:ascii="標楷體" w:eastAsia="標楷體" w:hAnsi="標楷體"/>
                <w:b/>
                <w:kern w:val="0"/>
                <w:sz w:val="20"/>
                <w:szCs w:val="16"/>
              </w:rPr>
            </w:pPr>
            <w:r w:rsidRPr="00CE3EBF">
              <w:rPr>
                <w:rFonts w:ascii="標楷體" w:eastAsia="標楷體" w:hAnsi="標楷體" w:hint="eastAsia"/>
                <w:b/>
                <w:sz w:val="20"/>
                <w:szCs w:val="16"/>
              </w:rPr>
              <w:t xml:space="preserve"> 11,745,110 </w:t>
            </w:r>
          </w:p>
        </w:tc>
        <w:tc>
          <w:tcPr>
            <w:tcW w:w="1861"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widowControl/>
              <w:jc w:val="right"/>
              <w:rPr>
                <w:rFonts w:ascii="標楷體" w:eastAsia="標楷體" w:hAnsi="標楷體"/>
                <w:b/>
                <w:sz w:val="20"/>
                <w:szCs w:val="16"/>
              </w:rPr>
            </w:pPr>
            <w:r w:rsidRPr="00CE3EBF">
              <w:rPr>
                <w:rFonts w:ascii="標楷體" w:eastAsia="標楷體" w:hAnsi="標楷體" w:hint="eastAsia"/>
                <w:b/>
                <w:sz w:val="20"/>
                <w:szCs w:val="16"/>
              </w:rPr>
              <w:t>2</w:t>
            </w:r>
            <w:r w:rsidRPr="00CE3EBF">
              <w:rPr>
                <w:rFonts w:ascii="標楷體" w:eastAsia="標楷體" w:hAnsi="標楷體"/>
                <w:b/>
                <w:sz w:val="20"/>
                <w:szCs w:val="16"/>
              </w:rPr>
              <w:t>,113</w:t>
            </w:r>
            <w:r w:rsidRPr="00CE3EBF">
              <w:rPr>
                <w:rFonts w:ascii="標楷體" w:eastAsia="標楷體" w:hAnsi="標楷體" w:hint="eastAsia"/>
                <w:b/>
                <w:sz w:val="20"/>
                <w:szCs w:val="16"/>
              </w:rPr>
              <w:t>,</w:t>
            </w:r>
            <w:r w:rsidRPr="00CE3EBF">
              <w:rPr>
                <w:rFonts w:ascii="標楷體" w:eastAsia="標楷體" w:hAnsi="標楷體"/>
                <w:b/>
                <w:sz w:val="20"/>
                <w:szCs w:val="16"/>
              </w:rPr>
              <w:t>561</w:t>
            </w:r>
          </w:p>
        </w:tc>
        <w:tc>
          <w:tcPr>
            <w:tcW w:w="1722"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w:t>
            </w:r>
            <w:r>
              <w:rPr>
                <w:rFonts w:ascii="標楷體" w:eastAsia="標楷體" w:hAnsi="標楷體" w:hint="eastAsia"/>
                <w:sz w:val="20"/>
                <w:szCs w:val="18"/>
              </w:rPr>
              <w:t xml:space="preserve"> </w:t>
            </w:r>
            <w:r w:rsidRPr="00CE3EBF">
              <w:rPr>
                <w:rFonts w:ascii="標楷體" w:eastAsia="標楷體" w:hAnsi="標楷體" w:hint="eastAsia"/>
                <w:b/>
                <w:sz w:val="20"/>
                <w:szCs w:val="16"/>
              </w:rPr>
              <w:t>42,904</w:t>
            </w:r>
          </w:p>
        </w:tc>
        <w:tc>
          <w:tcPr>
            <w:tcW w:w="1623"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1</w:t>
            </w:r>
            <w:r w:rsidRPr="00CE3EBF">
              <w:rPr>
                <w:rFonts w:ascii="標楷體" w:eastAsia="標楷體" w:hAnsi="標楷體"/>
                <w:b/>
                <w:sz w:val="20"/>
                <w:szCs w:val="16"/>
              </w:rPr>
              <w:t>3,815,767</w:t>
            </w:r>
          </w:p>
        </w:tc>
      </w:tr>
      <w:tr w:rsidR="005D73E9" w:rsidRPr="00432414" w:rsidTr="00683000">
        <w:trPr>
          <w:trHeight w:hRule="exact" w:val="340"/>
        </w:trPr>
        <w:tc>
          <w:tcPr>
            <w:tcW w:w="3289" w:type="dxa"/>
            <w:tcBorders>
              <w:top w:val="nil"/>
              <w:bottom w:val="nil"/>
              <w:right w:val="single" w:sz="4" w:space="0" w:color="auto"/>
            </w:tcBorders>
            <w:shd w:val="clear" w:color="auto" w:fill="FFFFFF" w:themeFill="background1"/>
            <w:vAlign w:val="center"/>
          </w:tcPr>
          <w:p w:rsidR="005D73E9" w:rsidRPr="00432414" w:rsidRDefault="005D73E9" w:rsidP="00946563">
            <w:pPr>
              <w:spacing w:line="240" w:lineRule="exact"/>
              <w:jc w:val="distribute"/>
              <w:rPr>
                <w:rFonts w:ascii="標楷體" w:eastAsia="標楷體" w:hAnsi="標楷體" w:cs="新細明體"/>
                <w:b/>
                <w:sz w:val="20"/>
                <w:szCs w:val="20"/>
              </w:rPr>
            </w:pPr>
            <w:r w:rsidRPr="00432414">
              <w:rPr>
                <w:rFonts w:ascii="標楷體" w:eastAsia="標楷體" w:hAnsi="標楷體" w:hint="eastAsia"/>
                <w:b/>
                <w:sz w:val="20"/>
                <w:szCs w:val="20"/>
              </w:rPr>
              <w:t>淨資產部分</w:t>
            </w:r>
          </w:p>
        </w:tc>
        <w:tc>
          <w:tcPr>
            <w:tcW w:w="1765" w:type="dxa"/>
            <w:tcBorders>
              <w:top w:val="nil"/>
              <w:left w:val="single" w:sz="4" w:space="0" w:color="auto"/>
              <w:bottom w:val="nil"/>
              <w:right w:val="single" w:sz="4" w:space="0" w:color="auto"/>
            </w:tcBorders>
            <w:shd w:val="clear" w:color="auto" w:fill="FFFFFF" w:themeFill="background1"/>
            <w:vAlign w:val="center"/>
          </w:tcPr>
          <w:p w:rsidR="005D73E9" w:rsidRPr="00CE3EBF" w:rsidRDefault="005D73E9" w:rsidP="00946563">
            <w:pPr>
              <w:spacing w:line="240" w:lineRule="exact"/>
              <w:jc w:val="right"/>
              <w:rPr>
                <w:rFonts w:ascii="標楷體" w:eastAsia="標楷體" w:hAnsi="標楷體"/>
                <w:sz w:val="20"/>
                <w:szCs w:val="20"/>
              </w:rPr>
            </w:pPr>
            <w:r w:rsidRPr="00CE3EBF">
              <w:rPr>
                <w:rFonts w:ascii="標楷體" w:eastAsia="標楷體" w:hAnsi="標楷體" w:hint="eastAsia"/>
                <w:sz w:val="20"/>
                <w:szCs w:val="20"/>
              </w:rPr>
              <w:t xml:space="preserve">　</w:t>
            </w:r>
          </w:p>
        </w:tc>
        <w:tc>
          <w:tcPr>
            <w:tcW w:w="1861" w:type="dxa"/>
            <w:tcBorders>
              <w:top w:val="nil"/>
              <w:left w:val="single" w:sz="4" w:space="0" w:color="auto"/>
              <w:bottom w:val="nil"/>
              <w:right w:val="single" w:sz="4" w:space="0" w:color="auto"/>
            </w:tcBorders>
            <w:shd w:val="clear" w:color="auto" w:fill="FFFFFF" w:themeFill="background1"/>
            <w:vAlign w:val="center"/>
          </w:tcPr>
          <w:p w:rsidR="005D73E9" w:rsidRPr="00CE3EBF" w:rsidRDefault="005D73E9" w:rsidP="00946563">
            <w:pPr>
              <w:spacing w:line="240" w:lineRule="exact"/>
              <w:jc w:val="right"/>
              <w:rPr>
                <w:rFonts w:ascii="標楷體" w:eastAsia="標楷體" w:hAnsi="標楷體"/>
                <w:sz w:val="20"/>
                <w:szCs w:val="20"/>
              </w:rPr>
            </w:pPr>
            <w:r w:rsidRPr="00CE3EBF">
              <w:rPr>
                <w:rFonts w:ascii="標楷體" w:eastAsia="標楷體" w:hAnsi="標楷體" w:hint="eastAsia"/>
                <w:sz w:val="20"/>
                <w:szCs w:val="20"/>
              </w:rPr>
              <w:t xml:space="preserve">　</w:t>
            </w:r>
          </w:p>
        </w:tc>
        <w:tc>
          <w:tcPr>
            <w:tcW w:w="1722" w:type="dxa"/>
            <w:tcBorders>
              <w:top w:val="nil"/>
              <w:left w:val="single" w:sz="4" w:space="0" w:color="auto"/>
              <w:bottom w:val="nil"/>
              <w:right w:val="single" w:sz="4" w:space="0" w:color="auto"/>
            </w:tcBorders>
            <w:shd w:val="clear" w:color="auto" w:fill="FFFFFF" w:themeFill="background1"/>
            <w:vAlign w:val="center"/>
          </w:tcPr>
          <w:p w:rsidR="005D73E9" w:rsidRPr="00CE3EBF" w:rsidRDefault="005D73E9" w:rsidP="00946563">
            <w:pPr>
              <w:spacing w:line="240" w:lineRule="exact"/>
              <w:jc w:val="right"/>
              <w:rPr>
                <w:rFonts w:ascii="標楷體" w:eastAsia="標楷體" w:hAnsi="標楷體"/>
                <w:sz w:val="20"/>
                <w:szCs w:val="20"/>
              </w:rPr>
            </w:pPr>
            <w:r w:rsidRPr="00CE3EBF">
              <w:rPr>
                <w:rFonts w:ascii="標楷體" w:eastAsia="標楷體" w:hAnsi="標楷體" w:hint="eastAsia"/>
                <w:sz w:val="20"/>
                <w:szCs w:val="20"/>
              </w:rPr>
              <w:t xml:space="preserve">　</w:t>
            </w:r>
          </w:p>
        </w:tc>
        <w:tc>
          <w:tcPr>
            <w:tcW w:w="1623" w:type="dxa"/>
            <w:tcBorders>
              <w:top w:val="nil"/>
              <w:left w:val="single" w:sz="4" w:space="0" w:color="auto"/>
              <w:bottom w:val="nil"/>
              <w:right w:val="single" w:sz="4" w:space="0" w:color="auto"/>
            </w:tcBorders>
            <w:shd w:val="clear" w:color="auto" w:fill="FFFFFF" w:themeFill="background1"/>
            <w:vAlign w:val="center"/>
          </w:tcPr>
          <w:p w:rsidR="005D73E9" w:rsidRPr="00CE3EBF" w:rsidRDefault="005D73E9" w:rsidP="00946563">
            <w:pPr>
              <w:spacing w:line="240" w:lineRule="exact"/>
              <w:jc w:val="right"/>
              <w:rPr>
                <w:rFonts w:ascii="標楷體" w:eastAsia="標楷體" w:hAnsi="標楷體"/>
                <w:sz w:val="20"/>
                <w:szCs w:val="20"/>
              </w:rPr>
            </w:pPr>
            <w:r w:rsidRPr="00CE3EBF">
              <w:rPr>
                <w:rFonts w:ascii="標楷體" w:eastAsia="標楷體" w:hAnsi="標楷體" w:hint="eastAsia"/>
                <w:sz w:val="20"/>
                <w:szCs w:val="20"/>
              </w:rPr>
              <w:t xml:space="preserve">　</w:t>
            </w:r>
          </w:p>
        </w:tc>
      </w:tr>
      <w:tr w:rsidR="005D73E9" w:rsidRPr="00432414" w:rsidTr="00946563">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ind w:firstLineChars="112" w:firstLine="224"/>
              <w:jc w:val="distribute"/>
              <w:rPr>
                <w:rFonts w:ascii="標楷體" w:eastAsia="標楷體" w:hAnsi="標楷體" w:cs="新細明體"/>
                <w:sz w:val="20"/>
                <w:szCs w:val="20"/>
              </w:rPr>
            </w:pPr>
            <w:r w:rsidRPr="00432414">
              <w:rPr>
                <w:rFonts w:ascii="標楷體" w:eastAsia="標楷體" w:hAnsi="標楷體" w:hint="eastAsia"/>
                <w:sz w:val="20"/>
                <w:szCs w:val="20"/>
              </w:rPr>
              <w:t>淨資產</w:t>
            </w:r>
          </w:p>
        </w:tc>
        <w:tc>
          <w:tcPr>
            <w:tcW w:w="1765"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widowControl/>
              <w:jc w:val="right"/>
              <w:rPr>
                <w:rFonts w:ascii="標楷體" w:eastAsia="標楷體" w:hAnsi="標楷體"/>
                <w:kern w:val="0"/>
                <w:sz w:val="20"/>
                <w:szCs w:val="16"/>
              </w:rPr>
            </w:pPr>
            <w:r w:rsidRPr="00CE3EBF">
              <w:rPr>
                <w:rFonts w:ascii="標楷體" w:eastAsia="標楷體" w:hAnsi="標楷體" w:hint="eastAsia"/>
                <w:sz w:val="20"/>
                <w:szCs w:val="16"/>
              </w:rPr>
              <w:t xml:space="preserve"> 35,859,816 </w:t>
            </w:r>
          </w:p>
        </w:tc>
        <w:tc>
          <w:tcPr>
            <w:tcW w:w="1861"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widowControl/>
              <w:jc w:val="right"/>
              <w:rPr>
                <w:rFonts w:ascii="標楷體" w:eastAsia="標楷體" w:hAnsi="標楷體"/>
                <w:kern w:val="0"/>
                <w:sz w:val="20"/>
                <w:szCs w:val="20"/>
              </w:rPr>
            </w:pPr>
            <w:r w:rsidRPr="00CE3EBF">
              <w:rPr>
                <w:rFonts w:ascii="標楷體" w:eastAsia="標楷體" w:hAnsi="標楷體" w:hint="eastAsia"/>
                <w:sz w:val="20"/>
                <w:szCs w:val="20"/>
              </w:rPr>
              <w:t xml:space="preserve">9,338,685 </w:t>
            </w:r>
          </w:p>
        </w:tc>
        <w:tc>
          <w:tcPr>
            <w:tcW w:w="1722"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w:t>
            </w:r>
            <w:r>
              <w:rPr>
                <w:rFonts w:ascii="標楷體" w:eastAsia="標楷體" w:hAnsi="標楷體" w:hint="eastAsia"/>
                <w:sz w:val="20"/>
                <w:szCs w:val="18"/>
              </w:rPr>
              <w:t xml:space="preserve"> </w:t>
            </w:r>
            <w:r w:rsidRPr="00CE3EBF">
              <w:rPr>
                <w:rFonts w:ascii="標楷體" w:eastAsia="標楷體" w:hAnsi="標楷體" w:hint="eastAsia"/>
                <w:sz w:val="20"/>
                <w:szCs w:val="16"/>
              </w:rPr>
              <w:t xml:space="preserve">642,837 </w:t>
            </w:r>
          </w:p>
        </w:tc>
        <w:tc>
          <w:tcPr>
            <w:tcW w:w="1623" w:type="dxa"/>
            <w:tcBorders>
              <w:top w:val="nil"/>
              <w:left w:val="single" w:sz="4" w:space="0" w:color="auto"/>
              <w:bottom w:val="nil"/>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sz w:val="20"/>
                <w:szCs w:val="16"/>
              </w:rPr>
            </w:pPr>
            <w:r w:rsidRPr="00CE3EBF">
              <w:rPr>
                <w:rFonts w:ascii="標楷體" w:eastAsia="標楷體" w:hAnsi="標楷體" w:hint="eastAsia"/>
                <w:sz w:val="20"/>
                <w:szCs w:val="16"/>
              </w:rPr>
              <w:t xml:space="preserve">44,555,664 </w:t>
            </w:r>
          </w:p>
        </w:tc>
      </w:tr>
      <w:tr w:rsidR="005D73E9" w:rsidRPr="00432414" w:rsidTr="00946563">
        <w:trPr>
          <w:trHeight w:hRule="exact" w:val="340"/>
        </w:trPr>
        <w:tc>
          <w:tcPr>
            <w:tcW w:w="3289" w:type="dxa"/>
            <w:tcBorders>
              <w:top w:val="nil"/>
              <w:bottom w:val="nil"/>
              <w:right w:val="single" w:sz="4" w:space="0" w:color="auto"/>
            </w:tcBorders>
            <w:shd w:val="clear" w:color="auto" w:fill="FFFFFF" w:themeFill="background1"/>
            <w:vAlign w:val="center"/>
          </w:tcPr>
          <w:p w:rsidR="005D73E9" w:rsidRPr="00432414" w:rsidRDefault="005D73E9" w:rsidP="00946563">
            <w:pPr>
              <w:spacing w:line="240" w:lineRule="exact"/>
              <w:jc w:val="distribute"/>
              <w:rPr>
                <w:rFonts w:ascii="標楷體" w:eastAsia="標楷體" w:hAnsi="標楷體"/>
                <w:b/>
                <w:sz w:val="20"/>
                <w:szCs w:val="20"/>
              </w:rPr>
            </w:pPr>
            <w:r w:rsidRPr="00432414">
              <w:rPr>
                <w:rFonts w:ascii="標楷體" w:eastAsia="標楷體" w:hAnsi="標楷體" w:hint="eastAsia"/>
                <w:b/>
                <w:sz w:val="20"/>
                <w:szCs w:val="20"/>
              </w:rPr>
              <w:t>原列淨資產總額</w:t>
            </w:r>
          </w:p>
        </w:tc>
        <w:tc>
          <w:tcPr>
            <w:tcW w:w="1765"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 xml:space="preserve"> 35,859,816 </w:t>
            </w:r>
          </w:p>
        </w:tc>
        <w:tc>
          <w:tcPr>
            <w:tcW w:w="1861"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b/>
                <w:sz w:val="20"/>
                <w:szCs w:val="20"/>
              </w:rPr>
            </w:pPr>
            <w:r w:rsidRPr="00CE3EBF">
              <w:rPr>
                <w:rFonts w:ascii="標楷體" w:eastAsia="標楷體" w:hAnsi="標楷體" w:hint="eastAsia"/>
                <w:b/>
                <w:sz w:val="20"/>
                <w:szCs w:val="20"/>
              </w:rPr>
              <w:t xml:space="preserve">9,338,685 </w:t>
            </w:r>
          </w:p>
        </w:tc>
        <w:tc>
          <w:tcPr>
            <w:tcW w:w="1722"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w:t>
            </w:r>
            <w:r>
              <w:rPr>
                <w:rFonts w:ascii="標楷體" w:eastAsia="標楷體" w:hAnsi="標楷體" w:hint="eastAsia"/>
                <w:sz w:val="20"/>
                <w:szCs w:val="18"/>
              </w:rPr>
              <w:t xml:space="preserve"> </w:t>
            </w:r>
            <w:r w:rsidRPr="00CE3EBF">
              <w:rPr>
                <w:rFonts w:ascii="標楷體" w:eastAsia="標楷體" w:hAnsi="標楷體" w:hint="eastAsia"/>
                <w:b/>
                <w:sz w:val="20"/>
                <w:szCs w:val="16"/>
              </w:rPr>
              <w:t xml:space="preserve">642,837 </w:t>
            </w:r>
          </w:p>
        </w:tc>
        <w:tc>
          <w:tcPr>
            <w:tcW w:w="1623" w:type="dxa"/>
            <w:tcBorders>
              <w:top w:val="nil"/>
              <w:left w:val="single" w:sz="4" w:space="0" w:color="auto"/>
              <w:bottom w:val="nil"/>
              <w:right w:val="single" w:sz="4" w:space="0" w:color="auto"/>
            </w:tcBorders>
            <w:shd w:val="clear" w:color="auto" w:fill="FFFFFF" w:themeFill="background1"/>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 xml:space="preserve">44,555,664 </w:t>
            </w:r>
          </w:p>
        </w:tc>
      </w:tr>
      <w:tr w:rsidR="005D73E9" w:rsidRPr="00432414"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5D73E9" w:rsidRPr="00432414" w:rsidRDefault="005D73E9" w:rsidP="00946563">
            <w:pPr>
              <w:spacing w:line="240" w:lineRule="exact"/>
              <w:jc w:val="distribute"/>
              <w:rPr>
                <w:rFonts w:ascii="標楷體" w:eastAsia="標楷體" w:hAnsi="標楷體"/>
                <w:b/>
                <w:sz w:val="20"/>
                <w:szCs w:val="20"/>
              </w:rPr>
            </w:pPr>
            <w:r w:rsidRPr="00432414">
              <w:rPr>
                <w:rFonts w:ascii="標楷體" w:eastAsia="標楷體" w:hAnsi="標楷體" w:hint="eastAsia"/>
                <w:b/>
                <w:sz w:val="20"/>
                <w:szCs w:val="20"/>
              </w:rPr>
              <w:t>本室審核修正決算應調整數</w:t>
            </w:r>
          </w:p>
        </w:tc>
        <w:tc>
          <w:tcPr>
            <w:tcW w:w="1765" w:type="dxa"/>
            <w:tcBorders>
              <w:top w:val="nil"/>
              <w:left w:val="single" w:sz="4" w:space="0" w:color="auto"/>
              <w:bottom w:val="nil"/>
              <w:right w:val="single" w:sz="4" w:space="0" w:color="auto"/>
            </w:tcBorders>
            <w:shd w:val="clear" w:color="auto" w:fill="F2F2F2" w:themeFill="background1" w:themeFillShade="F2"/>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b/>
                <w:bCs/>
                <w:sz w:val="20"/>
                <w:szCs w:val="20"/>
              </w:rPr>
              <w:t>4</w:t>
            </w:r>
            <w:r w:rsidRPr="00CE3EBF">
              <w:rPr>
                <w:rFonts w:ascii="標楷體" w:eastAsia="標楷體" w:hAnsi="標楷體" w:hint="eastAsia"/>
                <w:b/>
                <w:bCs/>
                <w:sz w:val="20"/>
                <w:szCs w:val="20"/>
              </w:rPr>
              <w:t>,</w:t>
            </w:r>
            <w:r w:rsidRPr="00CE3EBF">
              <w:rPr>
                <w:rFonts w:ascii="標楷體" w:eastAsia="標楷體" w:hAnsi="標楷體"/>
                <w:b/>
                <w:bCs/>
                <w:sz w:val="20"/>
                <w:szCs w:val="20"/>
              </w:rPr>
              <w:t>014</w:t>
            </w:r>
          </w:p>
        </w:tc>
        <w:tc>
          <w:tcPr>
            <w:tcW w:w="1861" w:type="dxa"/>
            <w:tcBorders>
              <w:top w:val="nil"/>
              <w:left w:val="single" w:sz="4" w:space="0" w:color="auto"/>
              <w:bottom w:val="nil"/>
              <w:right w:val="single" w:sz="4" w:space="0" w:color="auto"/>
            </w:tcBorders>
            <w:shd w:val="clear" w:color="auto" w:fill="F2F2F2" w:themeFill="background1" w:themeFillShade="F2"/>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hint="eastAsia"/>
                <w:b/>
                <w:bCs/>
                <w:sz w:val="20"/>
                <w:szCs w:val="20"/>
              </w:rPr>
              <w:t>3,</w:t>
            </w:r>
            <w:r w:rsidRPr="00CE3EBF">
              <w:rPr>
                <w:rFonts w:ascii="標楷體" w:eastAsia="標楷體" w:hAnsi="標楷體"/>
                <w:b/>
                <w:bCs/>
                <w:sz w:val="20"/>
                <w:szCs w:val="20"/>
              </w:rPr>
              <w:t>412</w:t>
            </w:r>
          </w:p>
        </w:tc>
        <w:tc>
          <w:tcPr>
            <w:tcW w:w="1722" w:type="dxa"/>
            <w:tcBorders>
              <w:top w:val="nil"/>
              <w:left w:val="single" w:sz="4" w:space="0" w:color="auto"/>
              <w:bottom w:val="nil"/>
              <w:right w:val="single" w:sz="4" w:space="0" w:color="auto"/>
            </w:tcBorders>
            <w:shd w:val="clear" w:color="auto" w:fill="F2F2F2" w:themeFill="background1" w:themeFillShade="F2"/>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hint="eastAsia"/>
                <w:b/>
                <w:bCs/>
                <w:sz w:val="20"/>
                <w:szCs w:val="20"/>
              </w:rPr>
              <w:t>－</w:t>
            </w:r>
          </w:p>
        </w:tc>
        <w:tc>
          <w:tcPr>
            <w:tcW w:w="1623" w:type="dxa"/>
            <w:tcBorders>
              <w:top w:val="nil"/>
              <w:left w:val="single" w:sz="4" w:space="0" w:color="auto"/>
              <w:bottom w:val="nil"/>
              <w:right w:val="single" w:sz="4" w:space="0" w:color="auto"/>
            </w:tcBorders>
            <w:shd w:val="clear" w:color="auto" w:fill="F2F2F2" w:themeFill="background1" w:themeFillShade="F2"/>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b/>
                <w:bCs/>
                <w:sz w:val="20"/>
                <w:szCs w:val="20"/>
              </w:rPr>
              <w:t>7</w:t>
            </w:r>
            <w:r w:rsidRPr="00CE3EBF">
              <w:rPr>
                <w:rFonts w:ascii="標楷體" w:eastAsia="標楷體" w:hAnsi="標楷體" w:hint="eastAsia"/>
                <w:b/>
                <w:bCs/>
                <w:sz w:val="20"/>
                <w:szCs w:val="20"/>
              </w:rPr>
              <w:t>,</w:t>
            </w:r>
            <w:r w:rsidRPr="00CE3EBF">
              <w:rPr>
                <w:rFonts w:ascii="標楷體" w:eastAsia="標楷體" w:hAnsi="標楷體"/>
                <w:b/>
                <w:bCs/>
                <w:sz w:val="20"/>
                <w:szCs w:val="20"/>
              </w:rPr>
              <w:t>426</w:t>
            </w:r>
          </w:p>
        </w:tc>
      </w:tr>
      <w:tr w:rsidR="005D73E9" w:rsidRPr="00432414" w:rsidTr="00683000">
        <w:trPr>
          <w:trHeight w:hRule="exact" w:val="340"/>
        </w:trPr>
        <w:tc>
          <w:tcPr>
            <w:tcW w:w="3289" w:type="dxa"/>
            <w:tcBorders>
              <w:top w:val="nil"/>
              <w:bottom w:val="nil"/>
              <w:right w:val="single" w:sz="4" w:space="0" w:color="auto"/>
            </w:tcBorders>
            <w:shd w:val="clear" w:color="auto" w:fill="FFFFFF" w:themeFill="background1"/>
            <w:vAlign w:val="center"/>
          </w:tcPr>
          <w:p w:rsidR="005D73E9" w:rsidRPr="00432414" w:rsidRDefault="005D73E9" w:rsidP="00946563">
            <w:pPr>
              <w:spacing w:line="240" w:lineRule="exact"/>
              <w:jc w:val="distribute"/>
              <w:rPr>
                <w:rFonts w:ascii="標楷體" w:eastAsia="標楷體" w:hAnsi="標楷體"/>
                <w:b/>
                <w:sz w:val="20"/>
                <w:szCs w:val="20"/>
              </w:rPr>
            </w:pPr>
            <w:r w:rsidRPr="00432414">
              <w:rPr>
                <w:rFonts w:ascii="標楷體" w:eastAsia="標楷體" w:hAnsi="標楷體" w:hint="eastAsia"/>
                <w:b/>
                <w:sz w:val="20"/>
                <w:szCs w:val="20"/>
              </w:rPr>
              <w:t>調整後淨資產總額</w:t>
            </w:r>
          </w:p>
        </w:tc>
        <w:tc>
          <w:tcPr>
            <w:tcW w:w="1765" w:type="dxa"/>
            <w:tcBorders>
              <w:top w:val="nil"/>
              <w:left w:val="single" w:sz="4" w:space="0" w:color="auto"/>
              <w:bottom w:val="nil"/>
              <w:right w:val="single" w:sz="4" w:space="0" w:color="auto"/>
            </w:tcBorders>
            <w:shd w:val="clear" w:color="auto" w:fill="FFFFFF" w:themeFill="background1"/>
            <w:vAlign w:val="center"/>
          </w:tcPr>
          <w:p w:rsidR="005D73E9" w:rsidRPr="00CE3EBF" w:rsidRDefault="005D73E9" w:rsidP="00946563">
            <w:pPr>
              <w:jc w:val="right"/>
              <w:rPr>
                <w:rFonts w:ascii="標楷體" w:eastAsia="標楷體" w:hAnsi="標楷體"/>
                <w:b/>
                <w:sz w:val="20"/>
                <w:szCs w:val="16"/>
              </w:rPr>
            </w:pPr>
            <w:r w:rsidRPr="00CE3EBF">
              <w:rPr>
                <w:rFonts w:ascii="標楷體" w:eastAsia="標楷體" w:hAnsi="標楷體" w:hint="eastAsia"/>
                <w:b/>
                <w:sz w:val="20"/>
                <w:szCs w:val="16"/>
              </w:rPr>
              <w:t>3</w:t>
            </w:r>
            <w:r w:rsidRPr="00CE3EBF">
              <w:rPr>
                <w:rFonts w:ascii="標楷體" w:eastAsia="標楷體" w:hAnsi="標楷體"/>
                <w:b/>
                <w:sz w:val="20"/>
                <w:szCs w:val="16"/>
              </w:rPr>
              <w:t>5,863,831</w:t>
            </w:r>
          </w:p>
        </w:tc>
        <w:tc>
          <w:tcPr>
            <w:tcW w:w="1861" w:type="dxa"/>
            <w:tcBorders>
              <w:top w:val="nil"/>
              <w:left w:val="single" w:sz="4" w:space="0" w:color="auto"/>
              <w:bottom w:val="nil"/>
              <w:right w:val="single" w:sz="4" w:space="0" w:color="auto"/>
            </w:tcBorders>
            <w:shd w:val="clear" w:color="auto" w:fill="FFFFFF" w:themeFill="background1"/>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hint="eastAsia"/>
                <w:b/>
                <w:sz w:val="20"/>
                <w:szCs w:val="20"/>
              </w:rPr>
              <w:t>9,3</w:t>
            </w:r>
            <w:r w:rsidRPr="00CE3EBF">
              <w:rPr>
                <w:rFonts w:ascii="標楷體" w:eastAsia="標楷體" w:hAnsi="標楷體"/>
                <w:b/>
                <w:sz w:val="20"/>
                <w:szCs w:val="20"/>
              </w:rPr>
              <w:t>42</w:t>
            </w:r>
            <w:r w:rsidRPr="00CE3EBF">
              <w:rPr>
                <w:rFonts w:ascii="標楷體" w:eastAsia="標楷體" w:hAnsi="標楷體" w:hint="eastAsia"/>
                <w:b/>
                <w:sz w:val="20"/>
                <w:szCs w:val="20"/>
              </w:rPr>
              <w:t>,</w:t>
            </w:r>
            <w:r w:rsidRPr="00CE3EBF">
              <w:rPr>
                <w:rFonts w:ascii="標楷體" w:eastAsia="標楷體" w:hAnsi="標楷體"/>
                <w:b/>
                <w:sz w:val="20"/>
                <w:szCs w:val="20"/>
              </w:rPr>
              <w:t>098</w:t>
            </w:r>
          </w:p>
        </w:tc>
        <w:tc>
          <w:tcPr>
            <w:tcW w:w="1722" w:type="dxa"/>
            <w:tcBorders>
              <w:top w:val="nil"/>
              <w:left w:val="single" w:sz="4" w:space="0" w:color="auto"/>
              <w:bottom w:val="nil"/>
              <w:right w:val="single" w:sz="4" w:space="0" w:color="auto"/>
            </w:tcBorders>
            <w:shd w:val="clear" w:color="auto" w:fill="FFFFFF" w:themeFill="background1"/>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hint="eastAsia"/>
                <w:b/>
                <w:sz w:val="20"/>
                <w:szCs w:val="16"/>
              </w:rPr>
              <w:t>-</w:t>
            </w:r>
            <w:r>
              <w:rPr>
                <w:rFonts w:ascii="標楷體" w:eastAsia="標楷體" w:hAnsi="標楷體" w:hint="eastAsia"/>
                <w:sz w:val="20"/>
                <w:szCs w:val="18"/>
              </w:rPr>
              <w:t xml:space="preserve"> </w:t>
            </w:r>
            <w:r w:rsidRPr="00CE3EBF">
              <w:rPr>
                <w:rFonts w:ascii="標楷體" w:eastAsia="標楷體" w:hAnsi="標楷體" w:hint="eastAsia"/>
                <w:b/>
                <w:sz w:val="20"/>
                <w:szCs w:val="16"/>
              </w:rPr>
              <w:t>642,837</w:t>
            </w:r>
          </w:p>
        </w:tc>
        <w:tc>
          <w:tcPr>
            <w:tcW w:w="1623" w:type="dxa"/>
            <w:tcBorders>
              <w:top w:val="nil"/>
              <w:left w:val="single" w:sz="4" w:space="0" w:color="auto"/>
              <w:bottom w:val="nil"/>
              <w:right w:val="single" w:sz="4" w:space="0" w:color="auto"/>
            </w:tcBorders>
            <w:shd w:val="clear" w:color="auto" w:fill="FFFFFF" w:themeFill="background1"/>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b/>
                <w:sz w:val="20"/>
                <w:szCs w:val="16"/>
              </w:rPr>
              <w:t>44,563,091</w:t>
            </w:r>
          </w:p>
        </w:tc>
      </w:tr>
      <w:tr w:rsidR="005D73E9" w:rsidRPr="00432414" w:rsidTr="00946563">
        <w:trPr>
          <w:trHeight w:hRule="exact" w:val="340"/>
        </w:trPr>
        <w:tc>
          <w:tcPr>
            <w:tcW w:w="3289" w:type="dxa"/>
            <w:tcBorders>
              <w:top w:val="nil"/>
              <w:bottom w:val="single" w:sz="4" w:space="0" w:color="auto"/>
              <w:right w:val="single" w:sz="4" w:space="0" w:color="auto"/>
            </w:tcBorders>
            <w:shd w:val="clear" w:color="auto" w:fill="F2F2F2" w:themeFill="background1" w:themeFillShade="F2"/>
            <w:vAlign w:val="center"/>
          </w:tcPr>
          <w:p w:rsidR="005D73E9" w:rsidRPr="00432414" w:rsidRDefault="005D73E9" w:rsidP="00946563">
            <w:pPr>
              <w:spacing w:line="240" w:lineRule="exact"/>
              <w:jc w:val="distribute"/>
              <w:rPr>
                <w:rFonts w:ascii="標楷體" w:eastAsia="標楷體" w:hAnsi="標楷體" w:cs="新細明體"/>
                <w:b/>
                <w:sz w:val="20"/>
                <w:szCs w:val="20"/>
              </w:rPr>
            </w:pPr>
            <w:r w:rsidRPr="00432414">
              <w:rPr>
                <w:rFonts w:ascii="標楷體" w:eastAsia="標楷體" w:hAnsi="標楷體" w:hint="eastAsia"/>
                <w:b/>
                <w:sz w:val="20"/>
                <w:szCs w:val="20"/>
              </w:rPr>
              <w:t>調整後負債及淨資產總額</w:t>
            </w:r>
          </w:p>
        </w:tc>
        <w:tc>
          <w:tcPr>
            <w:tcW w:w="1765" w:type="dxa"/>
            <w:tcBorders>
              <w:top w:val="nil"/>
              <w:left w:val="single" w:sz="4" w:space="0" w:color="auto"/>
              <w:bottom w:val="single" w:sz="4" w:space="0" w:color="auto"/>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b/>
                <w:sz w:val="20"/>
                <w:szCs w:val="20"/>
              </w:rPr>
            </w:pPr>
            <w:r w:rsidRPr="00CE3EBF">
              <w:rPr>
                <w:rFonts w:ascii="標楷體" w:eastAsia="標楷體" w:hAnsi="標楷體" w:hint="eastAsia"/>
                <w:b/>
                <w:sz w:val="20"/>
                <w:szCs w:val="20"/>
              </w:rPr>
              <w:t xml:space="preserve"> 47,60</w:t>
            </w:r>
            <w:r w:rsidRPr="00CE3EBF">
              <w:rPr>
                <w:rFonts w:ascii="標楷體" w:eastAsia="標楷體" w:hAnsi="標楷體"/>
                <w:b/>
                <w:sz w:val="20"/>
                <w:szCs w:val="20"/>
              </w:rPr>
              <w:t>8</w:t>
            </w:r>
            <w:r w:rsidRPr="00CE3EBF">
              <w:rPr>
                <w:rFonts w:ascii="標楷體" w:eastAsia="標楷體" w:hAnsi="標楷體" w:hint="eastAsia"/>
                <w:b/>
                <w:sz w:val="20"/>
                <w:szCs w:val="20"/>
              </w:rPr>
              <w:t>,</w:t>
            </w:r>
            <w:r w:rsidRPr="00CE3EBF">
              <w:rPr>
                <w:rFonts w:ascii="標楷體" w:eastAsia="標楷體" w:hAnsi="標楷體"/>
                <w:b/>
                <w:sz w:val="20"/>
                <w:szCs w:val="20"/>
              </w:rPr>
              <w:t>941</w:t>
            </w:r>
            <w:r w:rsidRPr="00CE3EBF">
              <w:rPr>
                <w:rFonts w:ascii="標楷體" w:eastAsia="標楷體" w:hAnsi="標楷體" w:hint="eastAsia"/>
                <w:b/>
                <w:sz w:val="20"/>
                <w:szCs w:val="20"/>
              </w:rPr>
              <w:t xml:space="preserve"> </w:t>
            </w:r>
          </w:p>
        </w:tc>
        <w:tc>
          <w:tcPr>
            <w:tcW w:w="1861" w:type="dxa"/>
            <w:tcBorders>
              <w:top w:val="nil"/>
              <w:left w:val="single" w:sz="4" w:space="0" w:color="auto"/>
              <w:bottom w:val="single" w:sz="4" w:space="0" w:color="auto"/>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b/>
                <w:sz w:val="20"/>
                <w:szCs w:val="20"/>
              </w:rPr>
            </w:pPr>
            <w:r w:rsidRPr="00CE3EBF">
              <w:rPr>
                <w:rFonts w:ascii="標楷體" w:eastAsia="標楷體" w:hAnsi="標楷體" w:hint="eastAsia"/>
                <w:b/>
                <w:sz w:val="20"/>
                <w:szCs w:val="20"/>
              </w:rPr>
              <w:t xml:space="preserve"> </w:t>
            </w:r>
            <w:r w:rsidRPr="00CE3EBF">
              <w:rPr>
                <w:rFonts w:ascii="標楷體" w:eastAsia="標楷體" w:hAnsi="標楷體" w:hint="eastAsia"/>
                <w:sz w:val="20"/>
                <w:szCs w:val="20"/>
              </w:rPr>
              <w:t xml:space="preserve"> </w:t>
            </w:r>
            <w:r w:rsidRPr="00CE3EBF">
              <w:rPr>
                <w:rFonts w:ascii="標楷體" w:eastAsia="標楷體" w:hAnsi="標楷體" w:hint="eastAsia"/>
                <w:b/>
                <w:sz w:val="20"/>
                <w:szCs w:val="20"/>
              </w:rPr>
              <w:t>11,45</w:t>
            </w:r>
            <w:r w:rsidRPr="00CE3EBF">
              <w:rPr>
                <w:rFonts w:ascii="標楷體" w:eastAsia="標楷體" w:hAnsi="標楷體"/>
                <w:b/>
                <w:sz w:val="20"/>
                <w:szCs w:val="20"/>
              </w:rPr>
              <w:t>5</w:t>
            </w:r>
            <w:r w:rsidRPr="00CE3EBF">
              <w:rPr>
                <w:rFonts w:ascii="標楷體" w:eastAsia="標楷體" w:hAnsi="標楷體" w:hint="eastAsia"/>
                <w:b/>
                <w:sz w:val="20"/>
                <w:szCs w:val="20"/>
              </w:rPr>
              <w:t>,</w:t>
            </w:r>
            <w:r w:rsidRPr="00CE3EBF">
              <w:rPr>
                <w:rFonts w:ascii="標楷體" w:eastAsia="標楷體" w:hAnsi="標楷體"/>
                <w:b/>
                <w:sz w:val="20"/>
                <w:szCs w:val="20"/>
              </w:rPr>
              <w:t>660</w:t>
            </w:r>
            <w:r w:rsidRPr="00CE3EBF">
              <w:rPr>
                <w:rFonts w:ascii="標楷體" w:eastAsia="標楷體" w:hAnsi="標楷體" w:hint="eastAsia"/>
                <w:b/>
                <w:sz w:val="20"/>
                <w:szCs w:val="20"/>
              </w:rPr>
              <w:t xml:space="preserve"> </w:t>
            </w:r>
          </w:p>
        </w:tc>
        <w:tc>
          <w:tcPr>
            <w:tcW w:w="1722" w:type="dxa"/>
            <w:tcBorders>
              <w:top w:val="nil"/>
              <w:left w:val="single" w:sz="4" w:space="0" w:color="auto"/>
              <w:bottom w:val="single" w:sz="4" w:space="0" w:color="auto"/>
              <w:right w:val="single" w:sz="4" w:space="0" w:color="auto"/>
            </w:tcBorders>
            <w:shd w:val="clear" w:color="auto" w:fill="F2F2F2" w:themeFill="background1" w:themeFillShade="F2"/>
          </w:tcPr>
          <w:p w:rsidR="005D73E9" w:rsidRPr="00CE3EBF" w:rsidRDefault="005D73E9" w:rsidP="00946563">
            <w:pPr>
              <w:jc w:val="right"/>
              <w:rPr>
                <w:rFonts w:ascii="標楷體" w:eastAsia="標楷體" w:hAnsi="標楷體"/>
                <w:b/>
                <w:sz w:val="20"/>
                <w:szCs w:val="20"/>
              </w:rPr>
            </w:pPr>
            <w:r w:rsidRPr="00CE3EBF">
              <w:rPr>
                <w:rFonts w:ascii="標楷體" w:eastAsia="標楷體" w:hAnsi="標楷體" w:hint="eastAsia"/>
                <w:b/>
                <w:sz w:val="20"/>
                <w:szCs w:val="20"/>
              </w:rPr>
              <w:t>-</w:t>
            </w:r>
            <w:r>
              <w:rPr>
                <w:rFonts w:ascii="標楷體" w:eastAsia="標楷體" w:hAnsi="標楷體" w:hint="eastAsia"/>
                <w:sz w:val="20"/>
                <w:szCs w:val="18"/>
              </w:rPr>
              <w:t xml:space="preserve"> </w:t>
            </w:r>
            <w:r w:rsidRPr="00CE3EBF">
              <w:rPr>
                <w:rFonts w:ascii="標楷體" w:eastAsia="標楷體" w:hAnsi="標楷體" w:hint="eastAsia"/>
                <w:b/>
                <w:sz w:val="20"/>
                <w:szCs w:val="20"/>
              </w:rPr>
              <w:t xml:space="preserve">685,741 </w:t>
            </w:r>
          </w:p>
        </w:tc>
        <w:tc>
          <w:tcPr>
            <w:tcW w:w="1623"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5D73E9" w:rsidRPr="00CE3EBF" w:rsidRDefault="005D73E9" w:rsidP="00946563">
            <w:pPr>
              <w:spacing w:line="240" w:lineRule="exact"/>
              <w:jc w:val="right"/>
              <w:rPr>
                <w:rFonts w:ascii="標楷體" w:eastAsia="標楷體" w:hAnsi="標楷體"/>
                <w:b/>
                <w:bCs/>
                <w:sz w:val="20"/>
                <w:szCs w:val="20"/>
              </w:rPr>
            </w:pPr>
            <w:r w:rsidRPr="00CE3EBF">
              <w:rPr>
                <w:rFonts w:ascii="標楷體" w:eastAsia="標楷體" w:hAnsi="標楷體" w:hint="eastAsia"/>
                <w:b/>
                <w:bCs/>
                <w:sz w:val="20"/>
                <w:szCs w:val="20"/>
              </w:rPr>
              <w:t>5</w:t>
            </w:r>
            <w:r w:rsidRPr="00CE3EBF">
              <w:rPr>
                <w:rFonts w:ascii="標楷體" w:eastAsia="標楷體" w:hAnsi="標楷體"/>
                <w:b/>
                <w:bCs/>
                <w:sz w:val="20"/>
                <w:szCs w:val="20"/>
              </w:rPr>
              <w:t>8</w:t>
            </w:r>
            <w:r w:rsidRPr="00CE3EBF">
              <w:rPr>
                <w:rFonts w:ascii="標楷體" w:eastAsia="標楷體" w:hAnsi="標楷體" w:hint="eastAsia"/>
                <w:b/>
                <w:bCs/>
                <w:sz w:val="20"/>
                <w:szCs w:val="20"/>
              </w:rPr>
              <w:t>,</w:t>
            </w:r>
            <w:r w:rsidRPr="00CE3EBF">
              <w:rPr>
                <w:rFonts w:ascii="標楷體" w:eastAsia="標楷體" w:hAnsi="標楷體"/>
                <w:b/>
                <w:bCs/>
                <w:sz w:val="20"/>
                <w:szCs w:val="20"/>
              </w:rPr>
              <w:t>378</w:t>
            </w:r>
            <w:r w:rsidRPr="00CE3EBF">
              <w:rPr>
                <w:rFonts w:ascii="標楷體" w:eastAsia="標楷體" w:hAnsi="標楷體" w:hint="eastAsia"/>
                <w:b/>
                <w:bCs/>
                <w:sz w:val="20"/>
                <w:szCs w:val="20"/>
              </w:rPr>
              <w:t>,</w:t>
            </w:r>
            <w:r w:rsidRPr="00CE3EBF">
              <w:rPr>
                <w:rFonts w:ascii="標楷體" w:eastAsia="標楷體" w:hAnsi="標楷體"/>
                <w:b/>
                <w:bCs/>
                <w:sz w:val="20"/>
                <w:szCs w:val="20"/>
              </w:rPr>
              <w:t>859</w:t>
            </w:r>
          </w:p>
        </w:tc>
      </w:tr>
      <w:tr w:rsidR="005D73E9" w:rsidRPr="00432414" w:rsidTr="00683000">
        <w:trPr>
          <w:trHeight w:val="567"/>
        </w:trPr>
        <w:tc>
          <w:tcPr>
            <w:tcW w:w="10260" w:type="dxa"/>
            <w:gridSpan w:val="5"/>
            <w:tcBorders>
              <w:top w:val="single" w:sz="4" w:space="0" w:color="auto"/>
              <w:left w:val="nil"/>
              <w:bottom w:val="nil"/>
              <w:right w:val="nil"/>
            </w:tcBorders>
          </w:tcPr>
          <w:p w:rsidR="005D73E9" w:rsidRDefault="005D73E9" w:rsidP="00946563">
            <w:pPr>
              <w:spacing w:line="240" w:lineRule="exact"/>
              <w:ind w:left="360" w:hangingChars="200" w:hanging="360"/>
              <w:rPr>
                <w:rFonts w:ascii="標楷體" w:eastAsia="標楷體" w:hAnsi="標楷體"/>
                <w:sz w:val="18"/>
                <w:szCs w:val="18"/>
              </w:rPr>
            </w:pPr>
            <w:r w:rsidRPr="00432414">
              <w:rPr>
                <w:rFonts w:ascii="標楷體" w:eastAsia="標楷體" w:hAnsi="標楷體" w:hint="eastAsia"/>
                <w:sz w:val="18"/>
                <w:szCs w:val="18"/>
              </w:rPr>
              <w:t>註：</w:t>
            </w:r>
            <w:r>
              <w:rPr>
                <w:rFonts w:ascii="標楷體" w:eastAsia="標楷體" w:hAnsi="標楷體" w:hint="eastAsia"/>
                <w:sz w:val="18"/>
                <w:szCs w:val="18"/>
              </w:rPr>
              <w:t>1.</w:t>
            </w:r>
            <w:r w:rsidRPr="00432414">
              <w:rPr>
                <w:rFonts w:ascii="標楷體" w:eastAsia="標楷體" w:hAnsi="標楷體" w:hint="eastAsia"/>
                <w:sz w:val="18"/>
                <w:szCs w:val="18"/>
              </w:rPr>
              <w:t>內部往來沖銷項目包括：（1）公務機關與特種基金帳列採權益法之投資；（2）作業基金間長期借貸。</w:t>
            </w:r>
          </w:p>
          <w:p w:rsidR="005D73E9" w:rsidRPr="00432414" w:rsidRDefault="005D73E9" w:rsidP="00946563">
            <w:pPr>
              <w:spacing w:line="240" w:lineRule="exact"/>
              <w:ind w:left="360" w:hangingChars="200" w:hanging="360"/>
              <w:rPr>
                <w:rFonts w:ascii="標楷體" w:eastAsia="標楷體" w:hAnsi="標楷體"/>
                <w:sz w:val="18"/>
                <w:szCs w:val="18"/>
              </w:rPr>
            </w:pPr>
            <w:r>
              <w:rPr>
                <w:rFonts w:ascii="標楷體" w:eastAsia="標楷體" w:hAnsi="標楷體" w:hint="eastAsia"/>
                <w:sz w:val="18"/>
                <w:szCs w:val="18"/>
              </w:rPr>
              <w:t xml:space="preserve">    </w:t>
            </w:r>
            <w:r w:rsidRPr="00B85154">
              <w:rPr>
                <w:rFonts w:ascii="標楷體" w:eastAsia="標楷體" w:hAnsi="標楷體"/>
                <w:sz w:val="18"/>
                <w:szCs w:val="18"/>
              </w:rPr>
              <w:t>2.本表係按公務機關執行總預算；特種基金執行附屬單位預算營業及非營業部分等財務狀況編製之。</w:t>
            </w:r>
          </w:p>
        </w:tc>
      </w:tr>
    </w:tbl>
    <w:p w:rsidR="005D73E9" w:rsidRPr="00D3148C" w:rsidRDefault="005D73E9" w:rsidP="007C7A7A">
      <w:pPr>
        <w:overflowPunct w:val="0"/>
        <w:snapToGrid w:val="0"/>
        <w:spacing w:beforeLines="20" w:before="72" w:afterLines="20" w:after="72" w:line="540" w:lineRule="exact"/>
        <w:ind w:firstLineChars="175" w:firstLine="561"/>
        <w:jc w:val="both"/>
        <w:rPr>
          <w:rFonts w:ascii="標楷體" w:eastAsia="標楷體" w:hAnsi="標楷體"/>
          <w:b/>
          <w:sz w:val="32"/>
          <w:szCs w:val="32"/>
        </w:rPr>
      </w:pPr>
      <w:r w:rsidRPr="00D3148C">
        <w:rPr>
          <w:rFonts w:ascii="標楷體" w:eastAsia="標楷體" w:hAnsi="標楷體" w:hint="eastAsia"/>
          <w:b/>
          <w:sz w:val="32"/>
          <w:szCs w:val="32"/>
        </w:rPr>
        <w:t>二、公共債務</w:t>
      </w:r>
    </w:p>
    <w:p w:rsidR="005D73E9" w:rsidRPr="00B80EBC" w:rsidRDefault="005D73E9" w:rsidP="00946563">
      <w:pPr>
        <w:pStyle w:val="a7"/>
        <w:overflowPunct w:val="0"/>
        <w:autoSpaceDE w:val="0"/>
        <w:autoSpaceDN w:val="0"/>
        <w:adjustRightInd w:val="0"/>
        <w:snapToGrid w:val="0"/>
        <w:spacing w:afterLines="50" w:after="180" w:line="500" w:lineRule="exact"/>
        <w:ind w:leftChars="0" w:left="0" w:firstLineChars="200" w:firstLine="560"/>
        <w:jc w:val="both"/>
        <w:rPr>
          <w:rFonts w:ascii="標楷體" w:eastAsia="標楷體" w:hAnsi="標楷體"/>
          <w:b/>
          <w:kern w:val="0"/>
          <w:sz w:val="28"/>
        </w:rPr>
      </w:pPr>
      <w:r w:rsidRPr="00B80EBC">
        <w:rPr>
          <w:rFonts w:ascii="標楷體" w:eastAsia="標楷體" w:hAnsi="標楷體" w:hint="eastAsia"/>
          <w:sz w:val="28"/>
          <w:lang w:eastAsia="zh-HK"/>
        </w:rPr>
        <w:t>花蓮縣政府編</w:t>
      </w:r>
      <w:r w:rsidRPr="00B80EBC">
        <w:rPr>
          <w:rFonts w:ascii="標楷體" w:eastAsia="標楷體" w:hAnsi="標楷體" w:hint="eastAsia"/>
          <w:sz w:val="28"/>
        </w:rPr>
        <w:t>花蓮縣總決算平衡表</w:t>
      </w:r>
      <w:r w:rsidRPr="00B80EBC">
        <w:rPr>
          <w:rFonts w:ascii="標楷體" w:eastAsia="標楷體" w:hAnsi="標楷體" w:hint="eastAsia"/>
          <w:sz w:val="28"/>
          <w:lang w:eastAsia="zh-HK"/>
        </w:rPr>
        <w:t>列長期負債總額</w:t>
      </w:r>
      <w:r w:rsidRPr="00B80EBC">
        <w:rPr>
          <w:rFonts w:ascii="標楷體" w:eastAsia="標楷體" w:hAnsi="標楷體" w:hint="eastAsia"/>
          <w:sz w:val="28"/>
        </w:rPr>
        <w:t>66</w:t>
      </w:r>
      <w:r w:rsidRPr="00B80EBC">
        <w:rPr>
          <w:rFonts w:ascii="標楷體" w:eastAsia="標楷體" w:hAnsi="標楷體" w:hint="eastAsia"/>
          <w:sz w:val="28"/>
          <w:lang w:eastAsia="zh-HK"/>
        </w:rPr>
        <w:t>億</w:t>
      </w:r>
      <w:r w:rsidRPr="00B80EBC">
        <w:rPr>
          <w:rFonts w:ascii="標楷體" w:eastAsia="標楷體" w:hAnsi="標楷體" w:hint="eastAsia"/>
          <w:sz w:val="28"/>
        </w:rPr>
        <w:t>2,000萬</w:t>
      </w:r>
      <w:r w:rsidRPr="00B80EBC">
        <w:rPr>
          <w:rFonts w:ascii="標楷體" w:eastAsia="標楷體" w:hAnsi="標楷體" w:hint="eastAsia"/>
          <w:sz w:val="28"/>
          <w:lang w:eastAsia="zh-HK"/>
        </w:rPr>
        <w:t>元，全數為長期借款。至於</w:t>
      </w:r>
      <w:r w:rsidRPr="00B80EBC">
        <w:rPr>
          <w:rFonts w:ascii="標楷體" w:eastAsia="標楷體" w:hAnsi="標楷體" w:hint="eastAsia"/>
          <w:sz w:val="28"/>
        </w:rPr>
        <w:t>債款目錄</w:t>
      </w:r>
      <w:r>
        <w:rPr>
          <w:rFonts w:ascii="標楷體" w:eastAsia="標楷體" w:hAnsi="標楷體" w:hint="eastAsia"/>
          <w:sz w:val="28"/>
        </w:rPr>
        <w:t>（</w:t>
      </w:r>
      <w:r w:rsidRPr="00B80EBC">
        <w:rPr>
          <w:rFonts w:ascii="標楷體" w:eastAsia="標楷體" w:hAnsi="標楷體" w:hint="eastAsia"/>
          <w:sz w:val="28"/>
        </w:rPr>
        <w:t>長期借款部分</w:t>
      </w:r>
      <w:r>
        <w:rPr>
          <w:rFonts w:ascii="標楷體" w:eastAsia="標楷體" w:hAnsi="標楷體" w:hint="eastAsia"/>
          <w:sz w:val="28"/>
        </w:rPr>
        <w:t>）</w:t>
      </w:r>
      <w:r w:rsidRPr="00B80EBC">
        <w:rPr>
          <w:rFonts w:ascii="標楷體" w:eastAsia="標楷體" w:hAnsi="標楷體" w:hint="eastAsia"/>
          <w:sz w:val="28"/>
        </w:rPr>
        <w:t>，係</w:t>
      </w:r>
      <w:r w:rsidRPr="00B80EBC">
        <w:rPr>
          <w:rFonts w:ascii="標楷體" w:eastAsia="標楷體" w:hAnsi="標楷體" w:hint="eastAsia"/>
          <w:sz w:val="28"/>
          <w:lang w:eastAsia="zh-HK"/>
        </w:rPr>
        <w:t>依據</w:t>
      </w:r>
      <w:r w:rsidRPr="00B80EBC">
        <w:rPr>
          <w:rFonts w:ascii="標楷體" w:eastAsia="標楷體" w:hAnsi="標楷體" w:hint="eastAsia"/>
          <w:sz w:val="28"/>
        </w:rPr>
        <w:t>公共債務法</w:t>
      </w:r>
      <w:r w:rsidRPr="00B80EBC">
        <w:rPr>
          <w:rFonts w:ascii="標楷體" w:eastAsia="標楷體" w:hAnsi="標楷體" w:hint="eastAsia"/>
          <w:sz w:val="28"/>
          <w:lang w:eastAsia="zh-HK"/>
        </w:rPr>
        <w:t>第4條及</w:t>
      </w:r>
      <w:r w:rsidRPr="00B80EBC">
        <w:rPr>
          <w:rFonts w:ascii="標楷體" w:eastAsia="標楷體" w:hAnsi="標楷體" w:hint="eastAsia"/>
          <w:sz w:val="28"/>
        </w:rPr>
        <w:t>第5條</w:t>
      </w:r>
      <w:r w:rsidRPr="00B80EBC">
        <w:rPr>
          <w:rFonts w:ascii="標楷體" w:eastAsia="標楷體" w:hAnsi="標楷體" w:hint="eastAsia"/>
          <w:sz w:val="28"/>
          <w:lang w:eastAsia="zh-HK"/>
        </w:rPr>
        <w:t>規定計列</w:t>
      </w:r>
      <w:r w:rsidRPr="00B80EBC">
        <w:rPr>
          <w:rFonts w:ascii="標楷體" w:eastAsia="標楷體" w:hAnsi="標楷體" w:hint="eastAsia"/>
          <w:sz w:val="28"/>
        </w:rPr>
        <w:t>政府在其總預算、特別預算，以及在營業基金、信託基金以外之特種基金所舉借1年以上</w:t>
      </w:r>
      <w:r w:rsidRPr="00B80EBC">
        <w:rPr>
          <w:rFonts w:ascii="標楷體" w:eastAsia="標楷體" w:hAnsi="標楷體" w:hint="eastAsia"/>
          <w:sz w:val="28"/>
          <w:lang w:eastAsia="zh-HK"/>
        </w:rPr>
        <w:t>之</w:t>
      </w:r>
      <w:r w:rsidRPr="00B80EBC">
        <w:rPr>
          <w:rFonts w:ascii="標楷體" w:eastAsia="標楷體" w:hAnsi="標楷體" w:hint="eastAsia"/>
          <w:sz w:val="28"/>
        </w:rPr>
        <w:t>非自償性債務，</w:t>
      </w:r>
      <w:r w:rsidRPr="00B80EBC">
        <w:rPr>
          <w:rFonts w:ascii="標楷體" w:eastAsia="標楷體" w:hAnsi="標楷體" w:hint="eastAsia"/>
          <w:sz w:val="28"/>
          <w:lang w:eastAsia="zh-HK"/>
        </w:rPr>
        <w:t>列報</w:t>
      </w:r>
      <w:r w:rsidRPr="00B80EBC">
        <w:rPr>
          <w:rFonts w:ascii="標楷體" w:eastAsia="標楷體" w:hAnsi="標楷體" w:hint="eastAsia"/>
          <w:sz w:val="28"/>
        </w:rPr>
        <w:t>截至114年底止，花蓮縣普通基金債務餘額決算數為66億2,000萬元，</w:t>
      </w:r>
      <w:r w:rsidRPr="00B80EBC">
        <w:rPr>
          <w:rFonts w:ascii="標楷體" w:eastAsia="標楷體" w:hAnsi="標楷體" w:hint="eastAsia"/>
          <w:sz w:val="28"/>
          <w:lang w:eastAsia="zh-HK"/>
        </w:rPr>
        <w:t>經本室審核結</w:t>
      </w:r>
      <w:r w:rsidRPr="00B80EBC">
        <w:rPr>
          <w:rFonts w:ascii="標楷體" w:eastAsia="標楷體" w:hAnsi="標楷體" w:hint="eastAsia"/>
          <w:sz w:val="28"/>
        </w:rPr>
        <w:t>果，</w:t>
      </w:r>
      <w:r w:rsidRPr="00B80EBC">
        <w:rPr>
          <w:rFonts w:ascii="標楷體" w:eastAsia="標楷體" w:hAnsi="標楷體"/>
          <w:sz w:val="28"/>
        </w:rPr>
        <w:t>予以照數審定，約占11</w:t>
      </w:r>
      <w:r w:rsidRPr="00B80EBC">
        <w:rPr>
          <w:rFonts w:ascii="標楷體" w:eastAsia="標楷體" w:hAnsi="標楷體" w:hint="eastAsia"/>
          <w:sz w:val="28"/>
        </w:rPr>
        <w:t>4</w:t>
      </w:r>
      <w:r w:rsidRPr="00B80EBC">
        <w:rPr>
          <w:rFonts w:ascii="標楷體" w:eastAsia="標楷體" w:hAnsi="標楷體"/>
          <w:sz w:val="28"/>
        </w:rPr>
        <w:t>年度花蓮縣總預算歲出總額加計以前年度歲出轉入數決算審定數扣除減免註銷數之</w:t>
      </w:r>
      <w:r w:rsidRPr="00B80EBC">
        <w:rPr>
          <w:rFonts w:ascii="標楷體" w:eastAsia="標楷體" w:hAnsi="標楷體" w:hint="eastAsia"/>
          <w:sz w:val="28"/>
        </w:rPr>
        <w:t>16.28％，低於公共債務法</w:t>
      </w:r>
      <w:r w:rsidRPr="00B80EBC">
        <w:rPr>
          <w:rFonts w:ascii="標楷體" w:eastAsia="標楷體" w:hAnsi="標楷體" w:hint="eastAsia"/>
          <w:sz w:val="28"/>
          <w:lang w:eastAsia="zh-HK"/>
        </w:rPr>
        <w:t>第5條第4項</w:t>
      </w:r>
      <w:r w:rsidRPr="00B80EBC">
        <w:rPr>
          <w:rFonts w:ascii="標楷體" w:eastAsia="標楷體" w:hAnsi="標楷體" w:hint="eastAsia"/>
          <w:sz w:val="28"/>
        </w:rPr>
        <w:t>規定50％之債限。又查截至114年底止，花蓮縣</w:t>
      </w:r>
      <w:r w:rsidRPr="00B80EBC">
        <w:rPr>
          <w:rFonts w:ascii="標楷體" w:eastAsia="標楷體" w:hAnsi="標楷體" w:hint="eastAsia"/>
          <w:sz w:val="28"/>
          <w:lang w:eastAsia="zh-HK"/>
        </w:rPr>
        <w:t>尚無未滿1年公共債務</w:t>
      </w:r>
      <w:r w:rsidRPr="00B80EBC">
        <w:rPr>
          <w:rFonts w:ascii="標楷體" w:eastAsia="標楷體" w:hAnsi="標楷體" w:hint="eastAsia"/>
          <w:sz w:val="28"/>
        </w:rPr>
        <w:t>；非營業特種基金自償性債務餘額，計有長期債務1,786萬餘元。若參考國際貨幣基金組織（International</w:t>
      </w:r>
      <w:r>
        <w:rPr>
          <w:rFonts w:ascii="標楷體" w:eastAsia="標楷體" w:hAnsi="標楷體" w:hint="eastAsia"/>
          <w:sz w:val="28"/>
        </w:rPr>
        <w:t xml:space="preserve"> Monetary Fund, </w:t>
      </w:r>
      <w:r w:rsidRPr="00B80EBC">
        <w:rPr>
          <w:rFonts w:ascii="標楷體" w:eastAsia="標楷體" w:hAnsi="標楷體" w:hint="eastAsia"/>
          <w:sz w:val="28"/>
        </w:rPr>
        <w:t>IMF）定義，花蓮縣公共債務包括前述1年以上債務餘額決算</w:t>
      </w:r>
      <w:r w:rsidRPr="00B80EBC">
        <w:rPr>
          <w:rFonts w:ascii="標楷體" w:eastAsia="標楷體" w:hAnsi="標楷體" w:hint="eastAsia"/>
          <w:sz w:val="28"/>
          <w:lang w:eastAsia="zh-HK"/>
        </w:rPr>
        <w:t>審定</w:t>
      </w:r>
      <w:r w:rsidRPr="00B80EBC">
        <w:rPr>
          <w:rFonts w:ascii="標楷體" w:eastAsia="標楷體" w:hAnsi="標楷體" w:hint="eastAsia"/>
          <w:sz w:val="28"/>
        </w:rPr>
        <w:t>數66</w:t>
      </w:r>
      <w:r w:rsidRPr="00B80EBC">
        <w:rPr>
          <w:rFonts w:ascii="標楷體" w:eastAsia="標楷體" w:hAnsi="標楷體" w:hint="eastAsia"/>
          <w:sz w:val="28"/>
          <w:lang w:eastAsia="zh-HK"/>
        </w:rPr>
        <w:t>億</w:t>
      </w:r>
      <w:r w:rsidRPr="00B80EBC">
        <w:rPr>
          <w:rFonts w:ascii="標楷體" w:eastAsia="標楷體" w:hAnsi="標楷體" w:hint="eastAsia"/>
          <w:sz w:val="28"/>
        </w:rPr>
        <w:t>2,000萬</w:t>
      </w:r>
      <w:r w:rsidRPr="00B80EBC">
        <w:rPr>
          <w:rFonts w:ascii="標楷體" w:eastAsia="標楷體" w:hAnsi="標楷體" w:hint="eastAsia"/>
          <w:sz w:val="28"/>
          <w:lang w:eastAsia="zh-HK"/>
        </w:rPr>
        <w:t>元</w:t>
      </w:r>
      <w:r w:rsidRPr="00B80EBC">
        <w:rPr>
          <w:rFonts w:ascii="標楷體" w:eastAsia="標楷體" w:hAnsi="標楷體" w:hint="eastAsia"/>
          <w:sz w:val="28"/>
        </w:rPr>
        <w:t>，加計非營業特種基金舉借債務餘額1,786萬餘元，則合計共66億3,786萬餘元（表1</w:t>
      </w:r>
      <w:r>
        <w:rPr>
          <w:rFonts w:ascii="標楷體" w:eastAsia="標楷體" w:hAnsi="標楷體" w:hint="eastAsia"/>
          <w:sz w:val="28"/>
        </w:rPr>
        <w:t>）</w:t>
      </w:r>
      <w:r w:rsidRPr="00B80EBC">
        <w:rPr>
          <w:rFonts w:ascii="標楷體" w:eastAsia="標楷體" w:hAnsi="標楷體" w:hint="eastAsia"/>
          <w:sz w:val="28"/>
        </w:rPr>
        <w:t>。</w:t>
      </w:r>
    </w:p>
    <w:p w:rsidR="005D73E9" w:rsidRPr="006C1093" w:rsidRDefault="005D73E9" w:rsidP="00595B07">
      <w:pPr>
        <w:pStyle w:val="a7"/>
        <w:overflowPunct w:val="0"/>
        <w:autoSpaceDE w:val="0"/>
        <w:autoSpaceDN w:val="0"/>
        <w:adjustRightInd w:val="0"/>
        <w:snapToGrid w:val="0"/>
        <w:spacing w:after="0" w:line="340" w:lineRule="exact"/>
        <w:ind w:leftChars="0" w:left="0" w:firstLineChars="200" w:firstLine="480"/>
        <w:jc w:val="center"/>
        <w:rPr>
          <w:rFonts w:ascii="標楷體" w:eastAsia="標楷體" w:hAnsi="標楷體"/>
          <w:b/>
          <w:kern w:val="0"/>
        </w:rPr>
      </w:pPr>
      <w:r w:rsidRPr="006C1093">
        <w:rPr>
          <w:rFonts w:ascii="標楷體" w:eastAsia="標楷體" w:hAnsi="標楷體" w:hint="eastAsia"/>
          <w:b/>
          <w:kern w:val="0"/>
        </w:rPr>
        <w:t>表1　114年底花蓮縣舉借債務餘額情形</w:t>
      </w:r>
    </w:p>
    <w:p w:rsidR="005D73E9" w:rsidRPr="006C1093" w:rsidRDefault="005D73E9" w:rsidP="009C2CBD">
      <w:pPr>
        <w:pStyle w:val="a7"/>
        <w:overflowPunct w:val="0"/>
        <w:autoSpaceDE w:val="0"/>
        <w:autoSpaceDN w:val="0"/>
        <w:adjustRightInd w:val="0"/>
        <w:snapToGrid w:val="0"/>
        <w:spacing w:after="0" w:line="340" w:lineRule="exact"/>
        <w:ind w:leftChars="0" w:left="0" w:right="-3" w:firstLineChars="200" w:firstLine="400"/>
        <w:jc w:val="right"/>
        <w:rPr>
          <w:rFonts w:ascii="標楷體" w:eastAsia="標楷體" w:hAnsi="標楷體"/>
          <w:b/>
          <w:spacing w:val="-2"/>
          <w:kern w:val="0"/>
        </w:rPr>
      </w:pPr>
      <w:r w:rsidRPr="006C1093">
        <w:rPr>
          <w:rFonts w:ascii="標楷體" w:eastAsia="標楷體" w:hAnsi="標楷體" w:hint="eastAsia"/>
          <w:sz w:val="20"/>
          <w:szCs w:val="20"/>
        </w:rPr>
        <w:t>單位：新臺幣千元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134"/>
        <w:gridCol w:w="709"/>
        <w:gridCol w:w="1163"/>
        <w:gridCol w:w="821"/>
        <w:gridCol w:w="851"/>
        <w:gridCol w:w="709"/>
        <w:gridCol w:w="708"/>
      </w:tblGrid>
      <w:tr w:rsidR="005D73E9" w:rsidRPr="006C1093" w:rsidTr="00946563">
        <w:trPr>
          <w:trHeight w:val="397"/>
        </w:trPr>
        <w:tc>
          <w:tcPr>
            <w:tcW w:w="4111" w:type="dxa"/>
            <w:vMerge w:val="restart"/>
            <w:shd w:val="clear" w:color="auto" w:fill="F2F2F2" w:themeFill="background1" w:themeFillShade="F2"/>
            <w:vAlign w:val="center"/>
          </w:tcPr>
          <w:p w:rsidR="005D73E9" w:rsidRPr="006C1093" w:rsidRDefault="005D73E9" w:rsidP="009C2CBD">
            <w:pPr>
              <w:adjustRightInd w:val="0"/>
              <w:spacing w:line="220" w:lineRule="exact"/>
              <w:ind w:firstLine="196"/>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項目</w:t>
            </w:r>
          </w:p>
        </w:tc>
        <w:tc>
          <w:tcPr>
            <w:tcW w:w="1134" w:type="dxa"/>
            <w:vMerge w:val="restart"/>
            <w:shd w:val="clear" w:color="auto" w:fill="F2F2F2" w:themeFill="background1" w:themeFillShade="F2"/>
            <w:vAlign w:val="center"/>
          </w:tcPr>
          <w:p w:rsidR="005D73E9" w:rsidRPr="006C1093" w:rsidRDefault="005D73E9" w:rsidP="009C2CBD">
            <w:pPr>
              <w:adjustRightInd w:val="0"/>
              <w:spacing w:line="220" w:lineRule="exact"/>
              <w:jc w:val="center"/>
              <w:textAlignment w:val="baseline"/>
              <w:rPr>
                <w:rFonts w:ascii="標楷體" w:eastAsia="標楷體" w:hAnsi="標楷體"/>
                <w:b/>
                <w:spacing w:val="-2"/>
                <w:kern w:val="0"/>
                <w:sz w:val="20"/>
                <w:szCs w:val="20"/>
              </w:rPr>
            </w:pPr>
            <w:r w:rsidRPr="006C1093">
              <w:rPr>
                <w:rFonts w:ascii="標楷體" w:eastAsia="標楷體" w:hAnsi="標楷體" w:hint="eastAsia"/>
                <w:b/>
                <w:spacing w:val="-2"/>
                <w:kern w:val="0"/>
                <w:sz w:val="20"/>
                <w:szCs w:val="20"/>
                <w:lang w:eastAsia="zh-HK"/>
              </w:rPr>
              <w:t>合計</w:t>
            </w:r>
          </w:p>
        </w:tc>
        <w:tc>
          <w:tcPr>
            <w:tcW w:w="2693" w:type="dxa"/>
            <w:gridSpan w:val="3"/>
            <w:shd w:val="clear" w:color="auto" w:fill="F2F2F2" w:themeFill="background1" w:themeFillShade="F2"/>
            <w:vAlign w:val="center"/>
          </w:tcPr>
          <w:p w:rsidR="005D73E9" w:rsidRPr="006C1093" w:rsidRDefault="005D73E9" w:rsidP="009C2CBD">
            <w:pPr>
              <w:adjustRightInd w:val="0"/>
              <w:spacing w:line="220" w:lineRule="exact"/>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普通基金債務餘額</w:t>
            </w:r>
          </w:p>
        </w:tc>
        <w:tc>
          <w:tcPr>
            <w:tcW w:w="2268" w:type="dxa"/>
            <w:gridSpan w:val="3"/>
            <w:shd w:val="clear" w:color="auto" w:fill="F2F2F2" w:themeFill="background1" w:themeFillShade="F2"/>
            <w:vAlign w:val="center"/>
          </w:tcPr>
          <w:p w:rsidR="005D73E9" w:rsidRPr="006C1093" w:rsidRDefault="005D73E9" w:rsidP="004234F4">
            <w:pPr>
              <w:adjustRightInd w:val="0"/>
              <w:spacing w:line="220" w:lineRule="exact"/>
              <w:ind w:leftChars="-45" w:left="-108" w:rightChars="-45" w:right="-108"/>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非營業特種基金債務餘額</w:t>
            </w:r>
          </w:p>
        </w:tc>
      </w:tr>
      <w:tr w:rsidR="005D73E9" w:rsidRPr="006C1093" w:rsidTr="00946563">
        <w:trPr>
          <w:trHeight w:val="397"/>
        </w:trPr>
        <w:tc>
          <w:tcPr>
            <w:tcW w:w="4111" w:type="dxa"/>
            <w:vMerge/>
            <w:shd w:val="clear" w:color="auto" w:fill="F2F2F2" w:themeFill="background1" w:themeFillShade="F2"/>
          </w:tcPr>
          <w:p w:rsidR="005D73E9" w:rsidRPr="006C1093" w:rsidRDefault="005D73E9" w:rsidP="009C2CBD">
            <w:pPr>
              <w:adjustRightInd w:val="0"/>
              <w:spacing w:line="220" w:lineRule="exact"/>
              <w:jc w:val="center"/>
              <w:textAlignment w:val="baseline"/>
              <w:rPr>
                <w:rFonts w:ascii="標楷體" w:eastAsia="標楷體" w:hAnsi="標楷體"/>
                <w:spacing w:val="-2"/>
                <w:kern w:val="0"/>
                <w:sz w:val="20"/>
                <w:szCs w:val="20"/>
              </w:rPr>
            </w:pPr>
          </w:p>
        </w:tc>
        <w:tc>
          <w:tcPr>
            <w:tcW w:w="1134" w:type="dxa"/>
            <w:vMerge/>
            <w:shd w:val="clear" w:color="auto" w:fill="F2F2F2" w:themeFill="background1" w:themeFillShade="F2"/>
            <w:vAlign w:val="center"/>
          </w:tcPr>
          <w:p w:rsidR="005D73E9" w:rsidRPr="006C1093" w:rsidRDefault="005D73E9" w:rsidP="009C2CBD">
            <w:pPr>
              <w:adjustRightInd w:val="0"/>
              <w:spacing w:line="220" w:lineRule="exact"/>
              <w:jc w:val="center"/>
              <w:textAlignment w:val="baseline"/>
              <w:rPr>
                <w:rFonts w:ascii="標楷體" w:eastAsia="標楷體" w:hAnsi="標楷體"/>
                <w:spacing w:val="-2"/>
                <w:kern w:val="0"/>
                <w:sz w:val="20"/>
                <w:szCs w:val="20"/>
              </w:rPr>
            </w:pPr>
          </w:p>
        </w:tc>
        <w:tc>
          <w:tcPr>
            <w:tcW w:w="1872" w:type="dxa"/>
            <w:gridSpan w:val="2"/>
            <w:shd w:val="clear" w:color="auto" w:fill="F2F2F2" w:themeFill="background1" w:themeFillShade="F2"/>
            <w:vAlign w:val="center"/>
          </w:tcPr>
          <w:p w:rsidR="005D73E9" w:rsidRPr="006C1093" w:rsidRDefault="005D73E9" w:rsidP="009C2CBD">
            <w:pPr>
              <w:adjustRightInd w:val="0"/>
              <w:spacing w:line="220" w:lineRule="exact"/>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1年以上</w:t>
            </w:r>
          </w:p>
        </w:tc>
        <w:tc>
          <w:tcPr>
            <w:tcW w:w="821" w:type="dxa"/>
            <w:vMerge w:val="restart"/>
            <w:shd w:val="clear" w:color="auto" w:fill="F2F2F2" w:themeFill="background1" w:themeFillShade="F2"/>
            <w:vAlign w:val="center"/>
          </w:tcPr>
          <w:p w:rsidR="005D73E9" w:rsidRPr="006C1093" w:rsidRDefault="005D73E9"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未滿</w:t>
            </w:r>
          </w:p>
          <w:p w:rsidR="005D73E9" w:rsidRPr="006C1093" w:rsidRDefault="005D73E9"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1年</w:t>
            </w:r>
          </w:p>
        </w:tc>
        <w:tc>
          <w:tcPr>
            <w:tcW w:w="1560" w:type="dxa"/>
            <w:gridSpan w:val="2"/>
            <w:shd w:val="clear" w:color="auto" w:fill="F2F2F2" w:themeFill="background1" w:themeFillShade="F2"/>
            <w:vAlign w:val="center"/>
          </w:tcPr>
          <w:p w:rsidR="005D73E9" w:rsidRPr="006C1093" w:rsidRDefault="005D73E9" w:rsidP="009C2CBD">
            <w:pPr>
              <w:adjustRightInd w:val="0"/>
              <w:spacing w:line="220" w:lineRule="exact"/>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1年以上</w:t>
            </w:r>
          </w:p>
        </w:tc>
        <w:tc>
          <w:tcPr>
            <w:tcW w:w="708" w:type="dxa"/>
            <w:vMerge w:val="restart"/>
            <w:shd w:val="clear" w:color="auto" w:fill="F2F2F2" w:themeFill="background1" w:themeFillShade="F2"/>
            <w:vAlign w:val="center"/>
          </w:tcPr>
          <w:p w:rsidR="005D73E9" w:rsidRPr="006C1093" w:rsidRDefault="005D73E9"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未滿</w:t>
            </w:r>
          </w:p>
          <w:p w:rsidR="005D73E9" w:rsidRPr="006C1093" w:rsidRDefault="005D73E9"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1年</w:t>
            </w:r>
          </w:p>
        </w:tc>
      </w:tr>
      <w:tr w:rsidR="005D73E9" w:rsidRPr="006C1093" w:rsidTr="00946563">
        <w:trPr>
          <w:trHeight w:val="397"/>
        </w:trPr>
        <w:tc>
          <w:tcPr>
            <w:tcW w:w="4111" w:type="dxa"/>
            <w:vMerge/>
            <w:tcBorders>
              <w:bottom w:val="single" w:sz="4" w:space="0" w:color="auto"/>
            </w:tcBorders>
          </w:tcPr>
          <w:p w:rsidR="005D73E9" w:rsidRPr="006C1093" w:rsidRDefault="005D73E9" w:rsidP="009C2CBD">
            <w:pPr>
              <w:adjustRightInd w:val="0"/>
              <w:spacing w:line="220" w:lineRule="exact"/>
              <w:ind w:firstLine="196"/>
              <w:jc w:val="center"/>
              <w:textAlignment w:val="baseline"/>
              <w:rPr>
                <w:rFonts w:ascii="標楷體" w:eastAsia="標楷體" w:hAnsi="標楷體"/>
                <w:spacing w:val="-2"/>
                <w:kern w:val="0"/>
                <w:sz w:val="20"/>
                <w:szCs w:val="20"/>
              </w:rPr>
            </w:pPr>
          </w:p>
        </w:tc>
        <w:tc>
          <w:tcPr>
            <w:tcW w:w="1134" w:type="dxa"/>
            <w:vMerge/>
            <w:tcBorders>
              <w:bottom w:val="single" w:sz="4" w:space="0" w:color="auto"/>
            </w:tcBorders>
            <w:vAlign w:val="center"/>
          </w:tcPr>
          <w:p w:rsidR="005D73E9" w:rsidRPr="006C1093" w:rsidRDefault="005D73E9" w:rsidP="009C2CBD">
            <w:pPr>
              <w:adjustRightInd w:val="0"/>
              <w:spacing w:line="220" w:lineRule="exact"/>
              <w:ind w:firstLine="196"/>
              <w:jc w:val="center"/>
              <w:textAlignment w:val="baseline"/>
              <w:rPr>
                <w:rFonts w:ascii="標楷體" w:eastAsia="標楷體" w:hAnsi="標楷體"/>
                <w:spacing w:val="-2"/>
                <w:kern w:val="0"/>
                <w:sz w:val="20"/>
                <w:szCs w:val="20"/>
              </w:rPr>
            </w:pPr>
          </w:p>
        </w:tc>
        <w:tc>
          <w:tcPr>
            <w:tcW w:w="709" w:type="dxa"/>
            <w:tcBorders>
              <w:bottom w:val="single" w:sz="4" w:space="0" w:color="auto"/>
            </w:tcBorders>
            <w:shd w:val="clear" w:color="auto" w:fill="F2F2F2" w:themeFill="background1" w:themeFillShade="F2"/>
            <w:vAlign w:val="center"/>
          </w:tcPr>
          <w:p w:rsidR="005D73E9" w:rsidRPr="006C1093" w:rsidRDefault="005D73E9"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自償</w:t>
            </w:r>
          </w:p>
        </w:tc>
        <w:tc>
          <w:tcPr>
            <w:tcW w:w="1163" w:type="dxa"/>
            <w:tcBorders>
              <w:bottom w:val="single" w:sz="4" w:space="0" w:color="auto"/>
            </w:tcBorders>
            <w:shd w:val="clear" w:color="auto" w:fill="F2F2F2" w:themeFill="background1" w:themeFillShade="F2"/>
            <w:vAlign w:val="center"/>
          </w:tcPr>
          <w:p w:rsidR="005D73E9" w:rsidRPr="006C1093" w:rsidRDefault="005D73E9"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非自償</w:t>
            </w:r>
          </w:p>
        </w:tc>
        <w:tc>
          <w:tcPr>
            <w:tcW w:w="821" w:type="dxa"/>
            <w:vMerge/>
            <w:tcBorders>
              <w:bottom w:val="single" w:sz="4" w:space="0" w:color="auto"/>
            </w:tcBorders>
            <w:vAlign w:val="center"/>
          </w:tcPr>
          <w:p w:rsidR="005D73E9" w:rsidRPr="006C1093" w:rsidRDefault="005D73E9" w:rsidP="009C2CBD">
            <w:pPr>
              <w:adjustRightInd w:val="0"/>
              <w:spacing w:line="220" w:lineRule="exact"/>
              <w:ind w:firstLine="196"/>
              <w:jc w:val="center"/>
              <w:textAlignment w:val="baseline"/>
              <w:rPr>
                <w:rFonts w:ascii="標楷體" w:eastAsia="標楷體" w:hAnsi="標楷體"/>
                <w:spacing w:val="-2"/>
                <w:kern w:val="0"/>
                <w:sz w:val="20"/>
                <w:szCs w:val="20"/>
              </w:rPr>
            </w:pPr>
          </w:p>
        </w:tc>
        <w:tc>
          <w:tcPr>
            <w:tcW w:w="851" w:type="dxa"/>
            <w:tcBorders>
              <w:bottom w:val="single" w:sz="4" w:space="0" w:color="auto"/>
            </w:tcBorders>
            <w:shd w:val="clear" w:color="auto" w:fill="F2F2F2" w:themeFill="background1" w:themeFillShade="F2"/>
            <w:vAlign w:val="center"/>
          </w:tcPr>
          <w:p w:rsidR="005D73E9" w:rsidRPr="006C1093" w:rsidRDefault="005D73E9"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自償</w:t>
            </w:r>
          </w:p>
        </w:tc>
        <w:tc>
          <w:tcPr>
            <w:tcW w:w="709" w:type="dxa"/>
            <w:tcBorders>
              <w:bottom w:val="single" w:sz="4" w:space="0" w:color="auto"/>
            </w:tcBorders>
            <w:shd w:val="clear" w:color="auto" w:fill="F2F2F2" w:themeFill="background1" w:themeFillShade="F2"/>
            <w:vAlign w:val="center"/>
          </w:tcPr>
          <w:p w:rsidR="005D73E9" w:rsidRPr="006C1093" w:rsidRDefault="005D73E9"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6C1093">
              <w:rPr>
                <w:rFonts w:ascii="標楷體" w:eastAsia="標楷體" w:hAnsi="標楷體" w:hint="eastAsia"/>
                <w:spacing w:val="-2"/>
                <w:kern w:val="0"/>
                <w:sz w:val="20"/>
                <w:szCs w:val="20"/>
              </w:rPr>
              <w:t>非自償</w:t>
            </w:r>
          </w:p>
        </w:tc>
        <w:tc>
          <w:tcPr>
            <w:tcW w:w="708" w:type="dxa"/>
            <w:vMerge/>
            <w:tcBorders>
              <w:bottom w:val="single" w:sz="4" w:space="0" w:color="auto"/>
            </w:tcBorders>
            <w:vAlign w:val="center"/>
          </w:tcPr>
          <w:p w:rsidR="005D73E9" w:rsidRPr="006C1093" w:rsidRDefault="005D73E9" w:rsidP="009C2CBD">
            <w:pPr>
              <w:adjustRightInd w:val="0"/>
              <w:spacing w:line="220" w:lineRule="exact"/>
              <w:ind w:firstLine="196"/>
              <w:jc w:val="center"/>
              <w:textAlignment w:val="baseline"/>
              <w:rPr>
                <w:rFonts w:ascii="標楷體" w:eastAsia="標楷體" w:hAnsi="標楷體"/>
                <w:spacing w:val="-2"/>
                <w:kern w:val="0"/>
                <w:sz w:val="20"/>
                <w:szCs w:val="20"/>
              </w:rPr>
            </w:pPr>
          </w:p>
        </w:tc>
      </w:tr>
      <w:tr w:rsidR="005D73E9" w:rsidRPr="006C1093" w:rsidTr="00946563">
        <w:trPr>
          <w:trHeight w:val="567"/>
        </w:trPr>
        <w:tc>
          <w:tcPr>
            <w:tcW w:w="4111" w:type="dxa"/>
            <w:tcBorders>
              <w:bottom w:val="nil"/>
            </w:tcBorders>
            <w:vAlign w:val="center"/>
          </w:tcPr>
          <w:p w:rsidR="005D73E9" w:rsidRPr="006C1093" w:rsidRDefault="005D73E9" w:rsidP="00B13426">
            <w:pPr>
              <w:adjustRightInd w:val="0"/>
              <w:spacing w:line="220" w:lineRule="exact"/>
              <w:ind w:rightChars="34" w:right="82"/>
              <w:jc w:val="distribute"/>
              <w:textAlignment w:val="baseline"/>
              <w:rPr>
                <w:rFonts w:ascii="標楷體" w:eastAsia="標楷體" w:hAnsi="標楷體"/>
                <w:b/>
                <w:spacing w:val="-2"/>
                <w:kern w:val="0"/>
                <w:sz w:val="20"/>
                <w:szCs w:val="20"/>
              </w:rPr>
            </w:pPr>
            <w:r w:rsidRPr="006C1093">
              <w:rPr>
                <w:rFonts w:ascii="標楷體" w:eastAsia="標楷體" w:hAnsi="標楷體" w:hint="eastAsia"/>
                <w:b/>
                <w:spacing w:val="-2"/>
                <w:kern w:val="0"/>
                <w:sz w:val="20"/>
                <w:szCs w:val="20"/>
              </w:rPr>
              <w:t>合計</w:t>
            </w:r>
          </w:p>
        </w:tc>
        <w:tc>
          <w:tcPr>
            <w:tcW w:w="1134" w:type="dxa"/>
            <w:tcBorders>
              <w:bottom w:val="nil"/>
            </w:tcBorders>
            <w:vAlign w:val="center"/>
          </w:tcPr>
          <w:p w:rsidR="005D73E9" w:rsidRPr="00B80EBC" w:rsidRDefault="005D73E9" w:rsidP="00946563">
            <w:pPr>
              <w:wordWrap w:val="0"/>
              <w:adjustRightInd w:val="0"/>
              <w:spacing w:line="220" w:lineRule="exact"/>
              <w:ind w:rightChars="-30" w:right="-72"/>
              <w:jc w:val="right"/>
              <w:textAlignment w:val="baseline"/>
              <w:rPr>
                <w:rFonts w:ascii="標楷體" w:eastAsia="標楷體" w:hAnsi="標楷體"/>
                <w:b/>
                <w:kern w:val="0"/>
                <w:sz w:val="20"/>
                <w:szCs w:val="20"/>
              </w:rPr>
            </w:pPr>
            <w:r w:rsidRPr="00B80EBC">
              <w:rPr>
                <w:rFonts w:ascii="標楷體" w:eastAsia="標楷體" w:hAnsi="標楷體" w:hint="eastAsia"/>
                <w:b/>
                <w:kern w:val="0"/>
                <w:sz w:val="20"/>
                <w:szCs w:val="20"/>
              </w:rPr>
              <w:t>6,637,869</w:t>
            </w:r>
          </w:p>
        </w:tc>
        <w:tc>
          <w:tcPr>
            <w:tcW w:w="709" w:type="dxa"/>
            <w:tcBorders>
              <w:bottom w:val="nil"/>
            </w:tcBorders>
            <w:vAlign w:val="center"/>
          </w:tcPr>
          <w:p w:rsidR="005D73E9" w:rsidRPr="00B80EBC" w:rsidRDefault="005D73E9" w:rsidP="009C2CBD">
            <w:pPr>
              <w:adjustRightInd w:val="0"/>
              <w:spacing w:line="220" w:lineRule="exact"/>
              <w:ind w:rightChars="-30" w:right="-72"/>
              <w:jc w:val="right"/>
              <w:textAlignment w:val="baseline"/>
              <w:rPr>
                <w:rFonts w:ascii="標楷體" w:eastAsia="標楷體" w:hAnsi="標楷體"/>
                <w:b/>
                <w:kern w:val="0"/>
                <w:sz w:val="20"/>
                <w:szCs w:val="20"/>
              </w:rPr>
            </w:pPr>
            <w:r w:rsidRPr="00B80EBC">
              <w:rPr>
                <w:rFonts w:ascii="標楷體" w:eastAsia="標楷體" w:hAnsi="標楷體" w:cs="Arial" w:hint="eastAsia"/>
                <w:b/>
                <w:sz w:val="20"/>
                <w:szCs w:val="20"/>
              </w:rPr>
              <w:t>－</w:t>
            </w:r>
          </w:p>
        </w:tc>
        <w:tc>
          <w:tcPr>
            <w:tcW w:w="1163" w:type="dxa"/>
            <w:tcBorders>
              <w:bottom w:val="nil"/>
            </w:tcBorders>
            <w:vAlign w:val="center"/>
          </w:tcPr>
          <w:p w:rsidR="005D73E9" w:rsidRPr="00B80EBC" w:rsidRDefault="005D73E9" w:rsidP="00946563">
            <w:pPr>
              <w:adjustRightInd w:val="0"/>
              <w:spacing w:line="220" w:lineRule="exact"/>
              <w:ind w:rightChars="-30" w:right="-72"/>
              <w:jc w:val="right"/>
              <w:textAlignment w:val="baseline"/>
              <w:rPr>
                <w:rFonts w:ascii="標楷體" w:eastAsia="標楷體" w:hAnsi="標楷體"/>
                <w:b/>
                <w:kern w:val="0"/>
                <w:sz w:val="20"/>
                <w:szCs w:val="20"/>
              </w:rPr>
            </w:pPr>
            <w:r w:rsidRPr="00B80EBC">
              <w:rPr>
                <w:rFonts w:ascii="標楷體" w:eastAsia="標楷體" w:hAnsi="標楷體" w:hint="eastAsia"/>
                <w:b/>
                <w:kern w:val="0"/>
                <w:sz w:val="20"/>
                <w:szCs w:val="20"/>
              </w:rPr>
              <w:t>6,620,000</w:t>
            </w:r>
          </w:p>
        </w:tc>
        <w:tc>
          <w:tcPr>
            <w:tcW w:w="821" w:type="dxa"/>
            <w:tcBorders>
              <w:bottom w:val="nil"/>
            </w:tcBorders>
            <w:vAlign w:val="center"/>
          </w:tcPr>
          <w:p w:rsidR="005D73E9" w:rsidRPr="00B80EBC" w:rsidRDefault="005D73E9" w:rsidP="004234F4">
            <w:pPr>
              <w:adjustRightInd w:val="0"/>
              <w:spacing w:line="220" w:lineRule="exact"/>
              <w:ind w:rightChars="-30" w:right="-72"/>
              <w:jc w:val="right"/>
              <w:textAlignment w:val="baseline"/>
              <w:rPr>
                <w:rFonts w:ascii="標楷體" w:eastAsia="標楷體" w:hAnsi="標楷體"/>
                <w:b/>
                <w:kern w:val="0"/>
                <w:sz w:val="20"/>
                <w:szCs w:val="20"/>
              </w:rPr>
            </w:pPr>
            <w:r w:rsidRPr="00B80EBC">
              <w:rPr>
                <w:rFonts w:ascii="標楷體" w:eastAsia="標楷體" w:hAnsi="標楷體" w:hint="eastAsia"/>
                <w:b/>
                <w:kern w:val="0"/>
                <w:sz w:val="20"/>
                <w:szCs w:val="20"/>
              </w:rPr>
              <w:t>－</w:t>
            </w:r>
          </w:p>
        </w:tc>
        <w:tc>
          <w:tcPr>
            <w:tcW w:w="851" w:type="dxa"/>
            <w:tcBorders>
              <w:bottom w:val="nil"/>
            </w:tcBorders>
            <w:vAlign w:val="center"/>
          </w:tcPr>
          <w:p w:rsidR="005D73E9" w:rsidRPr="00B80EBC" w:rsidRDefault="005D73E9" w:rsidP="00683000">
            <w:pPr>
              <w:adjustRightInd w:val="0"/>
              <w:spacing w:line="220" w:lineRule="exact"/>
              <w:ind w:rightChars="-30" w:right="-72"/>
              <w:jc w:val="right"/>
              <w:textAlignment w:val="baseline"/>
              <w:rPr>
                <w:rFonts w:ascii="標楷體" w:eastAsia="標楷體" w:hAnsi="標楷體"/>
                <w:b/>
                <w:kern w:val="0"/>
                <w:sz w:val="20"/>
                <w:szCs w:val="20"/>
              </w:rPr>
            </w:pPr>
            <w:r w:rsidRPr="00B80EBC">
              <w:rPr>
                <w:rFonts w:ascii="標楷體" w:eastAsia="標楷體" w:hAnsi="標楷體" w:hint="eastAsia"/>
                <w:b/>
                <w:kern w:val="0"/>
                <w:sz w:val="20"/>
                <w:szCs w:val="20"/>
              </w:rPr>
              <w:t>17,869</w:t>
            </w:r>
          </w:p>
        </w:tc>
        <w:tc>
          <w:tcPr>
            <w:tcW w:w="709" w:type="dxa"/>
            <w:tcBorders>
              <w:bottom w:val="nil"/>
            </w:tcBorders>
            <w:vAlign w:val="center"/>
          </w:tcPr>
          <w:p w:rsidR="005D73E9" w:rsidRPr="00B80EBC" w:rsidRDefault="005D73E9" w:rsidP="009C2CBD">
            <w:pPr>
              <w:adjustRightInd w:val="0"/>
              <w:spacing w:line="220" w:lineRule="exact"/>
              <w:ind w:rightChars="-30" w:right="-72"/>
              <w:jc w:val="right"/>
              <w:textAlignment w:val="baseline"/>
              <w:rPr>
                <w:rFonts w:ascii="標楷體" w:eastAsia="標楷體" w:hAnsi="標楷體"/>
                <w:b/>
                <w:kern w:val="0"/>
                <w:sz w:val="20"/>
                <w:szCs w:val="20"/>
              </w:rPr>
            </w:pPr>
            <w:r w:rsidRPr="00B80EBC">
              <w:rPr>
                <w:rFonts w:ascii="標楷體" w:eastAsia="標楷體" w:hAnsi="標楷體" w:cs="Arial" w:hint="eastAsia"/>
                <w:b/>
                <w:sz w:val="20"/>
                <w:szCs w:val="20"/>
              </w:rPr>
              <w:t>－</w:t>
            </w:r>
          </w:p>
        </w:tc>
        <w:tc>
          <w:tcPr>
            <w:tcW w:w="708" w:type="dxa"/>
            <w:tcBorders>
              <w:bottom w:val="nil"/>
            </w:tcBorders>
            <w:vAlign w:val="center"/>
          </w:tcPr>
          <w:p w:rsidR="005D73E9" w:rsidRPr="00B80EBC" w:rsidRDefault="005D73E9" w:rsidP="009C2CBD">
            <w:pPr>
              <w:adjustRightInd w:val="0"/>
              <w:spacing w:line="220" w:lineRule="exact"/>
              <w:ind w:rightChars="-30" w:right="-72"/>
              <w:jc w:val="right"/>
              <w:textAlignment w:val="baseline"/>
              <w:rPr>
                <w:rFonts w:ascii="標楷體" w:eastAsia="標楷體" w:hAnsi="標楷體"/>
                <w:b/>
                <w:kern w:val="0"/>
                <w:sz w:val="20"/>
                <w:szCs w:val="20"/>
              </w:rPr>
            </w:pPr>
            <w:r w:rsidRPr="00B80EBC">
              <w:rPr>
                <w:rFonts w:ascii="標楷體" w:eastAsia="標楷體" w:hAnsi="標楷體" w:cs="Arial" w:hint="eastAsia"/>
                <w:b/>
                <w:sz w:val="20"/>
                <w:szCs w:val="20"/>
              </w:rPr>
              <w:t>－</w:t>
            </w:r>
          </w:p>
        </w:tc>
      </w:tr>
      <w:tr w:rsidR="005D73E9" w:rsidRPr="006C1093" w:rsidTr="00946563">
        <w:trPr>
          <w:trHeight w:val="567"/>
        </w:trPr>
        <w:tc>
          <w:tcPr>
            <w:tcW w:w="4111" w:type="dxa"/>
            <w:tcBorders>
              <w:top w:val="nil"/>
              <w:bottom w:val="nil"/>
            </w:tcBorders>
          </w:tcPr>
          <w:p w:rsidR="005D73E9" w:rsidRPr="006C1093" w:rsidRDefault="005D73E9" w:rsidP="009C2CBD">
            <w:pPr>
              <w:adjustRightInd w:val="0"/>
              <w:spacing w:line="220" w:lineRule="exact"/>
              <w:ind w:left="274" w:hangingChars="137" w:hanging="274"/>
              <w:textAlignment w:val="baseline"/>
              <w:rPr>
                <w:rFonts w:ascii="標楷體" w:eastAsia="標楷體" w:hAnsi="標楷體"/>
                <w:kern w:val="0"/>
                <w:sz w:val="20"/>
                <w:szCs w:val="20"/>
              </w:rPr>
            </w:pPr>
            <w:r w:rsidRPr="006C1093">
              <w:rPr>
                <w:rFonts w:ascii="標楷體" w:eastAsia="標楷體" w:hAnsi="標楷體" w:hint="eastAsia"/>
                <w:kern w:val="0"/>
                <w:sz w:val="20"/>
                <w:szCs w:val="20"/>
              </w:rPr>
              <w:t>一、按公共債務法規定計算之債務餘額</w:t>
            </w:r>
          </w:p>
          <w:p w:rsidR="005D73E9" w:rsidRPr="006C1093" w:rsidRDefault="005D73E9" w:rsidP="00946563">
            <w:pPr>
              <w:adjustRightInd w:val="0"/>
              <w:spacing w:line="220" w:lineRule="exact"/>
              <w:ind w:leftChars="87" w:left="209"/>
              <w:textAlignment w:val="baseline"/>
              <w:rPr>
                <w:rFonts w:ascii="標楷體" w:eastAsia="標楷體" w:hAnsi="標楷體"/>
                <w:spacing w:val="-18"/>
                <w:kern w:val="0"/>
                <w:sz w:val="20"/>
                <w:szCs w:val="20"/>
              </w:rPr>
            </w:pPr>
            <w:r w:rsidRPr="006C1093">
              <w:rPr>
                <w:rFonts w:ascii="標楷體" w:eastAsia="標楷體" w:hAnsi="標楷體" w:hint="eastAsia"/>
                <w:spacing w:val="-14"/>
                <w:kern w:val="0"/>
                <w:sz w:val="20"/>
                <w:szCs w:val="20"/>
              </w:rPr>
              <w:t xml:space="preserve"> </w:t>
            </w:r>
            <w:r w:rsidRPr="006C1093">
              <w:rPr>
                <w:rFonts w:ascii="標楷體" w:eastAsia="標楷體" w:hAnsi="標楷體" w:hint="eastAsia"/>
                <w:spacing w:val="-18"/>
                <w:kern w:val="0"/>
                <w:sz w:val="20"/>
                <w:szCs w:val="20"/>
              </w:rPr>
              <w:t>（占總預算歲出總額及以前年度歲出轉入數比率）</w:t>
            </w:r>
          </w:p>
        </w:tc>
        <w:tc>
          <w:tcPr>
            <w:tcW w:w="1134" w:type="dxa"/>
            <w:tcBorders>
              <w:top w:val="nil"/>
              <w:bottom w:val="nil"/>
            </w:tcBorders>
          </w:tcPr>
          <w:p w:rsidR="005D73E9" w:rsidRPr="00B80EBC" w:rsidRDefault="005D73E9" w:rsidP="00070019">
            <w:pPr>
              <w:wordWrap w:val="0"/>
              <w:adjustRightInd w:val="0"/>
              <w:spacing w:line="220" w:lineRule="exact"/>
              <w:ind w:rightChars="-30" w:right="-72"/>
              <w:jc w:val="right"/>
              <w:textAlignment w:val="baseline"/>
              <w:rPr>
                <w:rFonts w:ascii="標楷體" w:eastAsia="標楷體" w:hAnsi="標楷體"/>
                <w:b/>
                <w:kern w:val="0"/>
                <w:sz w:val="20"/>
                <w:szCs w:val="20"/>
              </w:rPr>
            </w:pPr>
            <w:r w:rsidRPr="00B80EBC">
              <w:rPr>
                <w:rFonts w:ascii="標楷體" w:eastAsia="標楷體" w:hAnsi="標楷體" w:hint="eastAsia"/>
                <w:b/>
                <w:kern w:val="0"/>
                <w:sz w:val="20"/>
                <w:szCs w:val="20"/>
              </w:rPr>
              <w:t>6,620,000</w:t>
            </w:r>
          </w:p>
          <w:p w:rsidR="005D73E9" w:rsidRPr="00B80EBC" w:rsidRDefault="005D73E9" w:rsidP="00683000">
            <w:pPr>
              <w:adjustRightInd w:val="0"/>
              <w:spacing w:line="220" w:lineRule="exact"/>
              <w:ind w:leftChars="-19" w:left="-3" w:rightChars="-30" w:right="-72" w:hangingChars="24" w:hanging="43"/>
              <w:jc w:val="right"/>
              <w:textAlignment w:val="baseline"/>
              <w:rPr>
                <w:rFonts w:ascii="標楷體" w:eastAsia="標楷體" w:hAnsi="標楷體"/>
                <w:b/>
                <w:spacing w:val="-10"/>
                <w:kern w:val="0"/>
                <w:sz w:val="20"/>
                <w:szCs w:val="20"/>
              </w:rPr>
            </w:pPr>
            <w:r w:rsidRPr="00B80EBC">
              <w:rPr>
                <w:rFonts w:ascii="標楷體" w:eastAsia="標楷體" w:hAnsi="標楷體" w:hint="eastAsia"/>
                <w:b/>
                <w:spacing w:val="-10"/>
                <w:kern w:val="0"/>
                <w:sz w:val="20"/>
                <w:szCs w:val="20"/>
              </w:rPr>
              <w:t>（16.28％）</w:t>
            </w:r>
          </w:p>
        </w:tc>
        <w:tc>
          <w:tcPr>
            <w:tcW w:w="709" w:type="dxa"/>
            <w:tcBorders>
              <w:top w:val="nil"/>
              <w:bottom w:val="nil"/>
            </w:tcBorders>
          </w:tcPr>
          <w:p w:rsidR="005D73E9" w:rsidRPr="00B80EBC" w:rsidRDefault="005D73E9" w:rsidP="009C2CBD">
            <w:pPr>
              <w:adjustRightInd w:val="0"/>
              <w:spacing w:line="22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cs="Arial" w:hint="eastAsia"/>
                <w:sz w:val="20"/>
                <w:szCs w:val="20"/>
              </w:rPr>
              <w:t>－</w:t>
            </w:r>
          </w:p>
        </w:tc>
        <w:tc>
          <w:tcPr>
            <w:tcW w:w="1163" w:type="dxa"/>
            <w:tcBorders>
              <w:top w:val="nil"/>
              <w:bottom w:val="nil"/>
            </w:tcBorders>
          </w:tcPr>
          <w:p w:rsidR="005D73E9" w:rsidRPr="00B80EBC" w:rsidRDefault="005D73E9" w:rsidP="00946563">
            <w:pPr>
              <w:adjustRightInd w:val="0"/>
              <w:spacing w:line="26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hint="eastAsia"/>
                <w:kern w:val="0"/>
                <w:sz w:val="20"/>
                <w:szCs w:val="20"/>
              </w:rPr>
              <w:t>6,620,000</w:t>
            </w:r>
          </w:p>
        </w:tc>
        <w:tc>
          <w:tcPr>
            <w:tcW w:w="821" w:type="dxa"/>
            <w:tcBorders>
              <w:top w:val="nil"/>
              <w:bottom w:val="nil"/>
            </w:tcBorders>
          </w:tcPr>
          <w:p w:rsidR="005D73E9" w:rsidRPr="00B80EBC" w:rsidRDefault="005D73E9" w:rsidP="009C2CBD">
            <w:pPr>
              <w:adjustRightInd w:val="0"/>
              <w:spacing w:line="22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cs="Arial" w:hint="eastAsia"/>
                <w:sz w:val="20"/>
                <w:szCs w:val="20"/>
              </w:rPr>
              <w:t>－</w:t>
            </w:r>
          </w:p>
        </w:tc>
        <w:tc>
          <w:tcPr>
            <w:tcW w:w="851" w:type="dxa"/>
            <w:tcBorders>
              <w:top w:val="nil"/>
              <w:bottom w:val="nil"/>
            </w:tcBorders>
          </w:tcPr>
          <w:p w:rsidR="005D73E9" w:rsidRPr="00B80EBC" w:rsidRDefault="005D73E9" w:rsidP="009C2CBD">
            <w:pPr>
              <w:adjustRightInd w:val="0"/>
              <w:spacing w:line="22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cs="Arial" w:hint="eastAsia"/>
                <w:sz w:val="20"/>
                <w:szCs w:val="20"/>
              </w:rPr>
              <w:t>－</w:t>
            </w:r>
          </w:p>
        </w:tc>
        <w:tc>
          <w:tcPr>
            <w:tcW w:w="709" w:type="dxa"/>
            <w:tcBorders>
              <w:top w:val="nil"/>
              <w:bottom w:val="nil"/>
            </w:tcBorders>
          </w:tcPr>
          <w:p w:rsidR="005D73E9" w:rsidRPr="00B80EBC" w:rsidRDefault="005D73E9" w:rsidP="009C2CBD">
            <w:pPr>
              <w:adjustRightInd w:val="0"/>
              <w:spacing w:line="22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cs="Arial" w:hint="eastAsia"/>
                <w:sz w:val="20"/>
                <w:szCs w:val="20"/>
              </w:rPr>
              <w:t>－</w:t>
            </w:r>
          </w:p>
        </w:tc>
        <w:tc>
          <w:tcPr>
            <w:tcW w:w="708" w:type="dxa"/>
            <w:tcBorders>
              <w:top w:val="nil"/>
              <w:bottom w:val="nil"/>
            </w:tcBorders>
          </w:tcPr>
          <w:p w:rsidR="005D73E9" w:rsidRPr="00B80EBC" w:rsidRDefault="005D73E9" w:rsidP="009C2CBD">
            <w:pPr>
              <w:adjustRightInd w:val="0"/>
              <w:spacing w:line="22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cs="Arial" w:hint="eastAsia"/>
                <w:sz w:val="20"/>
                <w:szCs w:val="20"/>
              </w:rPr>
              <w:t>－</w:t>
            </w:r>
          </w:p>
        </w:tc>
      </w:tr>
      <w:tr w:rsidR="005D73E9" w:rsidRPr="006C1093" w:rsidTr="00946563">
        <w:trPr>
          <w:trHeight w:hRule="exact" w:val="397"/>
        </w:trPr>
        <w:tc>
          <w:tcPr>
            <w:tcW w:w="4111" w:type="dxa"/>
            <w:tcBorders>
              <w:top w:val="nil"/>
              <w:bottom w:val="nil"/>
            </w:tcBorders>
            <w:vAlign w:val="center"/>
          </w:tcPr>
          <w:p w:rsidR="005D73E9" w:rsidRPr="006C1093" w:rsidRDefault="005D73E9" w:rsidP="009C2CBD">
            <w:pPr>
              <w:adjustRightInd w:val="0"/>
              <w:spacing w:line="220" w:lineRule="exact"/>
              <w:ind w:left="320" w:hangingChars="160" w:hanging="320"/>
              <w:jc w:val="both"/>
              <w:textAlignment w:val="baseline"/>
              <w:rPr>
                <w:rFonts w:ascii="標楷體" w:eastAsia="標楷體" w:hAnsi="標楷體"/>
                <w:kern w:val="0"/>
                <w:sz w:val="20"/>
                <w:szCs w:val="20"/>
              </w:rPr>
            </w:pPr>
            <w:r w:rsidRPr="006C1093">
              <w:rPr>
                <w:rFonts w:ascii="標楷體" w:eastAsia="標楷體" w:hAnsi="標楷體" w:hint="eastAsia"/>
                <w:kern w:val="0"/>
                <w:sz w:val="20"/>
                <w:szCs w:val="20"/>
              </w:rPr>
              <w:t>二、參考IMF定義之債務餘額再加計：</w:t>
            </w:r>
          </w:p>
        </w:tc>
        <w:tc>
          <w:tcPr>
            <w:tcW w:w="1134" w:type="dxa"/>
            <w:tcBorders>
              <w:top w:val="nil"/>
              <w:bottom w:val="nil"/>
            </w:tcBorders>
            <w:vAlign w:val="center"/>
          </w:tcPr>
          <w:p w:rsidR="005D73E9" w:rsidRPr="006C1093" w:rsidRDefault="005D73E9" w:rsidP="009C2CBD">
            <w:pPr>
              <w:adjustRightInd w:val="0"/>
              <w:spacing w:line="220" w:lineRule="exact"/>
              <w:ind w:rightChars="-30" w:right="-72"/>
              <w:jc w:val="right"/>
              <w:textAlignment w:val="baseline"/>
              <w:rPr>
                <w:rFonts w:ascii="標楷體" w:eastAsia="標楷體" w:hAnsi="標楷體"/>
                <w:b/>
                <w:spacing w:val="-6"/>
                <w:kern w:val="0"/>
                <w:sz w:val="20"/>
                <w:szCs w:val="20"/>
              </w:rPr>
            </w:pPr>
          </w:p>
        </w:tc>
        <w:tc>
          <w:tcPr>
            <w:tcW w:w="709" w:type="dxa"/>
            <w:tcBorders>
              <w:top w:val="nil"/>
              <w:bottom w:val="nil"/>
            </w:tcBorders>
            <w:vAlign w:val="center"/>
          </w:tcPr>
          <w:p w:rsidR="005D73E9" w:rsidRPr="00B80EBC" w:rsidRDefault="005D73E9" w:rsidP="009C2CBD">
            <w:pPr>
              <w:adjustRightInd w:val="0"/>
              <w:spacing w:line="220" w:lineRule="exact"/>
              <w:ind w:rightChars="-30" w:right="-72"/>
              <w:jc w:val="right"/>
              <w:textAlignment w:val="baseline"/>
              <w:rPr>
                <w:rFonts w:ascii="標楷體" w:eastAsia="標楷體" w:hAnsi="標楷體"/>
                <w:kern w:val="0"/>
                <w:sz w:val="20"/>
                <w:szCs w:val="20"/>
              </w:rPr>
            </w:pPr>
          </w:p>
        </w:tc>
        <w:tc>
          <w:tcPr>
            <w:tcW w:w="1163" w:type="dxa"/>
            <w:tcBorders>
              <w:top w:val="nil"/>
              <w:bottom w:val="nil"/>
            </w:tcBorders>
            <w:vAlign w:val="center"/>
          </w:tcPr>
          <w:p w:rsidR="005D73E9" w:rsidRPr="00B80EBC" w:rsidRDefault="005D73E9" w:rsidP="009C2CBD">
            <w:pPr>
              <w:adjustRightInd w:val="0"/>
              <w:spacing w:line="220" w:lineRule="exact"/>
              <w:ind w:rightChars="-30" w:right="-72"/>
              <w:jc w:val="right"/>
              <w:textAlignment w:val="baseline"/>
              <w:rPr>
                <w:rFonts w:ascii="標楷體" w:eastAsia="標楷體" w:hAnsi="標楷體"/>
                <w:kern w:val="0"/>
                <w:sz w:val="20"/>
                <w:szCs w:val="20"/>
              </w:rPr>
            </w:pPr>
          </w:p>
        </w:tc>
        <w:tc>
          <w:tcPr>
            <w:tcW w:w="821" w:type="dxa"/>
            <w:tcBorders>
              <w:top w:val="nil"/>
              <w:bottom w:val="nil"/>
            </w:tcBorders>
            <w:vAlign w:val="center"/>
          </w:tcPr>
          <w:p w:rsidR="005D73E9" w:rsidRPr="00B80EBC" w:rsidRDefault="005D73E9" w:rsidP="009C2CBD">
            <w:pPr>
              <w:adjustRightInd w:val="0"/>
              <w:spacing w:line="220" w:lineRule="exact"/>
              <w:ind w:rightChars="-30" w:right="-72"/>
              <w:jc w:val="right"/>
              <w:textAlignment w:val="baseline"/>
              <w:rPr>
                <w:rFonts w:ascii="標楷體" w:eastAsia="標楷體" w:hAnsi="標楷體"/>
                <w:kern w:val="0"/>
                <w:sz w:val="20"/>
                <w:szCs w:val="20"/>
              </w:rPr>
            </w:pPr>
          </w:p>
        </w:tc>
        <w:tc>
          <w:tcPr>
            <w:tcW w:w="851" w:type="dxa"/>
            <w:tcBorders>
              <w:top w:val="nil"/>
              <w:bottom w:val="nil"/>
            </w:tcBorders>
            <w:vAlign w:val="center"/>
          </w:tcPr>
          <w:p w:rsidR="005D73E9" w:rsidRPr="00B80EBC" w:rsidRDefault="005D73E9" w:rsidP="009C2CBD">
            <w:pPr>
              <w:adjustRightInd w:val="0"/>
              <w:spacing w:line="220" w:lineRule="exact"/>
              <w:ind w:rightChars="-30" w:right="-72"/>
              <w:jc w:val="right"/>
              <w:textAlignment w:val="baseline"/>
              <w:rPr>
                <w:rFonts w:ascii="標楷體" w:eastAsia="標楷體" w:hAnsi="標楷體"/>
                <w:kern w:val="0"/>
                <w:sz w:val="20"/>
                <w:szCs w:val="20"/>
              </w:rPr>
            </w:pPr>
          </w:p>
        </w:tc>
        <w:tc>
          <w:tcPr>
            <w:tcW w:w="709" w:type="dxa"/>
            <w:tcBorders>
              <w:top w:val="nil"/>
              <w:bottom w:val="nil"/>
            </w:tcBorders>
            <w:vAlign w:val="center"/>
          </w:tcPr>
          <w:p w:rsidR="005D73E9" w:rsidRPr="00B80EBC" w:rsidRDefault="005D73E9" w:rsidP="009C2CBD">
            <w:pPr>
              <w:adjustRightInd w:val="0"/>
              <w:spacing w:line="220" w:lineRule="exact"/>
              <w:ind w:rightChars="-30" w:right="-72"/>
              <w:jc w:val="right"/>
              <w:textAlignment w:val="baseline"/>
              <w:rPr>
                <w:rFonts w:ascii="標楷體" w:eastAsia="標楷體" w:hAnsi="標楷體"/>
                <w:kern w:val="0"/>
                <w:sz w:val="20"/>
                <w:szCs w:val="20"/>
              </w:rPr>
            </w:pPr>
          </w:p>
        </w:tc>
        <w:tc>
          <w:tcPr>
            <w:tcW w:w="708" w:type="dxa"/>
            <w:tcBorders>
              <w:top w:val="nil"/>
              <w:bottom w:val="nil"/>
            </w:tcBorders>
            <w:vAlign w:val="center"/>
          </w:tcPr>
          <w:p w:rsidR="005D73E9" w:rsidRPr="00B80EBC" w:rsidRDefault="005D73E9" w:rsidP="009C2CBD">
            <w:pPr>
              <w:adjustRightInd w:val="0"/>
              <w:spacing w:line="220" w:lineRule="exact"/>
              <w:ind w:rightChars="-30" w:right="-72"/>
              <w:jc w:val="right"/>
              <w:textAlignment w:val="baseline"/>
              <w:rPr>
                <w:rFonts w:ascii="標楷體" w:eastAsia="標楷體" w:hAnsi="標楷體"/>
                <w:kern w:val="0"/>
                <w:sz w:val="20"/>
                <w:szCs w:val="20"/>
              </w:rPr>
            </w:pPr>
          </w:p>
        </w:tc>
      </w:tr>
      <w:tr w:rsidR="005D73E9" w:rsidRPr="006C1093" w:rsidTr="00946563">
        <w:trPr>
          <w:trHeight w:hRule="exact" w:val="397"/>
        </w:trPr>
        <w:tc>
          <w:tcPr>
            <w:tcW w:w="4111" w:type="dxa"/>
            <w:tcBorders>
              <w:top w:val="nil"/>
            </w:tcBorders>
            <w:vAlign w:val="center"/>
          </w:tcPr>
          <w:p w:rsidR="005D73E9" w:rsidRPr="006C1093" w:rsidRDefault="005D73E9" w:rsidP="00946563">
            <w:pPr>
              <w:adjustRightInd w:val="0"/>
              <w:spacing w:line="220" w:lineRule="exact"/>
              <w:ind w:leftChars="160" w:left="384"/>
              <w:jc w:val="both"/>
              <w:textAlignment w:val="baseline"/>
              <w:rPr>
                <w:rFonts w:ascii="標楷體" w:eastAsia="標楷體" w:hAnsi="標楷體"/>
                <w:kern w:val="0"/>
                <w:sz w:val="20"/>
                <w:szCs w:val="20"/>
              </w:rPr>
            </w:pPr>
            <w:r w:rsidRPr="006C1093">
              <w:rPr>
                <w:rFonts w:ascii="標楷體" w:eastAsia="標楷體" w:hAnsi="標楷體" w:hint="eastAsia"/>
                <w:kern w:val="0"/>
                <w:sz w:val="20"/>
                <w:szCs w:val="20"/>
              </w:rPr>
              <w:t>非營業特種基金舉借債務餘額</w:t>
            </w:r>
          </w:p>
        </w:tc>
        <w:tc>
          <w:tcPr>
            <w:tcW w:w="1134" w:type="dxa"/>
            <w:tcBorders>
              <w:top w:val="nil"/>
            </w:tcBorders>
            <w:vAlign w:val="center"/>
          </w:tcPr>
          <w:p w:rsidR="005D73E9" w:rsidRPr="00B80EBC" w:rsidRDefault="005D73E9" w:rsidP="00683000">
            <w:pPr>
              <w:wordWrap w:val="0"/>
              <w:adjustRightInd w:val="0"/>
              <w:spacing w:line="220" w:lineRule="exact"/>
              <w:ind w:rightChars="-30" w:right="-72"/>
              <w:jc w:val="right"/>
              <w:textAlignment w:val="baseline"/>
              <w:rPr>
                <w:rFonts w:ascii="標楷體" w:eastAsia="標楷體" w:hAnsi="標楷體"/>
                <w:b/>
                <w:kern w:val="0"/>
                <w:sz w:val="20"/>
                <w:szCs w:val="20"/>
              </w:rPr>
            </w:pPr>
            <w:r w:rsidRPr="00B80EBC">
              <w:rPr>
                <w:rFonts w:ascii="標楷體" w:eastAsia="標楷體" w:hAnsi="標楷體" w:hint="eastAsia"/>
                <w:b/>
                <w:kern w:val="0"/>
                <w:sz w:val="20"/>
                <w:szCs w:val="20"/>
              </w:rPr>
              <w:t>17,869</w:t>
            </w:r>
          </w:p>
        </w:tc>
        <w:tc>
          <w:tcPr>
            <w:tcW w:w="709" w:type="dxa"/>
            <w:tcBorders>
              <w:top w:val="nil"/>
            </w:tcBorders>
            <w:vAlign w:val="center"/>
          </w:tcPr>
          <w:p w:rsidR="005D73E9" w:rsidRPr="00B80EBC" w:rsidRDefault="005D73E9" w:rsidP="00070019">
            <w:pPr>
              <w:adjustRightInd w:val="0"/>
              <w:spacing w:line="22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cs="Arial" w:hint="eastAsia"/>
                <w:sz w:val="20"/>
                <w:szCs w:val="20"/>
              </w:rPr>
              <w:t>－</w:t>
            </w:r>
          </w:p>
        </w:tc>
        <w:tc>
          <w:tcPr>
            <w:tcW w:w="1163" w:type="dxa"/>
            <w:tcBorders>
              <w:top w:val="nil"/>
            </w:tcBorders>
            <w:vAlign w:val="center"/>
          </w:tcPr>
          <w:p w:rsidR="005D73E9" w:rsidRPr="00B80EBC" w:rsidRDefault="005D73E9" w:rsidP="00070019">
            <w:pPr>
              <w:adjustRightInd w:val="0"/>
              <w:spacing w:line="22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cs="Arial" w:hint="eastAsia"/>
                <w:sz w:val="20"/>
                <w:szCs w:val="20"/>
              </w:rPr>
              <w:t>－</w:t>
            </w:r>
          </w:p>
        </w:tc>
        <w:tc>
          <w:tcPr>
            <w:tcW w:w="821" w:type="dxa"/>
            <w:tcBorders>
              <w:top w:val="nil"/>
            </w:tcBorders>
            <w:vAlign w:val="center"/>
          </w:tcPr>
          <w:p w:rsidR="005D73E9" w:rsidRPr="00B80EBC" w:rsidRDefault="005D73E9" w:rsidP="00070019">
            <w:pPr>
              <w:adjustRightInd w:val="0"/>
              <w:spacing w:line="22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cs="Arial" w:hint="eastAsia"/>
                <w:sz w:val="20"/>
                <w:szCs w:val="20"/>
              </w:rPr>
              <w:t>－</w:t>
            </w:r>
          </w:p>
        </w:tc>
        <w:tc>
          <w:tcPr>
            <w:tcW w:w="851" w:type="dxa"/>
            <w:tcBorders>
              <w:top w:val="nil"/>
            </w:tcBorders>
            <w:vAlign w:val="center"/>
          </w:tcPr>
          <w:p w:rsidR="005D73E9" w:rsidRPr="00B80EBC" w:rsidRDefault="005D73E9" w:rsidP="00683000">
            <w:pPr>
              <w:adjustRightInd w:val="0"/>
              <w:spacing w:line="22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hint="eastAsia"/>
                <w:kern w:val="0"/>
                <w:sz w:val="20"/>
                <w:szCs w:val="20"/>
              </w:rPr>
              <w:t>17,869</w:t>
            </w:r>
          </w:p>
        </w:tc>
        <w:tc>
          <w:tcPr>
            <w:tcW w:w="709" w:type="dxa"/>
            <w:tcBorders>
              <w:top w:val="nil"/>
            </w:tcBorders>
            <w:vAlign w:val="center"/>
          </w:tcPr>
          <w:p w:rsidR="005D73E9" w:rsidRPr="00B80EBC" w:rsidRDefault="005D73E9" w:rsidP="00070019">
            <w:pPr>
              <w:adjustRightInd w:val="0"/>
              <w:spacing w:line="22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cs="Arial" w:hint="eastAsia"/>
                <w:sz w:val="20"/>
                <w:szCs w:val="20"/>
              </w:rPr>
              <w:t>－</w:t>
            </w:r>
          </w:p>
        </w:tc>
        <w:tc>
          <w:tcPr>
            <w:tcW w:w="708" w:type="dxa"/>
            <w:tcBorders>
              <w:top w:val="nil"/>
            </w:tcBorders>
            <w:vAlign w:val="center"/>
          </w:tcPr>
          <w:p w:rsidR="005D73E9" w:rsidRPr="00B80EBC" w:rsidRDefault="005D73E9" w:rsidP="00070019">
            <w:pPr>
              <w:adjustRightInd w:val="0"/>
              <w:spacing w:line="220" w:lineRule="exact"/>
              <w:ind w:rightChars="-30" w:right="-72"/>
              <w:jc w:val="right"/>
              <w:textAlignment w:val="baseline"/>
              <w:rPr>
                <w:rFonts w:ascii="標楷體" w:eastAsia="標楷體" w:hAnsi="標楷體"/>
                <w:kern w:val="0"/>
                <w:sz w:val="20"/>
                <w:szCs w:val="20"/>
              </w:rPr>
            </w:pPr>
            <w:r w:rsidRPr="00B80EBC">
              <w:rPr>
                <w:rFonts w:ascii="標楷體" w:eastAsia="標楷體" w:hAnsi="標楷體" w:cs="Arial" w:hint="eastAsia"/>
                <w:sz w:val="20"/>
                <w:szCs w:val="20"/>
              </w:rPr>
              <w:t>－</w:t>
            </w:r>
          </w:p>
        </w:tc>
      </w:tr>
    </w:tbl>
    <w:p w:rsidR="005D73E9" w:rsidRDefault="005D73E9" w:rsidP="00946563">
      <w:pPr>
        <w:snapToGrid w:val="0"/>
        <w:spacing w:line="240" w:lineRule="exact"/>
        <w:ind w:leftChars="40" w:left="366" w:hangingChars="150" w:hanging="270"/>
        <w:jc w:val="both"/>
        <w:rPr>
          <w:rFonts w:ascii="標楷體" w:eastAsia="標楷體" w:hAnsi="標楷體" w:cs="新細明體"/>
          <w:kern w:val="0"/>
          <w:sz w:val="18"/>
          <w:szCs w:val="18"/>
          <w:lang w:eastAsia="zh-HK"/>
        </w:rPr>
      </w:pPr>
      <w:r w:rsidRPr="006C1093">
        <w:rPr>
          <w:rFonts w:ascii="標楷體" w:eastAsia="標楷體" w:hAnsi="標楷體" w:cs="新細明體" w:hint="eastAsia"/>
          <w:kern w:val="0"/>
          <w:sz w:val="18"/>
          <w:szCs w:val="18"/>
        </w:rPr>
        <w:t>註：</w:t>
      </w:r>
      <w:r>
        <w:rPr>
          <w:rFonts w:ascii="標楷體" w:eastAsia="標楷體" w:hAnsi="標楷體" w:cs="新細明體" w:hint="eastAsia"/>
          <w:kern w:val="0"/>
          <w:sz w:val="18"/>
          <w:szCs w:val="18"/>
        </w:rPr>
        <w:t>1.</w:t>
      </w:r>
      <w:r w:rsidRPr="006C1093">
        <w:rPr>
          <w:rFonts w:ascii="標楷體" w:eastAsia="標楷體" w:hAnsi="標楷體" w:cs="新細明體" w:hint="eastAsia"/>
          <w:kern w:val="0"/>
          <w:sz w:val="18"/>
          <w:szCs w:val="18"/>
          <w:lang w:eastAsia="zh-HK"/>
        </w:rPr>
        <w:t>本表數據為審定數</w:t>
      </w:r>
      <w:r>
        <w:rPr>
          <w:rFonts w:ascii="標楷體" w:eastAsia="標楷體" w:hAnsi="標楷體" w:cs="新細明體" w:hint="eastAsia"/>
          <w:kern w:val="0"/>
          <w:sz w:val="18"/>
          <w:szCs w:val="18"/>
        </w:rPr>
        <w:t>，</w:t>
      </w:r>
      <w:r w:rsidRPr="006C1093">
        <w:rPr>
          <w:rFonts w:ascii="標楷體" w:eastAsia="標楷體" w:hAnsi="標楷體" w:cs="新細明體" w:hint="eastAsia"/>
          <w:kern w:val="0"/>
          <w:sz w:val="18"/>
          <w:szCs w:val="18"/>
          <w:lang w:eastAsia="zh-HK"/>
        </w:rPr>
        <w:t>1年以上非自償性債務餘額</w:t>
      </w:r>
      <w:r w:rsidRPr="006C1093">
        <w:rPr>
          <w:rFonts w:ascii="標楷體" w:eastAsia="標楷體" w:hAnsi="標楷體" w:cs="新細明體" w:hint="eastAsia"/>
          <w:kern w:val="0"/>
          <w:sz w:val="18"/>
          <w:szCs w:val="18"/>
        </w:rPr>
        <w:t>66</w:t>
      </w:r>
      <w:r w:rsidRPr="006C1093">
        <w:rPr>
          <w:rFonts w:ascii="標楷體" w:eastAsia="標楷體" w:hAnsi="標楷體" w:cs="新細明體" w:hint="eastAsia"/>
          <w:kern w:val="0"/>
          <w:sz w:val="18"/>
          <w:szCs w:val="18"/>
          <w:lang w:eastAsia="zh-HK"/>
        </w:rPr>
        <w:t>億</w:t>
      </w:r>
      <w:r w:rsidRPr="006C1093">
        <w:rPr>
          <w:rFonts w:ascii="標楷體" w:eastAsia="標楷體" w:hAnsi="標楷體" w:cs="新細明體" w:hint="eastAsia"/>
          <w:kern w:val="0"/>
          <w:sz w:val="18"/>
          <w:szCs w:val="18"/>
        </w:rPr>
        <w:t>2,000萬</w:t>
      </w:r>
      <w:r w:rsidRPr="006C1093">
        <w:rPr>
          <w:rFonts w:ascii="標楷體" w:eastAsia="標楷體" w:hAnsi="標楷體" w:cs="新細明體" w:hint="eastAsia"/>
          <w:kern w:val="0"/>
          <w:sz w:val="18"/>
          <w:szCs w:val="18"/>
          <w:lang w:eastAsia="zh-HK"/>
        </w:rPr>
        <w:t>元</w:t>
      </w:r>
      <w:r>
        <w:rPr>
          <w:rFonts w:ascii="標楷體" w:eastAsia="標楷體" w:hAnsi="標楷體" w:cs="新細明體" w:hint="eastAsia"/>
          <w:kern w:val="0"/>
          <w:sz w:val="18"/>
          <w:szCs w:val="18"/>
        </w:rPr>
        <w:t>部分</w:t>
      </w:r>
      <w:r w:rsidRPr="006C1093">
        <w:rPr>
          <w:rFonts w:ascii="標楷體" w:eastAsia="標楷體" w:hAnsi="標楷體" w:cs="新細明體" w:hint="eastAsia"/>
          <w:kern w:val="0"/>
          <w:sz w:val="18"/>
          <w:szCs w:val="18"/>
          <w:lang w:eastAsia="zh-HK"/>
        </w:rPr>
        <w:t>，全數為實</w:t>
      </w:r>
      <w:r>
        <w:rPr>
          <w:rFonts w:ascii="標楷體" w:eastAsia="標楷體" w:hAnsi="標楷體" w:cs="新細明體" w:hint="eastAsia"/>
          <w:kern w:val="0"/>
          <w:sz w:val="18"/>
          <w:szCs w:val="18"/>
        </w:rPr>
        <w:t>際</w:t>
      </w:r>
      <w:r w:rsidRPr="006C1093">
        <w:rPr>
          <w:rFonts w:ascii="標楷體" w:eastAsia="標楷體" w:hAnsi="標楷體" w:cs="新細明體" w:hint="eastAsia"/>
          <w:kern w:val="0"/>
          <w:sz w:val="18"/>
          <w:szCs w:val="18"/>
          <w:lang w:eastAsia="zh-HK"/>
        </w:rPr>
        <w:t>數。</w:t>
      </w:r>
    </w:p>
    <w:p w:rsidR="005D73E9" w:rsidRPr="006C1093" w:rsidRDefault="005D73E9" w:rsidP="00946563">
      <w:pPr>
        <w:snapToGrid w:val="0"/>
        <w:spacing w:line="240" w:lineRule="exact"/>
        <w:ind w:leftChars="165" w:left="396" w:firstLineChars="33" w:firstLine="59"/>
        <w:jc w:val="both"/>
        <w:rPr>
          <w:rFonts w:ascii="標楷體" w:eastAsia="標楷體" w:hAnsi="標楷體" w:cs="新細明體"/>
          <w:kern w:val="0"/>
          <w:sz w:val="18"/>
          <w:szCs w:val="18"/>
        </w:rPr>
      </w:pPr>
      <w:r>
        <w:rPr>
          <w:rFonts w:ascii="標楷體" w:eastAsia="標楷體" w:hAnsi="標楷體" w:cs="新細明體" w:hint="eastAsia"/>
          <w:kern w:val="0"/>
          <w:sz w:val="18"/>
          <w:szCs w:val="18"/>
        </w:rPr>
        <w:t>2.總預算歲出總額，係已加計以前年度總預算之歲出保留數，並扣除減免（註銷）數。</w:t>
      </w:r>
    </w:p>
    <w:p w:rsidR="005D73E9" w:rsidRPr="00675000" w:rsidRDefault="005D73E9" w:rsidP="007C7A7A">
      <w:pPr>
        <w:overflowPunct w:val="0"/>
        <w:snapToGrid w:val="0"/>
        <w:spacing w:beforeLines="50" w:before="180" w:afterLines="20" w:after="72" w:line="540" w:lineRule="exact"/>
        <w:ind w:firstLineChars="175" w:firstLine="561"/>
        <w:jc w:val="both"/>
        <w:rPr>
          <w:rFonts w:ascii="標楷體" w:eastAsia="標楷體" w:hAnsi="標楷體"/>
          <w:b/>
          <w:sz w:val="32"/>
          <w:szCs w:val="32"/>
        </w:rPr>
      </w:pPr>
      <w:r w:rsidRPr="00675000">
        <w:rPr>
          <w:rFonts w:ascii="標楷體" w:eastAsia="標楷體" w:hAnsi="標楷體" w:hint="eastAsia"/>
          <w:b/>
          <w:sz w:val="32"/>
          <w:szCs w:val="32"/>
        </w:rPr>
        <w:t>三、未來或有給付責任及調度款等款項</w:t>
      </w:r>
    </w:p>
    <w:p w:rsidR="005D73E9" w:rsidRPr="00CE6D70" w:rsidRDefault="005D73E9" w:rsidP="00946563">
      <w:pPr>
        <w:pStyle w:val="a7"/>
        <w:overflowPunct w:val="0"/>
        <w:autoSpaceDE w:val="0"/>
        <w:autoSpaceDN w:val="0"/>
        <w:adjustRightInd w:val="0"/>
        <w:snapToGrid w:val="0"/>
        <w:spacing w:after="0" w:line="500" w:lineRule="exact"/>
        <w:ind w:leftChars="0" w:left="0" w:firstLineChars="202" w:firstLine="574"/>
        <w:jc w:val="both"/>
        <w:rPr>
          <w:rFonts w:ascii="標楷體" w:eastAsia="標楷體" w:hAnsi="標楷體"/>
          <w:spacing w:val="2"/>
          <w:sz w:val="28"/>
          <w:szCs w:val="28"/>
        </w:rPr>
      </w:pPr>
      <w:r w:rsidRPr="00675000">
        <w:rPr>
          <w:rFonts w:ascii="標楷體" w:eastAsia="標楷體" w:hAnsi="標楷體" w:hint="eastAsia"/>
          <w:spacing w:val="2"/>
          <w:sz w:val="28"/>
          <w:szCs w:val="28"/>
        </w:rPr>
        <w:t>IMF於</w:t>
      </w:r>
      <w:r>
        <w:rPr>
          <w:rFonts w:ascii="標楷體" w:eastAsia="標楷體" w:hAnsi="標楷體" w:hint="eastAsia"/>
          <w:spacing w:val="2"/>
          <w:sz w:val="28"/>
          <w:szCs w:val="28"/>
        </w:rPr>
        <w:t>其</w:t>
      </w:r>
      <w:r w:rsidRPr="00675000">
        <w:rPr>
          <w:rFonts w:ascii="標楷體" w:eastAsia="標楷體" w:hAnsi="標楷體" w:hint="eastAsia"/>
          <w:spacing w:val="2"/>
          <w:sz w:val="28"/>
          <w:szCs w:val="28"/>
        </w:rPr>
        <w:t>2014年政府財政統計手冊定義，政府債務不包括公營事業負債、社會保險給付義務等在內，政府保證及或有負債亦不計入政府債務，僅於財務報表附註揭露。</w:t>
      </w:r>
      <w:r w:rsidRPr="00654E6F">
        <w:rPr>
          <w:rFonts w:ascii="標楷體" w:eastAsia="標楷體" w:hAnsi="標楷體"/>
          <w:spacing w:val="2"/>
          <w:sz w:val="28"/>
          <w:szCs w:val="28"/>
        </w:rPr>
        <w:t>至於各界關注之政府未來或有給付責任事項，</w:t>
      </w:r>
      <w:r w:rsidRPr="00675000">
        <w:rPr>
          <w:rFonts w:ascii="標楷體" w:eastAsia="標楷體" w:hAnsi="標楷體" w:hint="eastAsia"/>
          <w:spacing w:val="2"/>
          <w:sz w:val="28"/>
          <w:szCs w:val="28"/>
        </w:rPr>
        <w:t>依據114年度花蓮縣總決算說明，縣政府未</w:t>
      </w:r>
      <w:r>
        <w:rPr>
          <w:rFonts w:ascii="標楷體" w:eastAsia="標楷體" w:hAnsi="標楷體" w:hint="eastAsia"/>
          <w:spacing w:val="2"/>
          <w:sz w:val="28"/>
          <w:szCs w:val="28"/>
        </w:rPr>
        <w:t>來將支付大額支出或潛在可能產生重大財務負擔之支出</w:t>
      </w:r>
      <w:r w:rsidRPr="00675000">
        <w:rPr>
          <w:rFonts w:ascii="標楷體" w:eastAsia="標楷體" w:hAnsi="標楷體" w:hint="eastAsia"/>
          <w:spacing w:val="2"/>
          <w:sz w:val="28"/>
          <w:szCs w:val="28"/>
        </w:rPr>
        <w:t>約為180億5,400萬元，</w:t>
      </w:r>
      <w:r w:rsidRPr="00247ECC">
        <w:rPr>
          <w:rFonts w:ascii="標楷體" w:eastAsia="標楷體" w:hAnsi="標楷體" w:hint="eastAsia"/>
          <w:spacing w:val="2"/>
          <w:sz w:val="28"/>
          <w:szCs w:val="28"/>
        </w:rPr>
        <w:t>較113年度減少9億334萬餘元（表2）。上述事項，因屬政府未來應負擔之法定給付義務，以編列年度預算方式支應，與公共債務法管制政府融資行為所舉借之債務不同，逐項說明如下列</w:t>
      </w:r>
      <w:r>
        <w:rPr>
          <w:rFonts w:ascii="標楷體" w:eastAsia="標楷體" w:hAnsi="標楷體" w:hint="eastAsia"/>
          <w:spacing w:val="2"/>
          <w:sz w:val="28"/>
          <w:szCs w:val="28"/>
        </w:rPr>
        <w:t>。另截至114年底止，縣</w:t>
      </w:r>
      <w:r w:rsidRPr="00CE6D70">
        <w:rPr>
          <w:rFonts w:ascii="標楷體" w:eastAsia="標楷體" w:hAnsi="標楷體"/>
          <w:spacing w:val="2"/>
          <w:sz w:val="28"/>
          <w:szCs w:val="28"/>
        </w:rPr>
        <w:t>庫向特</w:t>
      </w:r>
      <w:r w:rsidRPr="00CE6D70">
        <w:rPr>
          <w:rFonts w:ascii="標楷體" w:eastAsia="標楷體" w:hAnsi="標楷體" w:hint="eastAsia"/>
          <w:spacing w:val="2"/>
          <w:sz w:val="28"/>
          <w:szCs w:val="28"/>
        </w:rPr>
        <w:t>定用途專戶</w:t>
      </w:r>
      <w:r>
        <w:rPr>
          <w:rFonts w:ascii="標楷體" w:eastAsia="標楷體" w:hAnsi="標楷體" w:hint="eastAsia"/>
          <w:spacing w:val="2"/>
          <w:sz w:val="28"/>
          <w:szCs w:val="28"/>
        </w:rPr>
        <w:t>及</w:t>
      </w:r>
      <w:r w:rsidRPr="00CE6D70">
        <w:rPr>
          <w:rFonts w:ascii="標楷體" w:eastAsia="標楷體" w:hAnsi="標楷體"/>
          <w:spacing w:val="2"/>
          <w:sz w:val="28"/>
          <w:szCs w:val="28"/>
        </w:rPr>
        <w:t>基金調度</w:t>
      </w:r>
      <w:r w:rsidRPr="00CE6D70">
        <w:rPr>
          <w:rFonts w:ascii="標楷體" w:eastAsia="標楷體" w:hAnsi="標楷體" w:hint="eastAsia"/>
          <w:spacing w:val="2"/>
          <w:sz w:val="28"/>
          <w:szCs w:val="28"/>
        </w:rPr>
        <w:t>8</w:t>
      </w:r>
      <w:r w:rsidRPr="00CE6D70">
        <w:rPr>
          <w:rFonts w:ascii="標楷體" w:eastAsia="標楷體" w:hAnsi="標楷體"/>
          <w:spacing w:val="2"/>
          <w:sz w:val="28"/>
          <w:szCs w:val="28"/>
        </w:rPr>
        <w:t>億</w:t>
      </w:r>
      <w:r w:rsidRPr="00CE6D70">
        <w:rPr>
          <w:rFonts w:ascii="標楷體" w:eastAsia="標楷體" w:hAnsi="標楷體" w:hint="eastAsia"/>
          <w:spacing w:val="2"/>
          <w:sz w:val="28"/>
          <w:szCs w:val="28"/>
        </w:rPr>
        <w:t>4</w:t>
      </w:r>
      <w:r w:rsidRPr="00CE6D70">
        <w:rPr>
          <w:rFonts w:ascii="標楷體" w:eastAsia="標楷體" w:hAnsi="標楷體"/>
          <w:spacing w:val="2"/>
          <w:sz w:val="28"/>
          <w:szCs w:val="28"/>
        </w:rPr>
        <w:t>,</w:t>
      </w:r>
      <w:r w:rsidRPr="00CE6D70">
        <w:rPr>
          <w:rFonts w:ascii="標楷體" w:eastAsia="標楷體" w:hAnsi="標楷體" w:hint="eastAsia"/>
          <w:spacing w:val="2"/>
          <w:sz w:val="28"/>
          <w:szCs w:val="28"/>
        </w:rPr>
        <w:t>095</w:t>
      </w:r>
      <w:r w:rsidRPr="00CE6D70">
        <w:rPr>
          <w:rFonts w:ascii="標楷體" w:eastAsia="標楷體" w:hAnsi="標楷體"/>
          <w:spacing w:val="2"/>
          <w:sz w:val="28"/>
          <w:szCs w:val="28"/>
        </w:rPr>
        <w:t>萬餘元（不含已納入集中支付之地方教育發展基金</w:t>
      </w:r>
      <w:r w:rsidRPr="00CE6D70">
        <w:rPr>
          <w:rFonts w:ascii="標楷體" w:eastAsia="標楷體" w:hAnsi="標楷體" w:hint="eastAsia"/>
          <w:spacing w:val="2"/>
          <w:sz w:val="28"/>
          <w:szCs w:val="28"/>
        </w:rPr>
        <w:t>1</w:t>
      </w:r>
      <w:r w:rsidRPr="00CE6D70">
        <w:rPr>
          <w:rFonts w:ascii="標楷體" w:eastAsia="標楷體" w:hAnsi="標楷體"/>
          <w:spacing w:val="2"/>
          <w:sz w:val="28"/>
          <w:szCs w:val="28"/>
        </w:rPr>
        <w:t>2億</w:t>
      </w:r>
      <w:r w:rsidRPr="00CE6D70">
        <w:rPr>
          <w:rFonts w:ascii="標楷體" w:eastAsia="標楷體" w:hAnsi="標楷體" w:hint="eastAsia"/>
          <w:spacing w:val="2"/>
          <w:sz w:val="28"/>
          <w:szCs w:val="28"/>
        </w:rPr>
        <w:t>2</w:t>
      </w:r>
      <w:r w:rsidRPr="00CE6D70">
        <w:rPr>
          <w:rFonts w:ascii="標楷體" w:eastAsia="標楷體" w:hAnsi="標楷體"/>
          <w:spacing w:val="2"/>
          <w:sz w:val="28"/>
          <w:szCs w:val="28"/>
        </w:rPr>
        <w:t>7萬餘元）、向</w:t>
      </w:r>
      <w:r w:rsidRPr="00CE6D70">
        <w:rPr>
          <w:rFonts w:ascii="標楷體" w:eastAsia="標楷體" w:hAnsi="標楷體" w:hint="eastAsia"/>
          <w:spacing w:val="2"/>
          <w:sz w:val="28"/>
          <w:szCs w:val="28"/>
        </w:rPr>
        <w:t>中央</w:t>
      </w:r>
      <w:r w:rsidRPr="00CE6D70">
        <w:rPr>
          <w:rFonts w:ascii="標楷體" w:eastAsia="標楷體" w:hAnsi="標楷體"/>
          <w:spacing w:val="2"/>
          <w:sz w:val="28"/>
          <w:szCs w:val="28"/>
        </w:rPr>
        <w:t>機關調度</w:t>
      </w:r>
      <w:r w:rsidRPr="00CE6D70">
        <w:rPr>
          <w:rFonts w:ascii="標楷體" w:eastAsia="標楷體" w:hAnsi="標楷體" w:hint="eastAsia"/>
          <w:spacing w:val="2"/>
          <w:sz w:val="28"/>
          <w:szCs w:val="28"/>
        </w:rPr>
        <w:t>2</w:t>
      </w:r>
      <w:r w:rsidRPr="00CE6D70">
        <w:rPr>
          <w:rFonts w:ascii="標楷體" w:eastAsia="標楷體" w:hAnsi="標楷體"/>
          <w:spacing w:val="2"/>
          <w:sz w:val="28"/>
          <w:szCs w:val="28"/>
        </w:rPr>
        <w:t>億元，共計</w:t>
      </w:r>
      <w:r w:rsidRPr="00CE6D70">
        <w:rPr>
          <w:rFonts w:ascii="標楷體" w:eastAsia="標楷體" w:hAnsi="標楷體" w:hint="eastAsia"/>
          <w:spacing w:val="2"/>
          <w:sz w:val="28"/>
          <w:szCs w:val="28"/>
        </w:rPr>
        <w:t>10</w:t>
      </w:r>
      <w:r w:rsidRPr="00CE6D70">
        <w:rPr>
          <w:rFonts w:ascii="標楷體" w:eastAsia="標楷體" w:hAnsi="標楷體"/>
          <w:spacing w:val="2"/>
          <w:sz w:val="28"/>
          <w:szCs w:val="28"/>
        </w:rPr>
        <w:t>億</w:t>
      </w:r>
      <w:r w:rsidRPr="00CE6D70">
        <w:rPr>
          <w:rFonts w:ascii="標楷體" w:eastAsia="標楷體" w:hAnsi="標楷體" w:hint="eastAsia"/>
          <w:spacing w:val="2"/>
          <w:sz w:val="28"/>
          <w:szCs w:val="28"/>
        </w:rPr>
        <w:t>4</w:t>
      </w:r>
      <w:r w:rsidRPr="00CE6D70">
        <w:rPr>
          <w:rFonts w:ascii="標楷體" w:eastAsia="標楷體" w:hAnsi="標楷體"/>
          <w:spacing w:val="2"/>
          <w:sz w:val="28"/>
          <w:szCs w:val="28"/>
        </w:rPr>
        <w:t>,</w:t>
      </w:r>
      <w:r w:rsidRPr="00CE6D70">
        <w:rPr>
          <w:rFonts w:ascii="標楷體" w:eastAsia="標楷體" w:hAnsi="標楷體" w:hint="eastAsia"/>
          <w:spacing w:val="2"/>
          <w:sz w:val="28"/>
          <w:szCs w:val="28"/>
        </w:rPr>
        <w:t>095</w:t>
      </w:r>
      <w:r w:rsidRPr="00CE6D70">
        <w:rPr>
          <w:rFonts w:ascii="標楷體" w:eastAsia="標楷體" w:hAnsi="標楷體"/>
          <w:spacing w:val="2"/>
          <w:sz w:val="28"/>
          <w:szCs w:val="28"/>
        </w:rPr>
        <w:t>萬餘元。</w:t>
      </w:r>
    </w:p>
    <w:tbl>
      <w:tblPr>
        <w:tblW w:w="4917" w:type="pct"/>
        <w:tblInd w:w="170" w:type="dxa"/>
        <w:tblCellMar>
          <w:left w:w="28" w:type="dxa"/>
          <w:right w:w="28" w:type="dxa"/>
        </w:tblCellMar>
        <w:tblLook w:val="04A0" w:firstRow="1" w:lastRow="0" w:firstColumn="1" w:lastColumn="0" w:noHBand="0" w:noVBand="1"/>
      </w:tblPr>
      <w:tblGrid>
        <w:gridCol w:w="2173"/>
        <w:gridCol w:w="1891"/>
        <w:gridCol w:w="1893"/>
        <w:gridCol w:w="1939"/>
        <w:gridCol w:w="2139"/>
      </w:tblGrid>
      <w:tr w:rsidR="005D73E9" w:rsidRPr="00F834F8" w:rsidTr="008A7A3C">
        <w:trPr>
          <w:trHeight w:val="454"/>
        </w:trPr>
        <w:tc>
          <w:tcPr>
            <w:tcW w:w="5000" w:type="pct"/>
            <w:gridSpan w:val="5"/>
            <w:tcBorders>
              <w:top w:val="nil"/>
              <w:left w:val="nil"/>
              <w:bottom w:val="nil"/>
              <w:right w:val="nil"/>
            </w:tcBorders>
            <w:shd w:val="clear" w:color="auto" w:fill="auto"/>
            <w:noWrap/>
            <w:vAlign w:val="center"/>
            <w:hideMark/>
          </w:tcPr>
          <w:p w:rsidR="005D73E9" w:rsidRPr="00536247" w:rsidRDefault="005D73E9" w:rsidP="009C2CBD">
            <w:pPr>
              <w:widowControl/>
              <w:spacing w:beforeLines="50" w:before="180" w:line="320" w:lineRule="exact"/>
              <w:jc w:val="center"/>
              <w:rPr>
                <w:rFonts w:ascii="標楷體" w:eastAsia="標楷體" w:hAnsi="標楷體" w:cs="新細明體"/>
                <w:b/>
                <w:bCs/>
                <w:kern w:val="0"/>
              </w:rPr>
            </w:pPr>
            <w:r w:rsidRPr="00536247">
              <w:rPr>
                <w:rFonts w:ascii="標楷體" w:eastAsia="標楷體" w:hAnsi="標楷體" w:cs="新細明體" w:hint="eastAsia"/>
                <w:b/>
                <w:bCs/>
                <w:kern w:val="0"/>
              </w:rPr>
              <w:t>表2　花蓮縣未來或有給付責任及增減情形</w:t>
            </w:r>
          </w:p>
        </w:tc>
      </w:tr>
      <w:tr w:rsidR="005D73E9" w:rsidRPr="00F834F8" w:rsidTr="00595B07">
        <w:trPr>
          <w:trHeight w:val="340"/>
        </w:trPr>
        <w:tc>
          <w:tcPr>
            <w:tcW w:w="5000" w:type="pct"/>
            <w:gridSpan w:val="5"/>
            <w:tcBorders>
              <w:top w:val="nil"/>
              <w:left w:val="nil"/>
              <w:bottom w:val="nil"/>
              <w:right w:val="nil"/>
            </w:tcBorders>
            <w:shd w:val="clear" w:color="auto" w:fill="auto"/>
            <w:noWrap/>
            <w:vAlign w:val="center"/>
            <w:hideMark/>
          </w:tcPr>
          <w:p w:rsidR="005D73E9" w:rsidRPr="00536247" w:rsidRDefault="005D73E9" w:rsidP="009C2CBD">
            <w:pPr>
              <w:widowControl/>
              <w:spacing w:line="320" w:lineRule="exact"/>
              <w:jc w:val="right"/>
              <w:rPr>
                <w:rFonts w:ascii="標楷體" w:eastAsia="標楷體" w:hAnsi="標楷體" w:cs="新細明體"/>
                <w:kern w:val="0"/>
                <w:sz w:val="20"/>
                <w:szCs w:val="20"/>
              </w:rPr>
            </w:pPr>
            <w:r w:rsidRPr="00536247">
              <w:rPr>
                <w:rFonts w:ascii="標楷體" w:eastAsia="標楷體" w:hAnsi="標楷體" w:cs="新細明體" w:hint="eastAsia"/>
                <w:kern w:val="0"/>
                <w:sz w:val="20"/>
                <w:szCs w:val="20"/>
              </w:rPr>
              <w:t>單位：新臺幣千元</w:t>
            </w:r>
          </w:p>
        </w:tc>
      </w:tr>
      <w:tr w:rsidR="005D73E9" w:rsidRPr="00F834F8" w:rsidTr="00683000">
        <w:trPr>
          <w:trHeight w:val="397"/>
        </w:trPr>
        <w:tc>
          <w:tcPr>
            <w:tcW w:w="108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5D73E9" w:rsidRPr="00536247" w:rsidRDefault="005D73E9" w:rsidP="009C2CBD">
            <w:pPr>
              <w:widowControl/>
              <w:spacing w:line="320" w:lineRule="exact"/>
              <w:jc w:val="center"/>
              <w:rPr>
                <w:rFonts w:ascii="標楷體" w:eastAsia="標楷體" w:hAnsi="標楷體" w:cs="新細明體"/>
                <w:kern w:val="0"/>
                <w:sz w:val="20"/>
                <w:szCs w:val="20"/>
              </w:rPr>
            </w:pPr>
            <w:r w:rsidRPr="00536247">
              <w:rPr>
                <w:rFonts w:ascii="標楷體" w:eastAsia="標楷體" w:hAnsi="標楷體" w:cs="新細明體" w:hint="eastAsia"/>
                <w:kern w:val="0"/>
                <w:sz w:val="20"/>
                <w:szCs w:val="20"/>
              </w:rPr>
              <w:t>項目</w:t>
            </w:r>
          </w:p>
        </w:tc>
        <w:tc>
          <w:tcPr>
            <w:tcW w:w="94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5D73E9" w:rsidRPr="00536247" w:rsidRDefault="005D73E9" w:rsidP="00946563">
            <w:pPr>
              <w:widowControl/>
              <w:spacing w:line="320" w:lineRule="exact"/>
              <w:jc w:val="center"/>
              <w:rPr>
                <w:rFonts w:ascii="標楷體" w:eastAsia="標楷體" w:hAnsi="標楷體" w:cs="新細明體"/>
                <w:kern w:val="0"/>
                <w:sz w:val="20"/>
                <w:szCs w:val="20"/>
              </w:rPr>
            </w:pPr>
            <w:r w:rsidRPr="00536247">
              <w:rPr>
                <w:rFonts w:ascii="標楷體" w:eastAsia="標楷體" w:hAnsi="標楷體" w:cs="新細明體" w:hint="eastAsia"/>
                <w:kern w:val="0"/>
                <w:sz w:val="20"/>
                <w:szCs w:val="20"/>
              </w:rPr>
              <w:t>114年度</w:t>
            </w:r>
          </w:p>
        </w:tc>
        <w:tc>
          <w:tcPr>
            <w:tcW w:w="94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5D73E9" w:rsidRPr="00536247" w:rsidRDefault="005D73E9" w:rsidP="00946563">
            <w:pPr>
              <w:widowControl/>
              <w:spacing w:line="320" w:lineRule="exact"/>
              <w:jc w:val="center"/>
              <w:rPr>
                <w:rFonts w:ascii="標楷體" w:eastAsia="標楷體" w:hAnsi="標楷體" w:cs="新細明體"/>
                <w:kern w:val="0"/>
                <w:sz w:val="20"/>
                <w:szCs w:val="20"/>
              </w:rPr>
            </w:pPr>
            <w:r w:rsidRPr="00536247">
              <w:rPr>
                <w:rFonts w:ascii="標楷體" w:eastAsia="標楷體" w:hAnsi="標楷體" w:cs="新細明體" w:hint="eastAsia"/>
                <w:kern w:val="0"/>
                <w:sz w:val="20"/>
                <w:szCs w:val="20"/>
              </w:rPr>
              <w:t>113年度</w:t>
            </w:r>
          </w:p>
        </w:tc>
        <w:tc>
          <w:tcPr>
            <w:tcW w:w="2032" w:type="pct"/>
            <w:gridSpan w:val="2"/>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5D73E9" w:rsidRPr="00536247" w:rsidRDefault="005D73E9" w:rsidP="00B13426">
            <w:pPr>
              <w:widowControl/>
              <w:spacing w:line="320" w:lineRule="exact"/>
              <w:jc w:val="center"/>
              <w:rPr>
                <w:rFonts w:ascii="標楷體" w:eastAsia="標楷體" w:hAnsi="標楷體" w:cs="新細明體"/>
                <w:kern w:val="0"/>
                <w:sz w:val="20"/>
                <w:szCs w:val="20"/>
              </w:rPr>
            </w:pPr>
            <w:r w:rsidRPr="00536247">
              <w:rPr>
                <w:rFonts w:ascii="標楷體" w:eastAsia="標楷體" w:hAnsi="標楷體" w:cs="新細明體" w:hint="eastAsia"/>
                <w:kern w:val="0"/>
                <w:sz w:val="20"/>
                <w:szCs w:val="20"/>
              </w:rPr>
              <w:t>比較增減</w:t>
            </w:r>
          </w:p>
        </w:tc>
      </w:tr>
      <w:tr w:rsidR="005D73E9" w:rsidRPr="00F834F8" w:rsidTr="00683000">
        <w:trPr>
          <w:trHeight w:val="397"/>
        </w:trPr>
        <w:tc>
          <w:tcPr>
            <w:tcW w:w="108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5D73E9" w:rsidRPr="00536247" w:rsidRDefault="005D73E9" w:rsidP="009C2CBD">
            <w:pPr>
              <w:widowControl/>
              <w:spacing w:line="320" w:lineRule="exact"/>
              <w:rPr>
                <w:rFonts w:ascii="標楷體" w:eastAsia="標楷體" w:hAnsi="標楷體" w:cs="新細明體"/>
                <w:kern w:val="0"/>
                <w:sz w:val="20"/>
                <w:szCs w:val="20"/>
              </w:rPr>
            </w:pPr>
          </w:p>
        </w:tc>
        <w:tc>
          <w:tcPr>
            <w:tcW w:w="942"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5D73E9" w:rsidRPr="00536247" w:rsidRDefault="005D73E9" w:rsidP="009C2CBD">
            <w:pPr>
              <w:widowControl/>
              <w:spacing w:line="320" w:lineRule="exact"/>
              <w:rPr>
                <w:rFonts w:ascii="標楷體" w:eastAsia="標楷體" w:hAnsi="標楷體" w:cs="新細明體"/>
                <w:kern w:val="0"/>
                <w:sz w:val="20"/>
                <w:szCs w:val="20"/>
              </w:rPr>
            </w:pPr>
          </w:p>
        </w:tc>
        <w:tc>
          <w:tcPr>
            <w:tcW w:w="94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5D73E9" w:rsidRPr="00536247" w:rsidRDefault="005D73E9" w:rsidP="009C2CBD">
            <w:pPr>
              <w:widowControl/>
              <w:spacing w:line="320" w:lineRule="exact"/>
              <w:rPr>
                <w:rFonts w:ascii="標楷體" w:eastAsia="標楷體" w:hAnsi="標楷體" w:cs="新細明體"/>
                <w:kern w:val="0"/>
                <w:sz w:val="20"/>
                <w:szCs w:val="20"/>
              </w:rPr>
            </w:pPr>
          </w:p>
        </w:tc>
        <w:tc>
          <w:tcPr>
            <w:tcW w:w="966" w:type="pct"/>
            <w:tcBorders>
              <w:top w:val="nil"/>
              <w:left w:val="nil"/>
              <w:bottom w:val="single" w:sz="4" w:space="0" w:color="auto"/>
              <w:right w:val="single" w:sz="4" w:space="0" w:color="auto"/>
            </w:tcBorders>
            <w:shd w:val="clear" w:color="auto" w:fill="F2F2F2" w:themeFill="background1" w:themeFillShade="F2"/>
            <w:noWrap/>
            <w:vAlign w:val="center"/>
            <w:hideMark/>
          </w:tcPr>
          <w:p w:rsidR="005D73E9" w:rsidRPr="00536247" w:rsidRDefault="005D73E9" w:rsidP="00B13426">
            <w:pPr>
              <w:widowControl/>
              <w:spacing w:line="320" w:lineRule="exact"/>
              <w:jc w:val="center"/>
              <w:rPr>
                <w:rFonts w:ascii="標楷體" w:eastAsia="標楷體" w:hAnsi="標楷體" w:cs="新細明體"/>
                <w:kern w:val="0"/>
                <w:sz w:val="20"/>
                <w:szCs w:val="20"/>
              </w:rPr>
            </w:pPr>
            <w:r w:rsidRPr="00536247">
              <w:rPr>
                <w:rFonts w:ascii="標楷體" w:eastAsia="標楷體" w:hAnsi="標楷體" w:cs="新細明體" w:hint="eastAsia"/>
                <w:kern w:val="0"/>
                <w:sz w:val="20"/>
                <w:szCs w:val="20"/>
              </w:rPr>
              <w:t>金額</w:t>
            </w:r>
          </w:p>
        </w:tc>
        <w:tc>
          <w:tcPr>
            <w:tcW w:w="1066" w:type="pct"/>
            <w:tcBorders>
              <w:top w:val="nil"/>
              <w:left w:val="nil"/>
              <w:bottom w:val="single" w:sz="4" w:space="0" w:color="auto"/>
              <w:right w:val="single" w:sz="4" w:space="0" w:color="auto"/>
            </w:tcBorders>
            <w:shd w:val="clear" w:color="auto" w:fill="F2F2F2" w:themeFill="background1" w:themeFillShade="F2"/>
            <w:noWrap/>
            <w:vAlign w:val="center"/>
            <w:hideMark/>
          </w:tcPr>
          <w:p w:rsidR="005D73E9" w:rsidRPr="00536247" w:rsidRDefault="005D73E9" w:rsidP="00B13426">
            <w:pPr>
              <w:widowControl/>
              <w:spacing w:line="320" w:lineRule="exact"/>
              <w:jc w:val="center"/>
              <w:rPr>
                <w:rFonts w:ascii="標楷體" w:eastAsia="標楷體" w:hAnsi="標楷體" w:cs="新細明體"/>
                <w:kern w:val="0"/>
                <w:sz w:val="20"/>
                <w:szCs w:val="20"/>
              </w:rPr>
            </w:pPr>
            <w:r w:rsidRPr="00536247">
              <w:rPr>
                <w:rFonts w:ascii="標楷體" w:eastAsia="標楷體" w:hAnsi="標楷體" w:cs="新細明體" w:hint="eastAsia"/>
                <w:kern w:val="0"/>
                <w:sz w:val="20"/>
                <w:szCs w:val="20"/>
              </w:rPr>
              <w:t>原因</w:t>
            </w:r>
          </w:p>
        </w:tc>
      </w:tr>
      <w:tr w:rsidR="005D73E9" w:rsidRPr="00F834F8" w:rsidTr="00683000">
        <w:trPr>
          <w:trHeight w:val="397"/>
        </w:trPr>
        <w:tc>
          <w:tcPr>
            <w:tcW w:w="1083" w:type="pct"/>
            <w:tcBorders>
              <w:top w:val="nil"/>
              <w:left w:val="single" w:sz="4" w:space="0" w:color="auto"/>
              <w:bottom w:val="single" w:sz="4" w:space="0" w:color="auto"/>
              <w:right w:val="single" w:sz="4" w:space="0" w:color="auto"/>
            </w:tcBorders>
            <w:shd w:val="clear" w:color="auto" w:fill="auto"/>
            <w:noWrap/>
            <w:vAlign w:val="center"/>
            <w:hideMark/>
          </w:tcPr>
          <w:p w:rsidR="005D73E9" w:rsidRPr="00536247" w:rsidRDefault="005D73E9" w:rsidP="00946563">
            <w:pPr>
              <w:widowControl/>
              <w:spacing w:line="320" w:lineRule="exact"/>
              <w:jc w:val="distribute"/>
              <w:rPr>
                <w:rFonts w:ascii="標楷體" w:eastAsia="標楷體" w:hAnsi="標楷體" w:cs="新細明體"/>
                <w:b/>
                <w:kern w:val="0"/>
                <w:sz w:val="20"/>
                <w:szCs w:val="20"/>
              </w:rPr>
            </w:pPr>
            <w:r w:rsidRPr="00536247">
              <w:rPr>
                <w:rFonts w:ascii="標楷體" w:eastAsia="標楷體" w:hAnsi="標楷體" w:cs="新細明體" w:hint="eastAsia"/>
                <w:b/>
                <w:kern w:val="0"/>
                <w:sz w:val="20"/>
                <w:szCs w:val="20"/>
              </w:rPr>
              <w:t>合計</w:t>
            </w:r>
          </w:p>
        </w:tc>
        <w:tc>
          <w:tcPr>
            <w:tcW w:w="942" w:type="pct"/>
            <w:tcBorders>
              <w:top w:val="nil"/>
              <w:left w:val="nil"/>
              <w:bottom w:val="single" w:sz="4" w:space="0" w:color="auto"/>
              <w:right w:val="single" w:sz="4" w:space="0" w:color="auto"/>
            </w:tcBorders>
            <w:shd w:val="clear" w:color="auto" w:fill="auto"/>
            <w:noWrap/>
            <w:vAlign w:val="center"/>
          </w:tcPr>
          <w:p w:rsidR="005D73E9" w:rsidRPr="00536247" w:rsidRDefault="005D73E9" w:rsidP="00946563">
            <w:pPr>
              <w:jc w:val="right"/>
              <w:rPr>
                <w:rFonts w:ascii="標楷體" w:eastAsia="標楷體" w:hAnsi="標楷體" w:cs="新細明體"/>
                <w:b/>
                <w:bCs/>
                <w:sz w:val="20"/>
                <w:szCs w:val="20"/>
              </w:rPr>
            </w:pPr>
            <w:r w:rsidRPr="00536247">
              <w:rPr>
                <w:rFonts w:ascii="標楷體" w:eastAsia="標楷體" w:hAnsi="標楷體" w:cs="新細明體" w:hint="eastAsia"/>
                <w:b/>
                <w:bCs/>
                <w:sz w:val="20"/>
                <w:szCs w:val="20"/>
              </w:rPr>
              <w:t>18,054,000</w:t>
            </w:r>
          </w:p>
        </w:tc>
        <w:tc>
          <w:tcPr>
            <w:tcW w:w="943" w:type="pct"/>
            <w:tcBorders>
              <w:top w:val="nil"/>
              <w:left w:val="nil"/>
              <w:bottom w:val="single" w:sz="4" w:space="0" w:color="auto"/>
              <w:right w:val="single" w:sz="4" w:space="0" w:color="auto"/>
            </w:tcBorders>
            <w:shd w:val="clear" w:color="auto" w:fill="auto"/>
            <w:noWrap/>
            <w:vAlign w:val="center"/>
          </w:tcPr>
          <w:p w:rsidR="005D73E9" w:rsidRPr="00536247" w:rsidRDefault="005D73E9" w:rsidP="00946563">
            <w:pPr>
              <w:jc w:val="right"/>
              <w:rPr>
                <w:rFonts w:ascii="標楷體" w:eastAsia="標楷體" w:hAnsi="標楷體" w:cs="新細明體"/>
                <w:b/>
                <w:bCs/>
                <w:sz w:val="20"/>
                <w:szCs w:val="20"/>
              </w:rPr>
            </w:pPr>
            <w:r w:rsidRPr="00536247">
              <w:rPr>
                <w:rFonts w:ascii="標楷體" w:eastAsia="標楷體" w:hAnsi="標楷體" w:cs="新細明體" w:hint="eastAsia"/>
                <w:b/>
                <w:bCs/>
                <w:sz w:val="20"/>
                <w:szCs w:val="20"/>
              </w:rPr>
              <w:t>18,957,342</w:t>
            </w:r>
          </w:p>
        </w:tc>
        <w:tc>
          <w:tcPr>
            <w:tcW w:w="966" w:type="pct"/>
            <w:tcBorders>
              <w:top w:val="nil"/>
              <w:left w:val="nil"/>
              <w:bottom w:val="single" w:sz="4" w:space="0" w:color="auto"/>
              <w:right w:val="single" w:sz="4" w:space="0" w:color="auto"/>
            </w:tcBorders>
            <w:shd w:val="clear" w:color="auto" w:fill="auto"/>
            <w:noWrap/>
            <w:vAlign w:val="center"/>
          </w:tcPr>
          <w:p w:rsidR="005D73E9" w:rsidRPr="00536247" w:rsidRDefault="005D73E9" w:rsidP="00946563">
            <w:pPr>
              <w:jc w:val="right"/>
              <w:rPr>
                <w:rFonts w:ascii="標楷體" w:eastAsia="標楷體" w:hAnsi="標楷體" w:cs="新細明體"/>
                <w:b/>
                <w:bCs/>
                <w:sz w:val="20"/>
                <w:szCs w:val="20"/>
              </w:rPr>
            </w:pPr>
            <w:r w:rsidRPr="00536247">
              <w:rPr>
                <w:rFonts w:ascii="標楷體" w:eastAsia="標楷體" w:hAnsi="標楷體" w:cs="新細明體" w:hint="eastAsia"/>
                <w:b/>
                <w:bCs/>
                <w:sz w:val="20"/>
                <w:szCs w:val="20"/>
              </w:rPr>
              <w:t>-</w:t>
            </w:r>
            <w:r>
              <w:rPr>
                <w:rFonts w:ascii="標楷體" w:eastAsia="標楷體" w:hAnsi="標楷體" w:hint="eastAsia"/>
                <w:sz w:val="20"/>
                <w:szCs w:val="18"/>
              </w:rPr>
              <w:t xml:space="preserve"> </w:t>
            </w:r>
            <w:r w:rsidRPr="00536247">
              <w:rPr>
                <w:rFonts w:ascii="標楷體" w:eastAsia="標楷體" w:hAnsi="標楷體" w:cs="新細明體" w:hint="eastAsia"/>
                <w:b/>
                <w:bCs/>
                <w:sz w:val="20"/>
                <w:szCs w:val="20"/>
              </w:rPr>
              <w:t>903,342</w:t>
            </w:r>
          </w:p>
        </w:tc>
        <w:tc>
          <w:tcPr>
            <w:tcW w:w="1066" w:type="pct"/>
            <w:tcBorders>
              <w:top w:val="single" w:sz="4" w:space="0" w:color="auto"/>
              <w:left w:val="single" w:sz="4" w:space="0" w:color="auto"/>
              <w:bottom w:val="single" w:sz="4" w:space="0" w:color="auto"/>
              <w:right w:val="single" w:sz="4" w:space="0" w:color="auto"/>
              <w:tl2br w:val="single" w:sz="4" w:space="0" w:color="auto"/>
            </w:tcBorders>
            <w:shd w:val="clear" w:color="auto" w:fill="auto"/>
            <w:noWrap/>
            <w:hideMark/>
          </w:tcPr>
          <w:p w:rsidR="005D73E9" w:rsidRPr="00536247" w:rsidRDefault="005D73E9" w:rsidP="00946563">
            <w:pPr>
              <w:widowControl/>
              <w:spacing w:line="320" w:lineRule="exact"/>
              <w:jc w:val="right"/>
              <w:rPr>
                <w:rFonts w:ascii="標楷體" w:eastAsia="標楷體" w:hAnsi="標楷體" w:cs="新細明體"/>
                <w:b/>
                <w:kern w:val="0"/>
                <w:sz w:val="20"/>
                <w:szCs w:val="20"/>
              </w:rPr>
            </w:pPr>
            <w:r w:rsidRPr="00536247">
              <w:rPr>
                <w:rFonts w:ascii="標楷體" w:eastAsia="標楷體" w:hAnsi="標楷體" w:cs="新細明體" w:hint="eastAsia"/>
                <w:b/>
                <w:kern w:val="0"/>
                <w:sz w:val="20"/>
                <w:szCs w:val="20"/>
              </w:rPr>
              <w:t xml:space="preserve">　</w:t>
            </w:r>
          </w:p>
        </w:tc>
      </w:tr>
      <w:tr w:rsidR="005D73E9" w:rsidRPr="00F834F8" w:rsidTr="00683000">
        <w:trPr>
          <w:trHeight w:val="397"/>
        </w:trPr>
        <w:tc>
          <w:tcPr>
            <w:tcW w:w="1083" w:type="pct"/>
            <w:tcBorders>
              <w:top w:val="nil"/>
              <w:left w:val="single" w:sz="4" w:space="0" w:color="auto"/>
              <w:bottom w:val="single" w:sz="4" w:space="0" w:color="auto"/>
              <w:right w:val="single" w:sz="4" w:space="0" w:color="auto"/>
            </w:tcBorders>
            <w:shd w:val="clear" w:color="auto" w:fill="auto"/>
            <w:noWrap/>
            <w:vAlign w:val="center"/>
            <w:hideMark/>
          </w:tcPr>
          <w:p w:rsidR="005D73E9" w:rsidRPr="00536247" w:rsidRDefault="005D73E9" w:rsidP="00946563">
            <w:pPr>
              <w:widowControl/>
              <w:spacing w:line="320" w:lineRule="exact"/>
              <w:jc w:val="center"/>
              <w:rPr>
                <w:rFonts w:ascii="標楷體" w:eastAsia="標楷體" w:hAnsi="標楷體" w:cs="新細明體"/>
                <w:kern w:val="0"/>
                <w:sz w:val="20"/>
                <w:szCs w:val="20"/>
              </w:rPr>
            </w:pPr>
            <w:r w:rsidRPr="00536247">
              <w:rPr>
                <w:rFonts w:ascii="標楷體" w:eastAsia="標楷體" w:hAnsi="標楷體" w:cs="新細明體" w:hint="eastAsia"/>
                <w:kern w:val="0"/>
                <w:sz w:val="20"/>
                <w:szCs w:val="20"/>
              </w:rPr>
              <w:t>舊制公務人員退休金</w:t>
            </w:r>
          </w:p>
        </w:tc>
        <w:tc>
          <w:tcPr>
            <w:tcW w:w="942" w:type="pct"/>
            <w:tcBorders>
              <w:top w:val="nil"/>
              <w:left w:val="nil"/>
              <w:bottom w:val="single" w:sz="4" w:space="0" w:color="auto"/>
              <w:right w:val="single" w:sz="4" w:space="0" w:color="auto"/>
            </w:tcBorders>
            <w:shd w:val="clear" w:color="auto" w:fill="auto"/>
            <w:noWrap/>
            <w:vAlign w:val="center"/>
          </w:tcPr>
          <w:p w:rsidR="005D73E9" w:rsidRPr="00536247" w:rsidRDefault="005D73E9" w:rsidP="00946563">
            <w:pPr>
              <w:jc w:val="right"/>
              <w:rPr>
                <w:rFonts w:ascii="標楷體" w:eastAsia="標楷體" w:hAnsi="標楷體" w:cs="新細明體"/>
                <w:sz w:val="20"/>
                <w:szCs w:val="20"/>
              </w:rPr>
            </w:pPr>
            <w:r w:rsidRPr="00536247">
              <w:rPr>
                <w:rFonts w:ascii="標楷體" w:eastAsia="標楷體" w:hAnsi="標楷體" w:cs="新細明體" w:hint="eastAsia"/>
                <w:sz w:val="20"/>
                <w:szCs w:val="20"/>
              </w:rPr>
              <w:t>6,833,000</w:t>
            </w:r>
          </w:p>
        </w:tc>
        <w:tc>
          <w:tcPr>
            <w:tcW w:w="943" w:type="pct"/>
            <w:tcBorders>
              <w:top w:val="nil"/>
              <w:left w:val="nil"/>
              <w:bottom w:val="single" w:sz="4" w:space="0" w:color="auto"/>
              <w:right w:val="single" w:sz="4" w:space="0" w:color="auto"/>
            </w:tcBorders>
            <w:shd w:val="clear" w:color="auto" w:fill="auto"/>
            <w:noWrap/>
            <w:vAlign w:val="center"/>
          </w:tcPr>
          <w:p w:rsidR="005D73E9" w:rsidRPr="00536247" w:rsidRDefault="005D73E9" w:rsidP="00946563">
            <w:pPr>
              <w:jc w:val="right"/>
              <w:rPr>
                <w:rFonts w:ascii="標楷體" w:eastAsia="標楷體" w:hAnsi="標楷體" w:cs="新細明體"/>
                <w:sz w:val="20"/>
                <w:szCs w:val="20"/>
              </w:rPr>
            </w:pPr>
            <w:r w:rsidRPr="00536247">
              <w:rPr>
                <w:rFonts w:ascii="標楷體" w:eastAsia="標楷體" w:hAnsi="標楷體" w:cs="新細明體" w:hint="eastAsia"/>
                <w:sz w:val="20"/>
                <w:szCs w:val="20"/>
              </w:rPr>
              <w:t>7,640,600</w:t>
            </w:r>
          </w:p>
        </w:tc>
        <w:tc>
          <w:tcPr>
            <w:tcW w:w="966" w:type="pct"/>
            <w:tcBorders>
              <w:top w:val="nil"/>
              <w:left w:val="nil"/>
              <w:bottom w:val="single" w:sz="4" w:space="0" w:color="auto"/>
              <w:right w:val="single" w:sz="4" w:space="0" w:color="auto"/>
            </w:tcBorders>
            <w:shd w:val="clear" w:color="auto" w:fill="auto"/>
            <w:noWrap/>
            <w:vAlign w:val="center"/>
          </w:tcPr>
          <w:p w:rsidR="005D73E9" w:rsidRPr="00536247" w:rsidRDefault="005D73E9" w:rsidP="00946563">
            <w:pPr>
              <w:jc w:val="right"/>
              <w:rPr>
                <w:rFonts w:ascii="標楷體" w:eastAsia="標楷體" w:hAnsi="標楷體" w:cs="新細明體"/>
                <w:sz w:val="20"/>
                <w:szCs w:val="20"/>
              </w:rPr>
            </w:pPr>
            <w:r w:rsidRPr="00536247">
              <w:rPr>
                <w:rFonts w:ascii="標楷體" w:eastAsia="標楷體" w:hAnsi="標楷體" w:cs="新細明體" w:hint="eastAsia"/>
                <w:b/>
                <w:bCs/>
                <w:sz w:val="20"/>
                <w:szCs w:val="20"/>
              </w:rPr>
              <w:t>-</w:t>
            </w:r>
            <w:r>
              <w:rPr>
                <w:rFonts w:ascii="標楷體" w:eastAsia="標楷體" w:hAnsi="標楷體" w:hint="eastAsia"/>
                <w:sz w:val="20"/>
                <w:szCs w:val="18"/>
              </w:rPr>
              <w:t xml:space="preserve"> </w:t>
            </w:r>
            <w:r w:rsidRPr="00536247">
              <w:rPr>
                <w:rFonts w:ascii="標楷體" w:eastAsia="標楷體" w:hAnsi="標楷體" w:cs="新細明體" w:hint="eastAsia"/>
                <w:sz w:val="20"/>
                <w:szCs w:val="20"/>
              </w:rPr>
              <w:t>807,600</w:t>
            </w:r>
          </w:p>
        </w:tc>
        <w:tc>
          <w:tcPr>
            <w:tcW w:w="1066" w:type="pct"/>
            <w:tcBorders>
              <w:top w:val="single" w:sz="4" w:space="0" w:color="auto"/>
              <w:left w:val="nil"/>
              <w:bottom w:val="single" w:sz="4" w:space="0" w:color="auto"/>
              <w:right w:val="single" w:sz="4" w:space="0" w:color="auto"/>
            </w:tcBorders>
            <w:shd w:val="clear" w:color="auto" w:fill="auto"/>
            <w:vAlign w:val="center"/>
            <w:hideMark/>
          </w:tcPr>
          <w:p w:rsidR="005D73E9" w:rsidRPr="00536247" w:rsidRDefault="005D73E9" w:rsidP="00946563">
            <w:pPr>
              <w:widowControl/>
              <w:jc w:val="both"/>
              <w:rPr>
                <w:rFonts w:ascii="標楷體" w:eastAsia="標楷體" w:hAnsi="標楷體" w:cs="新細明體"/>
                <w:kern w:val="0"/>
                <w:sz w:val="20"/>
                <w:szCs w:val="20"/>
              </w:rPr>
            </w:pPr>
            <w:r w:rsidRPr="00536247">
              <w:rPr>
                <w:rFonts w:ascii="標楷體" w:eastAsia="標楷體" w:hAnsi="標楷體" w:cs="新細明體" w:hint="eastAsia"/>
                <w:kern w:val="0"/>
                <w:sz w:val="20"/>
                <w:szCs w:val="20"/>
              </w:rPr>
              <w:t>重新辦理精算。</w:t>
            </w:r>
          </w:p>
        </w:tc>
      </w:tr>
      <w:tr w:rsidR="005D73E9" w:rsidRPr="00F834F8" w:rsidTr="00683000">
        <w:trPr>
          <w:trHeight w:val="397"/>
        </w:trPr>
        <w:tc>
          <w:tcPr>
            <w:tcW w:w="1083" w:type="pct"/>
            <w:tcBorders>
              <w:top w:val="nil"/>
              <w:left w:val="single" w:sz="4" w:space="0" w:color="auto"/>
              <w:bottom w:val="single" w:sz="4" w:space="0" w:color="auto"/>
              <w:right w:val="single" w:sz="4" w:space="0" w:color="auto"/>
            </w:tcBorders>
            <w:shd w:val="clear" w:color="auto" w:fill="auto"/>
            <w:noWrap/>
            <w:vAlign w:val="center"/>
            <w:hideMark/>
          </w:tcPr>
          <w:p w:rsidR="005D73E9" w:rsidRPr="00536247" w:rsidRDefault="005D73E9" w:rsidP="00946563">
            <w:pPr>
              <w:widowControl/>
              <w:spacing w:line="320" w:lineRule="exact"/>
              <w:jc w:val="center"/>
              <w:rPr>
                <w:rFonts w:ascii="標楷體" w:eastAsia="標楷體" w:hAnsi="標楷體" w:cs="新細明體"/>
                <w:kern w:val="0"/>
                <w:sz w:val="20"/>
                <w:szCs w:val="20"/>
              </w:rPr>
            </w:pPr>
            <w:r w:rsidRPr="00536247">
              <w:rPr>
                <w:rFonts w:ascii="標楷體" w:eastAsia="標楷體" w:hAnsi="標楷體" w:cs="新細明體" w:hint="eastAsia"/>
                <w:kern w:val="0"/>
                <w:sz w:val="20"/>
                <w:szCs w:val="20"/>
              </w:rPr>
              <w:t>舊制教育人員退休金</w:t>
            </w:r>
          </w:p>
        </w:tc>
        <w:tc>
          <w:tcPr>
            <w:tcW w:w="942" w:type="pct"/>
            <w:tcBorders>
              <w:top w:val="nil"/>
              <w:left w:val="nil"/>
              <w:bottom w:val="single" w:sz="4" w:space="0" w:color="auto"/>
              <w:right w:val="single" w:sz="4" w:space="0" w:color="auto"/>
            </w:tcBorders>
            <w:shd w:val="clear" w:color="auto" w:fill="auto"/>
            <w:noWrap/>
            <w:vAlign w:val="center"/>
          </w:tcPr>
          <w:p w:rsidR="005D73E9" w:rsidRPr="00536247" w:rsidRDefault="005D73E9" w:rsidP="00946563">
            <w:pPr>
              <w:jc w:val="right"/>
              <w:rPr>
                <w:rFonts w:ascii="標楷體" w:eastAsia="標楷體" w:hAnsi="標楷體" w:cs="新細明體"/>
                <w:sz w:val="20"/>
                <w:szCs w:val="20"/>
              </w:rPr>
            </w:pPr>
            <w:r w:rsidRPr="00536247">
              <w:rPr>
                <w:rFonts w:ascii="標楷體" w:eastAsia="標楷體" w:hAnsi="標楷體" w:cs="新細明體" w:hint="eastAsia"/>
                <w:sz w:val="20"/>
                <w:szCs w:val="20"/>
              </w:rPr>
              <w:t>11,221,000</w:t>
            </w:r>
          </w:p>
        </w:tc>
        <w:tc>
          <w:tcPr>
            <w:tcW w:w="943" w:type="pct"/>
            <w:tcBorders>
              <w:top w:val="nil"/>
              <w:left w:val="nil"/>
              <w:bottom w:val="single" w:sz="4" w:space="0" w:color="auto"/>
              <w:right w:val="single" w:sz="4" w:space="0" w:color="auto"/>
            </w:tcBorders>
            <w:shd w:val="clear" w:color="auto" w:fill="auto"/>
            <w:noWrap/>
            <w:vAlign w:val="center"/>
          </w:tcPr>
          <w:p w:rsidR="005D73E9" w:rsidRPr="00536247" w:rsidRDefault="005D73E9" w:rsidP="00946563">
            <w:pPr>
              <w:jc w:val="right"/>
              <w:rPr>
                <w:rFonts w:ascii="標楷體" w:eastAsia="標楷體" w:hAnsi="標楷體" w:cs="新細明體"/>
                <w:sz w:val="20"/>
                <w:szCs w:val="20"/>
              </w:rPr>
            </w:pPr>
            <w:r w:rsidRPr="00536247">
              <w:rPr>
                <w:rFonts w:ascii="標楷體" w:eastAsia="標楷體" w:hAnsi="標楷體" w:cs="新細明體" w:hint="eastAsia"/>
                <w:sz w:val="20"/>
                <w:szCs w:val="20"/>
              </w:rPr>
              <w:t>11,316,742</w:t>
            </w:r>
          </w:p>
        </w:tc>
        <w:tc>
          <w:tcPr>
            <w:tcW w:w="966" w:type="pct"/>
            <w:tcBorders>
              <w:top w:val="nil"/>
              <w:left w:val="nil"/>
              <w:bottom w:val="single" w:sz="4" w:space="0" w:color="auto"/>
              <w:right w:val="single" w:sz="4" w:space="0" w:color="auto"/>
            </w:tcBorders>
            <w:shd w:val="clear" w:color="auto" w:fill="auto"/>
            <w:noWrap/>
            <w:vAlign w:val="center"/>
          </w:tcPr>
          <w:p w:rsidR="005D73E9" w:rsidRPr="00536247" w:rsidRDefault="005D73E9" w:rsidP="00946563">
            <w:pPr>
              <w:jc w:val="right"/>
              <w:rPr>
                <w:rFonts w:ascii="標楷體" w:eastAsia="標楷體" w:hAnsi="標楷體" w:cs="新細明體"/>
                <w:sz w:val="20"/>
                <w:szCs w:val="20"/>
              </w:rPr>
            </w:pPr>
            <w:r w:rsidRPr="00536247">
              <w:rPr>
                <w:rFonts w:ascii="標楷體" w:eastAsia="標楷體" w:hAnsi="標楷體" w:cs="新細明體"/>
                <w:sz w:val="20"/>
                <w:szCs w:val="20"/>
              </w:rPr>
              <w:t>-</w:t>
            </w:r>
            <w:r>
              <w:rPr>
                <w:rFonts w:ascii="標楷體" w:eastAsia="標楷體" w:hAnsi="標楷體" w:hint="eastAsia"/>
                <w:sz w:val="20"/>
                <w:szCs w:val="18"/>
              </w:rPr>
              <w:t xml:space="preserve"> </w:t>
            </w:r>
            <w:r w:rsidRPr="00536247">
              <w:rPr>
                <w:rFonts w:ascii="標楷體" w:eastAsia="標楷體" w:hAnsi="標楷體" w:cs="新細明體" w:hint="eastAsia"/>
                <w:sz w:val="20"/>
                <w:szCs w:val="20"/>
              </w:rPr>
              <w:t>95,742</w:t>
            </w:r>
          </w:p>
        </w:tc>
        <w:tc>
          <w:tcPr>
            <w:tcW w:w="1066" w:type="pct"/>
            <w:tcBorders>
              <w:top w:val="nil"/>
              <w:left w:val="nil"/>
              <w:bottom w:val="single" w:sz="4" w:space="0" w:color="auto"/>
              <w:right w:val="single" w:sz="4" w:space="0" w:color="auto"/>
            </w:tcBorders>
            <w:shd w:val="clear" w:color="auto" w:fill="auto"/>
            <w:vAlign w:val="center"/>
            <w:hideMark/>
          </w:tcPr>
          <w:p w:rsidR="005D73E9" w:rsidRPr="00536247" w:rsidRDefault="005D73E9" w:rsidP="00946563">
            <w:pPr>
              <w:widowControl/>
              <w:jc w:val="both"/>
              <w:rPr>
                <w:rFonts w:ascii="標楷體" w:eastAsia="標楷體" w:hAnsi="標楷體" w:cs="新細明體"/>
                <w:kern w:val="0"/>
                <w:sz w:val="20"/>
                <w:szCs w:val="20"/>
              </w:rPr>
            </w:pPr>
            <w:r w:rsidRPr="00536247">
              <w:rPr>
                <w:rFonts w:ascii="標楷體" w:eastAsia="標楷體" w:hAnsi="標楷體" w:cs="新細明體" w:hint="eastAsia"/>
                <w:kern w:val="0"/>
                <w:sz w:val="20"/>
                <w:szCs w:val="20"/>
              </w:rPr>
              <w:t>重新辦理精算。</w:t>
            </w:r>
          </w:p>
        </w:tc>
      </w:tr>
      <w:tr w:rsidR="005D73E9" w:rsidRPr="00675000" w:rsidTr="008A7A3C">
        <w:trPr>
          <w:trHeight w:val="381"/>
        </w:trPr>
        <w:tc>
          <w:tcPr>
            <w:tcW w:w="5000" w:type="pct"/>
            <w:gridSpan w:val="5"/>
            <w:tcBorders>
              <w:top w:val="nil"/>
              <w:left w:val="nil"/>
              <w:bottom w:val="nil"/>
              <w:right w:val="nil"/>
            </w:tcBorders>
            <w:shd w:val="clear" w:color="auto" w:fill="auto"/>
            <w:noWrap/>
            <w:hideMark/>
          </w:tcPr>
          <w:p w:rsidR="005D73E9" w:rsidRPr="00675000" w:rsidRDefault="005D73E9" w:rsidP="00946563">
            <w:pPr>
              <w:widowControl/>
              <w:spacing w:line="240" w:lineRule="exact"/>
              <w:jc w:val="both"/>
              <w:rPr>
                <w:rFonts w:ascii="標楷體" w:eastAsia="標楷體" w:hAnsi="標楷體" w:cs="新細明體"/>
                <w:kern w:val="0"/>
                <w:sz w:val="18"/>
                <w:szCs w:val="18"/>
              </w:rPr>
            </w:pPr>
            <w:r w:rsidRPr="00675000">
              <w:rPr>
                <w:rFonts w:ascii="標楷體" w:eastAsia="標楷體" w:hAnsi="標楷體" w:cs="新細明體" w:hint="eastAsia"/>
                <w:kern w:val="0"/>
                <w:sz w:val="18"/>
                <w:szCs w:val="18"/>
              </w:rPr>
              <w:t>資料來源：整理自113及114年度花蓮縣總決算。</w:t>
            </w:r>
          </w:p>
        </w:tc>
      </w:tr>
    </w:tbl>
    <w:p w:rsidR="005D73E9" w:rsidRPr="00675000" w:rsidRDefault="005D73E9" w:rsidP="00946563">
      <w:pPr>
        <w:pStyle w:val="a7"/>
        <w:overflowPunct w:val="0"/>
        <w:autoSpaceDE w:val="0"/>
        <w:autoSpaceDN w:val="0"/>
        <w:adjustRightInd w:val="0"/>
        <w:snapToGrid w:val="0"/>
        <w:spacing w:after="0" w:line="500" w:lineRule="exact"/>
        <w:ind w:leftChars="0" w:left="0"/>
        <w:jc w:val="both"/>
        <w:rPr>
          <w:rFonts w:ascii="標楷體" w:eastAsia="標楷體" w:hAnsi="標楷體"/>
          <w:snapToGrid w:val="0"/>
          <w:kern w:val="0"/>
          <w:sz w:val="28"/>
        </w:rPr>
      </w:pPr>
      <w:r w:rsidRPr="00675000">
        <w:rPr>
          <w:rFonts w:ascii="標楷體" w:eastAsia="標楷體" w:hAnsi="標楷體" w:hint="eastAsia"/>
          <w:snapToGrid w:val="0"/>
          <w:kern w:val="0"/>
          <w:sz w:val="28"/>
        </w:rPr>
        <w:t xml:space="preserve">    1.依據銓敘部委託精算報告，以114年12月31日為基準日，精（估）算未來30年（115至144年）須由花蓮縣政府負擔之舊制公務人員退休金為68億3,300萬元。</w:t>
      </w:r>
    </w:p>
    <w:p w:rsidR="005D73E9" w:rsidRPr="00675000" w:rsidRDefault="005D73E9" w:rsidP="00946563">
      <w:pPr>
        <w:pStyle w:val="a7"/>
        <w:overflowPunct w:val="0"/>
        <w:autoSpaceDE w:val="0"/>
        <w:autoSpaceDN w:val="0"/>
        <w:adjustRightInd w:val="0"/>
        <w:snapToGrid w:val="0"/>
        <w:spacing w:after="0" w:line="500" w:lineRule="exact"/>
        <w:ind w:leftChars="0" w:left="0" w:firstLineChars="200" w:firstLine="560"/>
        <w:jc w:val="both"/>
        <w:rPr>
          <w:rFonts w:ascii="標楷體" w:eastAsia="標楷體" w:hAnsi="標楷體"/>
          <w:sz w:val="28"/>
          <w:szCs w:val="28"/>
        </w:rPr>
      </w:pPr>
      <w:r w:rsidRPr="00675000">
        <w:rPr>
          <w:rFonts w:ascii="標楷體" w:eastAsia="標楷體" w:hAnsi="標楷體" w:hint="eastAsia"/>
          <w:snapToGrid w:val="0"/>
          <w:kern w:val="0"/>
          <w:sz w:val="28"/>
        </w:rPr>
        <w:t>2.</w:t>
      </w:r>
      <w:r w:rsidRPr="00675000">
        <w:rPr>
          <w:rFonts w:ascii="標楷體" w:eastAsia="標楷體" w:hAnsi="標楷體" w:hint="eastAsia"/>
          <w:sz w:val="28"/>
          <w:szCs w:val="28"/>
        </w:rPr>
        <w:t>依據教育部委託精算報告，以114年12月31日為基準日，精（估）算未來30年（115至144年）須由花蓮縣政府負擔之舊制教育人員退休金為112億2,100萬元。</w:t>
      </w:r>
    </w:p>
    <w:p w:rsidR="005D73E9" w:rsidRPr="00675000" w:rsidRDefault="005D73E9" w:rsidP="009C2CBD">
      <w:pPr>
        <w:spacing w:beforeLines="50" w:before="180" w:line="500" w:lineRule="exact"/>
        <w:ind w:firstLineChars="200" w:firstLine="560"/>
        <w:jc w:val="both"/>
        <w:rPr>
          <w:rFonts w:eastAsia="標楷體" w:hAnsi="標楷體"/>
          <w:sz w:val="28"/>
          <w:szCs w:val="28"/>
        </w:rPr>
      </w:pPr>
      <w:r w:rsidRPr="00675000">
        <w:rPr>
          <w:rFonts w:ascii="標楷體" w:eastAsia="標楷體" w:hAnsi="標楷體"/>
          <w:sz w:val="28"/>
          <w:szCs w:val="28"/>
        </w:rPr>
        <w:t>茲</w:t>
      </w:r>
      <w:r w:rsidRPr="00675000">
        <w:rPr>
          <w:rFonts w:eastAsia="標楷體" w:hAnsi="標楷體"/>
          <w:sz w:val="28"/>
          <w:szCs w:val="28"/>
        </w:rPr>
        <w:t>將</w:t>
      </w:r>
      <w:r w:rsidRPr="00675000">
        <w:rPr>
          <w:rFonts w:eastAsia="標楷體" w:hAnsi="標楷體" w:hint="eastAsia"/>
          <w:sz w:val="28"/>
          <w:szCs w:val="28"/>
        </w:rPr>
        <w:t>年來</w:t>
      </w:r>
      <w:r w:rsidRPr="00675000">
        <w:rPr>
          <w:rFonts w:eastAsia="標楷體" w:hAnsi="標楷體"/>
          <w:sz w:val="28"/>
          <w:szCs w:val="28"/>
        </w:rPr>
        <w:t>本室審核資產負債所提審核意見，摘其要者列述如次：</w:t>
      </w:r>
    </w:p>
    <w:p w:rsidR="005D73E9" w:rsidRPr="007556D8" w:rsidRDefault="005D73E9" w:rsidP="00500FB9">
      <w:pPr>
        <w:pStyle w:val="ac"/>
        <w:overflowPunct w:val="0"/>
        <w:spacing w:beforeLines="50" w:before="180" w:line="488" w:lineRule="exact"/>
        <w:ind w:left="0"/>
        <w:jc w:val="both"/>
        <w:rPr>
          <w:rFonts w:hAnsi="標楷體"/>
          <w:spacing w:val="0"/>
          <w:sz w:val="28"/>
          <w:szCs w:val="28"/>
        </w:rPr>
      </w:pPr>
      <w:r w:rsidRPr="001702A6">
        <w:rPr>
          <w:rFonts w:hAnsi="標楷體" w:hint="eastAsia"/>
          <w:noProof/>
          <w:spacing w:val="0"/>
          <w:kern w:val="0"/>
          <w:sz w:val="28"/>
          <w:szCs w:val="28"/>
        </w:rPr>
        <mc:AlternateContent>
          <mc:Choice Requires="wpg">
            <w:drawing>
              <wp:anchor distT="0" distB="0" distL="114300" distR="114300" simplePos="0" relativeHeight="251754496" behindDoc="0" locked="0" layoutInCell="1" allowOverlap="1" wp14:anchorId="1B988F42" wp14:editId="46BC99D0">
                <wp:simplePos x="0" y="0"/>
                <wp:positionH relativeFrom="margin">
                  <wp:posOffset>2800350</wp:posOffset>
                </wp:positionH>
                <wp:positionV relativeFrom="paragraph">
                  <wp:posOffset>1083310</wp:posOffset>
                </wp:positionV>
                <wp:extent cx="3644900" cy="2708910"/>
                <wp:effectExtent l="0" t="0" r="0" b="0"/>
                <wp:wrapSquare wrapText="bothSides"/>
                <wp:docPr id="51" name="群組 51"/>
                <wp:cNvGraphicFramePr/>
                <a:graphic xmlns:a="http://schemas.openxmlformats.org/drawingml/2006/main">
                  <a:graphicData uri="http://schemas.microsoft.com/office/word/2010/wordprocessingGroup">
                    <wpg:wgp>
                      <wpg:cNvGrpSpPr/>
                      <wpg:grpSpPr>
                        <a:xfrm>
                          <a:off x="0" y="0"/>
                          <a:ext cx="3644900" cy="2708910"/>
                          <a:chOff x="0" y="0"/>
                          <a:chExt cx="3133090" cy="2312670"/>
                        </a:xfrm>
                      </wpg:grpSpPr>
                      <wpg:grpSp>
                        <wpg:cNvPr id="55" name="Group 5"/>
                        <wpg:cNvGrpSpPr>
                          <a:grpSpLocks/>
                        </wpg:cNvGrpSpPr>
                        <wpg:grpSpPr bwMode="auto">
                          <a:xfrm>
                            <a:off x="0" y="0"/>
                            <a:ext cx="3133090" cy="2312670"/>
                            <a:chOff x="5660" y="2098"/>
                            <a:chExt cx="5688" cy="3819"/>
                          </a:xfrm>
                        </wpg:grpSpPr>
                        <wpg:graphicFrame>
                          <wpg:cNvPr id="56" name="Object 6"/>
                          <wpg:cNvFrPr>
                            <a:graphicFrameLocks noChangeAspect="1"/>
                          </wpg:cNvFrPr>
                          <wpg:xfrm>
                            <a:off x="5660" y="2098"/>
                            <a:ext cx="5686" cy="3819"/>
                          </wpg:xfrm>
                          <a:graphic>
                            <a:graphicData uri="http://schemas.openxmlformats.org/drawingml/2006/chart">
                              <c:chart xmlns:c="http://schemas.openxmlformats.org/drawingml/2006/chart" xmlns:r="http://schemas.openxmlformats.org/officeDocument/2006/relationships" r:id="rId24"/>
                            </a:graphicData>
                          </a:graphic>
                        </wpg:graphicFrame>
                        <wps:wsp>
                          <wps:cNvPr id="57" name="Text Box 7"/>
                          <wps:cNvSpPr txBox="1">
                            <a:spLocks noChangeArrowheads="1"/>
                          </wps:cNvSpPr>
                          <wps:spPr bwMode="auto">
                            <a:xfrm>
                              <a:off x="6698" y="2255"/>
                              <a:ext cx="3813"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72E" w:rsidRPr="00C7545E" w:rsidRDefault="00B6672E" w:rsidP="000364E9">
                                <w:pPr>
                                  <w:jc w:val="center"/>
                                  <w:rPr>
                                    <w:rFonts w:ascii="標楷體" w:eastAsia="標楷體" w:hAnsi="標楷體"/>
                                    <w:b/>
                                  </w:rPr>
                                </w:pPr>
                                <w:r w:rsidRPr="00C7545E">
                                  <w:rPr>
                                    <w:rFonts w:ascii="標楷體" w:eastAsia="標楷體" w:hAnsi="標楷體" w:hint="eastAsia"/>
                                    <w:b/>
                                  </w:rPr>
                                  <w:t>圖1</w:t>
                                </w:r>
                                <w:r>
                                  <w:rPr>
                                    <w:rFonts w:ascii="標楷體" w:eastAsia="標楷體" w:hAnsi="標楷體" w:hint="eastAsia"/>
                                    <w:b/>
                                  </w:rPr>
                                  <w:t xml:space="preserve"> </w:t>
                                </w:r>
                                <w:r w:rsidRPr="00C7545E">
                                  <w:rPr>
                                    <w:rFonts w:ascii="標楷體" w:eastAsia="標楷體" w:hAnsi="標楷體" w:hint="eastAsia"/>
                                    <w:b/>
                                  </w:rPr>
                                  <w:t xml:space="preserve"> 花蓮縣公共債務</w:t>
                                </w:r>
                                <w:r>
                                  <w:rPr>
                                    <w:rFonts w:ascii="標楷體" w:eastAsia="標楷體" w:hAnsi="標楷體" w:hint="eastAsia"/>
                                    <w:b/>
                                  </w:rPr>
                                  <w:t>情形</w:t>
                                </w:r>
                              </w:p>
                            </w:txbxContent>
                          </wps:txbx>
                          <wps:bodyPr rot="0" vert="horz" wrap="square" lIns="0" tIns="0" rIns="0" bIns="0" anchor="t" anchorCtr="0" upright="1">
                            <a:noAutofit/>
                          </wps:bodyPr>
                        </wps:wsp>
                      </wpg:grpSp>
                      <wps:wsp>
                        <wps:cNvPr id="58" name="文字方塊 2"/>
                        <wps:cNvSpPr txBox="1">
                          <a:spLocks noChangeArrowheads="1"/>
                        </wps:cNvSpPr>
                        <wps:spPr bwMode="auto">
                          <a:xfrm>
                            <a:off x="13648" y="2098180"/>
                            <a:ext cx="3029803" cy="211541"/>
                          </a:xfrm>
                          <a:prstGeom prst="rect">
                            <a:avLst/>
                          </a:prstGeom>
                          <a:noFill/>
                          <a:ln w="9525">
                            <a:noFill/>
                            <a:miter lim="800000"/>
                            <a:headEnd/>
                            <a:tailEnd/>
                          </a:ln>
                        </wps:spPr>
                        <wps:txbx>
                          <w:txbxContent>
                            <w:p w:rsidR="00B6672E" w:rsidRPr="002D0FB4" w:rsidRDefault="00B6672E" w:rsidP="009C2CBD">
                              <w:pPr>
                                <w:spacing w:line="200" w:lineRule="exact"/>
                                <w:rPr>
                                  <w:rFonts w:ascii="標楷體" w:eastAsia="標楷體" w:hAnsi="標楷體"/>
                                  <w:sz w:val="18"/>
                                  <w:szCs w:val="18"/>
                                </w:rPr>
                              </w:pPr>
                              <w:r w:rsidRPr="002D0FB4">
                                <w:rPr>
                                  <w:rFonts w:ascii="標楷體" w:eastAsia="標楷體" w:hAnsi="標楷體" w:hint="eastAsia"/>
                                  <w:sz w:val="18"/>
                                  <w:szCs w:val="18"/>
                                </w:rPr>
                                <w:t>資料來源：整理自1</w:t>
                              </w:r>
                              <w:r>
                                <w:rPr>
                                  <w:rFonts w:ascii="標楷體" w:eastAsia="標楷體" w:hAnsi="標楷體"/>
                                  <w:sz w:val="18"/>
                                  <w:szCs w:val="18"/>
                                </w:rPr>
                                <w:t>10</w:t>
                              </w:r>
                              <w:r w:rsidRPr="002D0FB4">
                                <w:rPr>
                                  <w:rFonts w:ascii="標楷體" w:eastAsia="標楷體" w:hAnsi="標楷體" w:hint="eastAsia"/>
                                  <w:sz w:val="18"/>
                                  <w:szCs w:val="18"/>
                                </w:rPr>
                                <w:t>至11</w:t>
                              </w:r>
                              <w:r>
                                <w:rPr>
                                  <w:rFonts w:ascii="標楷體" w:eastAsia="標楷體" w:hAnsi="標楷體"/>
                                  <w:sz w:val="18"/>
                                  <w:szCs w:val="18"/>
                                </w:rPr>
                                <w:t>4</w:t>
                              </w:r>
                              <w:r w:rsidRPr="002D0FB4">
                                <w:rPr>
                                  <w:rFonts w:ascii="標楷體" w:eastAsia="標楷體" w:hAnsi="標楷體" w:hint="eastAsia"/>
                                  <w:sz w:val="18"/>
                                  <w:szCs w:val="18"/>
                                </w:rPr>
                                <w:t>年度審核報告。</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B988F42" id="群組 51" o:spid="_x0000_s1086" style="position:absolute;left:0;text-align:left;margin-left:220.5pt;margin-top:85.3pt;width:287pt;height:213.3pt;z-index:251754496;mso-position-horizontal-relative:margin;mso-width-relative:margin;mso-height-relative:margin" coordsize="31330,23126"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&#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">
                <v:group id="Group 5" o:spid="_x0000_s1087" style="position:absolute;width:31330;height:23126" coordorigin="5660,2098" coordsize="5688,3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Object 6" o:spid="_x0000_s1088" type="#_x0000_t75" style="position:absolute;left:5660;top:2098;width:5689;height:38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">
                    <v:imagedata r:id="rId25" o:title=""/>
                  </v:shape>
                  <v:shape id="Text Box 7" o:spid="_x0000_s1089" type="#_x0000_t202" style="position:absolute;left:6698;top:2255;width:381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rsidR="00B6672E" w:rsidRPr="00C7545E" w:rsidRDefault="00B6672E" w:rsidP="000364E9">
                          <w:pPr>
                            <w:jc w:val="center"/>
                            <w:rPr>
                              <w:rFonts w:ascii="標楷體" w:eastAsia="標楷體" w:hAnsi="標楷體"/>
                              <w:b/>
                            </w:rPr>
                          </w:pPr>
                          <w:r w:rsidRPr="00C7545E">
                            <w:rPr>
                              <w:rFonts w:ascii="標楷體" w:eastAsia="標楷體" w:hAnsi="標楷體" w:hint="eastAsia"/>
                              <w:b/>
                            </w:rPr>
                            <w:t>圖1</w:t>
                          </w:r>
                          <w:r>
                            <w:rPr>
                              <w:rFonts w:ascii="標楷體" w:eastAsia="標楷體" w:hAnsi="標楷體" w:hint="eastAsia"/>
                              <w:b/>
                            </w:rPr>
                            <w:t xml:space="preserve"> </w:t>
                          </w:r>
                          <w:r w:rsidRPr="00C7545E">
                            <w:rPr>
                              <w:rFonts w:ascii="標楷體" w:eastAsia="標楷體" w:hAnsi="標楷體" w:hint="eastAsia"/>
                              <w:b/>
                            </w:rPr>
                            <w:t xml:space="preserve"> 花蓮縣公共債務</w:t>
                          </w:r>
                          <w:r>
                            <w:rPr>
                              <w:rFonts w:ascii="標楷體" w:eastAsia="標楷體" w:hAnsi="標楷體" w:hint="eastAsia"/>
                              <w:b/>
                            </w:rPr>
                            <w:t>情形</w:t>
                          </w:r>
                        </w:p>
                      </w:txbxContent>
                    </v:textbox>
                  </v:shape>
                </v:group>
                <v:shape id="_x0000_s1090" type="#_x0000_t202" style="position:absolute;left:136;top:20981;width:30298;height:2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B6672E" w:rsidRPr="002D0FB4" w:rsidRDefault="00B6672E" w:rsidP="009C2CBD">
                        <w:pPr>
                          <w:spacing w:line="200" w:lineRule="exact"/>
                          <w:rPr>
                            <w:rFonts w:ascii="標楷體" w:eastAsia="標楷體" w:hAnsi="標楷體"/>
                            <w:sz w:val="18"/>
                            <w:szCs w:val="18"/>
                          </w:rPr>
                        </w:pPr>
                        <w:r w:rsidRPr="002D0FB4">
                          <w:rPr>
                            <w:rFonts w:ascii="標楷體" w:eastAsia="標楷體" w:hAnsi="標楷體" w:hint="eastAsia"/>
                            <w:sz w:val="18"/>
                            <w:szCs w:val="18"/>
                          </w:rPr>
                          <w:t>資料來源：整理自1</w:t>
                        </w:r>
                        <w:r>
                          <w:rPr>
                            <w:rFonts w:ascii="標楷體" w:eastAsia="標楷體" w:hAnsi="標楷體"/>
                            <w:sz w:val="18"/>
                            <w:szCs w:val="18"/>
                          </w:rPr>
                          <w:t>10</w:t>
                        </w:r>
                        <w:r w:rsidRPr="002D0FB4">
                          <w:rPr>
                            <w:rFonts w:ascii="標楷體" w:eastAsia="標楷體" w:hAnsi="標楷體" w:hint="eastAsia"/>
                            <w:sz w:val="18"/>
                            <w:szCs w:val="18"/>
                          </w:rPr>
                          <w:t>至11</w:t>
                        </w:r>
                        <w:r>
                          <w:rPr>
                            <w:rFonts w:ascii="標楷體" w:eastAsia="標楷體" w:hAnsi="標楷體"/>
                            <w:sz w:val="18"/>
                            <w:szCs w:val="18"/>
                          </w:rPr>
                          <w:t>4</w:t>
                        </w:r>
                        <w:r w:rsidRPr="002D0FB4">
                          <w:rPr>
                            <w:rFonts w:ascii="標楷體" w:eastAsia="標楷體" w:hAnsi="標楷體" w:hint="eastAsia"/>
                            <w:sz w:val="18"/>
                            <w:szCs w:val="18"/>
                          </w:rPr>
                          <w:t>年度審核報告。</w:t>
                        </w:r>
                      </w:p>
                    </w:txbxContent>
                  </v:textbox>
                </v:shape>
                <w10:wrap type="square" anchorx="margin"/>
              </v:group>
              <o:OLEObject Type="Embed" ProgID="Excel.Chart.8" ShapeID="Object 6" DrawAspect="Content" ObjectID="_1844925361" r:id="rId26">
                <o:FieldCodes>\s</o:FieldCodes>
              </o:OLEObject>
            </w:pict>
          </mc:Fallback>
        </mc:AlternateContent>
      </w:r>
      <w:r>
        <w:rPr>
          <w:rFonts w:ascii="Times New Roman" w:hAnsi="標楷體" w:hint="eastAsia"/>
          <w:b/>
          <w:spacing w:val="0"/>
          <w:sz w:val="28"/>
          <w:szCs w:val="28"/>
        </w:rPr>
        <w:t xml:space="preserve">    </w:t>
      </w:r>
      <w:r w:rsidRPr="001702A6">
        <w:rPr>
          <w:noProof/>
          <w:spacing w:val="0"/>
          <w:sz w:val="28"/>
          <w:szCs w:val="28"/>
        </w:rPr>
        <mc:AlternateContent>
          <mc:Choice Requires="wps">
            <w:drawing>
              <wp:anchor distT="0" distB="0" distL="114300" distR="114300" simplePos="0" relativeHeight="251753472" behindDoc="0" locked="0" layoutInCell="1" allowOverlap="1" wp14:anchorId="7985892E" wp14:editId="12ECA592">
                <wp:simplePos x="0" y="0"/>
                <wp:positionH relativeFrom="column">
                  <wp:posOffset>5746750</wp:posOffset>
                </wp:positionH>
                <wp:positionV relativeFrom="paragraph">
                  <wp:posOffset>2297430</wp:posOffset>
                </wp:positionV>
                <wp:extent cx="513080" cy="146050"/>
                <wp:effectExtent l="0" t="0" r="1270" b="6350"/>
                <wp:wrapNone/>
                <wp:docPr id="102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 cy="146050"/>
                        </a:xfrm>
                        <a:prstGeom prst="rect">
                          <a:avLst/>
                        </a:prstGeom>
                        <a:noFill/>
                        <a:ln>
                          <a:noFill/>
                        </a:ln>
                        <a:extLst>
                          <a:ext uri="{909E8E84-426E-40DD-AFC4-6F175D3DCCD1}">
                            <a14:hiddenFill xmlns:a14="http://schemas.microsoft.com/office/drawing/2010/main">
                              <a:solidFill>
                                <a:srgbClr val="FFFFFF" mc:Ignorable="a14" a14:legacySpreadsheetColorIndex="65"/>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vertOverflow="clip" wrap="square" lIns="27432" tIns="27432" rIns="0" bIns="0" anchor="t" upright="1"/>
                    </wps:wsp>
                  </a:graphicData>
                </a:graphic>
                <wp14:sizeRelH relativeFrom="page">
                  <wp14:pctWidth>0</wp14:pctWidth>
                </wp14:sizeRelH>
                <wp14:sizeRelV relativeFrom="page">
                  <wp14:pctHeight>0</wp14:pctHeight>
                </wp14:sizeRelV>
              </wp:anchor>
            </w:drawing>
          </mc:Choice>
          <mc:Fallback>
            <w:pict>
              <v:shape w14:anchorId="6A78614B" id="Text Box 4" o:spid="_x0000_s1026" type="#_x0000_t202" style="position:absolute;margin-left:452.5pt;margin-top:180.9pt;width:40.4pt;height:11.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" filled="f" stroked="f">
                <v:textbox inset="2.16pt,2.16pt,0,0"/>
              </v:shape>
            </w:pict>
          </mc:Fallback>
        </mc:AlternateContent>
      </w:r>
      <w:r w:rsidRPr="001702A6">
        <w:rPr>
          <w:rFonts w:ascii="Times New Roman" w:hAnsi="標楷體" w:hint="eastAsia"/>
          <w:b/>
          <w:spacing w:val="0"/>
          <w:sz w:val="28"/>
          <w:szCs w:val="28"/>
        </w:rPr>
        <w:t>一、</w:t>
      </w:r>
      <w:r w:rsidRPr="007556D8">
        <w:rPr>
          <w:rFonts w:hAnsi="標楷體" w:hint="eastAsia"/>
          <w:b/>
          <w:spacing w:val="0"/>
          <w:sz w:val="28"/>
          <w:szCs w:val="28"/>
        </w:rPr>
        <w:t>積極抑減公共債務未償餘額已具成效，惟自籌財源不足支應一般經常支出，且債務付息支出仍高，允宜研謀改善，持續籌謀強化開源節流措施，以增進財務效能：</w:t>
      </w:r>
      <w:r w:rsidRPr="007556D8">
        <w:rPr>
          <w:rFonts w:hAnsi="標楷體"/>
          <w:spacing w:val="0"/>
          <w:sz w:val="28"/>
        </w:rPr>
        <w:t>縣政府</w:t>
      </w:r>
      <w:r w:rsidRPr="007556D8">
        <w:rPr>
          <w:rFonts w:hAnsi="標楷體" w:hint="eastAsia"/>
          <w:spacing w:val="0"/>
          <w:sz w:val="28"/>
        </w:rPr>
        <w:t>持續</w:t>
      </w:r>
      <w:r w:rsidRPr="007556D8">
        <w:rPr>
          <w:rFonts w:hAnsi="標楷體"/>
          <w:spacing w:val="0"/>
          <w:sz w:val="28"/>
        </w:rPr>
        <w:t>抑減公共債務未償餘額，近5年來（1</w:t>
      </w:r>
      <w:r w:rsidRPr="007556D8">
        <w:rPr>
          <w:rFonts w:hAnsi="標楷體" w:hint="eastAsia"/>
          <w:spacing w:val="0"/>
          <w:sz w:val="28"/>
        </w:rPr>
        <w:t>10</w:t>
      </w:r>
      <w:r w:rsidRPr="007556D8">
        <w:rPr>
          <w:rFonts w:hAnsi="標楷體"/>
          <w:spacing w:val="0"/>
          <w:sz w:val="28"/>
        </w:rPr>
        <w:t>至11</w:t>
      </w:r>
      <w:r w:rsidRPr="007556D8">
        <w:rPr>
          <w:rFonts w:hAnsi="標楷體" w:hint="eastAsia"/>
          <w:spacing w:val="0"/>
          <w:sz w:val="28"/>
        </w:rPr>
        <w:t>4</w:t>
      </w:r>
      <w:r w:rsidRPr="007556D8">
        <w:rPr>
          <w:rFonts w:hAnsi="標楷體"/>
          <w:spacing w:val="0"/>
          <w:sz w:val="28"/>
        </w:rPr>
        <w:t>年</w:t>
      </w:r>
      <w:r w:rsidRPr="007556D8">
        <w:rPr>
          <w:rFonts w:hAnsi="標楷體" w:hint="eastAsia"/>
          <w:spacing w:val="0"/>
          <w:sz w:val="28"/>
        </w:rPr>
        <w:t>度</w:t>
      </w:r>
      <w:r w:rsidRPr="007556D8">
        <w:rPr>
          <w:rFonts w:hAnsi="標楷體"/>
          <w:spacing w:val="0"/>
          <w:sz w:val="28"/>
        </w:rPr>
        <w:t>）累計債務未償餘額自1</w:t>
      </w:r>
      <w:r w:rsidRPr="007556D8">
        <w:rPr>
          <w:rFonts w:hAnsi="標楷體" w:hint="eastAsia"/>
          <w:spacing w:val="0"/>
          <w:sz w:val="28"/>
        </w:rPr>
        <w:t>10</w:t>
      </w:r>
      <w:r w:rsidRPr="007556D8">
        <w:rPr>
          <w:rFonts w:hAnsi="標楷體"/>
          <w:spacing w:val="0"/>
          <w:sz w:val="28"/>
        </w:rPr>
        <w:t>年底之</w:t>
      </w:r>
      <w:r w:rsidRPr="007556D8">
        <w:rPr>
          <w:rFonts w:hAnsi="標楷體" w:hint="eastAsia"/>
          <w:spacing w:val="0"/>
          <w:sz w:val="28"/>
        </w:rPr>
        <w:t>113</w:t>
      </w:r>
      <w:r w:rsidRPr="007556D8">
        <w:rPr>
          <w:rFonts w:hAnsi="標楷體"/>
          <w:spacing w:val="0"/>
          <w:sz w:val="28"/>
        </w:rPr>
        <w:t>億</w:t>
      </w:r>
      <w:r w:rsidRPr="007556D8">
        <w:rPr>
          <w:rFonts w:hAnsi="標楷體" w:hint="eastAsia"/>
          <w:spacing w:val="0"/>
          <w:sz w:val="28"/>
        </w:rPr>
        <w:t>2</w:t>
      </w:r>
      <w:r w:rsidRPr="007556D8">
        <w:rPr>
          <w:rFonts w:hAnsi="標楷體"/>
          <w:spacing w:val="0"/>
          <w:sz w:val="28"/>
        </w:rPr>
        <w:t>,000萬元，逐年下降至11</w:t>
      </w:r>
      <w:r w:rsidRPr="007556D8">
        <w:rPr>
          <w:rFonts w:hAnsi="標楷體" w:hint="eastAsia"/>
          <w:spacing w:val="0"/>
          <w:sz w:val="28"/>
        </w:rPr>
        <w:t>4</w:t>
      </w:r>
      <w:r w:rsidRPr="007556D8">
        <w:rPr>
          <w:rFonts w:hAnsi="標楷體"/>
          <w:spacing w:val="0"/>
          <w:sz w:val="28"/>
        </w:rPr>
        <w:t>年底之</w:t>
      </w:r>
      <w:r w:rsidRPr="007556D8">
        <w:rPr>
          <w:rFonts w:hAnsi="標楷體" w:hint="eastAsia"/>
          <w:spacing w:val="0"/>
          <w:sz w:val="28"/>
        </w:rPr>
        <w:t>66</w:t>
      </w:r>
      <w:r w:rsidRPr="007556D8">
        <w:rPr>
          <w:rFonts w:hAnsi="標楷體"/>
          <w:spacing w:val="0"/>
          <w:sz w:val="28"/>
        </w:rPr>
        <w:t>億</w:t>
      </w:r>
      <w:r w:rsidRPr="007556D8">
        <w:rPr>
          <w:rFonts w:hAnsi="標楷體" w:hint="eastAsia"/>
          <w:spacing w:val="0"/>
          <w:sz w:val="28"/>
        </w:rPr>
        <w:t>2</w:t>
      </w:r>
      <w:r w:rsidRPr="007556D8">
        <w:rPr>
          <w:rFonts w:hAnsi="標楷體"/>
          <w:spacing w:val="0"/>
          <w:sz w:val="28"/>
        </w:rPr>
        <w:t>,000萬元，減少</w:t>
      </w:r>
      <w:r w:rsidRPr="007556D8">
        <w:rPr>
          <w:rFonts w:hAnsi="標楷體" w:hint="eastAsia"/>
          <w:spacing w:val="0"/>
          <w:sz w:val="28"/>
        </w:rPr>
        <w:t>47</w:t>
      </w:r>
      <w:r w:rsidRPr="007556D8">
        <w:rPr>
          <w:rFonts w:hAnsi="標楷體"/>
          <w:spacing w:val="0"/>
          <w:sz w:val="28"/>
        </w:rPr>
        <w:t>億元</w:t>
      </w:r>
      <w:r w:rsidRPr="007556D8">
        <w:rPr>
          <w:rFonts w:hAnsi="標楷體" w:hint="eastAsia"/>
          <w:spacing w:val="0"/>
          <w:sz w:val="28"/>
        </w:rPr>
        <w:t>（圖1</w:t>
      </w:r>
      <w:r w:rsidRPr="007556D8">
        <w:rPr>
          <w:rFonts w:hAnsi="標楷體"/>
          <w:spacing w:val="0"/>
          <w:sz w:val="28"/>
        </w:rPr>
        <w:t>），為近年新低，債務控管已具成效</w:t>
      </w:r>
      <w:r w:rsidRPr="007556D8">
        <w:rPr>
          <w:rFonts w:hAnsi="標楷體" w:hint="eastAsia"/>
          <w:spacing w:val="0"/>
          <w:sz w:val="28"/>
        </w:rPr>
        <w:t>。</w:t>
      </w:r>
      <w:r w:rsidRPr="007556D8">
        <w:rPr>
          <w:rFonts w:hAnsi="標楷體" w:hint="eastAsia"/>
          <w:spacing w:val="0"/>
          <w:sz w:val="28"/>
          <w:szCs w:val="32"/>
        </w:rPr>
        <w:t>惟</w:t>
      </w:r>
      <w:r w:rsidRPr="007556D8">
        <w:rPr>
          <w:rFonts w:hAnsi="標楷體"/>
          <w:spacing w:val="0"/>
          <w:sz w:val="28"/>
          <w:szCs w:val="32"/>
          <w:lang w:eastAsia="zh-HK"/>
        </w:rPr>
        <w:t>114</w:t>
      </w:r>
      <w:r w:rsidRPr="007556D8">
        <w:rPr>
          <w:rFonts w:hAnsi="標楷體" w:hint="eastAsia"/>
          <w:spacing w:val="0"/>
          <w:sz w:val="28"/>
          <w:szCs w:val="32"/>
          <w:lang w:eastAsia="zh-HK"/>
        </w:rPr>
        <w:t>年度花蓮縣歲入決算</w:t>
      </w:r>
      <w:r w:rsidRPr="007556D8">
        <w:rPr>
          <w:rFonts w:hAnsi="標楷體" w:hint="eastAsia"/>
          <w:spacing w:val="0"/>
          <w:sz w:val="28"/>
          <w:szCs w:val="32"/>
        </w:rPr>
        <w:t>審定</w:t>
      </w:r>
      <w:r w:rsidRPr="007556D8">
        <w:rPr>
          <w:rFonts w:hAnsi="標楷體" w:hint="eastAsia"/>
          <w:spacing w:val="0"/>
          <w:sz w:val="28"/>
          <w:szCs w:val="32"/>
          <w:lang w:eastAsia="zh-HK"/>
        </w:rPr>
        <w:t>數</w:t>
      </w:r>
      <w:r w:rsidRPr="007556D8">
        <w:rPr>
          <w:rFonts w:hAnsi="標楷體"/>
          <w:spacing w:val="0"/>
          <w:sz w:val="28"/>
          <w:szCs w:val="32"/>
          <w:lang w:eastAsia="zh-HK"/>
        </w:rPr>
        <w:t>345</w:t>
      </w:r>
      <w:r w:rsidRPr="007556D8">
        <w:rPr>
          <w:rFonts w:hAnsi="標楷體" w:hint="eastAsia"/>
          <w:spacing w:val="0"/>
          <w:sz w:val="28"/>
          <w:szCs w:val="32"/>
          <w:lang w:eastAsia="zh-HK"/>
        </w:rPr>
        <w:t>億</w:t>
      </w:r>
      <w:r w:rsidRPr="007556D8">
        <w:rPr>
          <w:rFonts w:hAnsi="標楷體" w:hint="eastAsia"/>
          <w:spacing w:val="0"/>
          <w:sz w:val="28"/>
          <w:szCs w:val="32"/>
        </w:rPr>
        <w:t>4,673</w:t>
      </w:r>
      <w:r w:rsidRPr="007556D8">
        <w:rPr>
          <w:rFonts w:hAnsi="標楷體" w:hint="eastAsia"/>
          <w:spacing w:val="0"/>
          <w:sz w:val="28"/>
          <w:szCs w:val="32"/>
          <w:lang w:eastAsia="zh-HK"/>
        </w:rPr>
        <w:t>萬餘元，</w:t>
      </w:r>
      <w:r w:rsidRPr="007556D8">
        <w:rPr>
          <w:rFonts w:hAnsi="標楷體" w:hint="eastAsia"/>
          <w:spacing w:val="0"/>
          <w:sz w:val="28"/>
          <w:szCs w:val="32"/>
        </w:rPr>
        <w:t>自籌財源</w:t>
      </w:r>
      <w:r w:rsidRPr="007556D8">
        <w:rPr>
          <w:rFonts w:hAnsi="標楷體"/>
          <w:spacing w:val="0"/>
          <w:sz w:val="28"/>
          <w:szCs w:val="32"/>
        </w:rPr>
        <w:t>41</w:t>
      </w:r>
      <w:r w:rsidRPr="007556D8">
        <w:rPr>
          <w:rFonts w:hAnsi="標楷體" w:hint="eastAsia"/>
          <w:spacing w:val="0"/>
          <w:sz w:val="28"/>
          <w:szCs w:val="32"/>
        </w:rPr>
        <w:t>億884萬餘元，占歲入決算</w:t>
      </w:r>
      <w:r w:rsidR="00F50431" w:rsidRPr="007556D8">
        <w:rPr>
          <w:rFonts w:hAnsi="標楷體" w:hint="eastAsia"/>
          <w:spacing w:val="0"/>
          <w:sz w:val="28"/>
          <w:szCs w:val="32"/>
        </w:rPr>
        <w:t>審定</w:t>
      </w:r>
      <w:r w:rsidRPr="007556D8">
        <w:rPr>
          <w:rFonts w:hAnsi="標楷體" w:hint="eastAsia"/>
          <w:spacing w:val="0"/>
          <w:sz w:val="28"/>
          <w:szCs w:val="32"/>
        </w:rPr>
        <w:t>數約</w:t>
      </w:r>
      <w:r w:rsidRPr="007556D8">
        <w:rPr>
          <w:rFonts w:hAnsi="標楷體"/>
          <w:spacing w:val="0"/>
          <w:sz w:val="28"/>
          <w:szCs w:val="32"/>
        </w:rPr>
        <w:t>11.8</w:t>
      </w:r>
      <w:r w:rsidRPr="007556D8">
        <w:rPr>
          <w:rFonts w:hAnsi="標楷體" w:hint="eastAsia"/>
          <w:spacing w:val="0"/>
          <w:sz w:val="28"/>
          <w:szCs w:val="32"/>
        </w:rPr>
        <w:t>9％，經補以統籌分配稅</w:t>
      </w:r>
      <w:r w:rsidRPr="007556D8">
        <w:rPr>
          <w:rFonts w:hAnsi="標楷體"/>
          <w:spacing w:val="0"/>
          <w:sz w:val="28"/>
          <w:szCs w:val="32"/>
        </w:rPr>
        <w:t>104</w:t>
      </w:r>
      <w:r w:rsidRPr="007556D8">
        <w:rPr>
          <w:rFonts w:hAnsi="標楷體" w:hint="eastAsia"/>
          <w:spacing w:val="0"/>
          <w:sz w:val="28"/>
          <w:szCs w:val="32"/>
        </w:rPr>
        <w:t>億6,</w:t>
      </w:r>
      <w:r w:rsidRPr="007556D8">
        <w:rPr>
          <w:rFonts w:hAnsi="標楷體"/>
          <w:spacing w:val="0"/>
          <w:sz w:val="28"/>
          <w:szCs w:val="32"/>
        </w:rPr>
        <w:t>253</w:t>
      </w:r>
      <w:r w:rsidRPr="007556D8">
        <w:rPr>
          <w:rFonts w:hAnsi="標楷體" w:hint="eastAsia"/>
          <w:spacing w:val="0"/>
          <w:sz w:val="28"/>
          <w:szCs w:val="32"/>
        </w:rPr>
        <w:t>萬餘元後，仍不足支應一般經常支出</w:t>
      </w:r>
      <w:r w:rsidRPr="007556D8">
        <w:rPr>
          <w:rFonts w:hAnsi="標楷體"/>
          <w:spacing w:val="0"/>
          <w:sz w:val="28"/>
          <w:szCs w:val="32"/>
        </w:rPr>
        <w:t>241</w:t>
      </w:r>
      <w:r w:rsidRPr="007556D8">
        <w:rPr>
          <w:rFonts w:hAnsi="標楷體" w:hint="eastAsia"/>
          <w:spacing w:val="0"/>
          <w:sz w:val="28"/>
          <w:szCs w:val="32"/>
        </w:rPr>
        <w:t>億4,</w:t>
      </w:r>
      <w:r w:rsidRPr="007556D8">
        <w:rPr>
          <w:rFonts w:hAnsi="標楷體"/>
          <w:spacing w:val="0"/>
          <w:sz w:val="28"/>
          <w:szCs w:val="32"/>
        </w:rPr>
        <w:t>69</w:t>
      </w:r>
      <w:r w:rsidRPr="007556D8">
        <w:rPr>
          <w:rFonts w:hAnsi="標楷體" w:hint="eastAsia"/>
          <w:spacing w:val="0"/>
          <w:sz w:val="28"/>
          <w:szCs w:val="32"/>
        </w:rPr>
        <w:t>3萬餘元</w:t>
      </w:r>
      <w:r w:rsidRPr="007556D8">
        <w:rPr>
          <w:rFonts w:hAnsi="標楷體"/>
          <w:spacing w:val="0"/>
          <w:sz w:val="28"/>
          <w:szCs w:val="32"/>
        </w:rPr>
        <w:t>，</w:t>
      </w:r>
      <w:r w:rsidRPr="007556D8">
        <w:rPr>
          <w:rFonts w:hAnsi="標楷體" w:hint="eastAsia"/>
          <w:spacing w:val="0"/>
          <w:sz w:val="28"/>
          <w:szCs w:val="32"/>
        </w:rPr>
        <w:t>相關施政計畫經費多仰賴上級政府補助收入挹注因應。又114年度債務付息支出1億2</w:t>
      </w:r>
      <w:r w:rsidRPr="007556D8">
        <w:rPr>
          <w:rFonts w:hAnsi="標楷體"/>
          <w:spacing w:val="0"/>
          <w:sz w:val="28"/>
          <w:szCs w:val="32"/>
        </w:rPr>
        <w:t>,023</w:t>
      </w:r>
      <w:r w:rsidRPr="007556D8">
        <w:rPr>
          <w:rFonts w:hAnsi="標楷體" w:hint="eastAsia"/>
          <w:spacing w:val="0"/>
          <w:sz w:val="28"/>
          <w:szCs w:val="32"/>
        </w:rPr>
        <w:t>萬餘元，仍造成縣庫沉重負擔。</w:t>
      </w:r>
      <w:r w:rsidRPr="007556D8">
        <w:rPr>
          <w:rFonts w:hAnsi="標楷體"/>
          <w:spacing w:val="0"/>
          <w:sz w:val="28"/>
          <w:szCs w:val="32"/>
        </w:rPr>
        <w:t>為期</w:t>
      </w:r>
      <w:r w:rsidRPr="007556D8">
        <w:rPr>
          <w:rFonts w:hAnsi="標楷體" w:hint="eastAsia"/>
          <w:spacing w:val="0"/>
          <w:sz w:val="28"/>
          <w:szCs w:val="32"/>
        </w:rPr>
        <w:t>有效充裕財源</w:t>
      </w:r>
      <w:r w:rsidRPr="007556D8">
        <w:rPr>
          <w:rFonts w:hAnsi="標楷體"/>
          <w:spacing w:val="0"/>
          <w:sz w:val="28"/>
          <w:szCs w:val="32"/>
        </w:rPr>
        <w:t>，</w:t>
      </w:r>
      <w:r>
        <w:rPr>
          <w:rFonts w:hAnsi="標楷體" w:hint="eastAsia"/>
          <w:spacing w:val="0"/>
          <w:sz w:val="28"/>
          <w:szCs w:val="32"/>
        </w:rPr>
        <w:t>允宜</w:t>
      </w:r>
      <w:r w:rsidRPr="007556D8">
        <w:rPr>
          <w:rFonts w:hAnsi="標楷體" w:hint="eastAsia"/>
          <w:spacing w:val="0"/>
          <w:sz w:val="28"/>
          <w:szCs w:val="32"/>
        </w:rPr>
        <w:t>積極籌謀強化各項</w:t>
      </w:r>
      <w:r w:rsidRPr="007556D8">
        <w:rPr>
          <w:rFonts w:hAnsi="標楷體"/>
          <w:spacing w:val="0"/>
          <w:sz w:val="28"/>
          <w:szCs w:val="32"/>
        </w:rPr>
        <w:t>開源</w:t>
      </w:r>
      <w:r w:rsidRPr="007556D8">
        <w:rPr>
          <w:rFonts w:hAnsi="標楷體" w:hint="eastAsia"/>
          <w:spacing w:val="0"/>
          <w:sz w:val="28"/>
          <w:szCs w:val="32"/>
        </w:rPr>
        <w:t>節流措施，以增進財務效能：</w:t>
      </w:r>
      <w:r w:rsidRPr="007556D8">
        <w:rPr>
          <w:rFonts w:hAnsi="標楷體" w:hint="eastAsia"/>
          <w:spacing w:val="0"/>
          <w:sz w:val="28"/>
          <w:szCs w:val="28"/>
        </w:rPr>
        <w:t>（一）</w:t>
      </w:r>
      <w:r w:rsidRPr="007556D8">
        <w:rPr>
          <w:rFonts w:hAnsi="標楷體" w:hint="eastAsia"/>
          <w:spacing w:val="0"/>
          <w:sz w:val="28"/>
          <w:szCs w:val="32"/>
        </w:rPr>
        <w:t>近年物價指數高漲，部分規費收費基準已訂頒多年仍未檢討，允宜考量辦理費用或成本變動趨勢適時調整修訂；</w:t>
      </w:r>
      <w:r w:rsidRPr="007556D8">
        <w:rPr>
          <w:rFonts w:hAnsi="標楷體" w:hint="eastAsia"/>
          <w:spacing w:val="0"/>
          <w:sz w:val="28"/>
          <w:szCs w:val="28"/>
        </w:rPr>
        <w:t>（二）</w:t>
      </w:r>
      <w:r w:rsidRPr="007556D8">
        <w:rPr>
          <w:rFonts w:hAnsi="標楷體" w:hint="eastAsia"/>
          <w:spacing w:val="0"/>
          <w:sz w:val="28"/>
          <w:szCs w:val="32"/>
        </w:rPr>
        <w:t>轄管國光市場部分房地已閒置近2年，允宜針對建築物漏水問題積極研謀改善，並儘速辦理出（標）租作業，以加強縣有不動產之利用及增加收益；</w:t>
      </w:r>
      <w:r w:rsidRPr="007556D8">
        <w:rPr>
          <w:rFonts w:hAnsi="標楷體" w:hint="eastAsia"/>
          <w:spacing w:val="0"/>
          <w:sz w:val="28"/>
          <w:szCs w:val="28"/>
        </w:rPr>
        <w:t>（三）</w:t>
      </w:r>
      <w:r w:rsidRPr="007556D8">
        <w:rPr>
          <w:rFonts w:hAnsi="標楷體" w:hint="eastAsia"/>
          <w:spacing w:val="0"/>
          <w:sz w:val="28"/>
          <w:szCs w:val="32"/>
        </w:rPr>
        <w:t>停車場收費規定已修正完成，允宜與委託經營廠商研議針對流量較高區域或尖峰時段擇定不同收費費率或採取差別費率，並視廠商獲利增加情形適時調增權利金額度；</w:t>
      </w:r>
      <w:r w:rsidRPr="007556D8">
        <w:rPr>
          <w:rFonts w:hAnsi="標楷體" w:hint="eastAsia"/>
          <w:spacing w:val="0"/>
          <w:sz w:val="28"/>
          <w:szCs w:val="28"/>
        </w:rPr>
        <w:t>（四）</w:t>
      </w:r>
      <w:r w:rsidRPr="007556D8">
        <w:rPr>
          <w:rFonts w:hAnsi="標楷體" w:hint="eastAsia"/>
          <w:spacing w:val="0"/>
          <w:sz w:val="28"/>
          <w:szCs w:val="32"/>
        </w:rPr>
        <w:t>近年補助民間團體金額逐年提高，並已連5年遭主計總處認定除外團體審認過於寬鬆，允宜審慎評估辦理補助案件，以撙節相關支出，提升政府經費支出效益；</w:t>
      </w:r>
      <w:r w:rsidRPr="007556D8">
        <w:rPr>
          <w:rFonts w:hAnsi="標楷體" w:hint="eastAsia"/>
          <w:spacing w:val="0"/>
          <w:sz w:val="28"/>
          <w:szCs w:val="28"/>
        </w:rPr>
        <w:t>（五）</w:t>
      </w:r>
      <w:r w:rsidRPr="007556D8">
        <w:rPr>
          <w:rFonts w:hAnsi="標楷體" w:hint="eastAsia"/>
          <w:spacing w:val="0"/>
          <w:sz w:val="28"/>
          <w:szCs w:val="32"/>
        </w:rPr>
        <w:t>非屬法定之社會福利支出金額仍鉅，允待確實審酌政府財政負擔量能，審慎規劃辦理，期使政府資源有效配置與運用</w:t>
      </w:r>
      <w:r w:rsidRPr="007556D8">
        <w:rPr>
          <w:rFonts w:hAnsi="標楷體" w:hint="eastAsia"/>
          <w:spacing w:val="0"/>
          <w:sz w:val="28"/>
          <w:szCs w:val="28"/>
        </w:rPr>
        <w:t>。（詳乙－</w:t>
      </w:r>
      <w:r w:rsidRPr="007556D8">
        <w:rPr>
          <w:rFonts w:hAnsi="標楷體"/>
          <w:spacing w:val="0"/>
          <w:sz w:val="28"/>
          <w:szCs w:val="28"/>
        </w:rPr>
        <w:t>9</w:t>
      </w:r>
      <w:r w:rsidRPr="007556D8">
        <w:rPr>
          <w:rFonts w:hAnsi="標楷體" w:hint="eastAsia"/>
          <w:spacing w:val="0"/>
          <w:sz w:val="28"/>
          <w:szCs w:val="28"/>
        </w:rPr>
        <w:t>頁）</w:t>
      </w:r>
    </w:p>
    <w:p w:rsidR="005D73E9" w:rsidRPr="001702A6" w:rsidRDefault="005D73E9" w:rsidP="00D950EC">
      <w:pPr>
        <w:pStyle w:val="ac"/>
        <w:overflowPunct w:val="0"/>
        <w:spacing w:line="506" w:lineRule="exact"/>
        <w:ind w:left="0" w:firstLineChars="200" w:firstLine="561"/>
        <w:jc w:val="both"/>
        <w:rPr>
          <w:rFonts w:hAnsi="標楷體"/>
          <w:spacing w:val="0"/>
          <w:sz w:val="28"/>
          <w:szCs w:val="28"/>
        </w:rPr>
      </w:pPr>
      <w:r w:rsidRPr="001702A6">
        <w:rPr>
          <w:rFonts w:ascii="Times New Roman" w:hAnsi="標楷體" w:hint="eastAsia"/>
          <w:b/>
          <w:spacing w:val="0"/>
          <w:sz w:val="28"/>
          <w:szCs w:val="28"/>
        </w:rPr>
        <w:t>二、</w:t>
      </w:r>
      <w:r w:rsidRPr="007556D8">
        <w:rPr>
          <w:rFonts w:hAnsi="標楷體" w:cs="標楷體" w:hint="eastAsia"/>
          <w:b/>
          <w:spacing w:val="0"/>
          <w:kern w:val="0"/>
          <w:sz w:val="28"/>
          <w:szCs w:val="28"/>
        </w:rPr>
        <w:t>為推動原住民特色文創產業發展，建置花蓮縣原住民族產業聚落空間，並投入經費辦理委託招商案，惟尚未有店家進駐營運，致場館閒置已逾1年，允宜研謀改善</w:t>
      </w:r>
      <w:r w:rsidRPr="007556D8">
        <w:rPr>
          <w:rFonts w:hAnsi="標楷體" w:hint="eastAsia"/>
          <w:b/>
          <w:spacing w:val="0"/>
          <w:sz w:val="28"/>
          <w:szCs w:val="28"/>
        </w:rPr>
        <w:t>：</w:t>
      </w:r>
      <w:r w:rsidRPr="007556D8">
        <w:rPr>
          <w:rFonts w:hAnsi="標楷體" w:hint="eastAsia"/>
          <w:spacing w:val="0"/>
          <w:sz w:val="28"/>
          <w:szCs w:val="28"/>
        </w:rPr>
        <w:t>縣政府為推動原住民特色文創產業發展，打造美學教室、駐村藝術家空間及手作中心設施，以吸引觀光遊客體驗，建置花蓮縣原住民族產業聚落空間（下稱聚落空間），於花蓮縣第二期（105—108年）綜合發展實施方案之花蓮縣原住民族文創產業行銷發展計畫，辦理花蓮縣原住民族文創產業聚落空間改善工程。後續為增建第三層樓大跨距桁架鋼結構增加建物樓地板面積，提報花蓮縣第三期（109—112年）綜合發展實施方案之花蓮縣原住民族文創產業行銷發展計畫，其中子計畫原住民文創產業聚落軟硬體設備擴充計畫，辦理花蓮縣原住民族文創產業聚落空間改善工程（第二期）及（第三期），分別辦理三樓外牆，創作工作坊、機電工程等，及三樓屋頂鋼結構工程、金屬屋面工程等；嗣再考量整體規劃及周邊安全，以縣預算辦理原住民族文創產業聚落空間景觀工程（下稱景觀工程）等案。該府辦理花蓮縣原住民族文創產業聚落空間改善工程等案之結算金額合計1億2,769萬餘元。經查計畫執行情形，核有</w:t>
      </w:r>
      <w:r w:rsidRPr="007556D8">
        <w:rPr>
          <w:rFonts w:hAnsi="標楷體" w:cs="全字庫正宋體" w:hint="eastAsia"/>
          <w:spacing w:val="0"/>
          <w:sz w:val="28"/>
          <w:szCs w:val="28"/>
        </w:rPr>
        <w:t>：</w:t>
      </w:r>
      <w:r w:rsidRPr="007556D8">
        <w:rPr>
          <w:rFonts w:hAnsi="標楷體" w:hint="eastAsia"/>
          <w:spacing w:val="0"/>
          <w:sz w:val="28"/>
          <w:szCs w:val="28"/>
        </w:rPr>
        <w:t>（一）採分期分階段執行聚落空間軟硬體設備擴充計畫，惟事前未妥為評估計畫經費需求及影響，於施工期間始考量整體規劃及周邊安全，增加辦理景觀工程，致第三期改善工程受景觀工程影響而須停工，延宕完工期程；且因計畫於112年底屆期，致景觀工程無法以花東基金補助款支應，而須改以縣自籌款辦理，增加縣庫負擔，計畫執行管控未臻周妥；（二）為聚落空間場館營運需要，辦理委託營運管理案，惟耗時1年1個月餘共辦理9次開標結果，皆因無廠商投標而流標；又為聚落空間招商作業及營運管理需要辦理委託招商案，於114年11月7日決標，金額285萬元，並經評選決議錄取4家廠商進駐，惟截至115年4月底止，仍未完成簽約作業，以進行後續進駐營運事宜，致耗資1億2,769萬餘元，於113年12月建置完成之聚落空</w:t>
      </w:r>
      <w:r w:rsidRPr="007E1AA2">
        <w:rPr>
          <w:rFonts w:hAnsi="標楷體" w:hint="eastAsia"/>
          <w:spacing w:val="-8"/>
          <w:sz w:val="28"/>
          <w:szCs w:val="28"/>
        </w:rPr>
        <w:t>間，已閒置逾1年4個月，仍無法依計畫用途啟用營運</w:t>
      </w:r>
      <w:r w:rsidR="007E1AA2" w:rsidRPr="007E1AA2">
        <w:rPr>
          <w:rFonts w:hAnsi="標楷體" w:hint="eastAsia"/>
          <w:spacing w:val="-8"/>
          <w:kern w:val="0"/>
          <w:sz w:val="28"/>
          <w:szCs w:val="28"/>
          <w:lang w:val="x-none"/>
        </w:rPr>
        <w:t>，</w:t>
      </w:r>
      <w:r w:rsidR="007E1AA2" w:rsidRPr="007E1AA2">
        <w:rPr>
          <w:rFonts w:hAnsi="標楷體" w:hint="eastAsia"/>
          <w:spacing w:val="-8"/>
          <w:sz w:val="28"/>
          <w:szCs w:val="28"/>
        </w:rPr>
        <w:t>允宜</w:t>
      </w:r>
      <w:r w:rsidR="007E1AA2" w:rsidRPr="007E1AA2">
        <w:rPr>
          <w:rFonts w:hAnsi="標楷體" w:hint="eastAsia"/>
          <w:spacing w:val="-8"/>
          <w:kern w:val="0"/>
          <w:sz w:val="28"/>
          <w:szCs w:val="28"/>
          <w:lang w:val="x-none"/>
        </w:rPr>
        <w:t>研謀改善</w:t>
      </w:r>
      <w:r w:rsidRPr="007E1AA2">
        <w:rPr>
          <w:rFonts w:hAnsi="標楷體" w:hint="eastAsia"/>
          <w:spacing w:val="-8"/>
          <w:sz w:val="28"/>
          <w:szCs w:val="28"/>
        </w:rPr>
        <w:t>。（詳乙－11頁）</w:t>
      </w:r>
    </w:p>
    <w:p w:rsidR="005D73E9" w:rsidRPr="002B6694" w:rsidRDefault="005D73E9" w:rsidP="00453641">
      <w:pPr>
        <w:pStyle w:val="ac"/>
        <w:overflowPunct w:val="0"/>
        <w:spacing w:line="520" w:lineRule="exact"/>
        <w:ind w:left="0" w:firstLineChars="200" w:firstLine="561"/>
        <w:jc w:val="both"/>
        <w:rPr>
          <w:rFonts w:ascii="Times New Roman" w:hAnsi="標楷體"/>
          <w:spacing w:val="-4"/>
          <w:sz w:val="28"/>
          <w:szCs w:val="28"/>
        </w:rPr>
      </w:pPr>
      <w:r w:rsidRPr="002B6694">
        <w:rPr>
          <w:rFonts w:ascii="Times New Roman" w:hAnsi="標楷體" w:hint="eastAsia"/>
          <w:b/>
          <w:spacing w:val="0"/>
          <w:sz w:val="28"/>
          <w:szCs w:val="28"/>
        </w:rPr>
        <w:t>三、</w:t>
      </w:r>
      <w:r w:rsidRPr="002B6694">
        <w:rPr>
          <w:rFonts w:hint="eastAsia"/>
          <w:b/>
          <w:spacing w:val="0"/>
          <w:sz w:val="28"/>
          <w:szCs w:val="28"/>
        </w:rPr>
        <w:t>為規劃雲產業基地周邊土地利用與縣政府第二辦公區，辦理花蓮市民勤段1218、1221地號等2筆縣有土地之建物拆遷補償，惟事前未有明確用途規劃並審慎評估可行性，致土地遲未依照原定計畫使用，允宜研謀改善，以提升公有財產使用效能</w:t>
      </w:r>
      <w:r w:rsidRPr="002B6694">
        <w:rPr>
          <w:rFonts w:hAnsi="標楷體" w:hint="eastAsia"/>
          <w:b/>
          <w:spacing w:val="0"/>
          <w:sz w:val="28"/>
          <w:szCs w:val="24"/>
        </w:rPr>
        <w:t>：</w:t>
      </w:r>
      <w:r w:rsidRPr="002B6694">
        <w:rPr>
          <w:rFonts w:hAnsi="標楷體" w:hint="eastAsia"/>
          <w:spacing w:val="0"/>
          <w:sz w:val="28"/>
          <w:szCs w:val="24"/>
        </w:rPr>
        <w:t>縣政府為規劃雲產業基地周邊土地利用與第二辦公區，於112年5月2日簽准辦理所轄花蓮市民勤段1218、1221地號等2筆土地之建物拆遷補償，於112年度追加預算4</w:t>
      </w:r>
      <w:r w:rsidRPr="002B6694">
        <w:rPr>
          <w:rFonts w:hAnsi="標楷體"/>
          <w:spacing w:val="0"/>
          <w:sz w:val="28"/>
          <w:szCs w:val="24"/>
        </w:rPr>
        <w:t>,</w:t>
      </w:r>
      <w:r w:rsidRPr="002B6694">
        <w:rPr>
          <w:rFonts w:hAnsi="標楷體" w:hint="eastAsia"/>
          <w:spacing w:val="0"/>
          <w:sz w:val="28"/>
          <w:szCs w:val="24"/>
        </w:rPr>
        <w:t>544萬餘元，並依花蓮縣興辦公共工程用地拆遷物拆遷補償救濟自治條例規定查估結果，應發給拆遷補償費4</w:t>
      </w:r>
      <w:r w:rsidRPr="002B6694">
        <w:rPr>
          <w:rFonts w:hAnsi="標楷體"/>
          <w:spacing w:val="0"/>
          <w:sz w:val="28"/>
          <w:szCs w:val="24"/>
        </w:rPr>
        <w:t>,</w:t>
      </w:r>
      <w:r w:rsidRPr="002B6694">
        <w:rPr>
          <w:rFonts w:hAnsi="標楷體" w:hint="eastAsia"/>
          <w:spacing w:val="0"/>
          <w:sz w:val="28"/>
          <w:szCs w:val="24"/>
        </w:rPr>
        <w:t>022萬餘元及拆遷補償救濟金2</w:t>
      </w:r>
      <w:r w:rsidRPr="002B6694">
        <w:rPr>
          <w:rFonts w:hAnsi="標楷體"/>
          <w:spacing w:val="0"/>
          <w:sz w:val="28"/>
          <w:szCs w:val="24"/>
        </w:rPr>
        <w:t>38</w:t>
      </w:r>
      <w:r w:rsidRPr="002B6694">
        <w:rPr>
          <w:rFonts w:hAnsi="標楷體" w:hint="eastAsia"/>
          <w:spacing w:val="0"/>
          <w:sz w:val="28"/>
          <w:szCs w:val="24"/>
        </w:rPr>
        <w:t>萬餘元，合計4</w:t>
      </w:r>
      <w:r w:rsidRPr="002B6694">
        <w:rPr>
          <w:rFonts w:hAnsi="標楷體"/>
          <w:spacing w:val="0"/>
          <w:sz w:val="28"/>
          <w:szCs w:val="24"/>
        </w:rPr>
        <w:t>,</w:t>
      </w:r>
      <w:r w:rsidRPr="002B6694">
        <w:rPr>
          <w:rFonts w:hAnsi="標楷體" w:hint="eastAsia"/>
          <w:spacing w:val="0"/>
          <w:sz w:val="28"/>
          <w:szCs w:val="24"/>
        </w:rPr>
        <w:t>261萬餘元，案經該府於113年7月完成地上建物之所有權移轉登記。惟因事前未明確擬定開發計畫並審慎評估可行性，該府於同年8月簽辦將收回土地及建物移請行政暨研考處賡續辦理規劃，惟該處以暫無規劃使用，建請加會其他局處等，遲未依原規劃作為花蓮雲產業計畫及第二辦公區之用途。另該府於114年9月針對本案房地函請所屬各局處查告有無保留公用使用或利用計畫，經花蓮縣衛生局及該府社會處分別於114年9月及10月函復擬規劃作為花蓮縣身心健康共好園區及輔具中心業務使用，惟後續該府仍遲未規劃用途及進行相關作業。</w:t>
      </w:r>
      <w:r w:rsidRPr="002B6694">
        <w:rPr>
          <w:rFonts w:hAnsi="標楷體" w:hint="eastAsia"/>
          <w:spacing w:val="-4"/>
          <w:sz w:val="28"/>
          <w:szCs w:val="24"/>
        </w:rPr>
        <w:t>截至本室查</w:t>
      </w:r>
      <w:r>
        <w:rPr>
          <w:rFonts w:hAnsi="標楷體" w:hint="eastAsia"/>
          <w:spacing w:val="-4"/>
          <w:sz w:val="28"/>
          <w:szCs w:val="24"/>
        </w:rPr>
        <w:t>核</w:t>
      </w:r>
      <w:r w:rsidRPr="002B6694">
        <w:rPr>
          <w:rFonts w:hAnsi="標楷體" w:hint="eastAsia"/>
          <w:spacing w:val="-4"/>
          <w:sz w:val="28"/>
          <w:szCs w:val="24"/>
        </w:rPr>
        <w:t>日（1</w:t>
      </w:r>
      <w:r w:rsidRPr="002B6694">
        <w:rPr>
          <w:rFonts w:hAnsi="標楷體"/>
          <w:spacing w:val="-4"/>
          <w:sz w:val="28"/>
          <w:szCs w:val="24"/>
        </w:rPr>
        <w:t>15</w:t>
      </w:r>
      <w:r w:rsidRPr="002B6694">
        <w:rPr>
          <w:rFonts w:hAnsi="標楷體" w:hint="eastAsia"/>
          <w:spacing w:val="-4"/>
          <w:sz w:val="28"/>
          <w:szCs w:val="24"/>
        </w:rPr>
        <w:t>年5月4日）止，本案土地使用仍未有相關具體規劃，致本案房地處於閒置狀態已逾1年9個月，允宜加強研議後續土地規劃運用，以提升公有財產使用效能。</w:t>
      </w:r>
      <w:r w:rsidRPr="002B6694">
        <w:rPr>
          <w:rFonts w:hAnsi="標楷體" w:hint="eastAsia"/>
          <w:spacing w:val="-4"/>
          <w:sz w:val="28"/>
          <w:szCs w:val="28"/>
        </w:rPr>
        <w:t>（詳乙－1</w:t>
      </w:r>
      <w:r w:rsidRPr="002B6694">
        <w:rPr>
          <w:rFonts w:hAnsi="標楷體"/>
          <w:spacing w:val="-4"/>
          <w:sz w:val="28"/>
          <w:szCs w:val="28"/>
        </w:rPr>
        <w:t>2</w:t>
      </w:r>
      <w:r w:rsidRPr="002B6694">
        <w:rPr>
          <w:rFonts w:hAnsi="標楷體" w:hint="eastAsia"/>
          <w:spacing w:val="-4"/>
          <w:sz w:val="28"/>
          <w:szCs w:val="28"/>
        </w:rPr>
        <w:t>頁）</w:t>
      </w:r>
    </w:p>
    <w:p w:rsidR="005D73E9" w:rsidRPr="007E1AA2" w:rsidRDefault="005D73E9" w:rsidP="007E1AA2">
      <w:pPr>
        <w:pStyle w:val="ac"/>
        <w:overflowPunct w:val="0"/>
        <w:spacing w:line="500" w:lineRule="exact"/>
        <w:ind w:left="0" w:firstLineChars="200" w:firstLine="561"/>
        <w:jc w:val="both"/>
        <w:rPr>
          <w:spacing w:val="0"/>
          <w:sz w:val="28"/>
          <w:szCs w:val="28"/>
        </w:rPr>
      </w:pPr>
      <w:r w:rsidRPr="002B6694">
        <w:rPr>
          <w:rFonts w:hAnsi="標楷體" w:hint="eastAsia"/>
          <w:b/>
          <w:spacing w:val="0"/>
          <w:sz w:val="28"/>
          <w:szCs w:val="28"/>
        </w:rPr>
        <w:t>四</w:t>
      </w:r>
      <w:r w:rsidRPr="002B6694">
        <w:rPr>
          <w:rFonts w:hAnsi="標楷體"/>
          <w:b/>
          <w:spacing w:val="0"/>
          <w:sz w:val="28"/>
          <w:szCs w:val="28"/>
        </w:rPr>
        <w:t>、</w:t>
      </w:r>
      <w:r w:rsidRPr="002B6694">
        <w:rPr>
          <w:rFonts w:hAnsi="標楷體" w:hint="eastAsia"/>
          <w:b/>
          <w:spacing w:val="0"/>
          <w:kern w:val="0"/>
          <w:sz w:val="28"/>
          <w:szCs w:val="28"/>
        </w:rPr>
        <w:t>為營造優質休閒運動環境，並提供所屬體育高中之輕艇、獨木舟及龍舟訓練發展，興建花蓮水上運動訓練中心，惟部分空間閒置未使用，且未依計畫辦理產學合作團體課程，另未籌組營運小組定期辦理評鑑及考核，允宜研謀改善，以強化營運管理效能</w:t>
      </w:r>
      <w:r w:rsidRPr="002B6694">
        <w:rPr>
          <w:rFonts w:hAnsi="標楷體" w:hint="eastAsia"/>
          <w:b/>
          <w:spacing w:val="0"/>
          <w:sz w:val="28"/>
          <w:szCs w:val="28"/>
        </w:rPr>
        <w:t>：</w:t>
      </w:r>
      <w:r w:rsidRPr="002B6694">
        <w:rPr>
          <w:rFonts w:hint="eastAsia"/>
          <w:spacing w:val="0"/>
          <w:sz w:val="28"/>
          <w:szCs w:val="28"/>
        </w:rPr>
        <w:t>縣政府為營造優質休閒運動環境，並提供所屬體育高級中學（下稱體育高中）之輕艇、獨木舟及龍舟訓練發展，於鯉魚潭（壽豐鄉潭北段693地號等12筆土地）建置1棟複合功能型艇庫，包含船艇置放空間、划槳池、重量訓練室及民眾休閒空間等，於107年間由教育部體育署（114年9月9日改制為運動部）核定辦理花蓮鯉魚潭水上運動訓練基地（下稱水上運動訓練中心）計畫，經費7,000萬元（中央補助款6,300萬元、縣配合款700萬元），於110年7月完工，並由所屬體育高中經營管理，業於同年11月啟用。經查水上運動訓練中心使用管理情形，核有：</w:t>
      </w:r>
      <w:r w:rsidRPr="002B6694">
        <w:rPr>
          <w:rFonts w:hAnsi="標楷體" w:hint="eastAsia"/>
          <w:spacing w:val="0"/>
          <w:sz w:val="28"/>
          <w:szCs w:val="28"/>
        </w:rPr>
        <w:t>（一）</w:t>
      </w:r>
      <w:r w:rsidRPr="002B6694">
        <w:rPr>
          <w:rFonts w:hint="eastAsia"/>
          <w:spacing w:val="0"/>
          <w:sz w:val="28"/>
          <w:szCs w:val="28"/>
        </w:rPr>
        <w:t>體育高中訂定花蓮縣立體育高級中學附屬水上運動訓練中心管理借用辦法及營運管理規劃書，經縣政府於112年2月22日同意備查。按營運管理規劃書有關財務預測，預估三年之場地、器材及產學合作團體之各項收入計每年68萬元，合計204萬元。惟自112</w:t>
      </w:r>
      <w:r>
        <w:rPr>
          <w:rFonts w:hint="eastAsia"/>
          <w:spacing w:val="0"/>
          <w:sz w:val="28"/>
          <w:szCs w:val="28"/>
        </w:rPr>
        <w:t>年起截至本室</w:t>
      </w:r>
      <w:r w:rsidRPr="002B6694">
        <w:rPr>
          <w:rFonts w:hint="eastAsia"/>
          <w:spacing w:val="0"/>
          <w:sz w:val="28"/>
          <w:szCs w:val="28"/>
        </w:rPr>
        <w:t>查</w:t>
      </w:r>
      <w:r>
        <w:rPr>
          <w:rFonts w:hint="eastAsia"/>
          <w:spacing w:val="0"/>
          <w:sz w:val="28"/>
          <w:szCs w:val="28"/>
        </w:rPr>
        <w:t>核</w:t>
      </w:r>
      <w:r w:rsidRPr="002B6694">
        <w:rPr>
          <w:rFonts w:hint="eastAsia"/>
          <w:spacing w:val="0"/>
          <w:sz w:val="28"/>
          <w:szCs w:val="28"/>
        </w:rPr>
        <w:t>日（115年4月14日）止，僅有5場次之場地租借費計1萬3,000元，遠不足三年可達204萬元之財務規劃。經檢視該訓練中心使用情形，原規劃之宿舍區，每間均設置有衛浴盥洗室之套房5間，惟未依計畫用途使用，其中1間供作儲藏室，其餘未使用。另設有餐廳及配膳室亦未使用，部分空間使用效能欠佳。又該訓練中心原規劃艇庫建置完成後，可提供鄰近學校及國內外選手移地訓練，且每年辦理32梯次之產學合作團體課程，惟該訓練中心並未有相關產學合作計畫，致啟用後未發揮產學合作效益；</w:t>
      </w:r>
      <w:r w:rsidRPr="002B6694">
        <w:rPr>
          <w:rFonts w:hAnsi="標楷體" w:hint="eastAsia"/>
          <w:spacing w:val="0"/>
          <w:sz w:val="28"/>
          <w:szCs w:val="28"/>
        </w:rPr>
        <w:t>（二）</w:t>
      </w:r>
      <w:r w:rsidRPr="002B6694">
        <w:rPr>
          <w:rFonts w:hint="eastAsia"/>
          <w:spacing w:val="0"/>
          <w:sz w:val="28"/>
          <w:szCs w:val="28"/>
        </w:rPr>
        <w:t>按水上運動訓練中心營運管理規劃書訂有，籌組營運小組由校長擔任主任委員設置5位委員（研發處主任、總務主任為當然委員、外聘專家學者2位），定期評鑑及考核。惟該校尚未依上開規定籌組營運小組，並定期評鑑及考核，適時檢視水上運動訓練中心營運管理情形，致該訓練中心部分空間閒置未使用，且未依計畫辦理產學合作團體課程等情事，持續存在多年未改善</w:t>
      </w:r>
      <w:r w:rsidR="007E1AA2" w:rsidRPr="007E1AA2">
        <w:rPr>
          <w:rFonts w:hint="eastAsia"/>
          <w:spacing w:val="0"/>
          <w:sz w:val="28"/>
          <w:szCs w:val="28"/>
        </w:rPr>
        <w:t>，允宜研謀改善</w:t>
      </w:r>
      <w:r w:rsidRPr="007E1AA2">
        <w:rPr>
          <w:rFonts w:hint="eastAsia"/>
          <w:spacing w:val="0"/>
          <w:sz w:val="28"/>
          <w:szCs w:val="28"/>
        </w:rPr>
        <w:t>。（詳乙－</w:t>
      </w:r>
      <w:r w:rsidRPr="007E1AA2">
        <w:rPr>
          <w:spacing w:val="0"/>
          <w:sz w:val="28"/>
          <w:szCs w:val="28"/>
        </w:rPr>
        <w:t>1</w:t>
      </w:r>
      <w:r w:rsidRPr="007E1AA2">
        <w:rPr>
          <w:rFonts w:hint="eastAsia"/>
          <w:spacing w:val="0"/>
          <w:sz w:val="28"/>
          <w:szCs w:val="28"/>
        </w:rPr>
        <w:t>4頁）</w:t>
      </w:r>
    </w:p>
    <w:p w:rsidR="005D73E9" w:rsidRPr="002B6694" w:rsidRDefault="005D73E9" w:rsidP="00453641">
      <w:pPr>
        <w:pStyle w:val="ac"/>
        <w:overflowPunct w:val="0"/>
        <w:spacing w:line="500" w:lineRule="exact"/>
        <w:ind w:left="0" w:firstLineChars="200" w:firstLine="561"/>
        <w:jc w:val="both"/>
        <w:rPr>
          <w:rFonts w:hAnsi="標楷體"/>
          <w:spacing w:val="0"/>
          <w:sz w:val="28"/>
          <w:szCs w:val="28"/>
        </w:rPr>
      </w:pPr>
      <w:r w:rsidRPr="002B6694">
        <w:rPr>
          <w:rFonts w:hAnsi="標楷體" w:hint="eastAsia"/>
          <w:b/>
          <w:spacing w:val="0"/>
          <w:sz w:val="28"/>
          <w:szCs w:val="28"/>
        </w:rPr>
        <w:t>五、</w:t>
      </w:r>
      <w:r w:rsidRPr="002B6694">
        <w:rPr>
          <w:rFonts w:hAnsi="標楷體" w:hint="eastAsia"/>
          <w:b/>
          <w:spacing w:val="0"/>
          <w:kern w:val="0"/>
          <w:sz w:val="28"/>
          <w:szCs w:val="28"/>
        </w:rPr>
        <w:t>為使花蓮縣洄瀾國際文教會館轉型為合法旅館，辦理變更使用執照等相關改善工程，惟取得旅館業登記後未妥善評估原ROT契約及投資執行計畫變更事宜，且近年受地震與颱風衝擊致營運低迷，允宜妥為研謀因應</w:t>
      </w:r>
      <w:r w:rsidRPr="002B6694">
        <w:rPr>
          <w:rFonts w:hAnsi="標楷體" w:hint="eastAsia"/>
          <w:b/>
          <w:spacing w:val="0"/>
          <w:sz w:val="28"/>
          <w:szCs w:val="28"/>
        </w:rPr>
        <w:t>：</w:t>
      </w:r>
      <w:r w:rsidRPr="002B6694">
        <w:rPr>
          <w:rFonts w:hAnsi="標楷體" w:cs="新細明體" w:hint="eastAsia"/>
          <w:spacing w:val="0"/>
          <w:sz w:val="28"/>
          <w:szCs w:val="28"/>
        </w:rPr>
        <w:t>縣政府為推動青少年及公教人員多元化之學習環境、整合社區共識、建立社區風貌、拓展休閒遊憩活動，辦理「花蓮縣洄瀾國際文教會館整建、擴建暨營運移轉案」，屬民間機構投資增建、改建及修建政府現有建設並為營運，營運期間屆滿後，營運權歸還政府（ROT），於102年1月11日簽訂契約，契約期限為20年，107年4月16日為營運開始日，民間投資金額1億150萬餘元。經查花蓮縣洄瀾國際文教會館（下稱文教會館）營運情形，核有：</w:t>
      </w:r>
      <w:r w:rsidRPr="002B6694">
        <w:rPr>
          <w:rFonts w:hAnsi="標楷體" w:hint="eastAsia"/>
          <w:spacing w:val="0"/>
          <w:sz w:val="28"/>
          <w:szCs w:val="28"/>
        </w:rPr>
        <w:t>（一）</w:t>
      </w:r>
      <w:r w:rsidRPr="002B6694">
        <w:rPr>
          <w:rFonts w:hAnsi="標楷體" w:cs="新細明體" w:hint="eastAsia"/>
          <w:spacing w:val="0"/>
          <w:sz w:val="28"/>
          <w:szCs w:val="28"/>
        </w:rPr>
        <w:t>為使文教會館轉型為合法旅館，與業者合資辦理「花蓮縣洄瀾國際文教會館變更使用執照等相關改善工程」，工程契約金額 2,170萬餘元，於114年8月15日完工，同年9月15日取得旅館業登記證，服務對象由原規劃之特定對象，擴大為一般民眾，原開發目標與現行以旅館業型態對外營運之性質已有所差異，惟未妥善評估原ROT契約及投資執行計畫變更事宜；</w:t>
      </w:r>
      <w:r w:rsidRPr="002B6694">
        <w:rPr>
          <w:rFonts w:hAnsi="標楷體" w:hint="eastAsia"/>
          <w:spacing w:val="0"/>
          <w:sz w:val="28"/>
          <w:szCs w:val="28"/>
        </w:rPr>
        <w:t>（二）</w:t>
      </w:r>
      <w:r w:rsidRPr="002B6694">
        <w:rPr>
          <w:rFonts w:hAnsi="標楷體" w:cs="新細明體" w:hint="eastAsia"/>
          <w:spacing w:val="0"/>
          <w:sz w:val="28"/>
          <w:szCs w:val="28"/>
        </w:rPr>
        <w:t>近年花蓮縣接連遭逢113年0403地震、0423地震及多次颱風豪雨影響，造成蘇花公路多次坍方與交通中斷，大幅降低旅客前來花蓮旅遊之意願，受此影響，統計113年4月至114年4月期間，文教會館平均月住房率僅約1％，顯示其營運狀況已陷入困境，且虧損情形持續擴大，惟尚未見主辦機關提出具體協助或因應作為；</w:t>
      </w:r>
      <w:r w:rsidRPr="002B6694">
        <w:rPr>
          <w:rFonts w:hAnsi="標楷體" w:hint="eastAsia"/>
          <w:spacing w:val="0"/>
          <w:sz w:val="28"/>
          <w:szCs w:val="28"/>
        </w:rPr>
        <w:t>（三）</w:t>
      </w:r>
      <w:r w:rsidRPr="002B6694">
        <w:rPr>
          <w:rFonts w:hAnsi="標楷體" w:cs="新細明體" w:hint="eastAsia"/>
          <w:spacing w:val="0"/>
          <w:sz w:val="28"/>
          <w:szCs w:val="28"/>
        </w:rPr>
        <w:t>花蓮縣洄瀾國際文教會館ROT案於107年4月6日開始營運，108至113年度均依前開契約規定召開營運績效評鑑委員會，評鑑結果均為及格，惟未依規定主動公開營運績效評定結果</w:t>
      </w:r>
      <w:r w:rsidR="007E1AA2" w:rsidRPr="007E1AA2">
        <w:rPr>
          <w:rFonts w:hint="eastAsia"/>
          <w:spacing w:val="0"/>
          <w:sz w:val="28"/>
          <w:szCs w:val="28"/>
        </w:rPr>
        <w:t>，允宜研謀改善</w:t>
      </w:r>
      <w:r w:rsidRPr="002B6694">
        <w:rPr>
          <w:rFonts w:hAnsi="標楷體" w:hint="eastAsia"/>
          <w:spacing w:val="0"/>
          <w:sz w:val="28"/>
          <w:szCs w:val="28"/>
        </w:rPr>
        <w:t>。</w:t>
      </w:r>
      <w:r w:rsidRPr="002B6694">
        <w:rPr>
          <w:rFonts w:hAnsi="標楷體" w:hint="eastAsia"/>
          <w:spacing w:val="0"/>
          <w:sz w:val="28"/>
        </w:rPr>
        <w:t>（</w:t>
      </w:r>
      <w:r w:rsidRPr="002B6694">
        <w:rPr>
          <w:rFonts w:hAnsi="標楷體" w:hint="eastAsia"/>
          <w:spacing w:val="0"/>
          <w:sz w:val="28"/>
          <w:szCs w:val="28"/>
        </w:rPr>
        <w:t>詳乙－31頁）</w:t>
      </w:r>
    </w:p>
    <w:p w:rsidR="00E765DD" w:rsidRDefault="005D73E9" w:rsidP="00FF5DBF">
      <w:pPr>
        <w:pStyle w:val="ac"/>
        <w:spacing w:line="520" w:lineRule="exact"/>
        <w:ind w:left="0" w:firstLineChars="200" w:firstLine="560"/>
        <w:jc w:val="both"/>
        <w:rPr>
          <w:rFonts w:hAnsi="標楷體"/>
          <w:bCs/>
          <w:kern w:val="0"/>
          <w:sz w:val="28"/>
          <w:szCs w:val="28"/>
        </w:rPr>
      </w:pPr>
      <w:r w:rsidRPr="00FF6B8E">
        <w:rPr>
          <w:rFonts w:ascii="Times New Roman" w:hAnsi="標楷體"/>
          <w:spacing w:val="0"/>
          <w:sz w:val="28"/>
          <w:szCs w:val="28"/>
        </w:rPr>
        <w:t>以上</w:t>
      </w:r>
      <w:r w:rsidRPr="00FF6B8E">
        <w:rPr>
          <w:rFonts w:ascii="Times New Roman" w:hAnsi="標楷體" w:hint="eastAsia"/>
          <w:spacing w:val="0"/>
          <w:sz w:val="28"/>
          <w:szCs w:val="28"/>
        </w:rPr>
        <w:t>，</w:t>
      </w:r>
      <w:r w:rsidRPr="00FF6B8E">
        <w:rPr>
          <w:rFonts w:ascii="Times New Roman" w:hAnsi="標楷體"/>
          <w:spacing w:val="0"/>
          <w:sz w:val="28"/>
          <w:szCs w:val="28"/>
        </w:rPr>
        <w:t>政府資產負債管理之</w:t>
      </w:r>
      <w:r w:rsidRPr="00FF6B8E">
        <w:rPr>
          <w:rFonts w:ascii="Times New Roman" w:hAnsi="標楷體" w:hint="eastAsia"/>
          <w:spacing w:val="0"/>
          <w:sz w:val="28"/>
          <w:szCs w:val="28"/>
        </w:rPr>
        <w:t>相關</w:t>
      </w:r>
      <w:r w:rsidRPr="00FF6B8E">
        <w:rPr>
          <w:rFonts w:ascii="Times New Roman" w:hAnsi="標楷體"/>
          <w:spacing w:val="0"/>
          <w:sz w:val="28"/>
          <w:szCs w:val="28"/>
        </w:rPr>
        <w:t>缺失，</w:t>
      </w:r>
      <w:r w:rsidRPr="00FF6B8E">
        <w:rPr>
          <w:rFonts w:ascii="Times New Roman" w:hAnsi="標楷體" w:hint="eastAsia"/>
          <w:spacing w:val="0"/>
          <w:sz w:val="28"/>
          <w:szCs w:val="28"/>
        </w:rPr>
        <w:t>業據函復提出妥善改進措施，本室已列管繼續注意其改善成效。</w:t>
      </w:r>
    </w:p>
    <w:p w:rsidR="00240BF4" w:rsidRPr="002C0D2D" w:rsidRDefault="00240BF4" w:rsidP="00B13426">
      <w:pPr>
        <w:pStyle w:val="2"/>
        <w:spacing w:beforeLines="100" w:before="360" w:afterLines="50" w:after="180" w:line="460" w:lineRule="exact"/>
        <w:jc w:val="both"/>
        <w:rPr>
          <w:rFonts w:ascii="Times New Roman" w:hAnsi="標楷體"/>
          <w:kern w:val="0"/>
          <w:sz w:val="36"/>
          <w:szCs w:val="36"/>
        </w:rPr>
      </w:pPr>
      <w:r w:rsidRPr="002C0D2D">
        <w:rPr>
          <w:rFonts w:ascii="Times New Roman" w:hAnsi="標楷體" w:hint="eastAsia"/>
          <w:kern w:val="0"/>
          <w:sz w:val="36"/>
          <w:szCs w:val="36"/>
        </w:rPr>
        <w:t>肆、營業基金決算之審核</w:t>
      </w:r>
    </w:p>
    <w:p w:rsidR="00240BF4" w:rsidRPr="002C0D2D" w:rsidRDefault="00240BF4" w:rsidP="00442230">
      <w:pPr>
        <w:overflowPunct w:val="0"/>
        <w:spacing w:line="546" w:lineRule="exact"/>
        <w:ind w:firstLine="567"/>
        <w:jc w:val="both"/>
        <w:rPr>
          <w:rFonts w:ascii="標楷體" w:eastAsia="標楷體" w:hAnsi="標楷體"/>
          <w:sz w:val="28"/>
          <w:szCs w:val="28"/>
        </w:rPr>
      </w:pPr>
      <w:r w:rsidRPr="002C0D2D">
        <w:rPr>
          <w:rFonts w:ascii="標楷體" w:eastAsia="標楷體" w:hAnsi="標楷體" w:hint="eastAsia"/>
          <w:noProof/>
          <w:sz w:val="28"/>
          <w:szCs w:val="28"/>
        </w:rPr>
        <w:drawing>
          <wp:anchor distT="0" distB="0" distL="114300" distR="114300" simplePos="0" relativeHeight="251756544" behindDoc="0" locked="0" layoutInCell="1" allowOverlap="1" wp14:anchorId="20D4439E" wp14:editId="5458AA3F">
            <wp:simplePos x="0" y="0"/>
            <wp:positionH relativeFrom="margin">
              <wp:posOffset>3199130</wp:posOffset>
            </wp:positionH>
            <wp:positionV relativeFrom="paragraph">
              <wp:posOffset>1096010</wp:posOffset>
            </wp:positionV>
            <wp:extent cx="3277870" cy="2820670"/>
            <wp:effectExtent l="38100" t="38100" r="55880" b="55880"/>
            <wp:wrapSquare wrapText="bothSides"/>
            <wp:docPr id="59" name="圖表 5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14:sizeRelV relativeFrom="margin">
              <wp14:pctHeight>0</wp14:pctHeight>
            </wp14:sizeRelV>
          </wp:anchor>
        </w:drawing>
      </w:r>
      <w:r w:rsidRPr="002C0D2D">
        <w:rPr>
          <w:rFonts w:ascii="標楷體" w:eastAsia="標楷體" w:hAnsi="標楷體" w:hint="eastAsia"/>
          <w:sz w:val="28"/>
          <w:szCs w:val="28"/>
        </w:rPr>
        <w:t>114年度附屬單位決算及綜計表營業部分，僅花蓮縣農產運銷股份有限公司1個單位，其營業收支經本室審核結果，審定總收</w:t>
      </w:r>
      <w:r>
        <w:rPr>
          <w:rFonts w:ascii="標楷體" w:eastAsia="標楷體" w:hAnsi="標楷體" w:hint="eastAsia"/>
          <w:sz w:val="28"/>
          <w:szCs w:val="28"/>
        </w:rPr>
        <w:t>入</w:t>
      </w:r>
      <w:r w:rsidRPr="002C0D2D">
        <w:rPr>
          <w:rFonts w:ascii="標楷體" w:eastAsia="標楷體" w:hAnsi="標楷體"/>
          <w:sz w:val="28"/>
          <w:szCs w:val="28"/>
        </w:rPr>
        <w:t>5,564萬餘</w:t>
      </w:r>
      <w:r w:rsidRPr="002C0D2D">
        <w:rPr>
          <w:rFonts w:ascii="標楷體" w:eastAsia="標楷體" w:hAnsi="標楷體" w:hint="eastAsia"/>
          <w:sz w:val="28"/>
          <w:szCs w:val="28"/>
        </w:rPr>
        <w:t>元，總支出</w:t>
      </w:r>
      <w:r w:rsidRPr="002C0D2D">
        <w:rPr>
          <w:rFonts w:ascii="標楷體" w:eastAsia="標楷體" w:hAnsi="標楷體"/>
          <w:sz w:val="28"/>
          <w:szCs w:val="28"/>
        </w:rPr>
        <w:t>5,523萬餘</w:t>
      </w:r>
      <w:r w:rsidRPr="002C0D2D">
        <w:rPr>
          <w:rFonts w:ascii="標楷體" w:eastAsia="標楷體" w:hAnsi="標楷體" w:hint="eastAsia"/>
          <w:sz w:val="28"/>
          <w:szCs w:val="28"/>
        </w:rPr>
        <w:t>元（含所得稅費用</w:t>
      </w:r>
      <w:r w:rsidRPr="002C0D2D">
        <w:rPr>
          <w:rFonts w:ascii="標楷體" w:eastAsia="標楷體" w:hAnsi="標楷體"/>
          <w:sz w:val="28"/>
          <w:szCs w:val="28"/>
        </w:rPr>
        <w:t>10萬餘</w:t>
      </w:r>
      <w:r w:rsidRPr="002C0D2D">
        <w:rPr>
          <w:rFonts w:ascii="標楷體" w:eastAsia="標楷體" w:hAnsi="標楷體" w:hint="eastAsia"/>
          <w:sz w:val="28"/>
          <w:szCs w:val="28"/>
        </w:rPr>
        <w:t>元），收支相抵，淨利</w:t>
      </w:r>
      <w:r w:rsidRPr="002C0D2D">
        <w:rPr>
          <w:rFonts w:ascii="標楷體" w:eastAsia="標楷體" w:hAnsi="標楷體"/>
          <w:sz w:val="28"/>
          <w:szCs w:val="28"/>
        </w:rPr>
        <w:t>41萬餘</w:t>
      </w:r>
      <w:r w:rsidRPr="002C0D2D">
        <w:rPr>
          <w:rFonts w:ascii="標楷體" w:eastAsia="標楷體" w:hAnsi="標楷體" w:hint="eastAsia"/>
          <w:sz w:val="28"/>
          <w:szCs w:val="28"/>
        </w:rPr>
        <w:t>元（圖1），較預算數增加</w:t>
      </w:r>
      <w:r w:rsidRPr="002C0D2D">
        <w:rPr>
          <w:rFonts w:ascii="標楷體" w:eastAsia="標楷體" w:hAnsi="標楷體"/>
          <w:sz w:val="28"/>
          <w:szCs w:val="28"/>
        </w:rPr>
        <w:t>18萬餘</w:t>
      </w:r>
      <w:r w:rsidRPr="002C0D2D">
        <w:rPr>
          <w:rFonts w:ascii="標楷體" w:eastAsia="標楷體" w:hAnsi="標楷體" w:hint="eastAsia"/>
          <w:sz w:val="28"/>
          <w:szCs w:val="28"/>
        </w:rPr>
        <w:t>元，約</w:t>
      </w:r>
      <w:r w:rsidRPr="002C0D2D">
        <w:rPr>
          <w:rFonts w:ascii="標楷體" w:eastAsia="標楷體" w:hAnsi="標楷體"/>
          <w:sz w:val="28"/>
          <w:szCs w:val="28"/>
        </w:rPr>
        <w:t>82.55</w:t>
      </w:r>
      <w:r w:rsidRPr="002C0D2D">
        <w:rPr>
          <w:rFonts w:ascii="標楷體" w:eastAsia="標楷體" w:hAnsi="標楷體" w:hint="eastAsia"/>
          <w:sz w:val="28"/>
          <w:szCs w:val="28"/>
        </w:rPr>
        <w:t>％，主要係辦理建構肉品批發市場現代化屠宰及冷鏈設施設備計畫之違約金收入較預計增加</w:t>
      </w:r>
      <w:r w:rsidRPr="002C0D2D">
        <w:rPr>
          <w:rFonts w:ascii="標楷體" w:eastAsia="標楷體" w:hAnsi="標楷體" w:hint="eastAsia"/>
          <w:color w:val="000000" w:themeColor="text1"/>
          <w:sz w:val="28"/>
          <w:szCs w:val="28"/>
        </w:rPr>
        <w:t>所致。</w:t>
      </w:r>
      <w:r w:rsidRPr="002C0D2D">
        <w:rPr>
          <w:rFonts w:ascii="標楷體" w:eastAsia="標楷體" w:hAnsi="標楷體" w:hint="eastAsia"/>
          <w:sz w:val="28"/>
          <w:szCs w:val="28"/>
        </w:rPr>
        <w:t>產銷（營運）計畫有4項，實施結果</w:t>
      </w:r>
      <w:r w:rsidRPr="002C0D2D">
        <w:rPr>
          <w:rFonts w:ascii="標楷體" w:eastAsia="標楷體" w:hAnsi="標楷體" w:hint="eastAsia"/>
          <w:kern w:val="0"/>
          <w:sz w:val="28"/>
          <w:szCs w:val="28"/>
        </w:rPr>
        <w:t>，均未達預計目標，其中毛豬代宰、毛豬拍賣等2項計畫，係因承銷商訂購拍賣毛豬較預計減少；毛豬運輸計畫，係因拍賣毛豬運載需求較預計減少；農產品銷售計畫，係因114年度僅銷售畜肉產品，未辦理西瓜及各項農產品銷售</w:t>
      </w:r>
      <w:r w:rsidRPr="002C0D2D">
        <w:rPr>
          <w:rFonts w:ascii="標楷體" w:eastAsia="標楷體" w:hAnsi="標楷體" w:hint="eastAsia"/>
          <w:sz w:val="28"/>
          <w:szCs w:val="28"/>
        </w:rPr>
        <w:t>；固定資產之建設改良擴充計畫，114年度決算支用數59萬餘元，較可用預算數減少</w:t>
      </w:r>
      <w:r w:rsidRPr="002C0D2D">
        <w:rPr>
          <w:rFonts w:ascii="標楷體" w:eastAsia="標楷體" w:hAnsi="標楷體"/>
          <w:sz w:val="28"/>
          <w:szCs w:val="28"/>
        </w:rPr>
        <w:t>28</w:t>
      </w:r>
      <w:r w:rsidRPr="002C0D2D">
        <w:rPr>
          <w:rFonts w:ascii="標楷體" w:eastAsia="標楷體" w:hAnsi="標楷體" w:hint="eastAsia"/>
          <w:sz w:val="28"/>
          <w:szCs w:val="28"/>
        </w:rPr>
        <w:t>萬餘元，約</w:t>
      </w:r>
      <w:r w:rsidRPr="002C0D2D">
        <w:rPr>
          <w:rFonts w:ascii="標楷體" w:eastAsia="標楷體" w:hAnsi="標楷體"/>
          <w:sz w:val="28"/>
          <w:szCs w:val="28"/>
        </w:rPr>
        <w:t>32.59</w:t>
      </w:r>
      <w:r w:rsidRPr="002C0D2D">
        <w:rPr>
          <w:rFonts w:ascii="標楷體" w:eastAsia="標楷體" w:hAnsi="標楷體" w:hint="eastAsia"/>
          <w:sz w:val="28"/>
          <w:szCs w:val="28"/>
        </w:rPr>
        <w:t>％，主要</w:t>
      </w:r>
      <w:r w:rsidRPr="002C0D2D">
        <w:rPr>
          <w:rFonts w:ascii="標楷體" w:eastAsia="標楷體" w:hAnsi="標楷體" w:hint="eastAsia"/>
          <w:bCs/>
          <w:snapToGrid w:val="0"/>
          <w:sz w:val="28"/>
          <w:szCs w:val="28"/>
        </w:rPr>
        <w:t>係拍賣、屠宰線緊急更換設備</w:t>
      </w:r>
      <w:r>
        <w:rPr>
          <w:rFonts w:ascii="標楷體" w:eastAsia="標楷體" w:hAnsi="標楷體" w:hint="eastAsia"/>
          <w:bCs/>
          <w:snapToGrid w:val="0"/>
          <w:sz w:val="28"/>
          <w:szCs w:val="28"/>
        </w:rPr>
        <w:t>之結餘</w:t>
      </w:r>
      <w:r w:rsidRPr="002C0D2D">
        <w:rPr>
          <w:rFonts w:ascii="標楷體" w:eastAsia="標楷體" w:hAnsi="標楷體" w:hint="eastAsia"/>
          <w:bCs/>
          <w:snapToGrid w:val="0"/>
          <w:sz w:val="28"/>
          <w:szCs w:val="28"/>
        </w:rPr>
        <w:t>。</w:t>
      </w:r>
    </w:p>
    <w:p w:rsidR="00240BF4" w:rsidRPr="002C0D2D" w:rsidRDefault="00240BF4" w:rsidP="00442230">
      <w:pPr>
        <w:spacing w:line="500" w:lineRule="exact"/>
        <w:ind w:firstLine="567"/>
        <w:jc w:val="both"/>
        <w:rPr>
          <w:rFonts w:ascii="標楷體" w:eastAsia="標楷體" w:hAnsi="標楷體"/>
          <w:sz w:val="28"/>
          <w:szCs w:val="28"/>
        </w:rPr>
      </w:pPr>
      <w:r w:rsidRPr="002C0D2D">
        <w:rPr>
          <w:rFonts w:ascii="標楷體" w:eastAsia="標楷體" w:hAnsi="標楷體" w:hint="eastAsia"/>
          <w:sz w:val="28"/>
          <w:szCs w:val="28"/>
        </w:rPr>
        <w:t>另本室依決算法第23條規定審核事業效能，並提出建議意見，茲摘其要者列述如次：</w:t>
      </w:r>
    </w:p>
    <w:p w:rsidR="00240BF4" w:rsidRPr="002C0D2D" w:rsidRDefault="00240BF4" w:rsidP="00442230">
      <w:pPr>
        <w:pStyle w:val="6"/>
        <w:spacing w:line="510" w:lineRule="exact"/>
        <w:ind w:firstLineChars="202" w:firstLine="582"/>
        <w:rPr>
          <w:rFonts w:ascii="標楷體" w:hAnsi="標楷體"/>
          <w:b w:val="0"/>
          <w:sz w:val="28"/>
          <w:szCs w:val="28"/>
        </w:rPr>
      </w:pPr>
      <w:r w:rsidRPr="002C0D2D">
        <w:rPr>
          <w:rFonts w:ascii="標楷體" w:hAnsi="標楷體" w:hint="eastAsia"/>
          <w:bCs/>
          <w:snapToGrid/>
          <w:spacing w:val="4"/>
          <w:sz w:val="28"/>
          <w:szCs w:val="28"/>
        </w:rPr>
        <w:t>農產運銷股份有限公司為提升肉品產銷品質，辦理現代化屠宰及冷鏈設備改善工程，惟變更屠宰場登記證遲未完成</w:t>
      </w:r>
      <w:r>
        <w:rPr>
          <w:rFonts w:ascii="標楷體" w:hAnsi="標楷體" w:hint="eastAsia"/>
          <w:bCs/>
          <w:snapToGrid/>
          <w:spacing w:val="4"/>
          <w:sz w:val="28"/>
          <w:szCs w:val="28"/>
        </w:rPr>
        <w:t>，</w:t>
      </w:r>
      <w:r w:rsidRPr="002C0D2D">
        <w:rPr>
          <w:rFonts w:ascii="標楷體" w:hAnsi="標楷體" w:hint="eastAsia"/>
          <w:bCs/>
          <w:snapToGrid/>
          <w:spacing w:val="4"/>
          <w:sz w:val="28"/>
          <w:szCs w:val="28"/>
        </w:rPr>
        <w:t>另辦理事故豬處理作業及承銷人管理機制未臻周妥，允宜研謀改善，俾利提升屠宰效率及品質</w:t>
      </w:r>
      <w:r w:rsidRPr="002C0D2D">
        <w:rPr>
          <w:rFonts w:ascii="標楷體" w:hAnsi="標楷體" w:hint="eastAsia"/>
          <w:bCs/>
          <w:snapToGrid/>
          <w:sz w:val="28"/>
          <w:szCs w:val="28"/>
        </w:rPr>
        <w:t>：</w:t>
      </w:r>
      <w:r w:rsidRPr="002C0D2D">
        <w:rPr>
          <w:rFonts w:ascii="標楷體" w:hAnsi="標楷體" w:hint="eastAsia"/>
          <w:b w:val="0"/>
          <w:snapToGrid/>
          <w:spacing w:val="4"/>
          <w:sz w:val="28"/>
          <w:szCs w:val="28"/>
        </w:rPr>
        <w:t>農產運銷股份有限公司為建置畜產冷鏈基礎設施與營運能力，提升產銷品質與減少耗損，並達到畜產品冷鏈不斷鏈，辦理花蓮肉品批發市場現代化屠宰及冷鏈設備改善第1期及第2期工程，預計更新屠宰設施、建置冷鏈設施（備）等並改善屠宰場衛生環境。經查該公司產銷營運及管理情形，核有：（一）現代化屠宰及冷鏈設備改善工程雖已驗收合格，惟因變更屠宰場登記證尚有待修正事項遲未完成，致新增屠宰線未能啟用，亟待儘速完成，俾提升屠宰效率及品質；（二）為規範事故豬之處理方式及補償措施，訂有事故豬處理要點，惟部分事故賠償金額計算未詳實填寫屠體損傷程度，致賠償金額計算方式未臻一致；（三）為確保毛豬拍賣交易運銷秩序，建立交易市場供應人及承銷人登記管理制度，惟部分承銷商營業登記資料已變更或登錄錯誤，又訂定共同運銷供應人及承銷人獎勵機制，惟實際辦理獎勵時間與該公司作業流程與管理規章所訂內容未盡相符；（四）因廠區用電系統設備老舊未更新，致多處用電出現電壓不足及故障情況，惟尚未籌編經費進行用電設備汰換，若因突發故障導致電力中斷，恐影響豬隻拍賣系統之運作，存有潛在營運風險；（五）已建置官方網站公告辦理業務資訊並移至縣政府網域，惟未公開建置網站專區或連結，致無法透過搜</w:t>
      </w:r>
      <w:r w:rsidRPr="00453641">
        <w:rPr>
          <w:rFonts w:ascii="標楷體" w:hAnsi="標楷體" w:hint="eastAsia"/>
          <w:b w:val="0"/>
          <w:snapToGrid/>
          <w:spacing w:val="-6"/>
          <w:sz w:val="28"/>
          <w:szCs w:val="28"/>
        </w:rPr>
        <w:t>尋引擎檢索，影響民眾取得正確資訊之便利性等情事，</w:t>
      </w:r>
      <w:r w:rsidRPr="00453641">
        <w:rPr>
          <w:rFonts w:ascii="標楷體" w:hAnsi="標楷體" w:hint="eastAsia"/>
          <w:b w:val="0"/>
          <w:spacing w:val="-6"/>
          <w:sz w:val="28"/>
          <w:szCs w:val="28"/>
        </w:rPr>
        <w:t>允宜研謀改善。（詳乙－5</w:t>
      </w:r>
      <w:r w:rsidRPr="00453641">
        <w:rPr>
          <w:rFonts w:ascii="標楷體" w:hAnsi="標楷體"/>
          <w:b w:val="0"/>
          <w:spacing w:val="-6"/>
          <w:sz w:val="28"/>
          <w:szCs w:val="28"/>
        </w:rPr>
        <w:t>7</w:t>
      </w:r>
      <w:r w:rsidRPr="00453641">
        <w:rPr>
          <w:rFonts w:ascii="標楷體" w:hAnsi="標楷體" w:hint="eastAsia"/>
          <w:b w:val="0"/>
          <w:spacing w:val="-6"/>
          <w:sz w:val="28"/>
          <w:szCs w:val="28"/>
        </w:rPr>
        <w:t>頁）</w:t>
      </w:r>
    </w:p>
    <w:p w:rsidR="00240BF4" w:rsidRDefault="00240BF4" w:rsidP="001F6112">
      <w:pPr>
        <w:spacing w:line="540" w:lineRule="exact"/>
        <w:ind w:firstLine="567"/>
        <w:jc w:val="both"/>
        <w:rPr>
          <w:rFonts w:ascii="標楷體" w:eastAsia="標楷體" w:hAnsi="標楷體"/>
          <w:sz w:val="28"/>
          <w:szCs w:val="28"/>
        </w:rPr>
      </w:pPr>
      <w:r w:rsidRPr="002C0D2D">
        <w:rPr>
          <w:rFonts w:ascii="標楷體" w:eastAsia="標楷體" w:hAnsi="標楷體" w:hint="eastAsia"/>
          <w:sz w:val="28"/>
          <w:szCs w:val="28"/>
        </w:rPr>
        <w:t>以上，該營業基金經營待改善事項，業據函復提出妥善改進措施，本室已列管繼續注意其改善成效。</w:t>
      </w:r>
    </w:p>
    <w:p w:rsidR="00A52FF1" w:rsidRPr="006E2B9D" w:rsidRDefault="00A52FF1" w:rsidP="00A52FF1">
      <w:pPr>
        <w:pStyle w:val="2"/>
        <w:overflowPunct w:val="0"/>
        <w:spacing w:before="240" w:after="240" w:line="520" w:lineRule="exact"/>
        <w:ind w:firstLineChars="100" w:firstLine="360"/>
        <w:rPr>
          <w:rFonts w:ascii="Times New Roman" w:hAnsi="標楷體"/>
          <w:kern w:val="0"/>
          <w:sz w:val="36"/>
          <w:szCs w:val="36"/>
        </w:rPr>
      </w:pPr>
      <w:r w:rsidRPr="006E2B9D">
        <w:rPr>
          <w:rFonts w:ascii="Times New Roman" w:hAnsi="標楷體" w:hint="eastAsia"/>
          <w:kern w:val="0"/>
          <w:sz w:val="36"/>
          <w:szCs w:val="36"/>
        </w:rPr>
        <w:t>伍、非營業特種基金決算之審核</w:t>
      </w:r>
    </w:p>
    <w:p w:rsidR="00A52FF1" w:rsidRPr="006E2B9D" w:rsidRDefault="00CE0A05" w:rsidP="00FC452B">
      <w:pPr>
        <w:overflowPunct w:val="0"/>
        <w:spacing w:line="506" w:lineRule="exact"/>
        <w:ind w:firstLine="561"/>
        <w:jc w:val="both"/>
        <w:rPr>
          <w:rFonts w:ascii="標楷體" w:eastAsia="標楷體" w:hAnsi="標楷體"/>
          <w:spacing w:val="4"/>
          <w:sz w:val="28"/>
          <w:szCs w:val="28"/>
        </w:rPr>
      </w:pPr>
      <w:r w:rsidRPr="006E2B9D">
        <w:rPr>
          <w:noProof/>
        </w:rPr>
        <w:drawing>
          <wp:anchor distT="0" distB="0" distL="114300" distR="114300" simplePos="0" relativeHeight="251759616" behindDoc="0" locked="0" layoutInCell="1" allowOverlap="1" wp14:anchorId="351BAEBB" wp14:editId="0B0B1EC8">
            <wp:simplePos x="0" y="0"/>
            <wp:positionH relativeFrom="margin">
              <wp:posOffset>2875280</wp:posOffset>
            </wp:positionH>
            <wp:positionV relativeFrom="paragraph">
              <wp:posOffset>5323205</wp:posOffset>
            </wp:positionV>
            <wp:extent cx="3629025" cy="2990850"/>
            <wp:effectExtent l="38100" t="38100" r="47625" b="38100"/>
            <wp:wrapSquare wrapText="bothSides"/>
            <wp:docPr id="1409" name="Object 31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margin">
              <wp14:pctWidth>0</wp14:pctWidth>
            </wp14:sizeRelH>
            <wp14:sizeRelV relativeFrom="margin">
              <wp14:pctHeight>0</wp14:pctHeight>
            </wp14:sizeRelV>
          </wp:anchor>
        </w:drawing>
      </w:r>
      <w:r w:rsidRPr="006E2B9D">
        <w:rPr>
          <w:rFonts w:ascii="標楷體" w:eastAsia="標楷體" w:hAnsi="標楷體" w:hint="eastAsia"/>
          <w:noProof/>
          <w:sz w:val="28"/>
          <w:szCs w:val="28"/>
        </w:rPr>
        <w:drawing>
          <wp:anchor distT="0" distB="0" distL="114300" distR="114300" simplePos="0" relativeHeight="251758592" behindDoc="0" locked="0" layoutInCell="1" allowOverlap="1" wp14:anchorId="7F323462" wp14:editId="77EBF822">
            <wp:simplePos x="0" y="0"/>
            <wp:positionH relativeFrom="margin">
              <wp:posOffset>2859405</wp:posOffset>
            </wp:positionH>
            <wp:positionV relativeFrom="paragraph">
              <wp:posOffset>2362200</wp:posOffset>
            </wp:positionV>
            <wp:extent cx="3638550" cy="2797810"/>
            <wp:effectExtent l="57150" t="38100" r="38100" b="40640"/>
            <wp:wrapSquare wrapText="bothSides"/>
            <wp:docPr id="1410" name="Object 31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margin">
              <wp14:pctWidth>0</wp14:pctWidth>
            </wp14:sizeRelH>
          </wp:anchor>
        </w:drawing>
      </w:r>
      <w:r w:rsidR="00A52FF1" w:rsidRPr="006E2B9D">
        <w:rPr>
          <w:rFonts w:ascii="標楷體" w:eastAsia="標楷體" w:hAnsi="標楷體" w:hint="eastAsia"/>
          <w:spacing w:val="2"/>
          <w:sz w:val="28"/>
          <w:szCs w:val="28"/>
        </w:rPr>
        <w:t>114年度花蓮縣總決算附屬單位決算及綜計表（非營業部分），計列附屬單位決算8個單位，審核結果，</w:t>
      </w:r>
      <w:r w:rsidR="00A52FF1" w:rsidRPr="00601EF2">
        <w:rPr>
          <w:rFonts w:ascii="標楷體" w:eastAsia="標楷體" w:hAnsi="標楷體" w:hint="eastAsia"/>
          <w:spacing w:val="2"/>
          <w:sz w:val="28"/>
          <w:szCs w:val="28"/>
        </w:rPr>
        <w:t>綜計修正增列收入（含基金來源）</w:t>
      </w:r>
      <w:r w:rsidR="00A52FF1">
        <w:rPr>
          <w:rFonts w:ascii="標楷體" w:eastAsia="標楷體" w:hAnsi="標楷體"/>
          <w:spacing w:val="2"/>
          <w:sz w:val="28"/>
          <w:szCs w:val="28"/>
        </w:rPr>
        <w:t>452萬餘</w:t>
      </w:r>
      <w:r w:rsidR="00A52FF1" w:rsidRPr="00601EF2">
        <w:rPr>
          <w:rFonts w:ascii="標楷體" w:eastAsia="標楷體" w:hAnsi="標楷體" w:hint="eastAsia"/>
          <w:spacing w:val="2"/>
          <w:sz w:val="28"/>
          <w:szCs w:val="28"/>
        </w:rPr>
        <w:t>元、淨</w:t>
      </w:r>
      <w:r w:rsidR="00A52FF1">
        <w:rPr>
          <w:rFonts w:ascii="標楷體" w:eastAsia="標楷體" w:hAnsi="標楷體" w:hint="eastAsia"/>
          <w:spacing w:val="2"/>
          <w:sz w:val="28"/>
          <w:szCs w:val="28"/>
        </w:rPr>
        <w:t>增</w:t>
      </w:r>
      <w:r w:rsidR="00A52FF1" w:rsidRPr="00601EF2">
        <w:rPr>
          <w:rFonts w:ascii="標楷體" w:eastAsia="標楷體" w:hAnsi="標楷體" w:hint="eastAsia"/>
          <w:spacing w:val="2"/>
          <w:sz w:val="28"/>
          <w:szCs w:val="28"/>
        </w:rPr>
        <w:t>列支出（含基金用途）</w:t>
      </w:r>
      <w:r w:rsidR="00A52FF1">
        <w:rPr>
          <w:rFonts w:ascii="標楷體" w:eastAsia="標楷體" w:hAnsi="標楷體"/>
          <w:spacing w:val="2"/>
          <w:sz w:val="28"/>
          <w:szCs w:val="28"/>
        </w:rPr>
        <w:t>111萬餘</w:t>
      </w:r>
      <w:r w:rsidR="00A52FF1" w:rsidRPr="00601EF2">
        <w:rPr>
          <w:rFonts w:ascii="標楷體" w:eastAsia="標楷體" w:hAnsi="標楷體" w:hint="eastAsia"/>
          <w:spacing w:val="2"/>
          <w:sz w:val="28"/>
          <w:szCs w:val="28"/>
        </w:rPr>
        <w:t>元（增列</w:t>
      </w:r>
      <w:r w:rsidR="00A52FF1">
        <w:rPr>
          <w:rFonts w:ascii="標楷體" w:eastAsia="標楷體" w:hAnsi="標楷體"/>
          <w:spacing w:val="2"/>
          <w:sz w:val="28"/>
          <w:szCs w:val="28"/>
        </w:rPr>
        <w:t>115萬餘</w:t>
      </w:r>
      <w:r w:rsidR="00A52FF1" w:rsidRPr="00601EF2">
        <w:rPr>
          <w:rFonts w:ascii="標楷體" w:eastAsia="標楷體" w:hAnsi="標楷體" w:hint="eastAsia"/>
          <w:spacing w:val="2"/>
          <w:sz w:val="28"/>
          <w:szCs w:val="28"/>
        </w:rPr>
        <w:t>元，減列</w:t>
      </w:r>
      <w:r w:rsidR="00A52FF1">
        <w:rPr>
          <w:rFonts w:ascii="標楷體" w:eastAsia="標楷體" w:hAnsi="標楷體"/>
          <w:spacing w:val="2"/>
          <w:sz w:val="28"/>
          <w:szCs w:val="28"/>
        </w:rPr>
        <w:t>4萬餘</w:t>
      </w:r>
      <w:r w:rsidR="00A52FF1" w:rsidRPr="00601EF2">
        <w:rPr>
          <w:rFonts w:ascii="標楷體" w:eastAsia="標楷體" w:hAnsi="標楷體" w:hint="eastAsia"/>
          <w:spacing w:val="2"/>
          <w:sz w:val="28"/>
          <w:szCs w:val="28"/>
        </w:rPr>
        <w:t>元），</w:t>
      </w:r>
      <w:r w:rsidR="00A52FF1" w:rsidRPr="006E2B9D">
        <w:rPr>
          <w:rFonts w:ascii="標楷體" w:eastAsia="標楷體" w:hAnsi="標楷體" w:hint="eastAsia"/>
          <w:spacing w:val="2"/>
          <w:sz w:val="28"/>
          <w:szCs w:val="28"/>
        </w:rPr>
        <w:t>審定總收入（含基金來源）</w:t>
      </w:r>
      <w:r w:rsidR="00A52FF1" w:rsidRPr="006E2B9D">
        <w:rPr>
          <w:rFonts w:ascii="標楷體" w:eastAsia="標楷體" w:hAnsi="標楷體"/>
          <w:sz w:val="28"/>
          <w:szCs w:val="27"/>
        </w:rPr>
        <w:t>106億5,238萬餘</w:t>
      </w:r>
      <w:r w:rsidR="00A52FF1" w:rsidRPr="006E2B9D">
        <w:rPr>
          <w:rFonts w:ascii="標楷體" w:eastAsia="標楷體" w:hAnsi="標楷體" w:hint="eastAsia"/>
          <w:spacing w:val="2"/>
          <w:sz w:val="28"/>
          <w:szCs w:val="28"/>
        </w:rPr>
        <w:t>元，總支出（含基金用途）</w:t>
      </w:r>
      <w:r w:rsidR="00A52FF1" w:rsidRPr="006E2B9D">
        <w:rPr>
          <w:rFonts w:ascii="標楷體" w:eastAsia="標楷體" w:hAnsi="標楷體"/>
          <w:spacing w:val="2"/>
          <w:sz w:val="28"/>
          <w:szCs w:val="28"/>
        </w:rPr>
        <w:t>109億270萬餘</w:t>
      </w:r>
      <w:r w:rsidR="00A52FF1" w:rsidRPr="006E2B9D">
        <w:rPr>
          <w:rFonts w:ascii="標楷體" w:eastAsia="標楷體" w:hAnsi="標楷體" w:hint="eastAsia"/>
          <w:spacing w:val="2"/>
          <w:sz w:val="28"/>
          <w:szCs w:val="28"/>
        </w:rPr>
        <w:t>元，</w:t>
      </w:r>
      <w:r w:rsidR="00A52FF1" w:rsidRPr="006E2B9D">
        <w:rPr>
          <w:rFonts w:ascii="標楷體" w:eastAsia="標楷體" w:hAnsi="標楷體" w:hint="eastAsia"/>
          <w:spacing w:val="2"/>
          <w:sz w:val="28"/>
          <w:szCs w:val="28"/>
          <w:lang w:eastAsia="zh-HK"/>
        </w:rPr>
        <w:t>短絀</w:t>
      </w:r>
      <w:r w:rsidR="00A52FF1" w:rsidRPr="006E2B9D">
        <w:rPr>
          <w:rFonts w:ascii="標楷體" w:eastAsia="標楷體" w:hAnsi="標楷體"/>
          <w:spacing w:val="2"/>
          <w:sz w:val="28"/>
          <w:szCs w:val="28"/>
        </w:rPr>
        <w:t>2億5,032萬餘</w:t>
      </w:r>
      <w:r w:rsidR="00A52FF1" w:rsidRPr="006E2B9D">
        <w:rPr>
          <w:rFonts w:ascii="標楷體" w:eastAsia="標楷體" w:hAnsi="標楷體" w:hint="eastAsia"/>
          <w:spacing w:val="2"/>
          <w:sz w:val="28"/>
          <w:szCs w:val="28"/>
        </w:rPr>
        <w:t>元，較預算</w:t>
      </w:r>
      <w:r w:rsidR="00A52FF1" w:rsidRPr="006E2B9D">
        <w:rPr>
          <w:rFonts w:ascii="標楷體" w:eastAsia="標楷體" w:hAnsi="標楷體" w:hint="eastAsia"/>
          <w:spacing w:val="2"/>
          <w:sz w:val="28"/>
          <w:szCs w:val="28"/>
          <w:lang w:eastAsia="zh-HK"/>
        </w:rPr>
        <w:t>短絀</w:t>
      </w:r>
      <w:r w:rsidR="00A52FF1" w:rsidRPr="006E2B9D">
        <w:rPr>
          <w:rFonts w:ascii="標楷體" w:eastAsia="標楷體" w:hAnsi="標楷體"/>
          <w:spacing w:val="2"/>
          <w:sz w:val="28"/>
          <w:szCs w:val="28"/>
        </w:rPr>
        <w:t>1億8,570萬餘</w:t>
      </w:r>
      <w:r w:rsidR="00A52FF1" w:rsidRPr="006E2B9D">
        <w:rPr>
          <w:rFonts w:ascii="標楷體" w:eastAsia="標楷體" w:hAnsi="標楷體" w:hint="eastAsia"/>
          <w:spacing w:val="2"/>
          <w:sz w:val="28"/>
          <w:szCs w:val="28"/>
          <w:lang w:eastAsia="zh-HK"/>
        </w:rPr>
        <w:t>元</w:t>
      </w:r>
      <w:r w:rsidR="00A52FF1" w:rsidRPr="006E2B9D">
        <w:rPr>
          <w:rFonts w:ascii="標楷體" w:eastAsia="標楷體" w:hAnsi="標楷體" w:hint="eastAsia"/>
          <w:spacing w:val="2"/>
          <w:sz w:val="28"/>
          <w:szCs w:val="28"/>
        </w:rPr>
        <w:t>，增加</w:t>
      </w:r>
      <w:r w:rsidR="00A52FF1" w:rsidRPr="006E2B9D">
        <w:rPr>
          <w:rFonts w:ascii="標楷體" w:eastAsia="標楷體" w:hAnsi="標楷體"/>
          <w:spacing w:val="2"/>
          <w:sz w:val="28"/>
          <w:szCs w:val="28"/>
        </w:rPr>
        <w:t>6,462萬餘</w:t>
      </w:r>
      <w:r w:rsidR="00A52FF1" w:rsidRPr="006E2B9D">
        <w:rPr>
          <w:rFonts w:ascii="標楷體" w:eastAsia="標楷體" w:hAnsi="標楷體" w:hint="eastAsia"/>
          <w:spacing w:val="2"/>
          <w:sz w:val="28"/>
          <w:szCs w:val="28"/>
        </w:rPr>
        <w:t>元</w:t>
      </w:r>
      <w:r w:rsidR="00066FB2">
        <w:rPr>
          <w:rFonts w:ascii="標楷體" w:eastAsia="標楷體" w:hAnsi="標楷體" w:hint="eastAsia"/>
          <w:spacing w:val="2"/>
          <w:sz w:val="28"/>
          <w:szCs w:val="28"/>
        </w:rPr>
        <w:t>，約3</w:t>
      </w:r>
      <w:r w:rsidR="00066FB2">
        <w:rPr>
          <w:rFonts w:ascii="標楷體" w:eastAsia="標楷體" w:hAnsi="標楷體"/>
          <w:spacing w:val="2"/>
          <w:sz w:val="28"/>
          <w:szCs w:val="28"/>
        </w:rPr>
        <w:t>4.80</w:t>
      </w:r>
      <w:r w:rsidR="00066FB2">
        <w:rPr>
          <w:rFonts w:ascii="標楷體" w:eastAsia="標楷體" w:hAnsi="標楷體" w:hint="eastAsia"/>
          <w:spacing w:val="2"/>
          <w:sz w:val="28"/>
          <w:szCs w:val="28"/>
        </w:rPr>
        <w:t>％</w:t>
      </w:r>
      <w:r w:rsidR="00A52FF1" w:rsidRPr="006E2B9D">
        <w:rPr>
          <w:rFonts w:ascii="標楷體" w:eastAsia="標楷體" w:hAnsi="標楷體" w:hint="eastAsia"/>
          <w:spacing w:val="2"/>
          <w:sz w:val="28"/>
          <w:szCs w:val="28"/>
        </w:rPr>
        <w:t>，</w:t>
      </w:r>
      <w:r w:rsidR="00A52FF1" w:rsidRPr="006E2B9D">
        <w:rPr>
          <w:rFonts w:ascii="標楷體" w:eastAsia="標楷體" w:hAnsi="標楷體" w:hint="eastAsia"/>
          <w:spacing w:val="4"/>
          <w:sz w:val="28"/>
          <w:szCs w:val="28"/>
        </w:rPr>
        <w:t>其中：</w:t>
      </w:r>
      <w:r w:rsidR="00A52FF1" w:rsidRPr="006E2B9D">
        <w:rPr>
          <w:rFonts w:ascii="標楷體" w:eastAsia="標楷體" w:hAnsi="標楷體" w:hint="eastAsia"/>
          <w:b/>
          <w:spacing w:val="4"/>
          <w:sz w:val="28"/>
          <w:szCs w:val="28"/>
        </w:rPr>
        <w:t>一、作業基金</w:t>
      </w:r>
      <w:r w:rsidR="00A52FF1" w:rsidRPr="006E2B9D">
        <w:rPr>
          <w:rFonts w:ascii="標楷體" w:eastAsia="標楷體" w:hAnsi="標楷體" w:hint="eastAsia"/>
          <w:spacing w:val="-2"/>
          <w:sz w:val="28"/>
          <w:szCs w:val="28"/>
        </w:rPr>
        <w:t>4個單位</w:t>
      </w:r>
      <w:r w:rsidR="00A52FF1" w:rsidRPr="006E2B9D">
        <w:rPr>
          <w:rFonts w:ascii="標楷體" w:eastAsia="標楷體" w:hAnsi="標楷體" w:hint="eastAsia"/>
          <w:spacing w:val="-2"/>
          <w:sz w:val="28"/>
          <w:szCs w:val="28"/>
          <w:lang w:eastAsia="zh-HK"/>
        </w:rPr>
        <w:t>，</w:t>
      </w:r>
      <w:r w:rsidR="00A52FF1" w:rsidRPr="00601EF2">
        <w:rPr>
          <w:rFonts w:ascii="標楷體" w:eastAsia="標楷體" w:hAnsi="標楷體" w:hint="eastAsia"/>
          <w:spacing w:val="-2"/>
          <w:sz w:val="28"/>
          <w:szCs w:val="28"/>
          <w:lang w:eastAsia="zh-HK"/>
        </w:rPr>
        <w:t>綜計修正增列</w:t>
      </w:r>
      <w:r w:rsidR="00A52FF1">
        <w:rPr>
          <w:rFonts w:ascii="標楷體" w:eastAsia="標楷體" w:hAnsi="標楷體" w:hint="eastAsia"/>
          <w:spacing w:val="-2"/>
          <w:sz w:val="28"/>
          <w:szCs w:val="28"/>
          <w:lang w:eastAsia="zh-HK"/>
        </w:rPr>
        <w:t>收入</w:t>
      </w:r>
      <w:r w:rsidR="00A52FF1">
        <w:rPr>
          <w:rFonts w:ascii="標楷體" w:eastAsia="標楷體" w:hAnsi="標楷體"/>
          <w:spacing w:val="-2"/>
          <w:sz w:val="28"/>
          <w:szCs w:val="28"/>
          <w:lang w:eastAsia="zh-HK"/>
        </w:rPr>
        <w:t>452萬餘</w:t>
      </w:r>
      <w:r w:rsidR="00A52FF1" w:rsidRPr="00601EF2">
        <w:rPr>
          <w:rFonts w:ascii="標楷體" w:eastAsia="標楷體" w:hAnsi="標楷體" w:hint="eastAsia"/>
          <w:spacing w:val="-2"/>
          <w:sz w:val="28"/>
          <w:szCs w:val="28"/>
          <w:lang w:eastAsia="zh-HK"/>
        </w:rPr>
        <w:t>元（係增列</w:t>
      </w:r>
      <w:r w:rsidR="00A52FF1" w:rsidRPr="003650D5">
        <w:rPr>
          <w:rFonts w:ascii="標楷體" w:eastAsia="標楷體" w:hAnsi="標楷體" w:hint="eastAsia"/>
          <w:spacing w:val="-2"/>
          <w:sz w:val="28"/>
          <w:szCs w:val="28"/>
          <w:lang w:eastAsia="zh-HK"/>
        </w:rPr>
        <w:t>實施平均地權基金</w:t>
      </w:r>
      <w:r w:rsidR="00A52FF1" w:rsidRPr="00601EF2">
        <w:rPr>
          <w:rFonts w:ascii="標楷體" w:eastAsia="標楷體" w:hAnsi="標楷體" w:hint="eastAsia"/>
          <w:spacing w:val="-2"/>
          <w:sz w:val="28"/>
          <w:szCs w:val="28"/>
          <w:lang w:eastAsia="zh-HK"/>
        </w:rPr>
        <w:t>之</w:t>
      </w:r>
      <w:r w:rsidR="00A52FF1" w:rsidRPr="003650D5">
        <w:rPr>
          <w:rFonts w:ascii="標楷體" w:eastAsia="標楷體" w:hAnsi="標楷體" w:hint="eastAsia"/>
          <w:spacing w:val="-2"/>
          <w:sz w:val="28"/>
          <w:szCs w:val="28"/>
          <w:lang w:eastAsia="zh-HK"/>
        </w:rPr>
        <w:t>財務收入</w:t>
      </w:r>
      <w:r w:rsidR="00A52FF1">
        <w:rPr>
          <w:rFonts w:ascii="標楷體" w:eastAsia="標楷體" w:hAnsi="標楷體" w:hint="eastAsia"/>
          <w:spacing w:val="-2"/>
          <w:sz w:val="28"/>
          <w:szCs w:val="28"/>
          <w:lang w:eastAsia="zh-HK"/>
        </w:rPr>
        <w:t>及</w:t>
      </w:r>
      <w:r w:rsidR="00A52FF1" w:rsidRPr="003650D5">
        <w:rPr>
          <w:rFonts w:ascii="標楷體" w:eastAsia="標楷體" w:hAnsi="標楷體" w:hint="eastAsia"/>
          <w:spacing w:val="-2"/>
          <w:sz w:val="28"/>
          <w:szCs w:val="28"/>
          <w:lang w:eastAsia="zh-HK"/>
        </w:rPr>
        <w:t>市地重劃基金</w:t>
      </w:r>
      <w:r w:rsidR="00A52FF1">
        <w:rPr>
          <w:rFonts w:ascii="標楷體" w:eastAsia="標楷體" w:hAnsi="標楷體" w:hint="eastAsia"/>
          <w:spacing w:val="-2"/>
          <w:sz w:val="28"/>
          <w:szCs w:val="28"/>
          <w:lang w:eastAsia="zh-HK"/>
        </w:rPr>
        <w:t>之</w:t>
      </w:r>
      <w:r w:rsidR="00A52FF1" w:rsidRPr="003650D5">
        <w:rPr>
          <w:rFonts w:ascii="標楷體" w:eastAsia="標楷體" w:hAnsi="標楷體" w:hint="eastAsia"/>
          <w:spacing w:val="-2"/>
          <w:sz w:val="28"/>
          <w:szCs w:val="28"/>
          <w:lang w:eastAsia="zh-HK"/>
        </w:rPr>
        <w:t>投融資業務收入</w:t>
      </w:r>
      <w:r w:rsidR="00A52FF1" w:rsidRPr="00601EF2">
        <w:rPr>
          <w:rFonts w:ascii="標楷體" w:eastAsia="標楷體" w:hAnsi="標楷體" w:hint="eastAsia"/>
          <w:spacing w:val="-2"/>
          <w:sz w:val="28"/>
          <w:szCs w:val="28"/>
          <w:lang w:eastAsia="zh-HK"/>
        </w:rPr>
        <w:t>），</w:t>
      </w:r>
      <w:r w:rsidR="00A52FF1">
        <w:rPr>
          <w:rFonts w:ascii="標楷體" w:eastAsia="標楷體" w:hAnsi="標楷體" w:hint="eastAsia"/>
          <w:spacing w:val="-2"/>
          <w:sz w:val="28"/>
          <w:szCs w:val="28"/>
          <w:lang w:eastAsia="zh-HK"/>
        </w:rPr>
        <w:t>增</w:t>
      </w:r>
      <w:r w:rsidR="00A52FF1" w:rsidRPr="00601EF2">
        <w:rPr>
          <w:rFonts w:ascii="標楷體" w:eastAsia="標楷體" w:hAnsi="標楷體" w:hint="eastAsia"/>
          <w:spacing w:val="-2"/>
          <w:sz w:val="28"/>
          <w:szCs w:val="28"/>
          <w:lang w:eastAsia="zh-HK"/>
        </w:rPr>
        <w:t>列</w:t>
      </w:r>
      <w:r w:rsidR="00A52FF1">
        <w:rPr>
          <w:rFonts w:ascii="標楷體" w:eastAsia="標楷體" w:hAnsi="標楷體" w:hint="eastAsia"/>
          <w:spacing w:val="-2"/>
          <w:sz w:val="28"/>
          <w:szCs w:val="28"/>
          <w:lang w:eastAsia="zh-HK"/>
        </w:rPr>
        <w:t>支出</w:t>
      </w:r>
      <w:r w:rsidR="00A52FF1">
        <w:rPr>
          <w:rFonts w:ascii="標楷體" w:eastAsia="標楷體" w:hAnsi="標楷體"/>
          <w:spacing w:val="-2"/>
          <w:sz w:val="28"/>
          <w:szCs w:val="28"/>
          <w:lang w:eastAsia="zh-HK"/>
        </w:rPr>
        <w:t>115萬餘</w:t>
      </w:r>
      <w:r w:rsidR="00A52FF1" w:rsidRPr="00601EF2">
        <w:rPr>
          <w:rFonts w:ascii="標楷體" w:eastAsia="標楷體" w:hAnsi="標楷體" w:hint="eastAsia"/>
          <w:spacing w:val="-2"/>
          <w:sz w:val="28"/>
          <w:szCs w:val="28"/>
          <w:lang w:eastAsia="zh-HK"/>
        </w:rPr>
        <w:t>元（係</w:t>
      </w:r>
      <w:r w:rsidR="00A52FF1">
        <w:rPr>
          <w:rFonts w:ascii="標楷體" w:eastAsia="標楷體" w:hAnsi="標楷體" w:hint="eastAsia"/>
          <w:spacing w:val="-2"/>
          <w:sz w:val="28"/>
          <w:szCs w:val="28"/>
          <w:lang w:eastAsia="zh-HK"/>
        </w:rPr>
        <w:t>增</w:t>
      </w:r>
      <w:r w:rsidR="00A52FF1" w:rsidRPr="00601EF2">
        <w:rPr>
          <w:rFonts w:ascii="標楷體" w:eastAsia="標楷體" w:hAnsi="標楷體" w:hint="eastAsia"/>
          <w:spacing w:val="-2"/>
          <w:sz w:val="28"/>
          <w:szCs w:val="28"/>
          <w:lang w:eastAsia="zh-HK"/>
        </w:rPr>
        <w:t>列</w:t>
      </w:r>
      <w:r w:rsidR="00A52FF1" w:rsidRPr="003650D5">
        <w:rPr>
          <w:rFonts w:ascii="標楷體" w:eastAsia="標楷體" w:hAnsi="標楷體" w:hint="eastAsia"/>
          <w:spacing w:val="-2"/>
          <w:sz w:val="28"/>
          <w:szCs w:val="28"/>
          <w:lang w:eastAsia="zh-HK"/>
        </w:rPr>
        <w:t>市地重劃基金</w:t>
      </w:r>
      <w:r w:rsidR="00A52FF1">
        <w:rPr>
          <w:rFonts w:ascii="標楷體" w:eastAsia="標楷體" w:hAnsi="標楷體" w:hint="eastAsia"/>
          <w:spacing w:val="-2"/>
          <w:sz w:val="28"/>
          <w:szCs w:val="28"/>
          <w:lang w:eastAsia="zh-HK"/>
        </w:rPr>
        <w:t>之</w:t>
      </w:r>
      <w:r w:rsidR="00A52FF1" w:rsidRPr="003650D5">
        <w:rPr>
          <w:rFonts w:ascii="標楷體" w:eastAsia="標楷體" w:hAnsi="標楷體" w:hint="eastAsia"/>
          <w:spacing w:val="-2"/>
          <w:sz w:val="28"/>
          <w:szCs w:val="28"/>
          <w:lang w:eastAsia="zh-HK"/>
        </w:rPr>
        <w:t>財務費用</w:t>
      </w:r>
      <w:r w:rsidR="00A52FF1" w:rsidRPr="00601EF2">
        <w:rPr>
          <w:rFonts w:ascii="標楷體" w:eastAsia="標楷體" w:hAnsi="標楷體" w:hint="eastAsia"/>
          <w:spacing w:val="-2"/>
          <w:sz w:val="28"/>
          <w:szCs w:val="28"/>
          <w:lang w:eastAsia="zh-HK"/>
        </w:rPr>
        <w:t>）</w:t>
      </w:r>
      <w:r w:rsidR="00A52FF1">
        <w:rPr>
          <w:rFonts w:ascii="標楷體" w:eastAsia="標楷體" w:hAnsi="標楷體" w:hint="eastAsia"/>
          <w:spacing w:val="-2"/>
          <w:sz w:val="28"/>
          <w:szCs w:val="28"/>
        </w:rPr>
        <w:t>，</w:t>
      </w:r>
      <w:r w:rsidR="00A52FF1" w:rsidRPr="006E2B9D">
        <w:rPr>
          <w:rFonts w:ascii="標楷體" w:eastAsia="標楷體" w:hAnsi="標楷體" w:hint="eastAsia"/>
          <w:spacing w:val="-2"/>
          <w:sz w:val="28"/>
          <w:szCs w:val="28"/>
        </w:rPr>
        <w:t>審定總收入</w:t>
      </w:r>
      <w:r w:rsidR="00A52FF1" w:rsidRPr="006E2B9D">
        <w:rPr>
          <w:rFonts w:ascii="標楷體" w:eastAsia="標楷體" w:hAnsi="標楷體"/>
          <w:spacing w:val="-2"/>
          <w:sz w:val="28"/>
          <w:szCs w:val="28"/>
        </w:rPr>
        <w:t>3億3,514萬餘</w:t>
      </w:r>
      <w:r w:rsidR="00A52FF1" w:rsidRPr="006E2B9D">
        <w:rPr>
          <w:rFonts w:ascii="標楷體" w:eastAsia="標楷體" w:hAnsi="標楷體" w:hint="eastAsia"/>
          <w:spacing w:val="-2"/>
          <w:sz w:val="28"/>
          <w:szCs w:val="28"/>
        </w:rPr>
        <w:t>元，總支出</w:t>
      </w:r>
      <w:r w:rsidR="00A52FF1" w:rsidRPr="006E2B9D">
        <w:rPr>
          <w:rFonts w:ascii="標楷體" w:eastAsia="標楷體" w:hAnsi="標楷體"/>
          <w:spacing w:val="-2"/>
          <w:kern w:val="0"/>
          <w:sz w:val="28"/>
        </w:rPr>
        <w:t>2億8,214萬餘</w:t>
      </w:r>
      <w:r w:rsidR="00A52FF1" w:rsidRPr="006E2B9D">
        <w:rPr>
          <w:rFonts w:ascii="標楷體" w:eastAsia="標楷體" w:hAnsi="標楷體" w:hint="eastAsia"/>
          <w:spacing w:val="-2"/>
          <w:sz w:val="28"/>
          <w:szCs w:val="28"/>
        </w:rPr>
        <w:t>元，賸餘</w:t>
      </w:r>
      <w:r w:rsidR="00A52FF1" w:rsidRPr="006E2B9D">
        <w:rPr>
          <w:rFonts w:ascii="標楷體" w:eastAsia="標楷體" w:hAnsi="標楷體"/>
          <w:spacing w:val="-2"/>
          <w:sz w:val="28"/>
          <w:szCs w:val="28"/>
        </w:rPr>
        <w:t>5,299萬餘</w:t>
      </w:r>
      <w:r w:rsidR="00A52FF1" w:rsidRPr="006E2B9D">
        <w:rPr>
          <w:rFonts w:ascii="標楷體" w:eastAsia="標楷體" w:hAnsi="標楷體" w:hint="eastAsia"/>
          <w:spacing w:val="-2"/>
          <w:sz w:val="28"/>
          <w:szCs w:val="28"/>
        </w:rPr>
        <w:t>元，較預算</w:t>
      </w:r>
      <w:r w:rsidR="00A52FF1" w:rsidRPr="006E2B9D">
        <w:rPr>
          <w:rFonts w:ascii="標楷體" w:eastAsia="標楷體" w:hAnsi="標楷體" w:hint="eastAsia"/>
          <w:spacing w:val="-2"/>
          <w:sz w:val="28"/>
          <w:szCs w:val="28"/>
          <w:lang w:eastAsia="zh-HK"/>
        </w:rPr>
        <w:t>賸</w:t>
      </w:r>
      <w:r w:rsidR="00A52FF1" w:rsidRPr="006E2B9D">
        <w:rPr>
          <w:rFonts w:ascii="標楷體" w:eastAsia="標楷體" w:hAnsi="標楷體" w:hint="eastAsia"/>
          <w:spacing w:val="-2"/>
          <w:sz w:val="28"/>
          <w:szCs w:val="28"/>
        </w:rPr>
        <w:t>餘</w:t>
      </w:r>
      <w:r w:rsidR="00A52FF1" w:rsidRPr="006E2B9D">
        <w:rPr>
          <w:rFonts w:ascii="標楷體" w:eastAsia="標楷體" w:hAnsi="標楷體"/>
          <w:spacing w:val="-2"/>
          <w:sz w:val="28"/>
          <w:szCs w:val="28"/>
        </w:rPr>
        <w:t>4,459萬餘</w:t>
      </w:r>
      <w:r w:rsidR="00A52FF1" w:rsidRPr="006E2B9D">
        <w:rPr>
          <w:rFonts w:ascii="標楷體" w:eastAsia="標楷體" w:hAnsi="標楷體" w:hint="eastAsia"/>
          <w:spacing w:val="-2"/>
          <w:sz w:val="28"/>
          <w:szCs w:val="28"/>
          <w:lang w:eastAsia="zh-HK"/>
        </w:rPr>
        <w:t>元，</w:t>
      </w:r>
      <w:r w:rsidR="00A52FF1" w:rsidRPr="006E2B9D">
        <w:rPr>
          <w:rFonts w:ascii="標楷體" w:eastAsia="標楷體" w:hAnsi="標楷體" w:hint="eastAsia"/>
          <w:spacing w:val="-2"/>
          <w:sz w:val="28"/>
          <w:szCs w:val="28"/>
        </w:rPr>
        <w:t>增加</w:t>
      </w:r>
      <w:r w:rsidR="00A52FF1" w:rsidRPr="006E2B9D">
        <w:rPr>
          <w:rFonts w:ascii="標楷體" w:eastAsia="標楷體" w:hAnsi="標楷體"/>
          <w:spacing w:val="-2"/>
          <w:sz w:val="28"/>
          <w:szCs w:val="28"/>
        </w:rPr>
        <w:t>840萬餘</w:t>
      </w:r>
      <w:r w:rsidR="00A52FF1" w:rsidRPr="006E2B9D">
        <w:rPr>
          <w:rFonts w:ascii="標楷體" w:eastAsia="標楷體" w:hAnsi="標楷體" w:hint="eastAsia"/>
          <w:spacing w:val="-2"/>
          <w:sz w:val="28"/>
          <w:szCs w:val="28"/>
        </w:rPr>
        <w:t>元，約</w:t>
      </w:r>
      <w:r w:rsidR="00A52FF1" w:rsidRPr="006E2B9D">
        <w:rPr>
          <w:rFonts w:ascii="標楷體" w:eastAsia="標楷體" w:hAnsi="標楷體"/>
          <w:spacing w:val="-2"/>
          <w:sz w:val="28"/>
          <w:szCs w:val="28"/>
        </w:rPr>
        <w:t>18.85</w:t>
      </w:r>
      <w:r w:rsidR="00A52FF1" w:rsidRPr="006E2B9D">
        <w:rPr>
          <w:rFonts w:ascii="標楷體" w:eastAsia="標楷體" w:hAnsi="標楷體" w:hint="eastAsia"/>
          <w:spacing w:val="-2"/>
          <w:sz w:val="28"/>
          <w:szCs w:val="28"/>
        </w:rPr>
        <w:t>％</w:t>
      </w:r>
      <w:r w:rsidR="00A52FF1" w:rsidRPr="006E2B9D">
        <w:rPr>
          <w:rFonts w:ascii="標楷體" w:eastAsia="標楷體" w:hAnsi="標楷體" w:hint="eastAsia"/>
          <w:spacing w:val="4"/>
          <w:sz w:val="28"/>
          <w:szCs w:val="28"/>
        </w:rPr>
        <w:t>（圖1），主要係經濟部補助縣</w:t>
      </w:r>
      <w:r w:rsidR="00A52FF1">
        <w:rPr>
          <w:rFonts w:ascii="標楷體" w:eastAsia="標楷體" w:hAnsi="標楷體" w:hint="eastAsia"/>
          <w:spacing w:val="4"/>
          <w:sz w:val="28"/>
          <w:szCs w:val="28"/>
        </w:rPr>
        <w:t>政</w:t>
      </w:r>
      <w:r w:rsidR="00A52FF1" w:rsidRPr="006E2B9D">
        <w:rPr>
          <w:rFonts w:ascii="標楷體" w:eastAsia="標楷體" w:hAnsi="標楷體" w:hint="eastAsia"/>
          <w:spacing w:val="4"/>
          <w:sz w:val="28"/>
          <w:szCs w:val="28"/>
        </w:rPr>
        <w:t>府</w:t>
      </w:r>
      <w:r w:rsidR="00A52FF1">
        <w:rPr>
          <w:rFonts w:ascii="標楷體" w:eastAsia="標楷體" w:hAnsi="標楷體" w:hint="eastAsia"/>
          <w:spacing w:val="4"/>
          <w:sz w:val="28"/>
          <w:szCs w:val="28"/>
        </w:rPr>
        <w:t>公共造產基金</w:t>
      </w:r>
      <w:r w:rsidR="00A52FF1" w:rsidRPr="006E2B9D">
        <w:rPr>
          <w:rFonts w:ascii="標楷體" w:eastAsia="標楷體" w:hAnsi="標楷體" w:hint="eastAsia"/>
          <w:spacing w:val="4"/>
          <w:sz w:val="28"/>
          <w:szCs w:val="28"/>
        </w:rPr>
        <w:t>辦理縣管河川石公溪（含小清水溪）疏濬整治工程經費，致其他業務收入增加所致。114年度賸餘</w:t>
      </w:r>
      <w:r w:rsidR="00A52FF1" w:rsidRPr="006E2B9D">
        <w:rPr>
          <w:rFonts w:ascii="標楷體" w:eastAsia="標楷體" w:hAnsi="標楷體"/>
          <w:spacing w:val="4"/>
          <w:sz w:val="28"/>
          <w:szCs w:val="28"/>
        </w:rPr>
        <w:t>之基金</w:t>
      </w:r>
      <w:r w:rsidR="00A52FF1" w:rsidRPr="006E2B9D">
        <w:rPr>
          <w:rFonts w:ascii="標楷體" w:eastAsia="標楷體" w:hAnsi="標楷體" w:hint="eastAsia"/>
          <w:spacing w:val="4"/>
          <w:sz w:val="28"/>
          <w:szCs w:val="28"/>
          <w:lang w:eastAsia="zh-HK"/>
        </w:rPr>
        <w:t>有</w:t>
      </w:r>
      <w:r w:rsidR="00A52FF1" w:rsidRPr="006E2B9D">
        <w:rPr>
          <w:rFonts w:ascii="標楷體" w:eastAsia="標楷體" w:hAnsi="標楷體"/>
          <w:spacing w:val="4"/>
          <w:sz w:val="28"/>
          <w:szCs w:val="28"/>
        </w:rPr>
        <w:t>4</w:t>
      </w:r>
      <w:r w:rsidR="00A52FF1" w:rsidRPr="006E2B9D">
        <w:rPr>
          <w:rFonts w:ascii="標楷體" w:eastAsia="標楷體" w:hAnsi="標楷體" w:hint="eastAsia"/>
          <w:sz w:val="28"/>
          <w:szCs w:val="28"/>
        </w:rPr>
        <w:t>個單位，共計賸餘</w:t>
      </w:r>
      <w:r w:rsidR="00A52FF1" w:rsidRPr="006E2B9D">
        <w:rPr>
          <w:rFonts w:ascii="標楷體" w:eastAsia="標楷體" w:hAnsi="標楷體"/>
          <w:sz w:val="28"/>
          <w:szCs w:val="28"/>
        </w:rPr>
        <w:t>5,299萬餘</w:t>
      </w:r>
      <w:r w:rsidR="00A52FF1" w:rsidRPr="006E2B9D">
        <w:rPr>
          <w:rFonts w:ascii="標楷體" w:eastAsia="標楷體" w:hAnsi="標楷體" w:hint="eastAsia"/>
          <w:sz w:val="28"/>
          <w:szCs w:val="28"/>
        </w:rPr>
        <w:t>元。</w:t>
      </w:r>
      <w:r w:rsidR="00A52FF1" w:rsidRPr="006E2B9D">
        <w:rPr>
          <w:rFonts w:ascii="標楷體" w:eastAsia="標楷體" w:hAnsi="標楷體" w:hint="eastAsia"/>
          <w:b/>
          <w:spacing w:val="2"/>
          <w:kern w:val="0"/>
          <w:sz w:val="28"/>
          <w:szCs w:val="28"/>
        </w:rPr>
        <w:t>二</w:t>
      </w:r>
      <w:r w:rsidR="00A52FF1" w:rsidRPr="006E2B9D">
        <w:rPr>
          <w:rFonts w:ascii="標楷體" w:eastAsia="標楷體" w:hAnsi="標楷體" w:hint="eastAsia"/>
          <w:b/>
          <w:kern w:val="0"/>
          <w:sz w:val="28"/>
          <w:szCs w:val="28"/>
        </w:rPr>
        <w:t>、</w:t>
      </w:r>
      <w:r w:rsidR="00A52FF1" w:rsidRPr="006E2B9D">
        <w:rPr>
          <w:rFonts w:ascii="標楷體" w:eastAsia="標楷體" w:hAnsi="標楷體" w:hint="eastAsia"/>
          <w:b/>
          <w:sz w:val="28"/>
          <w:szCs w:val="28"/>
        </w:rPr>
        <w:t>特別收入基金</w:t>
      </w:r>
      <w:r w:rsidR="00A52FF1" w:rsidRPr="006E2B9D">
        <w:rPr>
          <w:rFonts w:ascii="標楷體" w:eastAsia="標楷體" w:hAnsi="標楷體" w:hint="eastAsia"/>
          <w:sz w:val="28"/>
          <w:szCs w:val="28"/>
        </w:rPr>
        <w:t>4個單位</w:t>
      </w:r>
      <w:r w:rsidR="00A52FF1" w:rsidRPr="006E2B9D">
        <w:rPr>
          <w:rFonts w:ascii="標楷體" w:eastAsia="標楷體" w:hAnsi="標楷體" w:hint="eastAsia"/>
          <w:bCs/>
          <w:kern w:val="0"/>
          <w:sz w:val="28"/>
          <w:szCs w:val="28"/>
        </w:rPr>
        <w:t>（含127個分預算）</w:t>
      </w:r>
      <w:r w:rsidR="00A52FF1" w:rsidRPr="006E2B9D">
        <w:rPr>
          <w:rFonts w:ascii="標楷體" w:eastAsia="標楷體" w:hAnsi="標楷體" w:hint="eastAsia"/>
          <w:spacing w:val="-2"/>
          <w:sz w:val="28"/>
          <w:szCs w:val="28"/>
          <w:lang w:eastAsia="zh-HK"/>
        </w:rPr>
        <w:t>，</w:t>
      </w:r>
      <w:r w:rsidR="00A52FF1" w:rsidRPr="00601EF2">
        <w:rPr>
          <w:rFonts w:ascii="標楷體" w:eastAsia="標楷體" w:hAnsi="標楷體" w:hint="eastAsia"/>
          <w:spacing w:val="-2"/>
          <w:sz w:val="28"/>
          <w:szCs w:val="28"/>
          <w:lang w:eastAsia="zh-HK"/>
        </w:rPr>
        <w:t>修正減列</w:t>
      </w:r>
      <w:r w:rsidR="00A52FF1">
        <w:rPr>
          <w:rFonts w:ascii="標楷體" w:eastAsia="標楷體" w:hAnsi="標楷體" w:hint="eastAsia"/>
          <w:spacing w:val="-2"/>
          <w:sz w:val="28"/>
          <w:szCs w:val="28"/>
        </w:rPr>
        <w:t>用途</w:t>
      </w:r>
      <w:r w:rsidR="00A52FF1">
        <w:rPr>
          <w:rFonts w:ascii="標楷體" w:eastAsia="標楷體" w:hAnsi="標楷體"/>
          <w:spacing w:val="2"/>
          <w:sz w:val="28"/>
          <w:szCs w:val="28"/>
        </w:rPr>
        <w:t>4萬餘</w:t>
      </w:r>
      <w:r w:rsidR="00A52FF1" w:rsidRPr="00601EF2">
        <w:rPr>
          <w:rFonts w:ascii="標楷體" w:eastAsia="標楷體" w:hAnsi="標楷體" w:hint="eastAsia"/>
          <w:spacing w:val="2"/>
          <w:sz w:val="28"/>
          <w:szCs w:val="28"/>
        </w:rPr>
        <w:t>元</w:t>
      </w:r>
      <w:r w:rsidR="00A52FF1" w:rsidRPr="00601EF2">
        <w:rPr>
          <w:rFonts w:ascii="標楷體" w:eastAsia="標楷體" w:hAnsi="標楷體" w:hint="eastAsia"/>
          <w:spacing w:val="-2"/>
          <w:sz w:val="28"/>
          <w:szCs w:val="28"/>
          <w:lang w:eastAsia="zh-HK"/>
        </w:rPr>
        <w:t>（係</w:t>
      </w:r>
      <w:r w:rsidR="00A52FF1">
        <w:rPr>
          <w:rFonts w:ascii="標楷體" w:eastAsia="標楷體" w:hAnsi="標楷體" w:hint="eastAsia"/>
          <w:spacing w:val="-2"/>
          <w:sz w:val="28"/>
          <w:szCs w:val="28"/>
        </w:rPr>
        <w:t>減</w:t>
      </w:r>
      <w:r w:rsidR="00A52FF1" w:rsidRPr="00601EF2">
        <w:rPr>
          <w:rFonts w:ascii="標楷體" w:eastAsia="標楷體" w:hAnsi="標楷體" w:hint="eastAsia"/>
          <w:spacing w:val="-2"/>
          <w:sz w:val="28"/>
          <w:szCs w:val="28"/>
          <w:lang w:eastAsia="zh-HK"/>
        </w:rPr>
        <w:t>列</w:t>
      </w:r>
      <w:r w:rsidR="00A52FF1" w:rsidRPr="009C5E32">
        <w:rPr>
          <w:rFonts w:ascii="標楷體" w:eastAsia="標楷體" w:hAnsi="標楷體" w:hint="eastAsia"/>
          <w:spacing w:val="-2"/>
          <w:sz w:val="28"/>
          <w:szCs w:val="28"/>
          <w:lang w:eastAsia="zh-HK"/>
        </w:rPr>
        <w:t>環境保護基金</w:t>
      </w:r>
      <w:r w:rsidR="00A52FF1">
        <w:rPr>
          <w:rFonts w:ascii="標楷體" w:eastAsia="標楷體" w:hAnsi="標楷體" w:hint="eastAsia"/>
          <w:spacing w:val="-2"/>
          <w:sz w:val="28"/>
          <w:szCs w:val="28"/>
          <w:lang w:eastAsia="zh-HK"/>
        </w:rPr>
        <w:t>之</w:t>
      </w:r>
      <w:r w:rsidR="00A52FF1" w:rsidRPr="009C5E32">
        <w:rPr>
          <w:rFonts w:ascii="標楷體" w:eastAsia="標楷體" w:hAnsi="標楷體" w:hint="eastAsia"/>
          <w:spacing w:val="-2"/>
          <w:sz w:val="28"/>
          <w:szCs w:val="28"/>
          <w:lang w:eastAsia="zh-HK"/>
        </w:rPr>
        <w:t>空氣污染防制計畫</w:t>
      </w:r>
      <w:r w:rsidR="00A52FF1">
        <w:rPr>
          <w:rFonts w:ascii="標楷體" w:eastAsia="標楷體" w:hAnsi="標楷體" w:hint="eastAsia"/>
          <w:spacing w:val="-2"/>
          <w:sz w:val="28"/>
          <w:szCs w:val="28"/>
        </w:rPr>
        <w:t>支出</w:t>
      </w:r>
      <w:r w:rsidR="00A52FF1" w:rsidRPr="00601EF2">
        <w:rPr>
          <w:rFonts w:ascii="標楷體" w:eastAsia="標楷體" w:hAnsi="標楷體" w:hint="eastAsia"/>
          <w:spacing w:val="-2"/>
          <w:sz w:val="28"/>
          <w:szCs w:val="28"/>
          <w:lang w:eastAsia="zh-HK"/>
        </w:rPr>
        <w:t>）</w:t>
      </w:r>
      <w:r w:rsidR="00A52FF1">
        <w:rPr>
          <w:rFonts w:ascii="標楷體" w:eastAsia="標楷體" w:hAnsi="標楷體" w:hint="eastAsia"/>
          <w:spacing w:val="-2"/>
          <w:sz w:val="28"/>
          <w:szCs w:val="28"/>
        </w:rPr>
        <w:t>，</w:t>
      </w:r>
      <w:r w:rsidR="00A52FF1" w:rsidRPr="006E2B9D">
        <w:rPr>
          <w:rFonts w:ascii="標楷體" w:eastAsia="標楷體" w:hAnsi="標楷體" w:hint="eastAsia"/>
          <w:spacing w:val="4"/>
          <w:sz w:val="28"/>
          <w:szCs w:val="28"/>
        </w:rPr>
        <w:t>審定基金來源</w:t>
      </w:r>
      <w:r w:rsidR="00A52FF1" w:rsidRPr="006E2B9D">
        <w:rPr>
          <w:rFonts w:ascii="標楷體" w:eastAsia="標楷體" w:hAnsi="標楷體"/>
          <w:spacing w:val="4"/>
          <w:sz w:val="28"/>
          <w:szCs w:val="28"/>
        </w:rPr>
        <w:t>103億1,723萬餘</w:t>
      </w:r>
      <w:r w:rsidR="00A52FF1" w:rsidRPr="006E2B9D">
        <w:rPr>
          <w:rFonts w:ascii="標楷體" w:eastAsia="標楷體" w:hAnsi="標楷體" w:hint="eastAsia"/>
          <w:spacing w:val="4"/>
          <w:sz w:val="28"/>
          <w:szCs w:val="28"/>
        </w:rPr>
        <w:t>元，基金用途</w:t>
      </w:r>
      <w:r w:rsidR="00A52FF1" w:rsidRPr="006E2B9D">
        <w:rPr>
          <w:rFonts w:ascii="標楷體" w:eastAsia="標楷體" w:hAnsi="標楷體"/>
          <w:spacing w:val="4"/>
          <w:sz w:val="28"/>
          <w:szCs w:val="28"/>
        </w:rPr>
        <w:t>106億2,055萬餘</w:t>
      </w:r>
      <w:r w:rsidR="00A52FF1" w:rsidRPr="006E2B9D">
        <w:rPr>
          <w:rFonts w:ascii="標楷體" w:eastAsia="標楷體" w:hAnsi="標楷體" w:hint="eastAsia"/>
          <w:spacing w:val="4"/>
          <w:sz w:val="28"/>
          <w:szCs w:val="28"/>
        </w:rPr>
        <w:t>元，短絀</w:t>
      </w:r>
      <w:r w:rsidR="00A52FF1" w:rsidRPr="006E2B9D">
        <w:rPr>
          <w:rFonts w:ascii="標楷體" w:eastAsia="標楷體" w:hAnsi="標楷體"/>
          <w:spacing w:val="4"/>
          <w:sz w:val="28"/>
          <w:szCs w:val="28"/>
        </w:rPr>
        <w:t>3億332萬餘</w:t>
      </w:r>
      <w:r w:rsidR="00A52FF1" w:rsidRPr="006E2B9D">
        <w:rPr>
          <w:rFonts w:ascii="標楷體" w:eastAsia="標楷體" w:hAnsi="標楷體" w:hint="eastAsia"/>
          <w:spacing w:val="4"/>
          <w:sz w:val="28"/>
          <w:szCs w:val="28"/>
        </w:rPr>
        <w:t>元，較預算短絀</w:t>
      </w:r>
      <w:r w:rsidR="00A52FF1" w:rsidRPr="006E2B9D">
        <w:rPr>
          <w:rFonts w:ascii="標楷體" w:eastAsia="標楷體" w:hAnsi="標楷體"/>
          <w:spacing w:val="4"/>
          <w:sz w:val="28"/>
          <w:szCs w:val="28"/>
        </w:rPr>
        <w:t>2億3,029萬餘</w:t>
      </w:r>
      <w:r w:rsidR="00A52FF1" w:rsidRPr="006E2B9D">
        <w:rPr>
          <w:rFonts w:ascii="標楷體" w:eastAsia="標楷體" w:hAnsi="標楷體" w:hint="eastAsia"/>
          <w:spacing w:val="4"/>
          <w:sz w:val="28"/>
          <w:szCs w:val="28"/>
          <w:lang w:eastAsia="zh-HK"/>
        </w:rPr>
        <w:t>元，</w:t>
      </w:r>
      <w:r w:rsidR="00A52FF1" w:rsidRPr="006E2B9D">
        <w:rPr>
          <w:rFonts w:ascii="標楷體" w:eastAsia="標楷體" w:hAnsi="標楷體" w:hint="eastAsia"/>
          <w:spacing w:val="4"/>
          <w:sz w:val="28"/>
          <w:szCs w:val="28"/>
        </w:rPr>
        <w:t>增加</w:t>
      </w:r>
      <w:r w:rsidR="00A52FF1" w:rsidRPr="006E2B9D">
        <w:rPr>
          <w:rFonts w:ascii="標楷體" w:eastAsia="標楷體" w:hAnsi="標楷體"/>
          <w:spacing w:val="4"/>
          <w:sz w:val="28"/>
          <w:szCs w:val="28"/>
        </w:rPr>
        <w:t>7,302萬餘</w:t>
      </w:r>
      <w:r w:rsidR="00A52FF1" w:rsidRPr="006E2B9D">
        <w:rPr>
          <w:rFonts w:ascii="標楷體" w:eastAsia="標楷體" w:hAnsi="標楷體" w:hint="eastAsia"/>
          <w:spacing w:val="-6"/>
          <w:sz w:val="28"/>
          <w:szCs w:val="28"/>
        </w:rPr>
        <w:t>元（圖2）</w:t>
      </w:r>
      <w:r w:rsidR="00A52FF1" w:rsidRPr="006E2B9D">
        <w:rPr>
          <w:rFonts w:ascii="標楷體" w:eastAsia="標楷體" w:hAnsi="標楷體" w:hint="eastAsia"/>
          <w:spacing w:val="4"/>
          <w:sz w:val="28"/>
          <w:szCs w:val="28"/>
        </w:rPr>
        <w:t>，主要係花蓮縣</w:t>
      </w:r>
      <w:r w:rsidR="00B6672E">
        <w:rPr>
          <w:rFonts w:ascii="標楷體" w:eastAsia="標楷體" w:hAnsi="標楷體" w:hint="eastAsia"/>
          <w:spacing w:val="4"/>
          <w:sz w:val="28"/>
          <w:szCs w:val="28"/>
        </w:rPr>
        <w:t>地方</w:t>
      </w:r>
      <w:r w:rsidR="00A52FF1" w:rsidRPr="006E2B9D">
        <w:rPr>
          <w:rFonts w:ascii="標楷體" w:eastAsia="標楷體" w:hAnsi="標楷體" w:hint="eastAsia"/>
          <w:spacing w:val="4"/>
          <w:sz w:val="28"/>
          <w:szCs w:val="28"/>
        </w:rPr>
        <w:t>教育發展基金之政府撥入收入較預計減少，與東里國中及富北國中111年0918災後公共設施復建工程、2026世界俱樂部龍舟錦標賽（ccwc）龍舟艇庫興建計畫等採超支併決算辦理</w:t>
      </w:r>
      <w:r w:rsidR="00A52FF1" w:rsidRPr="006E2B9D">
        <w:rPr>
          <w:rFonts w:ascii="標楷體" w:eastAsia="標楷體" w:hAnsi="標楷體"/>
          <w:kern w:val="0"/>
          <w:sz w:val="28"/>
          <w:szCs w:val="28"/>
        </w:rPr>
        <w:t>所致。</w:t>
      </w:r>
      <w:r w:rsidR="00A52FF1" w:rsidRPr="006E2B9D">
        <w:rPr>
          <w:rFonts w:ascii="標楷體" w:eastAsia="標楷體" w:hAnsi="標楷體" w:hint="eastAsia"/>
          <w:bCs/>
          <w:kern w:val="0"/>
          <w:sz w:val="28"/>
          <w:szCs w:val="28"/>
        </w:rPr>
        <w:t>114年</w:t>
      </w:r>
      <w:r w:rsidR="00A52FF1" w:rsidRPr="006E2B9D">
        <w:rPr>
          <w:rFonts w:ascii="標楷體" w:eastAsia="標楷體" w:hAnsi="標楷體" w:hint="eastAsia"/>
          <w:sz w:val="28"/>
          <w:szCs w:val="28"/>
        </w:rPr>
        <w:t>度短絀之基金有1個單位，計短絀</w:t>
      </w:r>
      <w:r w:rsidR="00A52FF1" w:rsidRPr="006E2B9D">
        <w:rPr>
          <w:rFonts w:ascii="標楷體" w:eastAsia="標楷體" w:hAnsi="標楷體"/>
          <w:sz w:val="28"/>
          <w:szCs w:val="28"/>
        </w:rPr>
        <w:t>3億2,941萬餘</w:t>
      </w:r>
      <w:r w:rsidR="00A52FF1" w:rsidRPr="006E2B9D">
        <w:rPr>
          <w:rFonts w:ascii="標楷體" w:eastAsia="標楷體" w:hAnsi="標楷體" w:hint="eastAsia"/>
          <w:sz w:val="28"/>
          <w:szCs w:val="28"/>
        </w:rPr>
        <w:t>元；其餘3個單位均有</w:t>
      </w:r>
      <w:r w:rsidR="00A52FF1" w:rsidRPr="006E2B9D">
        <w:rPr>
          <w:rFonts w:ascii="標楷體" w:eastAsia="標楷體" w:hAnsi="標楷體" w:hint="eastAsia"/>
          <w:bCs/>
          <w:spacing w:val="-2"/>
          <w:kern w:val="0"/>
          <w:sz w:val="28"/>
          <w:szCs w:val="28"/>
        </w:rPr>
        <w:t>賸餘，</w:t>
      </w:r>
      <w:r w:rsidR="00A52FF1" w:rsidRPr="006E2B9D">
        <w:rPr>
          <w:rFonts w:ascii="標楷體" w:eastAsia="標楷體" w:hAnsi="標楷體" w:hint="eastAsia"/>
          <w:bCs/>
          <w:spacing w:val="-2"/>
          <w:kern w:val="0"/>
          <w:sz w:val="28"/>
          <w:szCs w:val="28"/>
          <w:lang w:eastAsia="zh-HK"/>
        </w:rPr>
        <w:t>共</w:t>
      </w:r>
      <w:r w:rsidR="00A52FF1" w:rsidRPr="006E2B9D">
        <w:rPr>
          <w:rFonts w:ascii="標楷體" w:eastAsia="標楷體" w:hAnsi="標楷體" w:hint="eastAsia"/>
          <w:bCs/>
          <w:spacing w:val="-2"/>
          <w:kern w:val="0"/>
          <w:sz w:val="28"/>
          <w:szCs w:val="28"/>
        </w:rPr>
        <w:t>計賸餘</w:t>
      </w:r>
      <w:r w:rsidR="00A52FF1" w:rsidRPr="006E2B9D">
        <w:rPr>
          <w:rFonts w:ascii="標楷體" w:eastAsia="標楷體" w:hAnsi="標楷體"/>
          <w:bCs/>
          <w:spacing w:val="-2"/>
          <w:kern w:val="0"/>
          <w:sz w:val="28"/>
          <w:szCs w:val="28"/>
        </w:rPr>
        <w:t>2,609萬餘</w:t>
      </w:r>
      <w:r w:rsidR="00A52FF1" w:rsidRPr="006E2B9D">
        <w:rPr>
          <w:rFonts w:ascii="標楷體" w:eastAsia="標楷體" w:hAnsi="標楷體" w:hint="eastAsia"/>
          <w:sz w:val="28"/>
          <w:szCs w:val="28"/>
        </w:rPr>
        <w:t>元</w:t>
      </w:r>
      <w:r w:rsidR="00A52FF1" w:rsidRPr="006E2B9D">
        <w:rPr>
          <w:rFonts w:ascii="標楷體" w:eastAsia="標楷體" w:hAnsi="標楷體" w:hint="eastAsia"/>
          <w:bCs/>
          <w:spacing w:val="-2"/>
          <w:kern w:val="0"/>
          <w:sz w:val="28"/>
          <w:szCs w:val="28"/>
        </w:rPr>
        <w:t>。</w:t>
      </w:r>
    </w:p>
    <w:p w:rsidR="00A52FF1" w:rsidRPr="006E2B9D" w:rsidRDefault="00A52FF1" w:rsidP="00946563">
      <w:pPr>
        <w:pStyle w:val="31"/>
        <w:overflowPunct w:val="0"/>
        <w:adjustRightInd w:val="0"/>
        <w:snapToGrid w:val="0"/>
        <w:spacing w:after="0" w:line="460" w:lineRule="exact"/>
        <w:ind w:firstLine="561"/>
        <w:jc w:val="both"/>
        <w:rPr>
          <w:rFonts w:ascii="標楷體" w:eastAsia="標楷體" w:hAnsi="標楷體"/>
          <w:spacing w:val="4"/>
          <w:sz w:val="28"/>
          <w:szCs w:val="28"/>
          <w:lang w:eastAsia="zh-HK"/>
        </w:rPr>
      </w:pPr>
      <w:r w:rsidRPr="006E2B9D">
        <w:rPr>
          <w:noProof/>
        </w:rPr>
        <mc:AlternateContent>
          <mc:Choice Requires="wps">
            <w:drawing>
              <wp:anchor distT="0" distB="0" distL="114300" distR="114300" simplePos="0" relativeHeight="251760640" behindDoc="0" locked="0" layoutInCell="1" allowOverlap="1" wp14:anchorId="48262F90" wp14:editId="22027665">
                <wp:simplePos x="0" y="0"/>
                <wp:positionH relativeFrom="margin">
                  <wp:posOffset>2411730</wp:posOffset>
                </wp:positionH>
                <wp:positionV relativeFrom="paragraph">
                  <wp:posOffset>1873250</wp:posOffset>
                </wp:positionV>
                <wp:extent cx="4025900" cy="2164080"/>
                <wp:effectExtent l="0" t="0" r="0" b="762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2164080"/>
                        </a:xfrm>
                        <a:prstGeom prst="rect">
                          <a:avLst/>
                        </a:prstGeom>
                        <a:solidFill>
                          <a:srgbClr val="FFFFFF"/>
                        </a:solidFill>
                        <a:ln w="9525">
                          <a:noFill/>
                          <a:miter lim="800000"/>
                          <a:headEnd/>
                          <a:tailEnd/>
                        </a:ln>
                      </wps:spPr>
                      <wps:txbx>
                        <w:txbxContent>
                          <w:tbl>
                            <w:tblPr>
                              <w:tblOverlap w:val="never"/>
                              <w:tblW w:w="609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977"/>
                              <w:gridCol w:w="1134"/>
                              <w:gridCol w:w="1134"/>
                              <w:gridCol w:w="851"/>
                            </w:tblGrid>
                            <w:tr w:rsidR="00B6672E" w:rsidRPr="00A87DE3" w:rsidTr="004234F4">
                              <w:trPr>
                                <w:trHeight w:val="340"/>
                                <w:tblHeader/>
                              </w:trPr>
                              <w:tc>
                                <w:tcPr>
                                  <w:tcW w:w="6096" w:type="dxa"/>
                                  <w:gridSpan w:val="4"/>
                                  <w:tcBorders>
                                    <w:top w:val="nil"/>
                                    <w:left w:val="nil"/>
                                    <w:bottom w:val="single" w:sz="4" w:space="0" w:color="auto"/>
                                    <w:right w:val="nil"/>
                                  </w:tcBorders>
                                  <w:vAlign w:val="center"/>
                                  <w:hideMark/>
                                </w:tcPr>
                                <w:p w:rsidR="00B6672E" w:rsidRPr="00A87DE3" w:rsidRDefault="00B6672E" w:rsidP="004234F4">
                                  <w:pPr>
                                    <w:overflowPunct w:val="0"/>
                                    <w:snapToGrid w:val="0"/>
                                    <w:spacing w:line="240" w:lineRule="exact"/>
                                    <w:ind w:leftChars="-23" w:left="634" w:hangingChars="287" w:hanging="689"/>
                                    <w:suppressOverlap/>
                                    <w:jc w:val="center"/>
                                    <w:rPr>
                                      <w:rFonts w:ascii="標楷體" w:eastAsia="標楷體" w:hAnsi="標楷體"/>
                                      <w:b/>
                                    </w:rPr>
                                  </w:pPr>
                                  <w:r w:rsidRPr="00A87DE3">
                                    <w:rPr>
                                      <w:rFonts w:ascii="標楷體" w:eastAsia="標楷體" w:hAnsi="標楷體" w:hint="eastAsia"/>
                                      <w:b/>
                                    </w:rPr>
                                    <w:t>表</w:t>
                                  </w:r>
                                  <w:r>
                                    <w:rPr>
                                      <w:rFonts w:ascii="標楷體" w:eastAsia="標楷體" w:hAnsi="標楷體"/>
                                      <w:b/>
                                    </w:rPr>
                                    <w:t>1</w:t>
                                  </w:r>
                                  <w:r w:rsidRPr="00A87DE3">
                                    <w:rPr>
                                      <w:rFonts w:ascii="標楷體" w:eastAsia="標楷體" w:hAnsi="標楷體" w:hint="eastAsia"/>
                                      <w:b/>
                                    </w:rPr>
                                    <w:t xml:space="preserve">　</w:t>
                                  </w:r>
                                  <w:r>
                                    <w:rPr>
                                      <w:rFonts w:ascii="標楷體" w:eastAsia="標楷體" w:hAnsi="標楷體" w:hint="eastAsia"/>
                                      <w:b/>
                                    </w:rPr>
                                    <w:t>11</w:t>
                                  </w:r>
                                  <w:r>
                                    <w:rPr>
                                      <w:rFonts w:ascii="標楷體" w:eastAsia="標楷體" w:hAnsi="標楷體"/>
                                      <w:b/>
                                    </w:rPr>
                                    <w:t>4</w:t>
                                  </w:r>
                                  <w:r>
                                    <w:rPr>
                                      <w:rFonts w:ascii="標楷體" w:eastAsia="標楷體" w:hAnsi="標楷體" w:hint="eastAsia"/>
                                      <w:b/>
                                    </w:rPr>
                                    <w:t>年度花蓮縣特別收入基金用途執行率排名</w:t>
                                  </w:r>
                                </w:p>
                                <w:p w:rsidR="00B6672E" w:rsidRPr="00A87DE3" w:rsidRDefault="00B6672E" w:rsidP="004234F4">
                                  <w:pPr>
                                    <w:overflowPunct w:val="0"/>
                                    <w:spacing w:line="240" w:lineRule="exact"/>
                                    <w:suppressOverlap/>
                                    <w:jc w:val="right"/>
                                    <w:rPr>
                                      <w:rFonts w:ascii="標楷體" w:eastAsia="標楷體" w:hAnsi="標楷體"/>
                                      <w:sz w:val="20"/>
                                    </w:rPr>
                                  </w:pPr>
                                  <w:r w:rsidRPr="00C40414">
                                    <w:rPr>
                                      <w:rFonts w:ascii="標楷體" w:eastAsia="標楷體" w:hAnsi="標楷體" w:hint="eastAsia"/>
                                      <w:spacing w:val="-20"/>
                                      <w:kern w:val="0"/>
                                      <w:sz w:val="20"/>
                                      <w:szCs w:val="18"/>
                                    </w:rPr>
                                    <w:t>單位：</w:t>
                                  </w:r>
                                  <w:r w:rsidRPr="00C40414">
                                    <w:rPr>
                                      <w:rFonts w:ascii="標楷體" w:eastAsia="標楷體" w:hAnsi="標楷體" w:hint="eastAsia"/>
                                      <w:sz w:val="20"/>
                                      <w:szCs w:val="18"/>
                                    </w:rPr>
                                    <w:t>新臺幣千元、％</w:t>
                                  </w:r>
                                </w:p>
                              </w:tc>
                            </w:tr>
                            <w:tr w:rsidR="00B6672E" w:rsidRPr="00A87DE3" w:rsidTr="004234F4">
                              <w:trPr>
                                <w:trHeight w:val="283"/>
                              </w:trPr>
                              <w:tc>
                                <w:tcPr>
                                  <w:tcW w:w="2977"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B6672E" w:rsidRPr="00225E01" w:rsidRDefault="00B6672E" w:rsidP="004234F4">
                                  <w:pPr>
                                    <w:widowControl/>
                                    <w:snapToGrid w:val="0"/>
                                    <w:spacing w:line="240" w:lineRule="exact"/>
                                    <w:suppressOverlap/>
                                    <w:jc w:val="distribute"/>
                                    <w:rPr>
                                      <w:rFonts w:ascii="標楷體" w:eastAsia="標楷體" w:hAnsi="標楷體"/>
                                      <w:sz w:val="20"/>
                                      <w:szCs w:val="20"/>
                                    </w:rPr>
                                  </w:pPr>
                                  <w:r w:rsidRPr="00225E01">
                                    <w:rPr>
                                      <w:rFonts w:ascii="標楷體" w:eastAsia="標楷體" w:hAnsi="標楷體" w:hint="eastAsia"/>
                                      <w:sz w:val="20"/>
                                      <w:szCs w:val="20"/>
                                    </w:rPr>
                                    <w:t>基金名稱</w:t>
                                  </w:r>
                                </w:p>
                              </w:tc>
                              <w:tc>
                                <w:tcPr>
                                  <w:tcW w:w="311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672E" w:rsidRPr="00A87DE3" w:rsidRDefault="00B6672E"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基金用途</w:t>
                                  </w:r>
                                </w:p>
                              </w:tc>
                            </w:tr>
                            <w:tr w:rsidR="00B6672E" w:rsidRPr="00A87DE3" w:rsidTr="004234F4">
                              <w:trPr>
                                <w:trHeight w:val="283"/>
                              </w:trPr>
                              <w:tc>
                                <w:tcPr>
                                  <w:tcW w:w="2977"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B6672E" w:rsidRPr="00225E01" w:rsidRDefault="00B6672E" w:rsidP="004234F4">
                                  <w:pPr>
                                    <w:widowControl/>
                                    <w:snapToGrid w:val="0"/>
                                    <w:spacing w:line="240" w:lineRule="exact"/>
                                    <w:suppressOverlap/>
                                    <w:jc w:val="distribute"/>
                                    <w:rPr>
                                      <w:rFonts w:ascii="標楷體" w:eastAsia="標楷體" w:hAnsi="標楷體"/>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672E" w:rsidRPr="00A87DE3" w:rsidRDefault="00B6672E"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預算數</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672E" w:rsidRPr="00A87DE3" w:rsidRDefault="00B6672E"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審定數</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672E" w:rsidRPr="00A87DE3" w:rsidRDefault="00B6672E"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執行率</w:t>
                                  </w:r>
                                </w:p>
                              </w:tc>
                            </w:tr>
                            <w:tr w:rsidR="00B6672E" w:rsidRPr="00A87DE3" w:rsidTr="00234C32">
                              <w:trPr>
                                <w:trHeight w:hRule="exact" w:val="425"/>
                              </w:trPr>
                              <w:tc>
                                <w:tcPr>
                                  <w:tcW w:w="2977"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B6672E" w:rsidRPr="00225E01" w:rsidRDefault="00B6672E" w:rsidP="00683000">
                                  <w:pPr>
                                    <w:widowControl/>
                                    <w:snapToGrid w:val="0"/>
                                    <w:spacing w:line="240" w:lineRule="exact"/>
                                    <w:suppressOverlap/>
                                    <w:jc w:val="both"/>
                                    <w:rPr>
                                      <w:rFonts w:ascii="標楷體" w:eastAsia="標楷體" w:hAnsi="標楷體"/>
                                      <w:sz w:val="20"/>
                                      <w:szCs w:val="20"/>
                                    </w:rPr>
                                  </w:pPr>
                                  <w:r w:rsidRPr="00225E01">
                                    <w:rPr>
                                      <w:rFonts w:ascii="標楷體" w:eastAsia="標楷體" w:hAnsi="標楷體" w:cs="新細明體"/>
                                      <w:b/>
                                      <w:bCs/>
                                      <w:noProof/>
                                      <w:kern w:val="0"/>
                                      <w:sz w:val="20"/>
                                    </w:rPr>
                                    <w:t>基金用途執行率較高</w:t>
                                  </w:r>
                                  <w:r>
                                    <w:rPr>
                                      <w:rFonts w:ascii="標楷體" w:eastAsia="標楷體" w:hAnsi="標楷體" w:cs="新細明體" w:hint="eastAsia"/>
                                      <w:b/>
                                      <w:bCs/>
                                      <w:noProof/>
                                      <w:kern w:val="0"/>
                                      <w:sz w:val="20"/>
                                    </w:rPr>
                                    <w:t>前</w:t>
                                  </w:r>
                                  <w:r>
                                    <w:rPr>
                                      <w:rFonts w:ascii="標楷體" w:eastAsia="標楷體" w:hAnsi="標楷體" w:cs="新細明體"/>
                                      <w:b/>
                                      <w:bCs/>
                                      <w:noProof/>
                                      <w:kern w:val="0"/>
                                      <w:sz w:val="20"/>
                                    </w:rPr>
                                    <w:t>3</w:t>
                                  </w:r>
                                  <w:r>
                                    <w:rPr>
                                      <w:rFonts w:ascii="標楷體" w:eastAsia="標楷體" w:hAnsi="標楷體" w:cs="新細明體" w:hint="eastAsia"/>
                                      <w:b/>
                                      <w:bCs/>
                                      <w:noProof/>
                                      <w:kern w:val="0"/>
                                      <w:sz w:val="20"/>
                                    </w:rPr>
                                    <w:t>名</w:t>
                                  </w:r>
                                </w:p>
                              </w:tc>
                              <w:tc>
                                <w:tcPr>
                                  <w:tcW w:w="1134"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B6672E" w:rsidRPr="00A87DE3" w:rsidRDefault="00B6672E" w:rsidP="004234F4">
                                  <w:pPr>
                                    <w:widowControl/>
                                    <w:snapToGrid w:val="0"/>
                                    <w:spacing w:line="240" w:lineRule="exact"/>
                                    <w:suppressOverlap/>
                                    <w:jc w:val="right"/>
                                    <w:rPr>
                                      <w:rFonts w:ascii="標楷體" w:eastAsia="標楷體" w:hAnsi="標楷體"/>
                                      <w:sz w:val="20"/>
                                      <w:szCs w:val="20"/>
                                    </w:rPr>
                                  </w:pPr>
                                </w:p>
                              </w:tc>
                              <w:tc>
                                <w:tcPr>
                                  <w:tcW w:w="1134"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B6672E" w:rsidRPr="00A87DE3" w:rsidRDefault="00B6672E" w:rsidP="004234F4">
                                  <w:pPr>
                                    <w:widowControl/>
                                    <w:snapToGrid w:val="0"/>
                                    <w:spacing w:line="240" w:lineRule="exact"/>
                                    <w:suppressOverlap/>
                                    <w:jc w:val="right"/>
                                    <w:rPr>
                                      <w:rFonts w:ascii="標楷體" w:eastAsia="標楷體" w:hAnsi="標楷體"/>
                                      <w:sz w:val="20"/>
                                      <w:szCs w:val="20"/>
                                    </w:rPr>
                                  </w:pPr>
                                </w:p>
                              </w:tc>
                              <w:tc>
                                <w:tcPr>
                                  <w:tcW w:w="851"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B6672E" w:rsidRPr="00A87DE3" w:rsidRDefault="00B6672E" w:rsidP="004234F4">
                                  <w:pPr>
                                    <w:widowControl/>
                                    <w:snapToGrid w:val="0"/>
                                    <w:spacing w:line="240" w:lineRule="exact"/>
                                    <w:suppressOverlap/>
                                    <w:jc w:val="right"/>
                                    <w:rPr>
                                      <w:rFonts w:ascii="標楷體" w:eastAsia="標楷體" w:hAnsi="標楷體"/>
                                      <w:sz w:val="20"/>
                                      <w:szCs w:val="20"/>
                                    </w:rPr>
                                  </w:pPr>
                                </w:p>
                              </w:tc>
                            </w:tr>
                            <w:tr w:rsidR="00B6672E" w:rsidRPr="00A87DE3" w:rsidTr="00946563">
                              <w:trPr>
                                <w:trHeight w:val="373"/>
                              </w:trPr>
                              <w:tc>
                                <w:tcPr>
                                  <w:tcW w:w="2977"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both"/>
                                    <w:rPr>
                                      <w:rFonts w:ascii="標楷體" w:eastAsia="標楷體" w:hAnsi="標楷體"/>
                                      <w:sz w:val="20"/>
                                      <w:szCs w:val="20"/>
                                    </w:rPr>
                                  </w:pPr>
                                  <w:r w:rsidRPr="001C0306">
                                    <w:rPr>
                                      <w:rFonts w:ascii="標楷體" w:eastAsia="標楷體" w:hAnsi="標楷體" w:cs="新細明體"/>
                                      <w:bCs/>
                                      <w:noProof/>
                                      <w:color w:val="000000"/>
                                      <w:spacing w:val="-10"/>
                                      <w:kern w:val="0"/>
                                      <w:sz w:val="20"/>
                                      <w:szCs w:val="20"/>
                                    </w:rPr>
                                    <w:t>1.花蓮縣身心障礙者就業基金</w:t>
                                  </w:r>
                                </w:p>
                              </w:tc>
                              <w:tc>
                                <w:tcPr>
                                  <w:tcW w:w="1134"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26,155</w:t>
                                  </w:r>
                                </w:p>
                              </w:tc>
                              <w:tc>
                                <w:tcPr>
                                  <w:tcW w:w="1134"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24,482</w:t>
                                  </w:r>
                                </w:p>
                              </w:tc>
                              <w:tc>
                                <w:tcPr>
                                  <w:tcW w:w="851"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93.61</w:t>
                                  </w:r>
                                </w:p>
                              </w:tc>
                            </w:tr>
                            <w:tr w:rsidR="00B6672E" w:rsidRPr="00A87DE3" w:rsidTr="00946563">
                              <w:trPr>
                                <w:trHeight w:val="373"/>
                              </w:trPr>
                              <w:tc>
                                <w:tcPr>
                                  <w:tcW w:w="2977"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both"/>
                                    <w:rPr>
                                      <w:rFonts w:ascii="標楷體" w:eastAsia="標楷體" w:hAnsi="標楷體" w:cs="新細明體"/>
                                      <w:bCs/>
                                      <w:noProof/>
                                      <w:kern w:val="0"/>
                                      <w:sz w:val="20"/>
                                      <w:szCs w:val="20"/>
                                    </w:rPr>
                                  </w:pPr>
                                  <w:r w:rsidRPr="001C0306">
                                    <w:rPr>
                                      <w:rFonts w:ascii="標楷體" w:eastAsia="標楷體" w:hAnsi="標楷體" w:cs="新細明體"/>
                                      <w:bCs/>
                                      <w:noProof/>
                                      <w:color w:val="000000"/>
                                      <w:spacing w:val="-10"/>
                                      <w:kern w:val="0"/>
                                      <w:sz w:val="20"/>
                                      <w:szCs w:val="20"/>
                                    </w:rPr>
                                    <w:t>2.花蓮縣環境保護基金</w:t>
                                  </w:r>
                                </w:p>
                              </w:tc>
                              <w:tc>
                                <w:tcPr>
                                  <w:tcW w:w="1134"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308,466</w:t>
                                  </w:r>
                                </w:p>
                              </w:tc>
                              <w:tc>
                                <w:tcPr>
                                  <w:tcW w:w="1134"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287,547</w:t>
                                  </w:r>
                                </w:p>
                              </w:tc>
                              <w:tc>
                                <w:tcPr>
                                  <w:tcW w:w="851"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93.22</w:t>
                                  </w:r>
                                </w:p>
                              </w:tc>
                            </w:tr>
                            <w:tr w:rsidR="00B6672E" w:rsidRPr="00A87DE3" w:rsidTr="00946563">
                              <w:trPr>
                                <w:trHeight w:val="373"/>
                              </w:trPr>
                              <w:tc>
                                <w:tcPr>
                                  <w:tcW w:w="2977" w:type="dxa"/>
                                  <w:tcBorders>
                                    <w:top w:val="nil"/>
                                    <w:left w:val="single" w:sz="4" w:space="0" w:color="auto"/>
                                    <w:bottom w:val="single" w:sz="4" w:space="0" w:color="auto"/>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both"/>
                                    <w:rPr>
                                      <w:rFonts w:ascii="標楷體" w:eastAsia="標楷體" w:hAnsi="標楷體"/>
                                      <w:sz w:val="20"/>
                                      <w:szCs w:val="20"/>
                                    </w:rPr>
                                  </w:pPr>
                                  <w:r w:rsidRPr="001C0306">
                                    <w:rPr>
                                      <w:rFonts w:ascii="標楷體" w:eastAsia="標楷體" w:hAnsi="標楷體" w:cs="新細明體"/>
                                      <w:bCs/>
                                      <w:noProof/>
                                      <w:color w:val="000000"/>
                                      <w:spacing w:val="-10"/>
                                      <w:kern w:val="0"/>
                                      <w:sz w:val="20"/>
                                      <w:szCs w:val="20"/>
                                    </w:rPr>
                                    <w:t>3.花蓮縣公益彩券盈餘分配基金</w:t>
                                  </w:r>
                                </w:p>
                              </w:tc>
                              <w:tc>
                                <w:tcPr>
                                  <w:tcW w:w="1134" w:type="dxa"/>
                                  <w:tcBorders>
                                    <w:top w:val="nil"/>
                                    <w:left w:val="single" w:sz="4" w:space="0" w:color="auto"/>
                                    <w:bottom w:val="single" w:sz="4" w:space="0" w:color="auto"/>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388,759</w:t>
                                  </w:r>
                                </w:p>
                              </w:tc>
                              <w:tc>
                                <w:tcPr>
                                  <w:tcW w:w="1134" w:type="dxa"/>
                                  <w:tcBorders>
                                    <w:top w:val="nil"/>
                                    <w:left w:val="single" w:sz="4" w:space="0" w:color="auto"/>
                                    <w:bottom w:val="single" w:sz="4" w:space="0" w:color="auto"/>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361,452</w:t>
                                  </w:r>
                                </w:p>
                              </w:tc>
                              <w:tc>
                                <w:tcPr>
                                  <w:tcW w:w="851" w:type="dxa"/>
                                  <w:tcBorders>
                                    <w:top w:val="nil"/>
                                    <w:left w:val="single" w:sz="4" w:space="0" w:color="auto"/>
                                    <w:bottom w:val="single" w:sz="4" w:space="0" w:color="auto"/>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92.98</w:t>
                                  </w:r>
                                </w:p>
                              </w:tc>
                            </w:tr>
                            <w:tr w:rsidR="00B6672E" w:rsidRPr="00A87DE3" w:rsidTr="00946563">
                              <w:trPr>
                                <w:trHeight w:val="652"/>
                              </w:trPr>
                              <w:tc>
                                <w:tcPr>
                                  <w:tcW w:w="6096" w:type="dxa"/>
                                  <w:gridSpan w:val="4"/>
                                  <w:tcBorders>
                                    <w:top w:val="single" w:sz="4" w:space="0" w:color="auto"/>
                                    <w:left w:val="nil"/>
                                    <w:bottom w:val="nil"/>
                                    <w:right w:val="nil"/>
                                  </w:tcBorders>
                                  <w:shd w:val="clear" w:color="auto" w:fill="auto"/>
                                </w:tcPr>
                                <w:p w:rsidR="00B6672E" w:rsidRPr="00A87DE3" w:rsidRDefault="00B6672E" w:rsidP="004234F4">
                                  <w:pPr>
                                    <w:widowControl/>
                                    <w:snapToGrid w:val="0"/>
                                    <w:spacing w:line="200" w:lineRule="exact"/>
                                    <w:ind w:left="378" w:hangingChars="210" w:hanging="378"/>
                                    <w:jc w:val="both"/>
                                    <w:rPr>
                                      <w:rFonts w:ascii="標楷體" w:eastAsia="標楷體" w:hAnsi="標楷體"/>
                                      <w:sz w:val="20"/>
                                      <w:szCs w:val="20"/>
                                    </w:rPr>
                                  </w:pPr>
                                  <w:r w:rsidRPr="00B31C41">
                                    <w:rPr>
                                      <w:rFonts w:ascii="標楷體" w:eastAsia="標楷體" w:hAnsi="標楷體" w:hint="eastAsia"/>
                                      <w:sz w:val="18"/>
                                      <w:szCs w:val="18"/>
                                    </w:rPr>
                                    <w:t>註：</w:t>
                                  </w:r>
                                  <w:r>
                                    <w:rPr>
                                      <w:rFonts w:ascii="標楷體" w:eastAsia="標楷體" w:hAnsi="標楷體" w:hint="eastAsia"/>
                                      <w:sz w:val="18"/>
                                      <w:szCs w:val="18"/>
                                    </w:rPr>
                                    <w:t>表列</w:t>
                                  </w:r>
                                  <w:r w:rsidRPr="00EE55E5">
                                    <w:rPr>
                                      <w:rFonts w:ascii="標楷體" w:eastAsia="標楷體" w:hAnsi="標楷體" w:hint="eastAsia"/>
                                      <w:sz w:val="18"/>
                                      <w:szCs w:val="18"/>
                                    </w:rPr>
                                    <w:t>基金用途執行率</w:t>
                                  </w:r>
                                  <w:r>
                                    <w:rPr>
                                      <w:rFonts w:ascii="標楷體" w:eastAsia="標楷體" w:hAnsi="標楷體" w:hint="eastAsia"/>
                                      <w:sz w:val="18"/>
                                      <w:szCs w:val="18"/>
                                    </w:rPr>
                                    <w:t>較高之基金，其評比標準係以11</w:t>
                                  </w:r>
                                  <w:r>
                                    <w:rPr>
                                      <w:rFonts w:ascii="標楷體" w:eastAsia="標楷體" w:hAnsi="標楷體"/>
                                      <w:sz w:val="18"/>
                                      <w:szCs w:val="18"/>
                                    </w:rPr>
                                    <w:t>4</w:t>
                                  </w:r>
                                  <w:r w:rsidRPr="00C91763">
                                    <w:rPr>
                                      <w:rFonts w:ascii="標楷體" w:eastAsia="標楷體" w:hAnsi="標楷體" w:hint="eastAsia"/>
                                      <w:sz w:val="18"/>
                                      <w:szCs w:val="18"/>
                                    </w:rPr>
                                    <w:t>年度</w:t>
                                  </w:r>
                                  <w:r>
                                    <w:rPr>
                                      <w:rFonts w:ascii="標楷體" w:eastAsia="標楷體" w:hAnsi="標楷體" w:hint="eastAsia"/>
                                      <w:sz w:val="18"/>
                                      <w:szCs w:val="18"/>
                                    </w:rPr>
                                    <w:t>審定</w:t>
                                  </w:r>
                                  <w:r w:rsidRPr="00C91763">
                                    <w:rPr>
                                      <w:rFonts w:ascii="標楷體" w:eastAsia="標楷體" w:hAnsi="標楷體" w:hint="eastAsia"/>
                                      <w:sz w:val="18"/>
                                      <w:szCs w:val="18"/>
                                    </w:rPr>
                                    <w:t>賸餘、主要業務計畫執行率已達8成以上</w:t>
                                  </w:r>
                                  <w:r>
                                    <w:rPr>
                                      <w:rFonts w:ascii="標楷體" w:eastAsia="標楷體" w:hAnsi="標楷體" w:hint="eastAsia"/>
                                      <w:sz w:val="18"/>
                                      <w:szCs w:val="18"/>
                                    </w:rPr>
                                    <w:t>，且基金用途審定數不超過預算數者為限。</w:t>
                                  </w:r>
                                </w:p>
                              </w:tc>
                            </w:tr>
                          </w:tbl>
                          <w:p w:rsidR="00B6672E" w:rsidRPr="00DC5DFD" w:rsidRDefault="00B6672E" w:rsidP="004234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262F90" id="文字方塊 1" o:spid="_x0000_s1091" type="#_x0000_t202" style="position:absolute;left:0;text-align:left;margin-left:189.9pt;margin-top:147.5pt;width:317pt;height:170.4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" stroked="f">
                <v:textbox>
                  <w:txbxContent>
                    <w:tbl>
                      <w:tblPr>
                        <w:tblOverlap w:val="never"/>
                        <w:tblW w:w="609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977"/>
                        <w:gridCol w:w="1134"/>
                        <w:gridCol w:w="1134"/>
                        <w:gridCol w:w="851"/>
                      </w:tblGrid>
                      <w:tr w:rsidR="00B6672E" w:rsidRPr="00A87DE3" w:rsidTr="004234F4">
                        <w:trPr>
                          <w:trHeight w:val="340"/>
                          <w:tblHeader/>
                        </w:trPr>
                        <w:tc>
                          <w:tcPr>
                            <w:tcW w:w="6096" w:type="dxa"/>
                            <w:gridSpan w:val="4"/>
                            <w:tcBorders>
                              <w:top w:val="nil"/>
                              <w:left w:val="nil"/>
                              <w:bottom w:val="single" w:sz="4" w:space="0" w:color="auto"/>
                              <w:right w:val="nil"/>
                            </w:tcBorders>
                            <w:vAlign w:val="center"/>
                            <w:hideMark/>
                          </w:tcPr>
                          <w:p w:rsidR="00B6672E" w:rsidRPr="00A87DE3" w:rsidRDefault="00B6672E" w:rsidP="004234F4">
                            <w:pPr>
                              <w:overflowPunct w:val="0"/>
                              <w:snapToGrid w:val="0"/>
                              <w:spacing w:line="240" w:lineRule="exact"/>
                              <w:ind w:leftChars="-23" w:left="634" w:hangingChars="287" w:hanging="689"/>
                              <w:suppressOverlap/>
                              <w:jc w:val="center"/>
                              <w:rPr>
                                <w:rFonts w:ascii="標楷體" w:eastAsia="標楷體" w:hAnsi="標楷體"/>
                                <w:b/>
                              </w:rPr>
                            </w:pPr>
                            <w:r w:rsidRPr="00A87DE3">
                              <w:rPr>
                                <w:rFonts w:ascii="標楷體" w:eastAsia="標楷體" w:hAnsi="標楷體" w:hint="eastAsia"/>
                                <w:b/>
                              </w:rPr>
                              <w:t>表</w:t>
                            </w:r>
                            <w:r>
                              <w:rPr>
                                <w:rFonts w:ascii="標楷體" w:eastAsia="標楷體" w:hAnsi="標楷體"/>
                                <w:b/>
                              </w:rPr>
                              <w:t>1</w:t>
                            </w:r>
                            <w:r w:rsidRPr="00A87DE3">
                              <w:rPr>
                                <w:rFonts w:ascii="標楷體" w:eastAsia="標楷體" w:hAnsi="標楷體" w:hint="eastAsia"/>
                                <w:b/>
                              </w:rPr>
                              <w:t xml:space="preserve">　</w:t>
                            </w:r>
                            <w:proofErr w:type="gramStart"/>
                            <w:r>
                              <w:rPr>
                                <w:rFonts w:ascii="標楷體" w:eastAsia="標楷體" w:hAnsi="標楷體" w:hint="eastAsia"/>
                                <w:b/>
                              </w:rPr>
                              <w:t>11</w:t>
                            </w:r>
                            <w:r>
                              <w:rPr>
                                <w:rFonts w:ascii="標楷體" w:eastAsia="標楷體" w:hAnsi="標楷體"/>
                                <w:b/>
                              </w:rPr>
                              <w:t>4</w:t>
                            </w:r>
                            <w:proofErr w:type="gramEnd"/>
                            <w:r>
                              <w:rPr>
                                <w:rFonts w:ascii="標楷體" w:eastAsia="標楷體" w:hAnsi="標楷體" w:hint="eastAsia"/>
                                <w:b/>
                              </w:rPr>
                              <w:t>年度花蓮縣特別收入基金用途執行率排名</w:t>
                            </w:r>
                          </w:p>
                          <w:p w:rsidR="00B6672E" w:rsidRPr="00A87DE3" w:rsidRDefault="00B6672E" w:rsidP="004234F4">
                            <w:pPr>
                              <w:overflowPunct w:val="0"/>
                              <w:spacing w:line="240" w:lineRule="exact"/>
                              <w:suppressOverlap/>
                              <w:jc w:val="right"/>
                              <w:rPr>
                                <w:rFonts w:ascii="標楷體" w:eastAsia="標楷體" w:hAnsi="標楷體"/>
                                <w:sz w:val="20"/>
                              </w:rPr>
                            </w:pPr>
                            <w:r w:rsidRPr="00C40414">
                              <w:rPr>
                                <w:rFonts w:ascii="標楷體" w:eastAsia="標楷體" w:hAnsi="標楷體" w:hint="eastAsia"/>
                                <w:spacing w:val="-20"/>
                                <w:kern w:val="0"/>
                                <w:sz w:val="20"/>
                                <w:szCs w:val="18"/>
                              </w:rPr>
                              <w:t>單位：</w:t>
                            </w:r>
                            <w:r w:rsidRPr="00C40414">
                              <w:rPr>
                                <w:rFonts w:ascii="標楷體" w:eastAsia="標楷體" w:hAnsi="標楷體" w:hint="eastAsia"/>
                                <w:sz w:val="20"/>
                                <w:szCs w:val="18"/>
                              </w:rPr>
                              <w:t>新臺幣千元、％</w:t>
                            </w:r>
                          </w:p>
                        </w:tc>
                      </w:tr>
                      <w:tr w:rsidR="00B6672E" w:rsidRPr="00A87DE3" w:rsidTr="004234F4">
                        <w:trPr>
                          <w:trHeight w:val="283"/>
                        </w:trPr>
                        <w:tc>
                          <w:tcPr>
                            <w:tcW w:w="2977"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B6672E" w:rsidRPr="00225E01" w:rsidRDefault="00B6672E" w:rsidP="004234F4">
                            <w:pPr>
                              <w:widowControl/>
                              <w:snapToGrid w:val="0"/>
                              <w:spacing w:line="240" w:lineRule="exact"/>
                              <w:suppressOverlap/>
                              <w:jc w:val="distribute"/>
                              <w:rPr>
                                <w:rFonts w:ascii="標楷體" w:eastAsia="標楷體" w:hAnsi="標楷體"/>
                                <w:sz w:val="20"/>
                                <w:szCs w:val="20"/>
                              </w:rPr>
                            </w:pPr>
                            <w:r w:rsidRPr="00225E01">
                              <w:rPr>
                                <w:rFonts w:ascii="標楷體" w:eastAsia="標楷體" w:hAnsi="標楷體" w:hint="eastAsia"/>
                                <w:sz w:val="20"/>
                                <w:szCs w:val="20"/>
                              </w:rPr>
                              <w:t>基金名稱</w:t>
                            </w:r>
                          </w:p>
                        </w:tc>
                        <w:tc>
                          <w:tcPr>
                            <w:tcW w:w="311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672E" w:rsidRPr="00A87DE3" w:rsidRDefault="00B6672E"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基金用途</w:t>
                            </w:r>
                          </w:p>
                        </w:tc>
                      </w:tr>
                      <w:tr w:rsidR="00B6672E" w:rsidRPr="00A87DE3" w:rsidTr="004234F4">
                        <w:trPr>
                          <w:trHeight w:val="283"/>
                        </w:trPr>
                        <w:tc>
                          <w:tcPr>
                            <w:tcW w:w="2977"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B6672E" w:rsidRPr="00225E01" w:rsidRDefault="00B6672E" w:rsidP="004234F4">
                            <w:pPr>
                              <w:widowControl/>
                              <w:snapToGrid w:val="0"/>
                              <w:spacing w:line="240" w:lineRule="exact"/>
                              <w:suppressOverlap/>
                              <w:jc w:val="distribute"/>
                              <w:rPr>
                                <w:rFonts w:ascii="標楷體" w:eastAsia="標楷體" w:hAnsi="標楷體"/>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672E" w:rsidRPr="00A87DE3" w:rsidRDefault="00B6672E"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預算數</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672E" w:rsidRPr="00A87DE3" w:rsidRDefault="00B6672E"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審定數</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672E" w:rsidRPr="00A87DE3" w:rsidRDefault="00B6672E"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執行率</w:t>
                            </w:r>
                          </w:p>
                        </w:tc>
                      </w:tr>
                      <w:tr w:rsidR="00B6672E" w:rsidRPr="00A87DE3" w:rsidTr="00234C32">
                        <w:trPr>
                          <w:trHeight w:hRule="exact" w:val="425"/>
                        </w:trPr>
                        <w:tc>
                          <w:tcPr>
                            <w:tcW w:w="2977"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B6672E" w:rsidRPr="00225E01" w:rsidRDefault="00B6672E" w:rsidP="00683000">
                            <w:pPr>
                              <w:widowControl/>
                              <w:snapToGrid w:val="0"/>
                              <w:spacing w:line="240" w:lineRule="exact"/>
                              <w:suppressOverlap/>
                              <w:jc w:val="both"/>
                              <w:rPr>
                                <w:rFonts w:ascii="標楷體" w:eastAsia="標楷體" w:hAnsi="標楷體"/>
                                <w:sz w:val="20"/>
                                <w:szCs w:val="20"/>
                              </w:rPr>
                            </w:pPr>
                            <w:r w:rsidRPr="00225E01">
                              <w:rPr>
                                <w:rFonts w:ascii="標楷體" w:eastAsia="標楷體" w:hAnsi="標楷體" w:cs="新細明體"/>
                                <w:b/>
                                <w:bCs/>
                                <w:noProof/>
                                <w:kern w:val="0"/>
                                <w:sz w:val="20"/>
                              </w:rPr>
                              <w:t>基金用途執行率較高</w:t>
                            </w:r>
                            <w:r>
                              <w:rPr>
                                <w:rFonts w:ascii="標楷體" w:eastAsia="標楷體" w:hAnsi="標楷體" w:cs="新細明體" w:hint="eastAsia"/>
                                <w:b/>
                                <w:bCs/>
                                <w:noProof/>
                                <w:kern w:val="0"/>
                                <w:sz w:val="20"/>
                              </w:rPr>
                              <w:t>前</w:t>
                            </w:r>
                            <w:r>
                              <w:rPr>
                                <w:rFonts w:ascii="標楷體" w:eastAsia="標楷體" w:hAnsi="標楷體" w:cs="新細明體"/>
                                <w:b/>
                                <w:bCs/>
                                <w:noProof/>
                                <w:kern w:val="0"/>
                                <w:sz w:val="20"/>
                              </w:rPr>
                              <w:t>3</w:t>
                            </w:r>
                            <w:r>
                              <w:rPr>
                                <w:rFonts w:ascii="標楷體" w:eastAsia="標楷體" w:hAnsi="標楷體" w:cs="新細明體" w:hint="eastAsia"/>
                                <w:b/>
                                <w:bCs/>
                                <w:noProof/>
                                <w:kern w:val="0"/>
                                <w:sz w:val="20"/>
                              </w:rPr>
                              <w:t>名</w:t>
                            </w:r>
                          </w:p>
                        </w:tc>
                        <w:tc>
                          <w:tcPr>
                            <w:tcW w:w="1134"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B6672E" w:rsidRPr="00A87DE3" w:rsidRDefault="00B6672E" w:rsidP="004234F4">
                            <w:pPr>
                              <w:widowControl/>
                              <w:snapToGrid w:val="0"/>
                              <w:spacing w:line="240" w:lineRule="exact"/>
                              <w:suppressOverlap/>
                              <w:jc w:val="right"/>
                              <w:rPr>
                                <w:rFonts w:ascii="標楷體" w:eastAsia="標楷體" w:hAnsi="標楷體"/>
                                <w:sz w:val="20"/>
                                <w:szCs w:val="20"/>
                              </w:rPr>
                            </w:pPr>
                          </w:p>
                        </w:tc>
                        <w:tc>
                          <w:tcPr>
                            <w:tcW w:w="1134"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B6672E" w:rsidRPr="00A87DE3" w:rsidRDefault="00B6672E" w:rsidP="004234F4">
                            <w:pPr>
                              <w:widowControl/>
                              <w:snapToGrid w:val="0"/>
                              <w:spacing w:line="240" w:lineRule="exact"/>
                              <w:suppressOverlap/>
                              <w:jc w:val="right"/>
                              <w:rPr>
                                <w:rFonts w:ascii="標楷體" w:eastAsia="標楷體" w:hAnsi="標楷體"/>
                                <w:sz w:val="20"/>
                                <w:szCs w:val="20"/>
                              </w:rPr>
                            </w:pPr>
                          </w:p>
                        </w:tc>
                        <w:tc>
                          <w:tcPr>
                            <w:tcW w:w="851"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B6672E" w:rsidRPr="00A87DE3" w:rsidRDefault="00B6672E" w:rsidP="004234F4">
                            <w:pPr>
                              <w:widowControl/>
                              <w:snapToGrid w:val="0"/>
                              <w:spacing w:line="240" w:lineRule="exact"/>
                              <w:suppressOverlap/>
                              <w:jc w:val="right"/>
                              <w:rPr>
                                <w:rFonts w:ascii="標楷體" w:eastAsia="標楷體" w:hAnsi="標楷體"/>
                                <w:sz w:val="20"/>
                                <w:szCs w:val="20"/>
                              </w:rPr>
                            </w:pPr>
                          </w:p>
                        </w:tc>
                      </w:tr>
                      <w:tr w:rsidR="00B6672E" w:rsidRPr="00A87DE3" w:rsidTr="00946563">
                        <w:trPr>
                          <w:trHeight w:val="373"/>
                        </w:trPr>
                        <w:tc>
                          <w:tcPr>
                            <w:tcW w:w="2977"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both"/>
                              <w:rPr>
                                <w:rFonts w:ascii="標楷體" w:eastAsia="標楷體" w:hAnsi="標楷體"/>
                                <w:sz w:val="20"/>
                                <w:szCs w:val="20"/>
                              </w:rPr>
                            </w:pPr>
                            <w:r w:rsidRPr="001C0306">
                              <w:rPr>
                                <w:rFonts w:ascii="標楷體" w:eastAsia="標楷體" w:hAnsi="標楷體" w:cs="新細明體"/>
                                <w:bCs/>
                                <w:noProof/>
                                <w:color w:val="000000"/>
                                <w:spacing w:val="-10"/>
                                <w:kern w:val="0"/>
                                <w:sz w:val="20"/>
                                <w:szCs w:val="20"/>
                              </w:rPr>
                              <w:t>1.花蓮縣身心障礙者就業基金</w:t>
                            </w:r>
                          </w:p>
                        </w:tc>
                        <w:tc>
                          <w:tcPr>
                            <w:tcW w:w="1134"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26,155</w:t>
                            </w:r>
                          </w:p>
                        </w:tc>
                        <w:tc>
                          <w:tcPr>
                            <w:tcW w:w="1134"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24,482</w:t>
                            </w:r>
                          </w:p>
                        </w:tc>
                        <w:tc>
                          <w:tcPr>
                            <w:tcW w:w="851"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93.61</w:t>
                            </w:r>
                          </w:p>
                        </w:tc>
                      </w:tr>
                      <w:tr w:rsidR="00B6672E" w:rsidRPr="00A87DE3" w:rsidTr="00946563">
                        <w:trPr>
                          <w:trHeight w:val="373"/>
                        </w:trPr>
                        <w:tc>
                          <w:tcPr>
                            <w:tcW w:w="2977"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both"/>
                              <w:rPr>
                                <w:rFonts w:ascii="標楷體" w:eastAsia="標楷體" w:hAnsi="標楷體" w:cs="新細明體"/>
                                <w:bCs/>
                                <w:noProof/>
                                <w:kern w:val="0"/>
                                <w:sz w:val="20"/>
                                <w:szCs w:val="20"/>
                              </w:rPr>
                            </w:pPr>
                            <w:r w:rsidRPr="001C0306">
                              <w:rPr>
                                <w:rFonts w:ascii="標楷體" w:eastAsia="標楷體" w:hAnsi="標楷體" w:cs="新細明體"/>
                                <w:bCs/>
                                <w:noProof/>
                                <w:color w:val="000000"/>
                                <w:spacing w:val="-10"/>
                                <w:kern w:val="0"/>
                                <w:sz w:val="20"/>
                                <w:szCs w:val="20"/>
                              </w:rPr>
                              <w:t>2.花蓮縣環境保護基金</w:t>
                            </w:r>
                          </w:p>
                        </w:tc>
                        <w:tc>
                          <w:tcPr>
                            <w:tcW w:w="1134"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308,466</w:t>
                            </w:r>
                          </w:p>
                        </w:tc>
                        <w:tc>
                          <w:tcPr>
                            <w:tcW w:w="1134"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287,547</w:t>
                            </w:r>
                          </w:p>
                        </w:tc>
                        <w:tc>
                          <w:tcPr>
                            <w:tcW w:w="851" w:type="dxa"/>
                            <w:tcBorders>
                              <w:top w:val="nil"/>
                              <w:left w:val="single" w:sz="4" w:space="0" w:color="auto"/>
                              <w:bottom w:val="nil"/>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93.22</w:t>
                            </w:r>
                          </w:p>
                        </w:tc>
                      </w:tr>
                      <w:tr w:rsidR="00B6672E" w:rsidRPr="00A87DE3" w:rsidTr="00946563">
                        <w:trPr>
                          <w:trHeight w:val="373"/>
                        </w:trPr>
                        <w:tc>
                          <w:tcPr>
                            <w:tcW w:w="2977" w:type="dxa"/>
                            <w:tcBorders>
                              <w:top w:val="nil"/>
                              <w:left w:val="single" w:sz="4" w:space="0" w:color="auto"/>
                              <w:bottom w:val="single" w:sz="4" w:space="0" w:color="auto"/>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both"/>
                              <w:rPr>
                                <w:rFonts w:ascii="標楷體" w:eastAsia="標楷體" w:hAnsi="標楷體"/>
                                <w:sz w:val="20"/>
                                <w:szCs w:val="20"/>
                              </w:rPr>
                            </w:pPr>
                            <w:r w:rsidRPr="001C0306">
                              <w:rPr>
                                <w:rFonts w:ascii="標楷體" w:eastAsia="標楷體" w:hAnsi="標楷體" w:cs="新細明體"/>
                                <w:bCs/>
                                <w:noProof/>
                                <w:color w:val="000000"/>
                                <w:spacing w:val="-10"/>
                                <w:kern w:val="0"/>
                                <w:sz w:val="20"/>
                                <w:szCs w:val="20"/>
                              </w:rPr>
                              <w:t>3.花蓮縣公益彩券盈餘分配基金</w:t>
                            </w:r>
                          </w:p>
                        </w:tc>
                        <w:tc>
                          <w:tcPr>
                            <w:tcW w:w="1134" w:type="dxa"/>
                            <w:tcBorders>
                              <w:top w:val="nil"/>
                              <w:left w:val="single" w:sz="4" w:space="0" w:color="auto"/>
                              <w:bottom w:val="single" w:sz="4" w:space="0" w:color="auto"/>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388,759</w:t>
                            </w:r>
                          </w:p>
                        </w:tc>
                        <w:tc>
                          <w:tcPr>
                            <w:tcW w:w="1134" w:type="dxa"/>
                            <w:tcBorders>
                              <w:top w:val="nil"/>
                              <w:left w:val="single" w:sz="4" w:space="0" w:color="auto"/>
                              <w:bottom w:val="single" w:sz="4" w:space="0" w:color="auto"/>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361,452</w:t>
                            </w:r>
                          </w:p>
                        </w:tc>
                        <w:tc>
                          <w:tcPr>
                            <w:tcW w:w="851" w:type="dxa"/>
                            <w:tcBorders>
                              <w:top w:val="nil"/>
                              <w:left w:val="single" w:sz="4" w:space="0" w:color="auto"/>
                              <w:bottom w:val="single" w:sz="4" w:space="0" w:color="auto"/>
                              <w:right w:val="single" w:sz="4" w:space="0" w:color="auto"/>
                            </w:tcBorders>
                            <w:shd w:val="clear" w:color="auto" w:fill="auto"/>
                            <w:vAlign w:val="center"/>
                          </w:tcPr>
                          <w:p w:rsidR="00B6672E" w:rsidRPr="001C0306" w:rsidRDefault="00B6672E" w:rsidP="00946563">
                            <w:pPr>
                              <w:widowControl/>
                              <w:snapToGrid w:val="0"/>
                              <w:spacing w:line="240" w:lineRule="exact"/>
                              <w:suppressOverlap/>
                              <w:jc w:val="right"/>
                              <w:rPr>
                                <w:rFonts w:ascii="標楷體" w:eastAsia="標楷體" w:hAnsi="標楷體"/>
                                <w:sz w:val="20"/>
                                <w:szCs w:val="20"/>
                              </w:rPr>
                            </w:pPr>
                            <w:r w:rsidRPr="001C0306">
                              <w:rPr>
                                <w:rFonts w:ascii="標楷體" w:eastAsia="標楷體" w:hAnsi="標楷體"/>
                                <w:bCs/>
                                <w:noProof/>
                                <w:color w:val="000000"/>
                                <w:kern w:val="0"/>
                                <w:sz w:val="20"/>
                                <w:szCs w:val="20"/>
                              </w:rPr>
                              <w:t>92.98</w:t>
                            </w:r>
                          </w:p>
                        </w:tc>
                      </w:tr>
                      <w:tr w:rsidR="00B6672E" w:rsidRPr="00A87DE3" w:rsidTr="00946563">
                        <w:trPr>
                          <w:trHeight w:val="652"/>
                        </w:trPr>
                        <w:tc>
                          <w:tcPr>
                            <w:tcW w:w="6096" w:type="dxa"/>
                            <w:gridSpan w:val="4"/>
                            <w:tcBorders>
                              <w:top w:val="single" w:sz="4" w:space="0" w:color="auto"/>
                              <w:left w:val="nil"/>
                              <w:bottom w:val="nil"/>
                              <w:right w:val="nil"/>
                            </w:tcBorders>
                            <w:shd w:val="clear" w:color="auto" w:fill="auto"/>
                          </w:tcPr>
                          <w:p w:rsidR="00B6672E" w:rsidRPr="00A87DE3" w:rsidRDefault="00B6672E" w:rsidP="004234F4">
                            <w:pPr>
                              <w:widowControl/>
                              <w:snapToGrid w:val="0"/>
                              <w:spacing w:line="200" w:lineRule="exact"/>
                              <w:ind w:left="378" w:hangingChars="210" w:hanging="378"/>
                              <w:jc w:val="both"/>
                              <w:rPr>
                                <w:rFonts w:ascii="標楷體" w:eastAsia="標楷體" w:hAnsi="標楷體"/>
                                <w:sz w:val="20"/>
                                <w:szCs w:val="20"/>
                              </w:rPr>
                            </w:pPr>
                            <w:proofErr w:type="gramStart"/>
                            <w:r w:rsidRPr="00B31C41">
                              <w:rPr>
                                <w:rFonts w:ascii="標楷體" w:eastAsia="標楷體" w:hAnsi="標楷體" w:hint="eastAsia"/>
                                <w:sz w:val="18"/>
                                <w:szCs w:val="18"/>
                              </w:rPr>
                              <w:t>註</w:t>
                            </w:r>
                            <w:proofErr w:type="gramEnd"/>
                            <w:r w:rsidRPr="00B31C41">
                              <w:rPr>
                                <w:rFonts w:ascii="標楷體" w:eastAsia="標楷體" w:hAnsi="標楷體" w:hint="eastAsia"/>
                                <w:sz w:val="18"/>
                                <w:szCs w:val="18"/>
                              </w:rPr>
                              <w:t>：</w:t>
                            </w:r>
                            <w:r>
                              <w:rPr>
                                <w:rFonts w:ascii="標楷體" w:eastAsia="標楷體" w:hAnsi="標楷體" w:hint="eastAsia"/>
                                <w:sz w:val="18"/>
                                <w:szCs w:val="18"/>
                              </w:rPr>
                              <w:t>表列</w:t>
                            </w:r>
                            <w:r w:rsidRPr="00EE55E5">
                              <w:rPr>
                                <w:rFonts w:ascii="標楷體" w:eastAsia="標楷體" w:hAnsi="標楷體" w:hint="eastAsia"/>
                                <w:sz w:val="18"/>
                                <w:szCs w:val="18"/>
                              </w:rPr>
                              <w:t>基金用途執行率</w:t>
                            </w:r>
                            <w:r>
                              <w:rPr>
                                <w:rFonts w:ascii="標楷體" w:eastAsia="標楷體" w:hAnsi="標楷體" w:hint="eastAsia"/>
                                <w:sz w:val="18"/>
                                <w:szCs w:val="18"/>
                              </w:rPr>
                              <w:t>較高之基金，其評比標準係以</w:t>
                            </w:r>
                            <w:proofErr w:type="gramStart"/>
                            <w:r>
                              <w:rPr>
                                <w:rFonts w:ascii="標楷體" w:eastAsia="標楷體" w:hAnsi="標楷體" w:hint="eastAsia"/>
                                <w:sz w:val="18"/>
                                <w:szCs w:val="18"/>
                              </w:rPr>
                              <w:t>11</w:t>
                            </w:r>
                            <w:r>
                              <w:rPr>
                                <w:rFonts w:ascii="標楷體" w:eastAsia="標楷體" w:hAnsi="標楷體"/>
                                <w:sz w:val="18"/>
                                <w:szCs w:val="18"/>
                              </w:rPr>
                              <w:t>4</w:t>
                            </w:r>
                            <w:proofErr w:type="gramEnd"/>
                            <w:r w:rsidRPr="00C91763">
                              <w:rPr>
                                <w:rFonts w:ascii="標楷體" w:eastAsia="標楷體" w:hAnsi="標楷體" w:hint="eastAsia"/>
                                <w:sz w:val="18"/>
                                <w:szCs w:val="18"/>
                              </w:rPr>
                              <w:t>年度</w:t>
                            </w:r>
                            <w:r>
                              <w:rPr>
                                <w:rFonts w:ascii="標楷體" w:eastAsia="標楷體" w:hAnsi="標楷體" w:hint="eastAsia"/>
                                <w:sz w:val="18"/>
                                <w:szCs w:val="18"/>
                              </w:rPr>
                              <w:t>審定</w:t>
                            </w:r>
                            <w:r w:rsidRPr="00C91763">
                              <w:rPr>
                                <w:rFonts w:ascii="標楷體" w:eastAsia="標楷體" w:hAnsi="標楷體" w:hint="eastAsia"/>
                                <w:sz w:val="18"/>
                                <w:szCs w:val="18"/>
                              </w:rPr>
                              <w:t>賸餘、主要業務計畫執行率已達</w:t>
                            </w:r>
                            <w:proofErr w:type="gramStart"/>
                            <w:r w:rsidRPr="00C91763">
                              <w:rPr>
                                <w:rFonts w:ascii="標楷體" w:eastAsia="標楷體" w:hAnsi="標楷體" w:hint="eastAsia"/>
                                <w:sz w:val="18"/>
                                <w:szCs w:val="18"/>
                              </w:rPr>
                              <w:t>8成</w:t>
                            </w:r>
                            <w:proofErr w:type="gramEnd"/>
                            <w:r w:rsidRPr="00C91763">
                              <w:rPr>
                                <w:rFonts w:ascii="標楷體" w:eastAsia="標楷體" w:hAnsi="標楷體" w:hint="eastAsia"/>
                                <w:sz w:val="18"/>
                                <w:szCs w:val="18"/>
                              </w:rPr>
                              <w:t>以上</w:t>
                            </w:r>
                            <w:r>
                              <w:rPr>
                                <w:rFonts w:ascii="標楷體" w:eastAsia="標楷體" w:hAnsi="標楷體" w:hint="eastAsia"/>
                                <w:sz w:val="18"/>
                                <w:szCs w:val="18"/>
                              </w:rPr>
                              <w:t>，且基金用途審定數不超過預算數者為限。</w:t>
                            </w:r>
                          </w:p>
                        </w:tc>
                      </w:tr>
                    </w:tbl>
                    <w:p w:rsidR="00B6672E" w:rsidRPr="00DC5DFD" w:rsidRDefault="00B6672E" w:rsidP="004234F4"/>
                  </w:txbxContent>
                </v:textbox>
                <w10:wrap type="square" anchorx="margin"/>
              </v:shape>
            </w:pict>
          </mc:Fallback>
        </mc:AlternateContent>
      </w:r>
      <w:r w:rsidRPr="006E2B9D">
        <w:rPr>
          <w:rFonts w:ascii="標楷體" w:eastAsia="標楷體" w:hAnsi="標楷體" w:hint="eastAsia"/>
          <w:spacing w:val="4"/>
          <w:sz w:val="28"/>
          <w:szCs w:val="28"/>
        </w:rPr>
        <w:t>上述8個非營業特種基金114年度總收支</w:t>
      </w:r>
      <w:r w:rsidRPr="006E2B9D">
        <w:rPr>
          <w:rFonts w:ascii="標楷體" w:eastAsia="標楷體" w:hAnsi="標楷體" w:cs="DFKaiShu-SB-Estd-BF" w:hint="eastAsia"/>
          <w:spacing w:val="4"/>
          <w:kern w:val="0"/>
          <w:sz w:val="28"/>
          <w:szCs w:val="28"/>
        </w:rPr>
        <w:t>（含基金來源、用途）</w:t>
      </w:r>
      <w:r w:rsidRPr="006E2B9D">
        <w:rPr>
          <w:rFonts w:ascii="標楷體" w:eastAsia="標楷體" w:hAnsi="標楷體" w:hint="eastAsia"/>
          <w:spacing w:val="4"/>
          <w:sz w:val="28"/>
          <w:szCs w:val="28"/>
        </w:rPr>
        <w:t>規模達</w:t>
      </w:r>
      <w:r w:rsidRPr="006E2B9D">
        <w:rPr>
          <w:rFonts w:ascii="標楷體" w:eastAsia="標楷體" w:hAnsi="標楷體"/>
          <w:spacing w:val="4"/>
          <w:sz w:val="28"/>
          <w:szCs w:val="28"/>
        </w:rPr>
        <w:t>215億5,508萬餘</w:t>
      </w:r>
      <w:r w:rsidRPr="006E2B9D">
        <w:rPr>
          <w:rFonts w:ascii="標楷體" w:eastAsia="標楷體" w:hAnsi="標楷體" w:hint="eastAsia"/>
          <w:spacing w:val="4"/>
          <w:sz w:val="28"/>
          <w:szCs w:val="28"/>
        </w:rPr>
        <w:t>元</w:t>
      </w:r>
      <w:r w:rsidRPr="006E2B9D">
        <w:rPr>
          <w:rFonts w:ascii="標楷體" w:eastAsia="標楷體" w:hAnsi="標楷體" w:hint="eastAsia"/>
          <w:spacing w:val="4"/>
          <w:kern w:val="0"/>
          <w:sz w:val="28"/>
          <w:szCs w:val="28"/>
        </w:rPr>
        <w:t>，因作業基金與特別收入基金之屬性各有不同，</w:t>
      </w:r>
      <w:r w:rsidRPr="006E2B9D">
        <w:rPr>
          <w:rFonts w:ascii="標楷體" w:eastAsia="標楷體" w:hAnsi="標楷體" w:hint="eastAsia"/>
          <w:spacing w:val="4"/>
          <w:sz w:val="28"/>
          <w:szCs w:val="28"/>
        </w:rPr>
        <w:t>爰分就基金特性擇選不同之評比標準予以評核。其中</w:t>
      </w:r>
      <w:r w:rsidRPr="006E2B9D">
        <w:rPr>
          <w:rFonts w:ascii="標楷體" w:eastAsia="標楷體" w:hAnsi="標楷體" w:hint="eastAsia"/>
          <w:b/>
          <w:spacing w:val="4"/>
          <w:sz w:val="28"/>
          <w:szCs w:val="28"/>
        </w:rPr>
        <w:t>作業基金</w:t>
      </w:r>
      <w:r w:rsidRPr="006E2B9D">
        <w:rPr>
          <w:rFonts w:ascii="標楷體" w:eastAsia="標楷體" w:hAnsi="標楷體" w:hint="eastAsia"/>
          <w:spacing w:val="4"/>
          <w:sz w:val="28"/>
          <w:szCs w:val="28"/>
        </w:rPr>
        <w:t>係以預算餘絀及主要營運計畫執行情形作為評比標準，經就4個作業基金予以評核結果，主要營運計畫執行率已達8成以上，且賸餘審定數較預算數增加為花蓮縣醫療循環基金。至</w:t>
      </w:r>
      <w:r w:rsidRPr="006E2B9D">
        <w:rPr>
          <w:rFonts w:ascii="標楷體" w:eastAsia="標楷體" w:hAnsi="標楷體" w:hint="eastAsia"/>
          <w:b/>
          <w:spacing w:val="4"/>
          <w:sz w:val="28"/>
          <w:szCs w:val="28"/>
        </w:rPr>
        <w:t>特別收入基金</w:t>
      </w:r>
      <w:r w:rsidRPr="006E2B9D">
        <w:rPr>
          <w:rFonts w:ascii="標楷體" w:eastAsia="標楷體" w:hAnsi="標楷體" w:hint="eastAsia"/>
          <w:spacing w:val="4"/>
          <w:sz w:val="28"/>
          <w:szCs w:val="28"/>
        </w:rPr>
        <w:t>係以審定餘絀、主要業務計畫達成情形及基金用途執行率作為評比標準，經就4個特別收入基金予以評核結果，114年度審定賸餘、主要業務計畫執行率已達8成以上，且基金用途</w:t>
      </w:r>
      <w:r w:rsidRPr="006E2B9D">
        <w:rPr>
          <w:rFonts w:ascii="標楷體" w:eastAsia="標楷體" w:hAnsi="標楷體" w:hint="eastAsia"/>
          <w:spacing w:val="4"/>
          <w:sz w:val="28"/>
          <w:szCs w:val="28"/>
          <w:lang w:eastAsia="zh-HK"/>
        </w:rPr>
        <w:t>執行率較高</w:t>
      </w:r>
      <w:r w:rsidRPr="006E2B9D">
        <w:rPr>
          <w:rFonts w:ascii="標楷體" w:eastAsia="標楷體" w:hAnsi="標楷體" w:hint="eastAsia"/>
          <w:spacing w:val="4"/>
          <w:sz w:val="28"/>
          <w:szCs w:val="28"/>
        </w:rPr>
        <w:t>之前</w:t>
      </w:r>
      <w:r w:rsidRPr="006E2B9D">
        <w:rPr>
          <w:rFonts w:ascii="標楷體" w:eastAsia="標楷體" w:hAnsi="標楷體"/>
          <w:spacing w:val="4"/>
          <w:sz w:val="28"/>
          <w:szCs w:val="28"/>
        </w:rPr>
        <w:t>3</w:t>
      </w:r>
      <w:r w:rsidRPr="006E2B9D">
        <w:rPr>
          <w:rFonts w:ascii="標楷體" w:eastAsia="標楷體" w:hAnsi="標楷體" w:hint="eastAsia"/>
          <w:spacing w:val="4"/>
          <w:sz w:val="28"/>
          <w:szCs w:val="28"/>
        </w:rPr>
        <w:t>名</w:t>
      </w:r>
      <w:r w:rsidRPr="006E2B9D">
        <w:rPr>
          <w:rFonts w:ascii="標楷體" w:eastAsia="標楷體" w:hAnsi="標楷體" w:hint="eastAsia"/>
          <w:spacing w:val="4"/>
          <w:sz w:val="28"/>
          <w:szCs w:val="28"/>
          <w:lang w:eastAsia="zh-HK"/>
        </w:rPr>
        <w:t>，</w:t>
      </w:r>
      <w:r w:rsidRPr="006E2B9D">
        <w:rPr>
          <w:rFonts w:ascii="標楷體" w:eastAsia="標楷體" w:hAnsi="標楷體" w:hint="eastAsia"/>
          <w:spacing w:val="4"/>
          <w:sz w:val="28"/>
          <w:szCs w:val="28"/>
        </w:rPr>
        <w:t>分別</w:t>
      </w:r>
      <w:r w:rsidRPr="006E2B9D">
        <w:rPr>
          <w:rFonts w:ascii="標楷體" w:eastAsia="標楷體" w:hAnsi="標楷體" w:hint="eastAsia"/>
          <w:spacing w:val="4"/>
          <w:sz w:val="28"/>
          <w:szCs w:val="28"/>
          <w:lang w:eastAsia="zh-HK"/>
        </w:rPr>
        <w:t>為</w:t>
      </w:r>
      <w:r w:rsidRPr="006E2B9D">
        <w:rPr>
          <w:rFonts w:ascii="標楷體" w:eastAsia="標楷體" w:hAnsi="標楷體" w:hint="eastAsia"/>
          <w:spacing w:val="4"/>
          <w:sz w:val="28"/>
          <w:szCs w:val="28"/>
        </w:rPr>
        <w:t>花蓮縣身心障礙者就業基金、</w:t>
      </w:r>
      <w:r w:rsidRPr="006E2B9D">
        <w:rPr>
          <w:rFonts w:ascii="標楷體" w:eastAsia="標楷體" w:hAnsi="標楷體"/>
          <w:spacing w:val="4"/>
          <w:sz w:val="28"/>
          <w:szCs w:val="28"/>
        </w:rPr>
        <w:t>花蓮縣</w:t>
      </w:r>
      <w:r w:rsidRPr="006E2B9D">
        <w:rPr>
          <w:rFonts w:ascii="標楷體" w:eastAsia="標楷體" w:hAnsi="標楷體" w:hint="eastAsia"/>
          <w:spacing w:val="4"/>
          <w:sz w:val="28"/>
          <w:szCs w:val="28"/>
        </w:rPr>
        <w:t>環境保護基金及花蓮縣公益彩券盈餘分配基金（表</w:t>
      </w:r>
      <w:r w:rsidRPr="006E2B9D">
        <w:rPr>
          <w:rFonts w:ascii="標楷體" w:eastAsia="標楷體" w:hAnsi="標楷體"/>
          <w:spacing w:val="4"/>
          <w:sz w:val="28"/>
          <w:szCs w:val="28"/>
        </w:rPr>
        <w:t>1</w:t>
      </w:r>
      <w:r w:rsidRPr="006E2B9D">
        <w:rPr>
          <w:rFonts w:ascii="標楷體" w:eastAsia="標楷體" w:hAnsi="標楷體" w:cs="DFKaiShu-SB-Estd-BF" w:hint="eastAsia"/>
          <w:spacing w:val="4"/>
          <w:kern w:val="0"/>
          <w:sz w:val="28"/>
          <w:szCs w:val="28"/>
        </w:rPr>
        <w:t>）</w:t>
      </w:r>
      <w:r w:rsidRPr="006E2B9D">
        <w:rPr>
          <w:rFonts w:ascii="標楷體" w:eastAsia="標楷體" w:hAnsi="標楷體" w:hint="eastAsia"/>
          <w:spacing w:val="4"/>
          <w:sz w:val="28"/>
          <w:szCs w:val="28"/>
        </w:rPr>
        <w:t>。</w:t>
      </w:r>
    </w:p>
    <w:p w:rsidR="00A52FF1" w:rsidRPr="006E2B9D" w:rsidRDefault="00A52FF1" w:rsidP="00946563">
      <w:pPr>
        <w:overflowPunct w:val="0"/>
        <w:spacing w:line="480" w:lineRule="exact"/>
        <w:ind w:firstLine="561"/>
        <w:jc w:val="both"/>
        <w:rPr>
          <w:rFonts w:ascii="標楷體" w:eastAsia="標楷體" w:hAnsi="標楷體"/>
          <w:sz w:val="28"/>
          <w:szCs w:val="28"/>
        </w:rPr>
      </w:pPr>
      <w:r w:rsidRPr="006E2B9D">
        <w:rPr>
          <w:rFonts w:ascii="標楷體" w:eastAsia="標楷體" w:hAnsi="標楷體" w:hint="eastAsia"/>
          <w:sz w:val="28"/>
          <w:szCs w:val="28"/>
        </w:rPr>
        <w:t>另各基金114年度2</w:t>
      </w:r>
      <w:r w:rsidRPr="006E2B9D">
        <w:rPr>
          <w:rFonts w:ascii="標楷體" w:eastAsia="標楷體" w:hAnsi="標楷體"/>
          <w:sz w:val="28"/>
          <w:szCs w:val="28"/>
        </w:rPr>
        <w:t>8</w:t>
      </w:r>
      <w:r w:rsidRPr="006E2B9D">
        <w:rPr>
          <w:rFonts w:ascii="標楷體" w:eastAsia="標楷體" w:hAnsi="標楷體" w:hint="eastAsia"/>
          <w:sz w:val="28"/>
          <w:szCs w:val="28"/>
        </w:rPr>
        <w:t>項主要營運（業務）計畫（表</w:t>
      </w:r>
      <w:r w:rsidRPr="006E2B9D">
        <w:rPr>
          <w:rFonts w:ascii="標楷體" w:eastAsia="標楷體" w:hAnsi="標楷體"/>
          <w:sz w:val="28"/>
          <w:szCs w:val="28"/>
        </w:rPr>
        <w:t>2</w:t>
      </w:r>
      <w:r w:rsidRPr="006E2B9D">
        <w:rPr>
          <w:rFonts w:ascii="標楷體" w:eastAsia="標楷體" w:hAnsi="標楷體" w:hint="eastAsia"/>
          <w:sz w:val="28"/>
          <w:szCs w:val="28"/>
        </w:rPr>
        <w:t>）執行結果，已達預計目標者9項，約</w:t>
      </w:r>
      <w:r w:rsidRPr="006E2B9D">
        <w:rPr>
          <w:rFonts w:ascii="標楷體" w:eastAsia="標楷體" w:hAnsi="標楷體"/>
          <w:sz w:val="28"/>
          <w:szCs w:val="28"/>
        </w:rPr>
        <w:t>32.14</w:t>
      </w:r>
      <w:r w:rsidRPr="006E2B9D">
        <w:rPr>
          <w:rFonts w:ascii="標楷體" w:eastAsia="標楷體" w:hAnsi="標楷體" w:hint="eastAsia"/>
          <w:sz w:val="28"/>
          <w:szCs w:val="28"/>
        </w:rPr>
        <w:t>％；未達預計目標者1</w:t>
      </w:r>
      <w:r w:rsidRPr="006E2B9D">
        <w:rPr>
          <w:rFonts w:ascii="標楷體" w:eastAsia="標楷體" w:hAnsi="標楷體"/>
          <w:sz w:val="28"/>
          <w:szCs w:val="28"/>
        </w:rPr>
        <w:t>9</w:t>
      </w:r>
      <w:r w:rsidRPr="006E2B9D">
        <w:rPr>
          <w:rFonts w:ascii="標楷體" w:eastAsia="標楷體" w:hAnsi="標楷體" w:hint="eastAsia"/>
          <w:sz w:val="28"/>
          <w:szCs w:val="28"/>
        </w:rPr>
        <w:t>項，約</w:t>
      </w:r>
      <w:r w:rsidRPr="006E2B9D">
        <w:rPr>
          <w:rFonts w:ascii="標楷體" w:eastAsia="標楷體" w:hAnsi="標楷體"/>
          <w:sz w:val="28"/>
          <w:szCs w:val="28"/>
        </w:rPr>
        <w:t>67.85</w:t>
      </w:r>
      <w:r w:rsidRPr="006E2B9D">
        <w:rPr>
          <w:rFonts w:ascii="標楷體" w:eastAsia="標楷體" w:hAnsi="標楷體" w:hint="eastAsia"/>
          <w:sz w:val="28"/>
          <w:szCs w:val="28"/>
        </w:rPr>
        <w:t>％，其中</w:t>
      </w:r>
      <w:r>
        <w:rPr>
          <w:rFonts w:ascii="標楷體" w:eastAsia="標楷體" w:hAnsi="標楷體" w:hint="eastAsia"/>
          <w:sz w:val="28"/>
          <w:szCs w:val="28"/>
        </w:rPr>
        <w:t>公共造產基金</w:t>
      </w:r>
      <w:r w:rsidRPr="006E2B9D">
        <w:rPr>
          <w:rFonts w:ascii="標楷體" w:eastAsia="標楷體" w:hAnsi="標楷體" w:hint="eastAsia"/>
          <w:sz w:val="28"/>
          <w:szCs w:val="28"/>
        </w:rPr>
        <w:t>萬里溪土石採取及銷售計畫，因受馬太鞍溪堰塞湖災害影響，經濟部水利署第九河川分署通知縣政府撤回疏濬計畫案，致114年度未開採。</w:t>
      </w:r>
    </w:p>
    <w:tbl>
      <w:tblPr>
        <w:tblW w:w="101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383"/>
        <w:gridCol w:w="1480"/>
        <w:gridCol w:w="1596"/>
        <w:gridCol w:w="1609"/>
        <w:gridCol w:w="1625"/>
        <w:gridCol w:w="1433"/>
      </w:tblGrid>
      <w:tr w:rsidR="00A52FF1" w:rsidRPr="006E2B9D" w:rsidTr="00683000">
        <w:trPr>
          <w:trHeight w:hRule="exact" w:val="510"/>
          <w:tblHeader/>
        </w:trPr>
        <w:tc>
          <w:tcPr>
            <w:tcW w:w="10126" w:type="dxa"/>
            <w:gridSpan w:val="6"/>
            <w:tcBorders>
              <w:top w:val="nil"/>
              <w:left w:val="nil"/>
              <w:bottom w:val="single" w:sz="4" w:space="0" w:color="auto"/>
              <w:right w:val="nil"/>
            </w:tcBorders>
            <w:vAlign w:val="center"/>
            <w:hideMark/>
          </w:tcPr>
          <w:p w:rsidR="00A52FF1" w:rsidRPr="006E2B9D" w:rsidRDefault="00A52FF1" w:rsidP="00683000">
            <w:pPr>
              <w:overflowPunct w:val="0"/>
              <w:spacing w:beforeLines="50" w:before="180" w:line="240" w:lineRule="exact"/>
              <w:ind w:left="673" w:hangingChars="280" w:hanging="673"/>
              <w:jc w:val="center"/>
              <w:rPr>
                <w:rFonts w:ascii="標楷體" w:eastAsia="標楷體" w:hAnsi="標楷體"/>
              </w:rPr>
            </w:pPr>
            <w:r w:rsidRPr="006E2B9D">
              <w:rPr>
                <w:rFonts w:ascii="標楷體" w:eastAsia="標楷體" w:hAnsi="標楷體" w:hint="eastAsia"/>
                <w:b/>
              </w:rPr>
              <w:t>表</w:t>
            </w:r>
            <w:r w:rsidRPr="006E2B9D">
              <w:rPr>
                <w:rFonts w:ascii="標楷體" w:eastAsia="標楷體" w:hAnsi="標楷體"/>
                <w:b/>
              </w:rPr>
              <w:t>2</w:t>
            </w:r>
            <w:r w:rsidRPr="006E2B9D">
              <w:rPr>
                <w:rFonts w:ascii="標楷體" w:eastAsia="標楷體" w:hAnsi="標楷體" w:hint="eastAsia"/>
                <w:b/>
              </w:rPr>
              <w:t xml:space="preserve">　114年度花蓮縣非營業特種基金營運（業務）計畫執行情形</w:t>
            </w:r>
          </w:p>
        </w:tc>
      </w:tr>
      <w:tr w:rsidR="00A52FF1" w:rsidRPr="006E2B9D" w:rsidTr="00683000">
        <w:trPr>
          <w:trHeight w:val="283"/>
          <w:tblHeader/>
        </w:trPr>
        <w:tc>
          <w:tcPr>
            <w:tcW w:w="2383"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A52FF1" w:rsidRPr="006E2B9D" w:rsidRDefault="00A52FF1" w:rsidP="004234F4">
            <w:pPr>
              <w:overflowPunct w:val="0"/>
              <w:spacing w:line="200" w:lineRule="exact"/>
              <w:jc w:val="distribute"/>
              <w:rPr>
                <w:rFonts w:ascii="標楷體" w:eastAsia="標楷體" w:hAnsi="標楷體"/>
                <w:sz w:val="20"/>
                <w:szCs w:val="20"/>
              </w:rPr>
            </w:pPr>
            <w:r w:rsidRPr="006E2B9D">
              <w:rPr>
                <w:rFonts w:ascii="標楷體" w:eastAsia="標楷體" w:hAnsi="標楷體" w:hint="eastAsia"/>
                <w:sz w:val="20"/>
                <w:szCs w:val="20"/>
              </w:rPr>
              <w:t>主管機關名稱</w:t>
            </w:r>
          </w:p>
        </w:tc>
        <w:tc>
          <w:tcPr>
            <w:tcW w:w="1480"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A52FF1" w:rsidRPr="006E2B9D" w:rsidRDefault="00A52FF1" w:rsidP="004234F4">
            <w:pPr>
              <w:overflowPunct w:val="0"/>
              <w:spacing w:line="200" w:lineRule="exact"/>
              <w:jc w:val="distribute"/>
              <w:rPr>
                <w:rFonts w:ascii="標楷體" w:eastAsia="標楷體" w:hAnsi="標楷體"/>
                <w:spacing w:val="-20"/>
                <w:sz w:val="20"/>
                <w:szCs w:val="20"/>
              </w:rPr>
            </w:pPr>
            <w:r w:rsidRPr="006E2B9D">
              <w:rPr>
                <w:rFonts w:ascii="標楷體" w:eastAsia="標楷體" w:hAnsi="標楷體" w:hint="eastAsia"/>
                <w:spacing w:val="-20"/>
                <w:sz w:val="20"/>
                <w:szCs w:val="20"/>
              </w:rPr>
              <w:t>基金數</w:t>
            </w:r>
          </w:p>
        </w:tc>
        <w:tc>
          <w:tcPr>
            <w:tcW w:w="1596"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A52FF1" w:rsidRPr="006E2B9D" w:rsidRDefault="00A52FF1" w:rsidP="004234F4">
            <w:pPr>
              <w:overflowPunct w:val="0"/>
              <w:spacing w:line="280" w:lineRule="exact"/>
              <w:jc w:val="distribute"/>
              <w:rPr>
                <w:rFonts w:ascii="標楷體" w:eastAsia="標楷體" w:hAnsi="標楷體"/>
                <w:spacing w:val="-20"/>
                <w:sz w:val="20"/>
                <w:szCs w:val="20"/>
              </w:rPr>
            </w:pPr>
            <w:r w:rsidRPr="006E2B9D">
              <w:rPr>
                <w:rFonts w:ascii="標楷體" w:eastAsia="標楷體" w:hAnsi="標楷體" w:hint="eastAsia"/>
                <w:spacing w:val="-20"/>
                <w:sz w:val="20"/>
                <w:szCs w:val="20"/>
              </w:rPr>
              <w:t>營運（業務）</w:t>
            </w:r>
          </w:p>
          <w:p w:rsidR="00A52FF1" w:rsidRPr="006E2B9D" w:rsidRDefault="00A52FF1" w:rsidP="004234F4">
            <w:pPr>
              <w:overflowPunct w:val="0"/>
              <w:spacing w:line="280" w:lineRule="exact"/>
              <w:jc w:val="distribute"/>
              <w:rPr>
                <w:rFonts w:ascii="標楷體" w:eastAsia="標楷體" w:hAnsi="標楷體"/>
                <w:spacing w:val="-20"/>
                <w:sz w:val="20"/>
                <w:szCs w:val="20"/>
              </w:rPr>
            </w:pPr>
            <w:r w:rsidRPr="006E2B9D">
              <w:rPr>
                <w:rFonts w:ascii="標楷體" w:eastAsia="標楷體" w:hAnsi="標楷體" w:hint="eastAsia"/>
                <w:spacing w:val="-20"/>
                <w:sz w:val="20"/>
                <w:szCs w:val="20"/>
              </w:rPr>
              <w:t>計畫項數</w:t>
            </w:r>
          </w:p>
        </w:tc>
        <w:tc>
          <w:tcPr>
            <w:tcW w:w="32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52FF1" w:rsidRPr="006E2B9D" w:rsidRDefault="00A52FF1" w:rsidP="004234F4">
            <w:pPr>
              <w:overflowPunct w:val="0"/>
              <w:spacing w:line="200" w:lineRule="exact"/>
              <w:jc w:val="distribute"/>
              <w:rPr>
                <w:rFonts w:ascii="標楷體" w:eastAsia="標楷體" w:hAnsi="標楷體"/>
                <w:sz w:val="20"/>
                <w:szCs w:val="20"/>
              </w:rPr>
            </w:pPr>
            <w:r w:rsidRPr="006E2B9D">
              <w:rPr>
                <w:rFonts w:ascii="標楷體" w:eastAsia="標楷體" w:hAnsi="標楷體" w:hint="eastAsia"/>
                <w:sz w:val="20"/>
                <w:szCs w:val="20"/>
              </w:rPr>
              <w:t>未達預計目標項數</w:t>
            </w:r>
          </w:p>
        </w:tc>
        <w:tc>
          <w:tcPr>
            <w:tcW w:w="1433"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A52FF1" w:rsidRPr="006E2B9D" w:rsidRDefault="00A52FF1" w:rsidP="004234F4">
            <w:pPr>
              <w:overflowPunct w:val="0"/>
              <w:spacing w:line="280" w:lineRule="exact"/>
              <w:jc w:val="distribute"/>
              <w:rPr>
                <w:rFonts w:ascii="標楷體" w:eastAsia="標楷體" w:hAnsi="標楷體"/>
                <w:spacing w:val="-20"/>
                <w:sz w:val="20"/>
                <w:szCs w:val="20"/>
              </w:rPr>
            </w:pPr>
            <w:r w:rsidRPr="006E2B9D">
              <w:rPr>
                <w:rFonts w:ascii="標楷體" w:eastAsia="標楷體" w:hAnsi="標楷體" w:hint="eastAsia"/>
                <w:spacing w:val="-20"/>
                <w:sz w:val="20"/>
                <w:szCs w:val="20"/>
              </w:rPr>
              <w:t>已達預計</w:t>
            </w:r>
          </w:p>
          <w:p w:rsidR="00A52FF1" w:rsidRPr="006E2B9D" w:rsidRDefault="00A52FF1" w:rsidP="004234F4">
            <w:pPr>
              <w:overflowPunct w:val="0"/>
              <w:spacing w:line="280" w:lineRule="exact"/>
              <w:jc w:val="distribute"/>
              <w:rPr>
                <w:rFonts w:ascii="標楷體" w:eastAsia="標楷體" w:hAnsi="標楷體"/>
                <w:spacing w:val="-20"/>
                <w:sz w:val="20"/>
                <w:szCs w:val="20"/>
              </w:rPr>
            </w:pPr>
            <w:r w:rsidRPr="006E2B9D">
              <w:rPr>
                <w:rFonts w:ascii="標楷體" w:eastAsia="標楷體" w:hAnsi="標楷體" w:hint="eastAsia"/>
                <w:spacing w:val="-20"/>
                <w:sz w:val="20"/>
                <w:szCs w:val="20"/>
              </w:rPr>
              <w:t>目標項數</w:t>
            </w:r>
          </w:p>
        </w:tc>
      </w:tr>
      <w:tr w:rsidR="00A52FF1" w:rsidRPr="006E2B9D" w:rsidTr="005277C2">
        <w:trPr>
          <w:trHeight w:hRule="exact" w:val="482"/>
          <w:tblHeader/>
        </w:trPr>
        <w:tc>
          <w:tcPr>
            <w:tcW w:w="2383"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A52FF1" w:rsidRPr="006E2B9D" w:rsidRDefault="00A52FF1" w:rsidP="004234F4">
            <w:pPr>
              <w:overflowPunct w:val="0"/>
              <w:spacing w:line="200" w:lineRule="exact"/>
              <w:jc w:val="distribute"/>
              <w:rPr>
                <w:rFonts w:ascii="標楷體" w:eastAsia="標楷體" w:hAnsi="標楷體"/>
                <w:sz w:val="20"/>
                <w:szCs w:val="20"/>
              </w:rPr>
            </w:pPr>
          </w:p>
        </w:tc>
        <w:tc>
          <w:tcPr>
            <w:tcW w:w="1480"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A52FF1" w:rsidRPr="006E2B9D" w:rsidRDefault="00A52FF1" w:rsidP="004234F4">
            <w:pPr>
              <w:overflowPunct w:val="0"/>
              <w:spacing w:line="200" w:lineRule="exact"/>
              <w:jc w:val="distribute"/>
              <w:rPr>
                <w:rFonts w:ascii="標楷體" w:eastAsia="標楷體" w:hAnsi="標楷體"/>
                <w:spacing w:val="-20"/>
                <w:sz w:val="20"/>
                <w:szCs w:val="20"/>
              </w:rPr>
            </w:pPr>
          </w:p>
        </w:tc>
        <w:tc>
          <w:tcPr>
            <w:tcW w:w="1596"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A52FF1" w:rsidRPr="006E2B9D" w:rsidRDefault="00A52FF1" w:rsidP="004234F4">
            <w:pPr>
              <w:overflowPunct w:val="0"/>
              <w:spacing w:line="200" w:lineRule="exact"/>
              <w:jc w:val="distribute"/>
              <w:rPr>
                <w:rFonts w:ascii="標楷體" w:eastAsia="標楷體" w:hAnsi="標楷體"/>
                <w:spacing w:val="-20"/>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52FF1" w:rsidRPr="006E2B9D" w:rsidRDefault="00A52FF1" w:rsidP="00A21173">
            <w:pPr>
              <w:overflowPunct w:val="0"/>
              <w:spacing w:line="220" w:lineRule="exact"/>
              <w:ind w:leftChars="-16" w:left="-38"/>
              <w:jc w:val="distribute"/>
              <w:rPr>
                <w:rFonts w:ascii="標楷體" w:eastAsia="標楷體" w:hAnsi="標楷體"/>
                <w:spacing w:val="-20"/>
                <w:sz w:val="20"/>
                <w:szCs w:val="20"/>
              </w:rPr>
            </w:pPr>
            <w:r w:rsidRPr="006E2B9D">
              <w:rPr>
                <w:rFonts w:ascii="標楷體" w:eastAsia="標楷體" w:hAnsi="標楷體" w:hint="eastAsia"/>
                <w:spacing w:val="-20"/>
                <w:sz w:val="20"/>
                <w:szCs w:val="20"/>
              </w:rPr>
              <w:t>未</w:t>
            </w:r>
            <w:r w:rsidRPr="006E2B9D">
              <w:rPr>
                <w:rFonts w:ascii="標楷體" w:eastAsia="標楷體" w:hAnsi="標楷體"/>
                <w:spacing w:val="-20"/>
                <w:sz w:val="20"/>
                <w:szCs w:val="20"/>
              </w:rPr>
              <w:t xml:space="preserve"> </w:t>
            </w:r>
            <w:r w:rsidRPr="006E2B9D">
              <w:rPr>
                <w:rFonts w:ascii="標楷體" w:eastAsia="標楷體" w:hAnsi="標楷體" w:hint="eastAsia"/>
                <w:spacing w:val="-20"/>
                <w:sz w:val="20"/>
                <w:szCs w:val="20"/>
              </w:rPr>
              <w:t>執</w:t>
            </w:r>
            <w:r w:rsidRPr="006E2B9D">
              <w:rPr>
                <w:rFonts w:ascii="標楷體" w:eastAsia="標楷體" w:hAnsi="標楷體"/>
                <w:spacing w:val="-20"/>
                <w:sz w:val="20"/>
                <w:szCs w:val="20"/>
              </w:rPr>
              <w:t xml:space="preserve"> </w:t>
            </w:r>
            <w:r w:rsidRPr="006E2B9D">
              <w:rPr>
                <w:rFonts w:ascii="標楷體" w:eastAsia="標楷體" w:hAnsi="標楷體" w:hint="eastAsia"/>
                <w:spacing w:val="-20"/>
                <w:sz w:val="20"/>
                <w:szCs w:val="20"/>
              </w:rPr>
              <w:t>行</w:t>
            </w:r>
            <w:r w:rsidRPr="006E2B9D">
              <w:rPr>
                <w:rFonts w:ascii="標楷體" w:eastAsia="標楷體" w:hAnsi="標楷體"/>
                <w:spacing w:val="-20"/>
                <w:sz w:val="20"/>
                <w:szCs w:val="20"/>
              </w:rPr>
              <w:t xml:space="preserve"> </w:t>
            </w:r>
          </w:p>
          <w:p w:rsidR="00A52FF1" w:rsidRPr="006E2B9D" w:rsidRDefault="00A52FF1" w:rsidP="00A21173">
            <w:pPr>
              <w:overflowPunct w:val="0"/>
              <w:spacing w:line="220" w:lineRule="exact"/>
              <w:ind w:leftChars="-16" w:left="-38"/>
              <w:jc w:val="distribute"/>
              <w:rPr>
                <w:rFonts w:ascii="標楷體" w:eastAsia="標楷體" w:hAnsi="標楷體"/>
                <w:spacing w:val="-20"/>
                <w:sz w:val="20"/>
                <w:szCs w:val="20"/>
              </w:rPr>
            </w:pPr>
            <w:r w:rsidRPr="006E2B9D">
              <w:rPr>
                <w:rFonts w:ascii="標楷體" w:eastAsia="標楷體" w:hAnsi="標楷體"/>
                <w:spacing w:val="-20"/>
                <w:sz w:val="20"/>
                <w:szCs w:val="20"/>
              </w:rPr>
              <w:t>計畫項數</w:t>
            </w:r>
          </w:p>
        </w:tc>
        <w:tc>
          <w:tcPr>
            <w:tcW w:w="16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52FF1" w:rsidRPr="006E2B9D" w:rsidRDefault="00A52FF1" w:rsidP="00A21173">
            <w:pPr>
              <w:overflowPunct w:val="0"/>
              <w:spacing w:line="220" w:lineRule="exact"/>
              <w:ind w:leftChars="-17" w:left="-41"/>
              <w:jc w:val="distribute"/>
              <w:rPr>
                <w:rFonts w:ascii="標楷體" w:eastAsia="標楷體" w:hAnsi="標楷體"/>
                <w:spacing w:val="-20"/>
                <w:sz w:val="20"/>
                <w:szCs w:val="20"/>
              </w:rPr>
            </w:pPr>
            <w:r w:rsidRPr="006E2B9D">
              <w:rPr>
                <w:rFonts w:ascii="標楷體" w:eastAsia="標楷體" w:hAnsi="標楷體" w:hint="eastAsia"/>
                <w:spacing w:val="-20"/>
                <w:sz w:val="20"/>
                <w:szCs w:val="20"/>
              </w:rPr>
              <w:t>較預計目標</w:t>
            </w:r>
          </w:p>
          <w:p w:rsidR="00A52FF1" w:rsidRPr="006E2B9D" w:rsidRDefault="00A52FF1" w:rsidP="00A21173">
            <w:pPr>
              <w:overflowPunct w:val="0"/>
              <w:spacing w:line="220" w:lineRule="exact"/>
              <w:ind w:leftChars="-17" w:left="-41"/>
              <w:jc w:val="distribute"/>
              <w:rPr>
                <w:rFonts w:ascii="標楷體" w:eastAsia="標楷體" w:hAnsi="標楷體"/>
                <w:spacing w:val="-20"/>
                <w:sz w:val="20"/>
                <w:szCs w:val="20"/>
              </w:rPr>
            </w:pPr>
            <w:r w:rsidRPr="006E2B9D">
              <w:rPr>
                <w:rFonts w:ascii="標楷體" w:eastAsia="標楷體" w:hAnsi="標楷體"/>
                <w:spacing w:val="-20"/>
                <w:sz w:val="20"/>
                <w:szCs w:val="20"/>
              </w:rPr>
              <w:t>減少項數</w:t>
            </w:r>
          </w:p>
        </w:tc>
        <w:tc>
          <w:tcPr>
            <w:tcW w:w="1433"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A52FF1" w:rsidRPr="006E2B9D" w:rsidRDefault="00A52FF1" w:rsidP="004234F4">
            <w:pPr>
              <w:overflowPunct w:val="0"/>
              <w:spacing w:line="200" w:lineRule="exact"/>
              <w:jc w:val="distribute"/>
              <w:rPr>
                <w:rFonts w:ascii="標楷體" w:eastAsia="標楷體" w:hAnsi="標楷體"/>
                <w:sz w:val="20"/>
                <w:szCs w:val="20"/>
              </w:rPr>
            </w:pPr>
          </w:p>
        </w:tc>
      </w:tr>
      <w:tr w:rsidR="00A52FF1" w:rsidRPr="006E2B9D" w:rsidTr="00946563">
        <w:trPr>
          <w:trHeight w:hRule="exact" w:val="340"/>
        </w:trPr>
        <w:tc>
          <w:tcPr>
            <w:tcW w:w="2383" w:type="dxa"/>
            <w:tcBorders>
              <w:top w:val="single" w:sz="4" w:space="0" w:color="auto"/>
              <w:left w:val="single" w:sz="4" w:space="0" w:color="auto"/>
              <w:bottom w:val="nil"/>
              <w:right w:val="single" w:sz="4" w:space="0" w:color="auto"/>
            </w:tcBorders>
            <w:vAlign w:val="center"/>
            <w:hideMark/>
          </w:tcPr>
          <w:p w:rsidR="00A52FF1" w:rsidRPr="006E2B9D" w:rsidRDefault="00A52FF1" w:rsidP="00946563">
            <w:pPr>
              <w:widowControl/>
              <w:overflowPunct w:val="0"/>
              <w:snapToGrid w:val="0"/>
              <w:spacing w:line="260" w:lineRule="exact"/>
              <w:jc w:val="distribute"/>
              <w:rPr>
                <w:rFonts w:ascii="標楷體" w:eastAsia="標楷體" w:hAnsi="標楷體" w:cs="新細明體"/>
                <w:b/>
                <w:noProof/>
                <w:spacing w:val="-10"/>
                <w:kern w:val="0"/>
                <w:sz w:val="20"/>
                <w:szCs w:val="20"/>
              </w:rPr>
            </w:pPr>
            <w:r w:rsidRPr="006E2B9D">
              <w:rPr>
                <w:rFonts w:ascii="標楷體" w:eastAsia="標楷體" w:hAnsi="標楷體" w:cs="新細明體" w:hint="eastAsia"/>
                <w:b/>
                <w:noProof/>
                <w:spacing w:val="-10"/>
                <w:kern w:val="0"/>
                <w:sz w:val="20"/>
                <w:szCs w:val="20"/>
              </w:rPr>
              <w:t>合計</w:t>
            </w:r>
          </w:p>
        </w:tc>
        <w:tc>
          <w:tcPr>
            <w:tcW w:w="1480" w:type="dxa"/>
            <w:tcBorders>
              <w:top w:val="single" w:sz="4" w:space="0" w:color="auto"/>
              <w:left w:val="single" w:sz="4" w:space="0" w:color="auto"/>
              <w:bottom w:val="nil"/>
              <w:right w:val="single" w:sz="4" w:space="0" w:color="auto"/>
            </w:tcBorders>
            <w:vAlign w:val="center"/>
            <w:hideMark/>
          </w:tcPr>
          <w:p w:rsidR="00A52FF1" w:rsidRPr="006E2B9D" w:rsidRDefault="00A52FF1" w:rsidP="00946563">
            <w:pPr>
              <w:widowControl/>
              <w:overflowPunct w:val="0"/>
              <w:snapToGrid w:val="0"/>
              <w:spacing w:line="260" w:lineRule="exact"/>
              <w:jc w:val="right"/>
              <w:rPr>
                <w:rFonts w:ascii="標楷體" w:eastAsia="標楷體" w:hAnsi="標楷體" w:cs="新細明體"/>
                <w:b/>
                <w:noProof/>
                <w:spacing w:val="-10"/>
                <w:kern w:val="0"/>
                <w:sz w:val="20"/>
                <w:szCs w:val="20"/>
              </w:rPr>
            </w:pPr>
            <w:r w:rsidRPr="006E2B9D">
              <w:rPr>
                <w:rFonts w:ascii="標楷體" w:eastAsia="標楷體" w:hAnsi="標楷體" w:cs="新細明體"/>
                <w:b/>
                <w:noProof/>
                <w:spacing w:val="-10"/>
                <w:kern w:val="0"/>
                <w:sz w:val="20"/>
                <w:szCs w:val="20"/>
              </w:rPr>
              <w:t>8</w:t>
            </w:r>
          </w:p>
        </w:tc>
        <w:tc>
          <w:tcPr>
            <w:tcW w:w="1596" w:type="dxa"/>
            <w:tcBorders>
              <w:top w:val="single" w:sz="4" w:space="0" w:color="auto"/>
              <w:left w:val="single" w:sz="4" w:space="0" w:color="auto"/>
              <w:bottom w:val="nil"/>
              <w:right w:val="single" w:sz="4" w:space="0" w:color="auto"/>
            </w:tcBorders>
            <w:vAlign w:val="center"/>
            <w:hideMark/>
          </w:tcPr>
          <w:p w:rsidR="00A52FF1" w:rsidRPr="006E2B9D" w:rsidRDefault="00A52FF1" w:rsidP="00946563">
            <w:pPr>
              <w:widowControl/>
              <w:overflowPunct w:val="0"/>
              <w:snapToGrid w:val="0"/>
              <w:spacing w:line="260" w:lineRule="exact"/>
              <w:jc w:val="right"/>
              <w:rPr>
                <w:rFonts w:ascii="標楷體" w:eastAsia="標楷體" w:hAnsi="標楷體" w:cs="新細明體"/>
                <w:b/>
                <w:noProof/>
                <w:spacing w:val="-10"/>
                <w:kern w:val="0"/>
                <w:sz w:val="20"/>
                <w:szCs w:val="20"/>
              </w:rPr>
            </w:pPr>
            <w:r w:rsidRPr="006E2B9D">
              <w:rPr>
                <w:rFonts w:ascii="標楷體" w:eastAsia="標楷體" w:hAnsi="標楷體" w:cs="新細明體"/>
                <w:b/>
                <w:noProof/>
                <w:spacing w:val="-10"/>
                <w:kern w:val="0"/>
                <w:sz w:val="20"/>
                <w:szCs w:val="20"/>
              </w:rPr>
              <w:t>28</w:t>
            </w:r>
          </w:p>
        </w:tc>
        <w:tc>
          <w:tcPr>
            <w:tcW w:w="1609" w:type="dxa"/>
            <w:tcBorders>
              <w:top w:val="single" w:sz="4" w:space="0" w:color="auto"/>
              <w:left w:val="single" w:sz="4" w:space="0" w:color="auto"/>
              <w:bottom w:val="nil"/>
              <w:right w:val="single" w:sz="4" w:space="0" w:color="auto"/>
            </w:tcBorders>
            <w:vAlign w:val="center"/>
            <w:hideMark/>
          </w:tcPr>
          <w:p w:rsidR="00A52FF1" w:rsidRPr="006E2B9D" w:rsidRDefault="00A52FF1" w:rsidP="00946563">
            <w:pPr>
              <w:widowControl/>
              <w:overflowPunct w:val="0"/>
              <w:snapToGrid w:val="0"/>
              <w:spacing w:line="260" w:lineRule="exact"/>
              <w:jc w:val="right"/>
              <w:rPr>
                <w:rFonts w:ascii="標楷體" w:eastAsia="標楷體" w:hAnsi="標楷體" w:cs="新細明體"/>
                <w:b/>
                <w:noProof/>
                <w:spacing w:val="-10"/>
                <w:kern w:val="0"/>
                <w:sz w:val="20"/>
                <w:szCs w:val="20"/>
              </w:rPr>
            </w:pPr>
            <w:r w:rsidRPr="006E2B9D">
              <w:rPr>
                <w:rFonts w:ascii="標楷體" w:eastAsia="標楷體" w:hAnsi="標楷體" w:cs="新細明體"/>
                <w:b/>
                <w:noProof/>
                <w:spacing w:val="-10"/>
                <w:kern w:val="0"/>
                <w:sz w:val="20"/>
                <w:szCs w:val="20"/>
              </w:rPr>
              <w:t>1</w:t>
            </w:r>
          </w:p>
        </w:tc>
        <w:tc>
          <w:tcPr>
            <w:tcW w:w="1625" w:type="dxa"/>
            <w:tcBorders>
              <w:top w:val="single" w:sz="4" w:space="0" w:color="auto"/>
              <w:left w:val="single" w:sz="4" w:space="0" w:color="auto"/>
              <w:bottom w:val="nil"/>
              <w:right w:val="single" w:sz="4" w:space="0" w:color="auto"/>
            </w:tcBorders>
            <w:vAlign w:val="center"/>
          </w:tcPr>
          <w:p w:rsidR="00A52FF1" w:rsidRPr="006E2B9D" w:rsidRDefault="00A52FF1" w:rsidP="00946563">
            <w:pPr>
              <w:widowControl/>
              <w:overflowPunct w:val="0"/>
              <w:snapToGrid w:val="0"/>
              <w:spacing w:line="260" w:lineRule="exact"/>
              <w:jc w:val="right"/>
              <w:rPr>
                <w:rFonts w:ascii="標楷體" w:eastAsia="標楷體" w:hAnsi="標楷體" w:cs="新細明體"/>
                <w:b/>
                <w:noProof/>
                <w:spacing w:val="-10"/>
                <w:kern w:val="0"/>
                <w:sz w:val="20"/>
                <w:szCs w:val="20"/>
              </w:rPr>
            </w:pPr>
            <w:r w:rsidRPr="006E2B9D">
              <w:rPr>
                <w:rFonts w:ascii="標楷體" w:eastAsia="標楷體" w:hAnsi="標楷體" w:cs="新細明體"/>
                <w:b/>
                <w:noProof/>
                <w:spacing w:val="-10"/>
                <w:kern w:val="0"/>
                <w:sz w:val="20"/>
                <w:szCs w:val="20"/>
              </w:rPr>
              <w:t>18</w:t>
            </w:r>
          </w:p>
        </w:tc>
        <w:tc>
          <w:tcPr>
            <w:tcW w:w="1433" w:type="dxa"/>
            <w:tcBorders>
              <w:top w:val="single" w:sz="4" w:space="0" w:color="auto"/>
              <w:left w:val="single" w:sz="4" w:space="0" w:color="auto"/>
              <w:bottom w:val="nil"/>
              <w:right w:val="single" w:sz="4" w:space="0" w:color="auto"/>
            </w:tcBorders>
            <w:vAlign w:val="center"/>
            <w:hideMark/>
          </w:tcPr>
          <w:p w:rsidR="00A52FF1" w:rsidRPr="006E2B9D" w:rsidRDefault="00A52FF1" w:rsidP="00946563">
            <w:pPr>
              <w:widowControl/>
              <w:overflowPunct w:val="0"/>
              <w:snapToGrid w:val="0"/>
              <w:spacing w:line="260" w:lineRule="exact"/>
              <w:jc w:val="right"/>
              <w:rPr>
                <w:rFonts w:ascii="標楷體" w:eastAsia="標楷體" w:hAnsi="標楷體" w:cs="新細明體"/>
                <w:b/>
                <w:noProof/>
                <w:spacing w:val="-10"/>
                <w:kern w:val="0"/>
                <w:sz w:val="20"/>
                <w:szCs w:val="20"/>
              </w:rPr>
            </w:pPr>
            <w:r w:rsidRPr="006E2B9D">
              <w:rPr>
                <w:rFonts w:ascii="標楷體" w:eastAsia="標楷體" w:hAnsi="標楷體" w:cs="新細明體"/>
                <w:b/>
                <w:noProof/>
                <w:spacing w:val="-10"/>
                <w:kern w:val="0"/>
                <w:sz w:val="20"/>
                <w:szCs w:val="20"/>
              </w:rPr>
              <w:t>9</w:t>
            </w:r>
          </w:p>
        </w:tc>
      </w:tr>
      <w:tr w:rsidR="00A52FF1" w:rsidRPr="006E2B9D" w:rsidTr="00946563">
        <w:trPr>
          <w:trHeight w:hRule="exact" w:val="340"/>
        </w:trPr>
        <w:tc>
          <w:tcPr>
            <w:tcW w:w="2383" w:type="dxa"/>
            <w:tcBorders>
              <w:top w:val="nil"/>
              <w:left w:val="single" w:sz="4" w:space="0" w:color="auto"/>
              <w:bottom w:val="nil"/>
              <w:right w:val="single" w:sz="4" w:space="0" w:color="auto"/>
            </w:tcBorders>
            <w:shd w:val="clear" w:color="auto" w:fill="F2F2F2" w:themeFill="background1" w:themeFillShade="F2"/>
            <w:vAlign w:val="center"/>
            <w:hideMark/>
          </w:tcPr>
          <w:p w:rsidR="00A52FF1" w:rsidRPr="006E2B9D" w:rsidRDefault="00A52FF1" w:rsidP="00946563">
            <w:pPr>
              <w:overflowPunct w:val="0"/>
              <w:spacing w:line="260" w:lineRule="exact"/>
              <w:jc w:val="distribute"/>
              <w:rPr>
                <w:rFonts w:ascii="標楷體" w:eastAsia="標楷體" w:hAnsi="標楷體" w:cs="新細明體"/>
                <w:kern w:val="0"/>
                <w:sz w:val="20"/>
                <w:szCs w:val="20"/>
              </w:rPr>
            </w:pPr>
            <w:r w:rsidRPr="006E2B9D">
              <w:rPr>
                <w:rFonts w:ascii="標楷體" w:eastAsia="標楷體" w:hAnsi="標楷體" w:hint="eastAsia"/>
                <w:noProof/>
                <w:spacing w:val="-18"/>
                <w:kern w:val="0"/>
                <w:sz w:val="20"/>
                <w:szCs w:val="20"/>
              </w:rPr>
              <w:t>縣政府</w:t>
            </w:r>
          </w:p>
        </w:tc>
        <w:tc>
          <w:tcPr>
            <w:tcW w:w="1480" w:type="dxa"/>
            <w:tcBorders>
              <w:top w:val="nil"/>
              <w:left w:val="single" w:sz="4" w:space="0" w:color="auto"/>
              <w:bottom w:val="nil"/>
              <w:right w:val="single" w:sz="4" w:space="0" w:color="auto"/>
            </w:tcBorders>
            <w:shd w:val="clear" w:color="auto" w:fill="F2F2F2" w:themeFill="background1" w:themeFillShade="F2"/>
            <w:vAlign w:val="center"/>
            <w:hideMark/>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hint="eastAsia"/>
                <w:sz w:val="20"/>
                <w:szCs w:val="20"/>
              </w:rPr>
              <w:t>3</w:t>
            </w:r>
          </w:p>
          <w:p w:rsidR="00A52FF1" w:rsidRPr="006E2B9D" w:rsidRDefault="00A52FF1" w:rsidP="00946563">
            <w:pPr>
              <w:overflowPunct w:val="0"/>
              <w:spacing w:line="260" w:lineRule="exact"/>
              <w:jc w:val="right"/>
              <w:rPr>
                <w:rFonts w:ascii="標楷體" w:eastAsia="標楷體" w:hAnsi="標楷體" w:cs="新細明體"/>
                <w:sz w:val="20"/>
                <w:szCs w:val="20"/>
              </w:rPr>
            </w:pPr>
          </w:p>
        </w:tc>
        <w:tc>
          <w:tcPr>
            <w:tcW w:w="1596" w:type="dxa"/>
            <w:tcBorders>
              <w:top w:val="nil"/>
              <w:left w:val="single" w:sz="4" w:space="0" w:color="auto"/>
              <w:bottom w:val="nil"/>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cs="新細明體"/>
                <w:sz w:val="20"/>
                <w:szCs w:val="20"/>
              </w:rPr>
            </w:pPr>
            <w:r w:rsidRPr="006E2B9D">
              <w:rPr>
                <w:rFonts w:ascii="標楷體" w:eastAsia="標楷體" w:hAnsi="標楷體" w:hint="eastAsia"/>
                <w:sz w:val="20"/>
                <w:szCs w:val="20"/>
              </w:rPr>
              <w:t>16</w:t>
            </w:r>
          </w:p>
        </w:tc>
        <w:tc>
          <w:tcPr>
            <w:tcW w:w="1609" w:type="dxa"/>
            <w:tcBorders>
              <w:top w:val="nil"/>
              <w:left w:val="single" w:sz="4" w:space="0" w:color="auto"/>
              <w:bottom w:val="nil"/>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hint="eastAsia"/>
                <w:sz w:val="20"/>
                <w:szCs w:val="20"/>
              </w:rPr>
              <w:t>－</w:t>
            </w:r>
          </w:p>
        </w:tc>
        <w:tc>
          <w:tcPr>
            <w:tcW w:w="1625" w:type="dxa"/>
            <w:tcBorders>
              <w:top w:val="nil"/>
              <w:left w:val="single" w:sz="4" w:space="0" w:color="auto"/>
              <w:bottom w:val="nil"/>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cs="新細明體"/>
                <w:sz w:val="20"/>
                <w:szCs w:val="20"/>
              </w:rPr>
            </w:pPr>
            <w:r w:rsidRPr="006E2B9D">
              <w:rPr>
                <w:rFonts w:ascii="標楷體" w:eastAsia="標楷體" w:hAnsi="標楷體" w:hint="eastAsia"/>
                <w:sz w:val="20"/>
                <w:szCs w:val="20"/>
              </w:rPr>
              <w:t>13</w:t>
            </w:r>
          </w:p>
        </w:tc>
        <w:tc>
          <w:tcPr>
            <w:tcW w:w="1433" w:type="dxa"/>
            <w:tcBorders>
              <w:top w:val="nil"/>
              <w:left w:val="single" w:sz="4" w:space="0" w:color="auto"/>
              <w:bottom w:val="nil"/>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cs="新細明體"/>
                <w:sz w:val="20"/>
                <w:szCs w:val="20"/>
              </w:rPr>
            </w:pPr>
            <w:r w:rsidRPr="006E2B9D">
              <w:rPr>
                <w:rFonts w:ascii="標楷體" w:eastAsia="標楷體" w:hAnsi="標楷體" w:hint="eastAsia"/>
                <w:sz w:val="20"/>
                <w:szCs w:val="20"/>
              </w:rPr>
              <w:t>3</w:t>
            </w:r>
          </w:p>
        </w:tc>
      </w:tr>
      <w:tr w:rsidR="00A52FF1" w:rsidRPr="006E2B9D" w:rsidTr="00946563">
        <w:trPr>
          <w:trHeight w:hRule="exact" w:val="340"/>
        </w:trPr>
        <w:tc>
          <w:tcPr>
            <w:tcW w:w="2383" w:type="dxa"/>
            <w:tcBorders>
              <w:top w:val="nil"/>
              <w:left w:val="single" w:sz="4" w:space="0" w:color="auto"/>
              <w:bottom w:val="nil"/>
              <w:right w:val="single" w:sz="4" w:space="0" w:color="auto"/>
            </w:tcBorders>
            <w:vAlign w:val="center"/>
            <w:hideMark/>
          </w:tcPr>
          <w:p w:rsidR="00A52FF1" w:rsidRPr="006E2B9D" w:rsidRDefault="00A52FF1" w:rsidP="00946563">
            <w:pPr>
              <w:overflowPunct w:val="0"/>
              <w:spacing w:line="260" w:lineRule="exact"/>
              <w:jc w:val="distribute"/>
              <w:rPr>
                <w:rFonts w:ascii="標楷體" w:eastAsia="標楷體" w:hAnsi="標楷體"/>
                <w:noProof/>
                <w:spacing w:val="-18"/>
                <w:kern w:val="0"/>
                <w:sz w:val="20"/>
                <w:szCs w:val="20"/>
              </w:rPr>
            </w:pPr>
            <w:r w:rsidRPr="006E2B9D">
              <w:rPr>
                <w:rFonts w:ascii="標楷體" w:eastAsia="標楷體" w:hAnsi="標楷體" w:hint="eastAsia"/>
                <w:noProof/>
                <w:spacing w:val="-20"/>
                <w:sz w:val="20"/>
                <w:szCs w:val="20"/>
              </w:rPr>
              <w:t>民政處</w:t>
            </w:r>
          </w:p>
        </w:tc>
        <w:tc>
          <w:tcPr>
            <w:tcW w:w="1480" w:type="dxa"/>
            <w:tcBorders>
              <w:top w:val="nil"/>
              <w:left w:val="single" w:sz="4" w:space="0" w:color="auto"/>
              <w:bottom w:val="nil"/>
              <w:right w:val="single" w:sz="4" w:space="0" w:color="auto"/>
            </w:tcBorders>
            <w:vAlign w:val="center"/>
            <w:hideMark/>
          </w:tcPr>
          <w:p w:rsidR="00A52FF1" w:rsidRPr="006E2B9D" w:rsidRDefault="00A52FF1" w:rsidP="00946563">
            <w:pPr>
              <w:overflowPunct w:val="0"/>
              <w:spacing w:line="260" w:lineRule="exact"/>
              <w:jc w:val="right"/>
              <w:rPr>
                <w:rFonts w:ascii="標楷體" w:eastAsia="標楷體" w:hAnsi="標楷體" w:cs="新細明體"/>
                <w:sz w:val="20"/>
                <w:szCs w:val="20"/>
              </w:rPr>
            </w:pPr>
            <w:r w:rsidRPr="006E2B9D">
              <w:rPr>
                <w:rFonts w:ascii="標楷體" w:eastAsia="標楷體" w:hAnsi="標楷體"/>
                <w:sz w:val="20"/>
                <w:szCs w:val="20"/>
              </w:rPr>
              <w:t>1</w:t>
            </w:r>
          </w:p>
        </w:tc>
        <w:tc>
          <w:tcPr>
            <w:tcW w:w="1596" w:type="dxa"/>
            <w:tcBorders>
              <w:top w:val="nil"/>
              <w:left w:val="single" w:sz="4" w:space="0" w:color="auto"/>
              <w:bottom w:val="nil"/>
              <w:right w:val="single" w:sz="4" w:space="0" w:color="auto"/>
            </w:tcBorders>
            <w:vAlign w:val="center"/>
          </w:tcPr>
          <w:p w:rsidR="00A52FF1" w:rsidRPr="006E2B9D" w:rsidRDefault="00A52FF1" w:rsidP="00946563">
            <w:pPr>
              <w:overflowPunct w:val="0"/>
              <w:spacing w:line="260" w:lineRule="exact"/>
              <w:jc w:val="right"/>
              <w:rPr>
                <w:rFonts w:ascii="標楷體" w:eastAsia="標楷體" w:hAnsi="標楷體" w:cs="新細明體"/>
                <w:sz w:val="20"/>
                <w:szCs w:val="20"/>
              </w:rPr>
            </w:pPr>
            <w:r w:rsidRPr="006E2B9D">
              <w:rPr>
                <w:rFonts w:ascii="標楷體" w:eastAsia="標楷體" w:hAnsi="標楷體"/>
                <w:sz w:val="20"/>
                <w:szCs w:val="20"/>
              </w:rPr>
              <w:t>4</w:t>
            </w:r>
          </w:p>
        </w:tc>
        <w:tc>
          <w:tcPr>
            <w:tcW w:w="1609" w:type="dxa"/>
            <w:tcBorders>
              <w:top w:val="nil"/>
              <w:left w:val="single" w:sz="4" w:space="0" w:color="auto"/>
              <w:bottom w:val="nil"/>
              <w:right w:val="single" w:sz="4" w:space="0" w:color="auto"/>
            </w:tcBorders>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sz w:val="20"/>
                <w:szCs w:val="20"/>
              </w:rPr>
              <w:t>1</w:t>
            </w:r>
          </w:p>
        </w:tc>
        <w:tc>
          <w:tcPr>
            <w:tcW w:w="1625" w:type="dxa"/>
            <w:tcBorders>
              <w:top w:val="nil"/>
              <w:left w:val="single" w:sz="4" w:space="0" w:color="auto"/>
              <w:bottom w:val="nil"/>
              <w:right w:val="single" w:sz="4" w:space="0" w:color="auto"/>
            </w:tcBorders>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sz w:val="20"/>
                <w:szCs w:val="20"/>
              </w:rPr>
              <w:t>1</w:t>
            </w:r>
          </w:p>
        </w:tc>
        <w:tc>
          <w:tcPr>
            <w:tcW w:w="1433" w:type="dxa"/>
            <w:tcBorders>
              <w:top w:val="nil"/>
              <w:left w:val="single" w:sz="4" w:space="0" w:color="auto"/>
              <w:bottom w:val="nil"/>
              <w:right w:val="single" w:sz="4" w:space="0" w:color="auto"/>
            </w:tcBorders>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sz w:val="20"/>
                <w:szCs w:val="20"/>
              </w:rPr>
              <w:t>2</w:t>
            </w:r>
          </w:p>
        </w:tc>
      </w:tr>
      <w:tr w:rsidR="00A52FF1" w:rsidRPr="006E2B9D" w:rsidTr="00946563">
        <w:trPr>
          <w:trHeight w:hRule="exact" w:val="340"/>
        </w:trPr>
        <w:tc>
          <w:tcPr>
            <w:tcW w:w="2383" w:type="dxa"/>
            <w:tcBorders>
              <w:top w:val="nil"/>
              <w:left w:val="single" w:sz="4" w:space="0" w:color="auto"/>
              <w:bottom w:val="nil"/>
              <w:right w:val="single" w:sz="4" w:space="0" w:color="auto"/>
            </w:tcBorders>
            <w:shd w:val="clear" w:color="auto" w:fill="F2F2F2" w:themeFill="background1" w:themeFillShade="F2"/>
            <w:vAlign w:val="center"/>
            <w:hideMark/>
          </w:tcPr>
          <w:p w:rsidR="00A52FF1" w:rsidRPr="006E2B9D" w:rsidRDefault="00A52FF1" w:rsidP="00946563">
            <w:pPr>
              <w:overflowPunct w:val="0"/>
              <w:spacing w:line="260" w:lineRule="exact"/>
              <w:jc w:val="distribute"/>
              <w:rPr>
                <w:rFonts w:ascii="標楷體" w:eastAsia="標楷體" w:hAnsi="標楷體"/>
                <w:noProof/>
                <w:spacing w:val="-20"/>
                <w:sz w:val="20"/>
                <w:szCs w:val="20"/>
              </w:rPr>
            </w:pPr>
            <w:r w:rsidRPr="006E2B9D">
              <w:rPr>
                <w:rFonts w:ascii="標楷體" w:eastAsia="標楷體" w:hAnsi="標楷體" w:hint="eastAsia"/>
                <w:noProof/>
                <w:spacing w:val="-20"/>
                <w:sz w:val="20"/>
                <w:szCs w:val="20"/>
              </w:rPr>
              <w:t>地政處</w:t>
            </w:r>
          </w:p>
        </w:tc>
        <w:tc>
          <w:tcPr>
            <w:tcW w:w="1480" w:type="dxa"/>
            <w:tcBorders>
              <w:top w:val="nil"/>
              <w:left w:val="single" w:sz="4" w:space="0" w:color="auto"/>
              <w:bottom w:val="nil"/>
              <w:right w:val="single" w:sz="4" w:space="0" w:color="auto"/>
            </w:tcBorders>
            <w:shd w:val="clear" w:color="auto" w:fill="F2F2F2" w:themeFill="background1" w:themeFillShade="F2"/>
            <w:vAlign w:val="center"/>
            <w:hideMark/>
          </w:tcPr>
          <w:p w:rsidR="00A52FF1" w:rsidRPr="006E2B9D" w:rsidRDefault="00A52FF1" w:rsidP="00946563">
            <w:pPr>
              <w:overflowPunct w:val="0"/>
              <w:spacing w:line="260" w:lineRule="exact"/>
              <w:jc w:val="right"/>
              <w:rPr>
                <w:rFonts w:ascii="標楷體" w:eastAsia="標楷體" w:hAnsi="標楷體" w:cs="新細明體"/>
                <w:sz w:val="20"/>
                <w:szCs w:val="20"/>
              </w:rPr>
            </w:pPr>
            <w:r w:rsidRPr="006E2B9D">
              <w:rPr>
                <w:rFonts w:ascii="標楷體" w:eastAsia="標楷體" w:hAnsi="標楷體" w:hint="eastAsia"/>
                <w:sz w:val="20"/>
                <w:szCs w:val="20"/>
              </w:rPr>
              <w:t>2</w:t>
            </w:r>
          </w:p>
        </w:tc>
        <w:tc>
          <w:tcPr>
            <w:tcW w:w="1596" w:type="dxa"/>
            <w:tcBorders>
              <w:top w:val="nil"/>
              <w:left w:val="single" w:sz="4" w:space="0" w:color="auto"/>
              <w:bottom w:val="nil"/>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cs="新細明體"/>
                <w:sz w:val="20"/>
                <w:szCs w:val="20"/>
              </w:rPr>
            </w:pPr>
            <w:r w:rsidRPr="006E2B9D">
              <w:rPr>
                <w:rFonts w:ascii="標楷體" w:eastAsia="標楷體" w:hAnsi="標楷體" w:hint="eastAsia"/>
                <w:sz w:val="20"/>
                <w:szCs w:val="20"/>
              </w:rPr>
              <w:t>3</w:t>
            </w:r>
          </w:p>
        </w:tc>
        <w:tc>
          <w:tcPr>
            <w:tcW w:w="1609" w:type="dxa"/>
            <w:tcBorders>
              <w:top w:val="nil"/>
              <w:left w:val="single" w:sz="4" w:space="0" w:color="auto"/>
              <w:bottom w:val="nil"/>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hint="eastAsia"/>
                <w:sz w:val="20"/>
                <w:szCs w:val="20"/>
              </w:rPr>
              <w:t>－</w:t>
            </w:r>
          </w:p>
        </w:tc>
        <w:tc>
          <w:tcPr>
            <w:tcW w:w="1625" w:type="dxa"/>
            <w:tcBorders>
              <w:top w:val="nil"/>
              <w:left w:val="single" w:sz="4" w:space="0" w:color="auto"/>
              <w:bottom w:val="nil"/>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hint="eastAsia"/>
                <w:sz w:val="20"/>
                <w:szCs w:val="20"/>
              </w:rPr>
              <w:t>2</w:t>
            </w:r>
          </w:p>
        </w:tc>
        <w:tc>
          <w:tcPr>
            <w:tcW w:w="1433" w:type="dxa"/>
            <w:tcBorders>
              <w:top w:val="nil"/>
              <w:left w:val="single" w:sz="4" w:space="0" w:color="auto"/>
              <w:bottom w:val="nil"/>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hint="eastAsia"/>
                <w:sz w:val="20"/>
                <w:szCs w:val="20"/>
              </w:rPr>
              <w:t>1</w:t>
            </w:r>
          </w:p>
        </w:tc>
      </w:tr>
      <w:tr w:rsidR="00A52FF1" w:rsidRPr="006E2B9D" w:rsidTr="00946563">
        <w:trPr>
          <w:trHeight w:hRule="exact" w:val="340"/>
        </w:trPr>
        <w:tc>
          <w:tcPr>
            <w:tcW w:w="2383" w:type="dxa"/>
            <w:tcBorders>
              <w:top w:val="nil"/>
              <w:left w:val="single" w:sz="4" w:space="0" w:color="auto"/>
              <w:bottom w:val="nil"/>
              <w:right w:val="single" w:sz="4" w:space="0" w:color="auto"/>
            </w:tcBorders>
            <w:vAlign w:val="center"/>
            <w:hideMark/>
          </w:tcPr>
          <w:p w:rsidR="00A52FF1" w:rsidRPr="006E2B9D" w:rsidRDefault="00A52FF1" w:rsidP="00946563">
            <w:pPr>
              <w:overflowPunct w:val="0"/>
              <w:spacing w:line="260" w:lineRule="exact"/>
              <w:ind w:left="11" w:right="-6" w:hanging="11"/>
              <w:jc w:val="distribute"/>
              <w:rPr>
                <w:rFonts w:ascii="標楷體" w:eastAsia="標楷體" w:hAnsi="標楷體"/>
                <w:spacing w:val="-20"/>
                <w:sz w:val="20"/>
                <w:szCs w:val="20"/>
              </w:rPr>
            </w:pPr>
            <w:r w:rsidRPr="006E2B9D">
              <w:rPr>
                <w:rFonts w:ascii="標楷體" w:eastAsia="標楷體" w:hAnsi="標楷體" w:hint="eastAsia"/>
                <w:noProof/>
                <w:spacing w:val="-20"/>
                <w:sz w:val="20"/>
                <w:szCs w:val="20"/>
              </w:rPr>
              <w:t>花蓮縣衛生局</w:t>
            </w:r>
          </w:p>
        </w:tc>
        <w:tc>
          <w:tcPr>
            <w:tcW w:w="1480" w:type="dxa"/>
            <w:tcBorders>
              <w:top w:val="nil"/>
              <w:left w:val="single" w:sz="4" w:space="0" w:color="auto"/>
              <w:bottom w:val="nil"/>
              <w:right w:val="single" w:sz="4" w:space="0" w:color="auto"/>
            </w:tcBorders>
            <w:vAlign w:val="center"/>
            <w:hideMark/>
          </w:tcPr>
          <w:p w:rsidR="00A52FF1" w:rsidRPr="006E2B9D" w:rsidRDefault="00A52FF1" w:rsidP="00946563">
            <w:pPr>
              <w:overflowPunct w:val="0"/>
              <w:spacing w:line="260" w:lineRule="exact"/>
              <w:jc w:val="right"/>
              <w:rPr>
                <w:rFonts w:ascii="標楷體" w:eastAsia="標楷體" w:hAnsi="標楷體" w:cs="新細明體"/>
                <w:sz w:val="20"/>
                <w:szCs w:val="20"/>
              </w:rPr>
            </w:pPr>
            <w:r w:rsidRPr="006E2B9D">
              <w:rPr>
                <w:rFonts w:ascii="標楷體" w:eastAsia="標楷體" w:hAnsi="標楷體" w:hint="eastAsia"/>
                <w:sz w:val="20"/>
                <w:szCs w:val="20"/>
              </w:rPr>
              <w:t>1</w:t>
            </w:r>
          </w:p>
        </w:tc>
        <w:tc>
          <w:tcPr>
            <w:tcW w:w="1596" w:type="dxa"/>
            <w:tcBorders>
              <w:top w:val="nil"/>
              <w:left w:val="single" w:sz="4" w:space="0" w:color="auto"/>
              <w:bottom w:val="nil"/>
              <w:right w:val="single" w:sz="4" w:space="0" w:color="auto"/>
            </w:tcBorders>
            <w:vAlign w:val="center"/>
          </w:tcPr>
          <w:p w:rsidR="00A52FF1" w:rsidRPr="006E2B9D" w:rsidRDefault="00A52FF1" w:rsidP="00946563">
            <w:pPr>
              <w:overflowPunct w:val="0"/>
              <w:spacing w:line="260" w:lineRule="exact"/>
              <w:jc w:val="right"/>
              <w:rPr>
                <w:rFonts w:ascii="標楷體" w:eastAsia="標楷體" w:hAnsi="標楷體" w:cs="新細明體"/>
                <w:sz w:val="20"/>
                <w:szCs w:val="20"/>
              </w:rPr>
            </w:pPr>
            <w:r w:rsidRPr="006E2B9D">
              <w:rPr>
                <w:rFonts w:ascii="標楷體" w:eastAsia="標楷體" w:hAnsi="標楷體" w:hint="eastAsia"/>
                <w:sz w:val="20"/>
                <w:szCs w:val="20"/>
              </w:rPr>
              <w:t>1</w:t>
            </w:r>
          </w:p>
        </w:tc>
        <w:tc>
          <w:tcPr>
            <w:tcW w:w="1609" w:type="dxa"/>
            <w:tcBorders>
              <w:top w:val="nil"/>
              <w:left w:val="single" w:sz="4" w:space="0" w:color="auto"/>
              <w:bottom w:val="nil"/>
              <w:right w:val="single" w:sz="4" w:space="0" w:color="auto"/>
            </w:tcBorders>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hint="eastAsia"/>
                <w:sz w:val="20"/>
                <w:szCs w:val="20"/>
              </w:rPr>
              <w:t>－</w:t>
            </w:r>
          </w:p>
        </w:tc>
        <w:tc>
          <w:tcPr>
            <w:tcW w:w="1625" w:type="dxa"/>
            <w:tcBorders>
              <w:top w:val="nil"/>
              <w:left w:val="single" w:sz="4" w:space="0" w:color="auto"/>
              <w:bottom w:val="nil"/>
              <w:right w:val="single" w:sz="4" w:space="0" w:color="auto"/>
            </w:tcBorders>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hint="eastAsia"/>
                <w:sz w:val="20"/>
                <w:szCs w:val="20"/>
              </w:rPr>
              <w:t>－</w:t>
            </w:r>
          </w:p>
        </w:tc>
        <w:tc>
          <w:tcPr>
            <w:tcW w:w="1433" w:type="dxa"/>
            <w:tcBorders>
              <w:top w:val="nil"/>
              <w:left w:val="single" w:sz="4" w:space="0" w:color="auto"/>
              <w:bottom w:val="nil"/>
              <w:right w:val="single" w:sz="4" w:space="0" w:color="auto"/>
            </w:tcBorders>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hint="eastAsia"/>
                <w:sz w:val="20"/>
                <w:szCs w:val="20"/>
              </w:rPr>
              <w:t>1</w:t>
            </w:r>
          </w:p>
        </w:tc>
      </w:tr>
      <w:tr w:rsidR="00A52FF1" w:rsidRPr="006E2B9D" w:rsidTr="00946563">
        <w:trPr>
          <w:trHeight w:hRule="exact" w:val="340"/>
        </w:trPr>
        <w:tc>
          <w:tcPr>
            <w:tcW w:w="2383"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A52FF1" w:rsidRPr="006E2B9D" w:rsidRDefault="00A52FF1" w:rsidP="00946563">
            <w:pPr>
              <w:overflowPunct w:val="0"/>
              <w:spacing w:line="260" w:lineRule="exact"/>
              <w:ind w:left="11" w:right="-6" w:hanging="11"/>
              <w:jc w:val="distribute"/>
              <w:rPr>
                <w:rFonts w:ascii="標楷體" w:eastAsia="標楷體" w:hAnsi="標楷體"/>
                <w:noProof/>
                <w:spacing w:val="-20"/>
                <w:sz w:val="20"/>
                <w:szCs w:val="20"/>
              </w:rPr>
            </w:pPr>
            <w:r w:rsidRPr="006E2B9D">
              <w:rPr>
                <w:rFonts w:ascii="標楷體" w:eastAsia="標楷體" w:hAnsi="標楷體" w:hint="eastAsia"/>
                <w:noProof/>
                <w:spacing w:val="-20"/>
                <w:sz w:val="20"/>
                <w:szCs w:val="20"/>
              </w:rPr>
              <w:t>花蓮縣環境保護局</w:t>
            </w:r>
          </w:p>
        </w:tc>
        <w:tc>
          <w:tcPr>
            <w:tcW w:w="148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A52FF1" w:rsidRPr="006E2B9D" w:rsidRDefault="00A52FF1" w:rsidP="00946563">
            <w:pPr>
              <w:overflowPunct w:val="0"/>
              <w:spacing w:line="260" w:lineRule="exact"/>
              <w:jc w:val="right"/>
              <w:rPr>
                <w:rFonts w:ascii="標楷體" w:eastAsia="標楷體" w:hAnsi="標楷體" w:cs="新細明體"/>
                <w:sz w:val="20"/>
                <w:szCs w:val="20"/>
              </w:rPr>
            </w:pPr>
            <w:r w:rsidRPr="006E2B9D">
              <w:rPr>
                <w:rFonts w:ascii="標楷體" w:eastAsia="標楷體" w:hAnsi="標楷體" w:hint="eastAsia"/>
                <w:sz w:val="20"/>
                <w:szCs w:val="20"/>
              </w:rPr>
              <w:t>1</w:t>
            </w:r>
          </w:p>
        </w:tc>
        <w:tc>
          <w:tcPr>
            <w:tcW w:w="1596"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cs="新細明體"/>
                <w:sz w:val="20"/>
                <w:szCs w:val="20"/>
              </w:rPr>
            </w:pPr>
            <w:r w:rsidRPr="006E2B9D">
              <w:rPr>
                <w:rFonts w:ascii="標楷體" w:eastAsia="標楷體" w:hAnsi="標楷體" w:hint="eastAsia"/>
                <w:sz w:val="20"/>
                <w:szCs w:val="20"/>
              </w:rPr>
              <w:t>4</w:t>
            </w:r>
          </w:p>
        </w:tc>
        <w:tc>
          <w:tcPr>
            <w:tcW w:w="160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hint="eastAsia"/>
                <w:sz w:val="20"/>
                <w:szCs w:val="20"/>
              </w:rPr>
              <w:t>－</w:t>
            </w:r>
          </w:p>
        </w:tc>
        <w:tc>
          <w:tcPr>
            <w:tcW w:w="1625"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hint="eastAsia"/>
                <w:sz w:val="20"/>
                <w:szCs w:val="20"/>
              </w:rPr>
              <w:t>2</w:t>
            </w:r>
          </w:p>
        </w:tc>
        <w:tc>
          <w:tcPr>
            <w:tcW w:w="1433"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A52FF1" w:rsidRPr="006E2B9D" w:rsidRDefault="00A52FF1" w:rsidP="00946563">
            <w:pPr>
              <w:overflowPunct w:val="0"/>
              <w:spacing w:line="260" w:lineRule="exact"/>
              <w:jc w:val="right"/>
              <w:rPr>
                <w:rFonts w:ascii="標楷體" w:eastAsia="標楷體" w:hAnsi="標楷體"/>
                <w:sz w:val="20"/>
                <w:szCs w:val="20"/>
              </w:rPr>
            </w:pPr>
            <w:r w:rsidRPr="006E2B9D">
              <w:rPr>
                <w:rFonts w:ascii="標楷體" w:eastAsia="標楷體" w:hAnsi="標楷體" w:hint="eastAsia"/>
                <w:sz w:val="20"/>
                <w:szCs w:val="20"/>
              </w:rPr>
              <w:t>2</w:t>
            </w:r>
          </w:p>
        </w:tc>
      </w:tr>
      <w:tr w:rsidR="00A52FF1" w:rsidRPr="006E2B9D" w:rsidTr="00AB7D0F">
        <w:trPr>
          <w:trHeight w:val="227"/>
        </w:trPr>
        <w:tc>
          <w:tcPr>
            <w:tcW w:w="10126" w:type="dxa"/>
            <w:gridSpan w:val="6"/>
            <w:tcBorders>
              <w:top w:val="single" w:sz="4" w:space="0" w:color="auto"/>
              <w:left w:val="nil"/>
              <w:bottom w:val="nil"/>
              <w:right w:val="nil"/>
            </w:tcBorders>
            <w:hideMark/>
          </w:tcPr>
          <w:p w:rsidR="00A52FF1" w:rsidRPr="006E2B9D" w:rsidRDefault="00A52FF1" w:rsidP="00AB7D0F">
            <w:pPr>
              <w:widowControl/>
              <w:overflowPunct w:val="0"/>
              <w:snapToGrid w:val="0"/>
              <w:spacing w:line="240" w:lineRule="exact"/>
              <w:rPr>
                <w:rFonts w:ascii="標楷體" w:eastAsia="標楷體" w:hAnsi="標楷體"/>
                <w:kern w:val="0"/>
                <w:sz w:val="18"/>
                <w:szCs w:val="18"/>
              </w:rPr>
            </w:pPr>
            <w:r w:rsidRPr="006E2B9D">
              <w:rPr>
                <w:rFonts w:ascii="標楷體" w:eastAsia="標楷體" w:hAnsi="標楷體" w:hint="eastAsia"/>
                <w:snapToGrid w:val="0"/>
                <w:kern w:val="0"/>
                <w:sz w:val="18"/>
                <w:szCs w:val="18"/>
              </w:rPr>
              <w:t>資料來源：整理自114年度花蓮縣總決算附屬單位決算及綜計表。</w:t>
            </w:r>
          </w:p>
        </w:tc>
      </w:tr>
    </w:tbl>
    <w:p w:rsidR="00A52FF1" w:rsidRPr="006E2B9D" w:rsidRDefault="00A52FF1" w:rsidP="00BB5B72">
      <w:pPr>
        <w:pStyle w:val="31"/>
        <w:overflowPunct w:val="0"/>
        <w:adjustRightInd w:val="0"/>
        <w:snapToGrid w:val="0"/>
        <w:spacing w:after="0" w:line="510" w:lineRule="exact"/>
        <w:ind w:firstLineChars="205" w:firstLine="574"/>
        <w:jc w:val="both"/>
        <w:rPr>
          <w:rFonts w:ascii="標楷體" w:eastAsia="標楷體" w:hAnsi="標楷體"/>
          <w:b/>
          <w:sz w:val="28"/>
          <w:szCs w:val="28"/>
        </w:rPr>
      </w:pPr>
      <w:r w:rsidRPr="006E2B9D">
        <w:rPr>
          <w:rFonts w:ascii="標楷體" w:eastAsia="標楷體" w:hAnsi="標楷體" w:hint="eastAsia"/>
          <w:sz w:val="28"/>
          <w:szCs w:val="28"/>
        </w:rPr>
        <w:t>綜上，因各基金設立目的不同，業務特性互異，其實質營運效能之考核，必須多方面衡酌有形及無形之效益，評比分析僅供參考。本室業依決算法第23條規定審核各基金之施政效能或營業效能之程度，及與同類基金比較，提出審核意見分別函請各該基金管理機關檢討改善，摘其要者列述如次：</w:t>
      </w:r>
    </w:p>
    <w:p w:rsidR="00A52FF1" w:rsidRPr="006E2B9D" w:rsidRDefault="00A52FF1" w:rsidP="00BB5B72">
      <w:pPr>
        <w:overflowPunct w:val="0"/>
        <w:snapToGrid w:val="0"/>
        <w:spacing w:line="520" w:lineRule="exact"/>
        <w:ind w:right="11" w:firstLineChars="200" w:firstLine="561"/>
        <w:jc w:val="both"/>
        <w:rPr>
          <w:rFonts w:ascii="標楷體" w:eastAsia="標楷體" w:hAnsi="標楷體"/>
          <w:sz w:val="28"/>
          <w:szCs w:val="28"/>
        </w:rPr>
      </w:pPr>
      <w:r>
        <w:rPr>
          <w:rFonts w:ascii="標楷體" w:eastAsia="標楷體" w:hAnsi="標楷體" w:hint="eastAsia"/>
          <w:b/>
          <w:noProof/>
          <w:sz w:val="28"/>
          <w:szCs w:val="28"/>
        </w:rPr>
        <w:t>一</w:t>
      </w:r>
      <w:r w:rsidRPr="006E2B9D">
        <w:rPr>
          <w:rFonts w:ascii="標楷體" w:eastAsia="標楷體" w:hAnsi="標楷體"/>
          <w:b/>
          <w:noProof/>
          <w:sz w:val="28"/>
          <w:szCs w:val="28"/>
        </w:rPr>
        <w:t>、</w:t>
      </w:r>
      <w:r w:rsidRPr="006E2B9D">
        <w:rPr>
          <w:rFonts w:ascii="標楷體" w:eastAsia="標楷體" w:hAnsi="標楷體" w:hint="eastAsia"/>
          <w:b/>
          <w:kern w:val="0"/>
          <w:sz w:val="28"/>
          <w:szCs w:val="28"/>
        </w:rPr>
        <w:t>為營造優質休閒運動環境，並提供所屬體育高中之輕艇、獨木舟及龍舟訓練發展，興建花蓮水上運動訓練中心，惟部分空間閒置未使用，且未依計畫辦理產學合作團體課程，另未籌組營運小組定期辦理評鑑及考核，允宜研謀改善，以強化營運管理效能：</w:t>
      </w:r>
      <w:r w:rsidRPr="009932E4">
        <w:rPr>
          <w:rFonts w:ascii="標楷體" w:eastAsia="標楷體" w:hAnsi="標楷體" w:hint="eastAsia"/>
          <w:bCs/>
          <w:kern w:val="0"/>
          <w:sz w:val="28"/>
          <w:szCs w:val="28"/>
        </w:rPr>
        <w:t>縣政府為營造優質休閒運動環境，並提供所屬體育高級中學（下稱體育高中）之輕艇、獨木舟及龍舟訓練發展，於鯉魚潭建置1棟複合功能型艇庫，包含船艇置放空間、划槳池、重量訓練室及民眾休閒空間等，於107年間由教育部體育署（114年9月9日改制為運動部）核定辦理花蓮鯉魚潭水上運動訓練基地（下稱水上運動訓練中心）計畫，於110年7月完工，並由所屬體育高中經營管理，業於同年11月啟用。經查水上運動訓練中心使用管理情形，核有：</w:t>
      </w:r>
      <w:r>
        <w:rPr>
          <w:rFonts w:ascii="標楷體" w:eastAsia="標楷體" w:hAnsi="標楷體" w:hint="eastAsia"/>
          <w:bCs/>
          <w:kern w:val="0"/>
          <w:sz w:val="28"/>
          <w:szCs w:val="28"/>
        </w:rPr>
        <w:t>（一）</w:t>
      </w:r>
      <w:r w:rsidRPr="009932E4">
        <w:rPr>
          <w:rFonts w:ascii="標楷體" w:eastAsia="標楷體" w:hAnsi="標楷體" w:hint="eastAsia"/>
          <w:bCs/>
          <w:kern w:val="0"/>
          <w:sz w:val="28"/>
          <w:szCs w:val="28"/>
        </w:rPr>
        <w:t>體育高中訂定花蓮縣立體育高級中學附屬水上運動訓練中心管理借用辦法及營運管理規劃書，經縣政府於112年2月22日同意備查。按營運管理規劃書有關財務預測，預估三年之場地、器材及產學合作團體之各項收入計每年68萬元，合計204萬元。惟自112年起截至本室抽查日（115年4月14日）止，僅有5場次之場地租借費計1萬3,000元，遠不足三年可達204萬元之財務規劃。經檢視該訓練中心使用情形，原規劃之宿舍區，每間均設置有衛浴盥洗室之套房5間，惟未依計畫用途使用，其中1間供作儲藏室，其餘未使用。另設有餐廳及配膳室亦未使用，部分空間使用效能欠佳。又該訓練中心原規劃艇庫建置完成後，可提供鄰近學校及國內外選手移地訓練，且每年辦理32梯次之產學合作團體課程，惟該訓練中心並未有相關產學合作計畫，致啟用後未發揮產學合作效益；</w:t>
      </w:r>
      <w:r w:rsidRPr="009932E4">
        <w:rPr>
          <w:rFonts w:ascii="標楷體" w:eastAsia="標楷體" w:hAnsi="標楷體" w:hint="eastAsia"/>
          <w:bCs/>
          <w:spacing w:val="-4"/>
          <w:kern w:val="0"/>
          <w:sz w:val="28"/>
          <w:szCs w:val="28"/>
        </w:rPr>
        <w:t>（二）按水上運動訓練中心營運管理規劃書訂有，籌組營運小組由校長擔任主任委員設置5位委員（研發處主任、總務主任為當然委員、外聘專家學者2位），定期評鑑及考核。惟該校尚未依上開規定籌組營運小組，並定期評鑑及考核，適時檢視水上運動訓練中心營運管理情形，致該訓練中心部分空間閒置未使用，且未依計畫辦理產學合作團體課程等情事，持續存在多年未改善，</w:t>
      </w:r>
      <w:r>
        <w:rPr>
          <w:rFonts w:ascii="標楷體" w:eastAsia="標楷體" w:hAnsi="標楷體" w:hint="eastAsia"/>
          <w:bCs/>
          <w:spacing w:val="-4"/>
          <w:kern w:val="0"/>
          <w:sz w:val="28"/>
          <w:szCs w:val="28"/>
        </w:rPr>
        <w:t>允宜</w:t>
      </w:r>
      <w:r w:rsidRPr="009932E4">
        <w:rPr>
          <w:rFonts w:ascii="標楷體" w:eastAsia="標楷體" w:hAnsi="標楷體" w:hint="eastAsia"/>
          <w:bCs/>
          <w:spacing w:val="-4"/>
          <w:kern w:val="0"/>
          <w:sz w:val="28"/>
          <w:szCs w:val="28"/>
        </w:rPr>
        <w:t>研謀改善。</w:t>
      </w:r>
      <w:r w:rsidRPr="009932E4">
        <w:rPr>
          <w:rFonts w:ascii="標楷體" w:eastAsia="標楷體" w:hAnsi="標楷體" w:hint="eastAsia"/>
          <w:spacing w:val="-4"/>
          <w:sz w:val="28"/>
          <w:szCs w:val="28"/>
        </w:rPr>
        <w:t>（詳乙－1</w:t>
      </w:r>
      <w:r w:rsidRPr="009932E4">
        <w:rPr>
          <w:rFonts w:ascii="標楷體" w:eastAsia="標楷體" w:hAnsi="標楷體"/>
          <w:spacing w:val="-4"/>
          <w:sz w:val="28"/>
          <w:szCs w:val="28"/>
        </w:rPr>
        <w:t>4</w:t>
      </w:r>
      <w:r w:rsidRPr="009932E4">
        <w:rPr>
          <w:rFonts w:ascii="標楷體" w:eastAsia="標楷體" w:hAnsi="標楷體" w:hint="eastAsia"/>
          <w:spacing w:val="-4"/>
          <w:sz w:val="28"/>
          <w:szCs w:val="28"/>
        </w:rPr>
        <w:t>頁）</w:t>
      </w:r>
    </w:p>
    <w:p w:rsidR="00A52FF1" w:rsidRPr="00302DC9" w:rsidRDefault="00A52FF1" w:rsidP="007A480B">
      <w:pPr>
        <w:overflowPunct w:val="0"/>
        <w:spacing w:line="480" w:lineRule="exact"/>
        <w:ind w:firstLineChars="221" w:firstLine="619"/>
        <w:jc w:val="both"/>
        <w:outlineLvl w:val="1"/>
        <w:rPr>
          <w:rFonts w:ascii="標楷體" w:eastAsia="標楷體" w:hAnsi="標楷體"/>
          <w:sz w:val="28"/>
          <w:szCs w:val="28"/>
        </w:rPr>
      </w:pPr>
      <w:r>
        <w:rPr>
          <w:rFonts w:ascii="標楷體" w:eastAsia="標楷體" w:hAnsi="標楷體" w:hint="eastAsia"/>
          <w:b/>
          <w:bCs/>
          <w:sz w:val="28"/>
          <w:szCs w:val="28"/>
        </w:rPr>
        <w:t>二、</w:t>
      </w:r>
      <w:r w:rsidRPr="009932E4">
        <w:rPr>
          <w:rFonts w:ascii="標楷體" w:eastAsia="標楷體" w:hAnsi="標楷體" w:hint="eastAsia"/>
          <w:b/>
          <w:bCs/>
          <w:sz w:val="28"/>
          <w:szCs w:val="28"/>
        </w:rPr>
        <w:t>為照顧經濟弱勢學童餐食，辦理貧困學生午餐補助，惟尚未訂定完整規範及督促學校建立剩飯菜處理機制，且多數學校採發放紙本餐劵方式提供貧困學生寒暑假兌餐，行政作業費時，允宜研謀改善，以策進照顧經濟弱勢學童餐食政策目標</w:t>
      </w:r>
      <w:r>
        <w:rPr>
          <w:rFonts w:ascii="標楷體" w:eastAsia="標楷體" w:hAnsi="標楷體" w:hint="eastAsia"/>
          <w:b/>
          <w:bCs/>
          <w:sz w:val="28"/>
          <w:szCs w:val="28"/>
        </w:rPr>
        <w:t>：</w:t>
      </w:r>
      <w:r w:rsidRPr="009932E4">
        <w:rPr>
          <w:rFonts w:ascii="標楷體" w:eastAsia="標楷體" w:hAnsi="標楷體" w:hint="eastAsia"/>
          <w:sz w:val="28"/>
          <w:szCs w:val="28"/>
        </w:rPr>
        <w:t>縣政府為照顧經濟弱勢學童餐食，辦理補助貧困學生午餐費。經查執行情形，核有：</w:t>
      </w:r>
      <w:r>
        <w:rPr>
          <w:rFonts w:ascii="標楷體" w:eastAsia="標楷體" w:hAnsi="標楷體" w:hint="eastAsia"/>
          <w:sz w:val="28"/>
          <w:szCs w:val="28"/>
        </w:rPr>
        <w:t>（一）</w:t>
      </w:r>
      <w:r w:rsidRPr="009932E4">
        <w:rPr>
          <w:rFonts w:ascii="標楷體" w:eastAsia="標楷體" w:hAnsi="標楷體" w:hint="eastAsia"/>
          <w:sz w:val="28"/>
          <w:szCs w:val="28"/>
        </w:rPr>
        <w:t>該府辦理貧困學生午餐補助尚未訂定完整作業規範，現行作法係依據該府辦理學校午餐執行要點之規範，辦理貧困學生之造冊、補助期間及經費來源等，且補助對象及內容均逐次於簽案中敘明，未有一致規範可供遵循；</w:t>
      </w:r>
      <w:r>
        <w:rPr>
          <w:rFonts w:ascii="標楷體" w:eastAsia="標楷體" w:hAnsi="標楷體" w:hint="eastAsia"/>
          <w:sz w:val="28"/>
          <w:szCs w:val="28"/>
        </w:rPr>
        <w:t>（二）</w:t>
      </w:r>
      <w:r w:rsidRPr="009932E4">
        <w:rPr>
          <w:rFonts w:ascii="標楷體" w:eastAsia="標楷體" w:hAnsi="標楷體" w:hint="eastAsia"/>
          <w:sz w:val="28"/>
          <w:szCs w:val="28"/>
        </w:rPr>
        <w:t>據各校查填調查表，學校午餐之剩飯菜提供經濟弱勢學生打包者計有明恥國小等20所學校，其中僅和平國小訂有午餐剩飯菜及廚餘回收處理辦法，其餘學校均尚未訂定相關作業規範，不利管理午餐剩飯菜打包流程及打包食物保存標準，允宜督促學校訂定相關作業規範，以落實有用資源之適當運用；</w:t>
      </w:r>
      <w:r>
        <w:rPr>
          <w:rFonts w:ascii="標楷體" w:eastAsia="標楷體" w:hAnsi="標楷體" w:hint="eastAsia"/>
          <w:sz w:val="28"/>
          <w:szCs w:val="28"/>
        </w:rPr>
        <w:t>（三）</w:t>
      </w:r>
      <w:r w:rsidRPr="009932E4">
        <w:rPr>
          <w:rFonts w:ascii="標楷體" w:eastAsia="標楷體" w:hAnsi="標楷體" w:hint="eastAsia"/>
          <w:sz w:val="28"/>
          <w:szCs w:val="28"/>
        </w:rPr>
        <w:t>轄內125所學校115年度補助貧困學生寒假午餐辦理方式，發放紙本餐券者計79校，另有15校係採造冊方式由學生自行前往合作店家簽名領取，餘31校或採到校取餐、或由學校採買食材發放、或直接發放現金予學生或家長等方式。經統計上開94校之合作店家，可提供學生兌（取）餐之店家僅1家者計有49校、約占52.13％；3家以上者計21校、約占22.34％，顯示多數學校學生兌（取）餐之店家選擇性及服務範圍有限；又其中可兌（取）餐處所有包含連鎖超商者僅20校、約占21.28％。另部分市縣已採行數位化兌餐模式，其中雲林縣建置「數位化兌餐平臺系統」，將兌換餐券結合智慧學生證電子票券功能，使學生寒暑假期間可憑學生證至各連鎖超商兌領餐，兌餐地點可不受限於學校周邊，且簡化紙本印製、發放及其他人工作業。鑑於該府自110學年度起已於所屬國中小全面發行具悠遊卡功能之數位學生證，且截至115年4月底止，分布於花蓮縣各鄉鎮市之連鎖超商門市總家數計174家，另全聯福利中心門市亦有20家，分布於8個鄉鎮市，允宜妥為協助學校辦理合作洽商作業，並研議結合數位學生證，推動數位餐券代替紙本餐券或造冊簽名方式，以提升兌餐便利性，及簡化行政作業負擔等情事，</w:t>
      </w:r>
      <w:r>
        <w:rPr>
          <w:rFonts w:ascii="標楷體" w:eastAsia="標楷體" w:hAnsi="標楷體" w:hint="eastAsia"/>
          <w:sz w:val="28"/>
          <w:szCs w:val="28"/>
        </w:rPr>
        <w:t>均待</w:t>
      </w:r>
      <w:r w:rsidRPr="009932E4">
        <w:rPr>
          <w:rFonts w:ascii="標楷體" w:eastAsia="標楷體" w:hAnsi="標楷體" w:hint="eastAsia"/>
          <w:sz w:val="28"/>
          <w:szCs w:val="28"/>
        </w:rPr>
        <w:t>研謀改善。</w:t>
      </w:r>
      <w:r w:rsidRPr="006E2B9D">
        <w:rPr>
          <w:rFonts w:ascii="標楷體" w:eastAsia="標楷體" w:hAnsi="標楷體" w:hint="eastAsia"/>
          <w:sz w:val="28"/>
          <w:szCs w:val="28"/>
        </w:rPr>
        <w:t>（詳乙－</w:t>
      </w:r>
      <w:r>
        <w:rPr>
          <w:rFonts w:ascii="標楷體" w:eastAsia="標楷體" w:hAnsi="標楷體"/>
          <w:sz w:val="28"/>
          <w:szCs w:val="28"/>
        </w:rPr>
        <w:t>22</w:t>
      </w:r>
      <w:r w:rsidRPr="006E2B9D">
        <w:rPr>
          <w:rFonts w:ascii="標楷體" w:eastAsia="標楷體" w:hAnsi="標楷體" w:hint="eastAsia"/>
          <w:sz w:val="28"/>
          <w:szCs w:val="28"/>
        </w:rPr>
        <w:t>頁）</w:t>
      </w:r>
    </w:p>
    <w:p w:rsidR="00A52FF1" w:rsidRPr="006E2B9D" w:rsidRDefault="00A52FF1" w:rsidP="00946563">
      <w:pPr>
        <w:overflowPunct w:val="0"/>
        <w:spacing w:line="500" w:lineRule="exact"/>
        <w:ind w:firstLineChars="221" w:firstLine="619"/>
        <w:jc w:val="both"/>
        <w:outlineLvl w:val="1"/>
        <w:rPr>
          <w:rFonts w:ascii="標楷體" w:eastAsia="標楷體" w:hAnsi="標楷體"/>
          <w:color w:val="000000"/>
          <w:sz w:val="28"/>
          <w:szCs w:val="28"/>
        </w:rPr>
      </w:pPr>
      <w:r>
        <w:rPr>
          <w:rFonts w:ascii="標楷體" w:eastAsia="標楷體" w:hAnsi="標楷體" w:hint="eastAsia"/>
          <w:b/>
          <w:sz w:val="28"/>
          <w:szCs w:val="28"/>
        </w:rPr>
        <w:t>三</w:t>
      </w:r>
      <w:r w:rsidRPr="006E2B9D">
        <w:rPr>
          <w:rFonts w:ascii="標楷體" w:eastAsia="標楷體" w:hAnsi="標楷體" w:hint="eastAsia"/>
          <w:b/>
          <w:sz w:val="28"/>
          <w:szCs w:val="28"/>
        </w:rPr>
        <w:t>、</w:t>
      </w:r>
      <w:r w:rsidRPr="006E2B9D">
        <w:rPr>
          <w:rFonts w:ascii="標楷體" w:eastAsia="標楷體" w:hAnsi="標楷體" w:hint="eastAsia"/>
          <w:b/>
          <w:sz w:val="28"/>
          <w:szCs w:val="28"/>
          <w:lang w:val="x-none" w:eastAsia="x-none"/>
        </w:rPr>
        <w:t>公共造產基金興辦土石採取事業，並設管制站執行門禁管制，惟部分載運土石車輛未依規定時間進入土石採取區，允宜研謀改善，落實維護管理制度</w:t>
      </w:r>
      <w:r w:rsidRPr="006E2B9D">
        <w:rPr>
          <w:rFonts w:ascii="標楷體" w:eastAsia="標楷體" w:hAnsi="標楷體" w:hint="eastAsia"/>
          <w:b/>
          <w:sz w:val="28"/>
          <w:szCs w:val="28"/>
          <w:lang w:val="x-none"/>
        </w:rPr>
        <w:t>：</w:t>
      </w:r>
      <w:r w:rsidRPr="006E2B9D">
        <w:rPr>
          <w:rFonts w:ascii="標楷體" w:eastAsia="標楷體" w:hAnsi="標楷體" w:hint="eastAsia"/>
          <w:bCs/>
          <w:sz w:val="28"/>
          <w:szCs w:val="28"/>
          <w:lang w:val="x-none" w:eastAsia="x-none"/>
        </w:rPr>
        <w:t>依</w:t>
      </w:r>
      <w:r w:rsidR="00335241" w:rsidRPr="00335241">
        <w:rPr>
          <w:rFonts w:ascii="標楷體" w:eastAsia="標楷體" w:hAnsi="標楷體" w:hint="eastAsia"/>
          <w:bCs/>
          <w:sz w:val="28"/>
          <w:szCs w:val="28"/>
          <w:lang w:val="x-none" w:eastAsia="x-none"/>
        </w:rPr>
        <w:t>花蓮縣公共造產興辦土石採取事業經營管理辦法</w:t>
      </w:r>
      <w:r w:rsidRPr="006E2B9D">
        <w:rPr>
          <w:rFonts w:ascii="標楷體" w:eastAsia="標楷體" w:hAnsi="標楷體" w:hint="eastAsia"/>
          <w:bCs/>
          <w:sz w:val="28"/>
          <w:szCs w:val="28"/>
          <w:lang w:val="x-none" w:eastAsia="x-none"/>
        </w:rPr>
        <w:t>第7條第2項規定，各土石採取區之營業時間為週一至週五上午7時至下午6時止。公共造產基金興辦土石採取事業，各土石採取區管制情形，據縣政府提供114年度1至9月石公溪、馬太鞍溪及立霧溪提料明細檔勾稽結果，發現部分載運土石車輛未依規定時間（上午7時）進入車輛管制站情事。據稱，或為因應台九線交通管制及避免影響用路人（石公溪），或土石採取提料時間為出磅時間，進磅時間以上午6時30分開始放行車輛入場裝料（馬太鞍溪），或為配合作業流程並兼顧砂石車動線（立霧溪）等情。顯示該府未能依規</w:t>
      </w:r>
      <w:r w:rsidRPr="00335241">
        <w:rPr>
          <w:rFonts w:ascii="標楷體" w:eastAsia="標楷體" w:hAnsi="標楷體" w:hint="eastAsia"/>
          <w:bCs/>
          <w:spacing w:val="-8"/>
          <w:sz w:val="28"/>
          <w:szCs w:val="28"/>
          <w:lang w:val="x-none" w:eastAsia="x-none"/>
        </w:rPr>
        <w:t>定時間有效管制車輛進入土石採取區，</w:t>
      </w:r>
      <w:r w:rsidRPr="00335241">
        <w:rPr>
          <w:rFonts w:ascii="標楷體" w:eastAsia="標楷體" w:hAnsi="標楷體" w:hint="eastAsia"/>
          <w:bCs/>
          <w:spacing w:val="-8"/>
          <w:sz w:val="28"/>
          <w:szCs w:val="28"/>
          <w:lang w:val="x-none"/>
        </w:rPr>
        <w:t>允宜研謀改善，落實維護管理制度</w:t>
      </w:r>
      <w:r w:rsidRPr="00335241">
        <w:rPr>
          <w:rFonts w:ascii="標楷體" w:eastAsia="標楷體" w:hAnsi="標楷體" w:hint="eastAsia"/>
          <w:bCs/>
          <w:spacing w:val="-8"/>
          <w:sz w:val="28"/>
          <w:szCs w:val="28"/>
          <w:lang w:val="x-none" w:eastAsia="x-none"/>
        </w:rPr>
        <w:t>。</w:t>
      </w:r>
      <w:r w:rsidRPr="00335241">
        <w:rPr>
          <w:rFonts w:ascii="標楷體" w:eastAsia="標楷體" w:hAnsi="標楷體" w:hint="eastAsia"/>
          <w:spacing w:val="-8"/>
          <w:sz w:val="28"/>
          <w:szCs w:val="28"/>
        </w:rPr>
        <w:t>（詳乙－4</w:t>
      </w:r>
      <w:r w:rsidRPr="00335241">
        <w:rPr>
          <w:rFonts w:ascii="標楷體" w:eastAsia="標楷體" w:hAnsi="標楷體"/>
          <w:spacing w:val="-8"/>
          <w:sz w:val="28"/>
          <w:szCs w:val="28"/>
        </w:rPr>
        <w:t>7</w:t>
      </w:r>
      <w:r w:rsidRPr="00335241">
        <w:rPr>
          <w:rFonts w:ascii="標楷體" w:eastAsia="標楷體" w:hAnsi="標楷體" w:hint="eastAsia"/>
          <w:spacing w:val="-8"/>
          <w:sz w:val="28"/>
          <w:szCs w:val="28"/>
        </w:rPr>
        <w:t>頁）</w:t>
      </w:r>
    </w:p>
    <w:p w:rsidR="00A52FF1" w:rsidRPr="006E2B9D" w:rsidRDefault="00A52FF1" w:rsidP="007D7734">
      <w:pPr>
        <w:overflowPunct w:val="0"/>
        <w:spacing w:line="480" w:lineRule="exact"/>
        <w:ind w:firstLineChars="221" w:firstLine="619"/>
        <w:jc w:val="both"/>
        <w:outlineLvl w:val="1"/>
        <w:rPr>
          <w:rFonts w:ascii="標楷體" w:eastAsia="標楷體" w:hAnsi="標楷體"/>
          <w:sz w:val="28"/>
          <w:szCs w:val="28"/>
        </w:rPr>
      </w:pPr>
      <w:r>
        <w:rPr>
          <w:rFonts w:ascii="標楷體" w:eastAsia="標楷體" w:hAnsi="標楷體" w:hint="eastAsia"/>
          <w:b/>
          <w:bCs/>
          <w:sz w:val="28"/>
          <w:szCs w:val="28"/>
        </w:rPr>
        <w:t>四</w:t>
      </w:r>
      <w:r w:rsidRPr="006E2B9D">
        <w:rPr>
          <w:rFonts w:ascii="標楷體" w:eastAsia="標楷體" w:hAnsi="標楷體" w:hint="eastAsia"/>
          <w:b/>
          <w:bCs/>
          <w:sz w:val="28"/>
          <w:szCs w:val="28"/>
        </w:rPr>
        <w:t>、持續推動偏鄉醫療平權，惟醫療資源配置、遠距醫療推動、電子病歷普及及癌症篩檢追蹤成效尚有提升空間，允宜檢討資源配置，強化服務量能，以提升醫療可近性與品質：</w:t>
      </w:r>
      <w:r w:rsidRPr="006E2B9D">
        <w:rPr>
          <w:rFonts w:ascii="標楷體" w:eastAsia="標楷體" w:hAnsi="標楷體" w:hint="eastAsia"/>
          <w:sz w:val="28"/>
          <w:szCs w:val="28"/>
        </w:rPr>
        <w:t>我國對於健康不平等現象，主要以改善偏鄉醫療資源可及性及品質為施政重點，囿於山地離島偏鄉教育經濟水準落差、人口高齡化、幅員遼闊交通不便等社會經濟差異，加以醫療資源及健康行為認知發展不足，致使當地民眾健康情形相對欠佳。經查衛生局推動醫療平權相關措施執行情形，核有：（一）持續辦理巡迴醫療服務，截至115年3月底止，已設置巡迴醫療點47個，各鄉鎮衛生所設置之巡迴醫療點介於2點至10點之間，玉里鎮、鳳林鎮、秀林鄉每位醫師服務人口數為281人、515人、1,709人，巡迴醫療點為3</w:t>
      </w:r>
      <w:r w:rsidR="00D24ED7" w:rsidRPr="006E2B9D">
        <w:rPr>
          <w:rFonts w:ascii="標楷體" w:eastAsia="標楷體" w:hAnsi="標楷體" w:hint="eastAsia"/>
          <w:sz w:val="28"/>
          <w:szCs w:val="28"/>
        </w:rPr>
        <w:t>點</w:t>
      </w:r>
      <w:r w:rsidRPr="006E2B9D">
        <w:rPr>
          <w:rFonts w:ascii="標楷體" w:eastAsia="標楷體" w:hAnsi="標楷體" w:hint="eastAsia"/>
          <w:sz w:val="28"/>
          <w:szCs w:val="28"/>
        </w:rPr>
        <w:t>、4點、10點，巡迴點占每位醫師服務人口數比率為1.07％、0.78 ％、0.5</w:t>
      </w:r>
      <w:r w:rsidR="00D24ED7">
        <w:rPr>
          <w:rFonts w:ascii="標楷體" w:eastAsia="標楷體" w:hAnsi="標楷體"/>
          <w:sz w:val="28"/>
          <w:szCs w:val="28"/>
        </w:rPr>
        <w:t>9</w:t>
      </w:r>
      <w:r w:rsidRPr="006E2B9D">
        <w:rPr>
          <w:rFonts w:ascii="標楷體" w:eastAsia="標楷體" w:hAnsi="標楷體" w:hint="eastAsia"/>
          <w:sz w:val="28"/>
          <w:szCs w:val="28"/>
        </w:rPr>
        <w:t>％；惟富里鄉、光復鄉、瑞穗鄉每位醫師服務人口數為9,530人、2,306人、2,646人，巡迴醫療點為2點、4點、5點，巡迴點占每位醫師服務人口數比率僅為0.02％、0.17％、0.19％，醫師密度較低鄉鎮醫療巡迴點數量反而較少，整體配置尚有精進空間；（二）發展遠距醫療服務，促進偏鄉地區醫療平權，惟截至114年底止僅有秀林鄉、鳳林鎮、瑞穗鄉、萬榮鄉等4家衛生所與合作醫院執行遠距醫療服務，允宜增加遠距醫療服務，以補足偏鄉醫療不足；（三）配合中央政策辦理醫療機構電子病歷申請及核備作業，惟轄內醫療機構電子病歷實施率未及5成，電子病歷建置普及率尚待提升；（四）</w:t>
      </w:r>
      <w:r w:rsidR="00CB3DD4" w:rsidRPr="00CB3DD4">
        <w:rPr>
          <w:rFonts w:ascii="標楷體" w:eastAsia="標楷體" w:hAnsi="標楷體" w:hint="eastAsia"/>
          <w:sz w:val="28"/>
          <w:szCs w:val="28"/>
        </w:rPr>
        <w:t>持續辦理癌症篩檢以預防癌症發生，惟111至113年度乳癌疑似異常個案追蹤率介於87.5％至89.2％間，均低於全國90.6％至93.6％；子宮頸癌疑似異常個案追蹤率介於77.5％至93.2％間</w:t>
      </w:r>
      <w:r w:rsidRPr="006E2B9D">
        <w:rPr>
          <w:rFonts w:ascii="標楷體" w:eastAsia="標楷體" w:hAnsi="標楷體" w:hint="eastAsia"/>
          <w:sz w:val="28"/>
          <w:szCs w:val="28"/>
        </w:rPr>
        <w:t>，部分年度亦低於全國平均等情事</w:t>
      </w:r>
      <w:r>
        <w:rPr>
          <w:rFonts w:ascii="標楷體" w:eastAsia="標楷體" w:hAnsi="標楷體" w:hint="eastAsia"/>
          <w:sz w:val="28"/>
          <w:szCs w:val="28"/>
        </w:rPr>
        <w:t>，允宜研謀改善</w:t>
      </w:r>
      <w:r w:rsidRPr="006E2B9D">
        <w:rPr>
          <w:rFonts w:ascii="標楷體" w:eastAsia="標楷體" w:hAnsi="標楷體" w:hint="eastAsia"/>
          <w:sz w:val="28"/>
          <w:szCs w:val="28"/>
        </w:rPr>
        <w:t>。（詳乙－8</w:t>
      </w:r>
      <w:r>
        <w:rPr>
          <w:rFonts w:ascii="標楷體" w:eastAsia="標楷體" w:hAnsi="標楷體"/>
          <w:sz w:val="28"/>
          <w:szCs w:val="28"/>
        </w:rPr>
        <w:t>2</w:t>
      </w:r>
      <w:r w:rsidRPr="006E2B9D">
        <w:rPr>
          <w:rFonts w:ascii="標楷體" w:eastAsia="標楷體" w:hAnsi="標楷體" w:hint="eastAsia"/>
          <w:sz w:val="28"/>
          <w:szCs w:val="28"/>
        </w:rPr>
        <w:t>頁）</w:t>
      </w:r>
    </w:p>
    <w:p w:rsidR="00A52FF1" w:rsidRPr="006E2B9D" w:rsidRDefault="00A52FF1" w:rsidP="007D7734">
      <w:pPr>
        <w:overflowPunct w:val="0"/>
        <w:spacing w:line="460" w:lineRule="exact"/>
        <w:ind w:firstLineChars="221" w:firstLine="619"/>
        <w:jc w:val="both"/>
        <w:outlineLvl w:val="1"/>
        <w:rPr>
          <w:rFonts w:ascii="標楷體" w:eastAsia="標楷體" w:hAnsi="標楷體"/>
          <w:sz w:val="28"/>
          <w:szCs w:val="28"/>
        </w:rPr>
      </w:pPr>
      <w:r>
        <w:rPr>
          <w:rFonts w:ascii="標楷體" w:eastAsia="標楷體" w:hAnsi="標楷體" w:hint="eastAsia"/>
          <w:b/>
          <w:sz w:val="28"/>
          <w:szCs w:val="28"/>
        </w:rPr>
        <w:t>五</w:t>
      </w:r>
      <w:r w:rsidRPr="006E2B9D">
        <w:rPr>
          <w:rFonts w:ascii="標楷體" w:eastAsia="標楷體" w:hAnsi="標楷體" w:hint="eastAsia"/>
          <w:b/>
          <w:sz w:val="28"/>
          <w:szCs w:val="28"/>
        </w:rPr>
        <w:t>、為推動垃圾源頭減量減少一次性餐具，建置環保餐具清洗中心，惟間有實施對象東大門夜市攤商配合意願偏低、尚未完成建築物登記與公共安全檢查簽證及申報作業、尚未對清洗過程排放廢污水處理情形加以檢視等情事，允宜研謀改進措施，以策進垃圾減量計畫目標：</w:t>
      </w:r>
      <w:r w:rsidRPr="006E2B9D">
        <w:rPr>
          <w:rFonts w:ascii="標楷體" w:eastAsia="標楷體" w:hAnsi="標楷體" w:hint="eastAsia"/>
          <w:sz w:val="28"/>
          <w:szCs w:val="28"/>
        </w:rPr>
        <w:t>環境保護局為推動觀光夜市使用非一次性餐具供內用者飲食，以宣導垃圾源頭減量，建置環保餐具清洗中心（下稱清洗中心），</w:t>
      </w:r>
      <w:r>
        <w:rPr>
          <w:rFonts w:ascii="標楷體" w:eastAsia="標楷體" w:hAnsi="標楷體" w:hint="eastAsia"/>
          <w:sz w:val="28"/>
          <w:szCs w:val="28"/>
        </w:rPr>
        <w:t>及</w:t>
      </w:r>
      <w:r w:rsidRPr="006E2B9D">
        <w:rPr>
          <w:rFonts w:ascii="標楷體" w:eastAsia="標楷體" w:hAnsi="標楷體" w:hint="eastAsia"/>
          <w:sz w:val="28"/>
          <w:szCs w:val="28"/>
        </w:rPr>
        <w:t>購置環保餐具，預期可減少東大門夜市50％之一般垃圾量。經查清洗中心營運管理情形，核有：</w:t>
      </w:r>
      <w:r w:rsidRPr="006E2B9D">
        <w:rPr>
          <w:rFonts w:ascii="標楷體" w:eastAsia="標楷體" w:hAnsi="標楷體"/>
          <w:sz w:val="28"/>
          <w:szCs w:val="28"/>
        </w:rPr>
        <w:t>（一）</w:t>
      </w:r>
      <w:r w:rsidRPr="006E2B9D">
        <w:rPr>
          <w:rFonts w:ascii="標楷體" w:eastAsia="標楷體" w:hAnsi="標楷體" w:hint="eastAsia"/>
          <w:sz w:val="28"/>
          <w:szCs w:val="28"/>
        </w:rPr>
        <w:t>清洗中心已依促進民間參與公共建設法規定辦理招商完成，將由民間機構營運，惟據該局114年9月辦理之問卷調查綜合評估報告，調查52家東大門夜市攤商及40家花蓮縣餐廳業者，其中有「高送洗意願」業者分別僅8家及6家，均約占15％，「猶豫觀望」業者分別約21家（40.38％）及22家（55％），「低意願」業者則為23家（44.23％）及12家（30％），顯示多數業者仍處觀望或低意願，除考量對營運成本之影響外，且夜市攤商亦反映現有餐具設計與實際需求不符，進而降低攤商借用該局提供之環保餐具意願；</w:t>
      </w:r>
      <w:r w:rsidRPr="006E2B9D">
        <w:rPr>
          <w:rFonts w:ascii="標楷體" w:eastAsia="標楷體" w:hAnsi="標楷體"/>
          <w:sz w:val="28"/>
          <w:szCs w:val="28"/>
        </w:rPr>
        <w:t>（二）</w:t>
      </w:r>
      <w:r w:rsidRPr="006E2B9D">
        <w:rPr>
          <w:rFonts w:ascii="標楷體" w:eastAsia="標楷體" w:hAnsi="標楷體" w:hint="eastAsia"/>
          <w:sz w:val="28"/>
          <w:szCs w:val="28"/>
        </w:rPr>
        <w:t>清洗中心業於114年2月竣工，並於同年3月18日取得使用執照，惟因尚在進行土地分割作業程序，尚未依規定辦理建築物保存登記及建卡列管；</w:t>
      </w:r>
      <w:r w:rsidRPr="006E2B9D">
        <w:rPr>
          <w:rFonts w:ascii="標楷體" w:eastAsia="標楷體" w:hAnsi="標楷體"/>
          <w:sz w:val="28"/>
          <w:szCs w:val="28"/>
        </w:rPr>
        <w:t>（三）</w:t>
      </w:r>
      <w:r w:rsidRPr="006E2B9D">
        <w:rPr>
          <w:rFonts w:ascii="標楷體" w:eastAsia="標楷體" w:hAnsi="標楷體" w:hint="eastAsia"/>
          <w:sz w:val="28"/>
          <w:szCs w:val="28"/>
        </w:rPr>
        <w:t>據清洗中心使用執照列載，建築物主要用途為C2（工業、倉儲類），總樓地板面積為1,121.60平方公尺，依建築物公共安全檢查簽證及申報辦法規定應每2年辦理1次建築物防火避難設施及設備安全標準檢查申報，惟該局尚未進行公共安全檢查申報作業，允宜及早規劃辦理；</w:t>
      </w:r>
      <w:r w:rsidRPr="006E2B9D">
        <w:rPr>
          <w:rFonts w:ascii="標楷體" w:eastAsia="標楷體" w:hAnsi="標楷體"/>
          <w:sz w:val="28"/>
          <w:szCs w:val="28"/>
        </w:rPr>
        <w:t>（四）</w:t>
      </w:r>
      <w:r w:rsidRPr="006E2B9D">
        <w:rPr>
          <w:rFonts w:ascii="標楷體" w:eastAsia="標楷體" w:hAnsi="標楷體" w:hint="eastAsia"/>
          <w:sz w:val="28"/>
          <w:szCs w:val="28"/>
        </w:rPr>
        <w:t>該局自114年9月10日至12月31日進行清洗中心試運轉，期間該局尚未對清洗過程排放廢污水處理情形加以檢視，以避免衍生環境污染之風險等情事，</w:t>
      </w:r>
      <w:r>
        <w:rPr>
          <w:rFonts w:ascii="標楷體" w:eastAsia="標楷體" w:hAnsi="標楷體" w:hint="eastAsia"/>
          <w:sz w:val="28"/>
          <w:szCs w:val="28"/>
        </w:rPr>
        <w:t>允宜</w:t>
      </w:r>
      <w:r w:rsidRPr="006E2B9D">
        <w:rPr>
          <w:rFonts w:ascii="標楷體" w:eastAsia="標楷體" w:hAnsi="標楷體" w:hint="eastAsia"/>
          <w:sz w:val="28"/>
          <w:szCs w:val="28"/>
        </w:rPr>
        <w:t>研謀改善</w:t>
      </w:r>
      <w:r w:rsidRPr="006E2B9D">
        <w:rPr>
          <w:rFonts w:ascii="標楷體" w:eastAsia="標楷體" w:hAnsi="標楷體" w:hint="eastAsia"/>
          <w:spacing w:val="-10"/>
          <w:sz w:val="28"/>
          <w:szCs w:val="28"/>
        </w:rPr>
        <w:t>（詳乙－8</w:t>
      </w:r>
      <w:r>
        <w:rPr>
          <w:rFonts w:ascii="標楷體" w:eastAsia="標楷體" w:hAnsi="標楷體"/>
          <w:spacing w:val="-10"/>
          <w:sz w:val="28"/>
          <w:szCs w:val="28"/>
        </w:rPr>
        <w:t>7</w:t>
      </w:r>
      <w:r w:rsidRPr="006E2B9D">
        <w:rPr>
          <w:rFonts w:ascii="標楷體" w:eastAsia="標楷體" w:hAnsi="標楷體" w:hint="eastAsia"/>
          <w:spacing w:val="-10"/>
          <w:sz w:val="28"/>
          <w:szCs w:val="28"/>
        </w:rPr>
        <w:t>頁）</w:t>
      </w:r>
    </w:p>
    <w:p w:rsidR="00A52FF1" w:rsidRPr="006E2B9D" w:rsidRDefault="00A52FF1" w:rsidP="00C3584A">
      <w:pPr>
        <w:overflowPunct w:val="0"/>
        <w:snapToGrid w:val="0"/>
        <w:spacing w:line="480" w:lineRule="exact"/>
        <w:ind w:right="11" w:firstLineChars="200" w:firstLine="560"/>
        <w:jc w:val="both"/>
        <w:rPr>
          <w:rFonts w:ascii="標楷體" w:eastAsia="標楷體" w:hAnsi="標楷體"/>
          <w:bCs/>
          <w:kern w:val="0"/>
          <w:sz w:val="28"/>
          <w:szCs w:val="28"/>
        </w:rPr>
      </w:pPr>
      <w:r w:rsidRPr="006E2B9D">
        <w:rPr>
          <w:rFonts w:ascii="標楷體" w:eastAsia="標楷體" w:hAnsi="標楷體" w:hint="eastAsia"/>
          <w:sz w:val="28"/>
          <w:szCs w:val="28"/>
        </w:rPr>
        <w:t>以上，各非營業特種基金營運效能之待改善事項，業據函復提出妥善改進措施，本室已列管繼續注意其改善成效。</w:t>
      </w:r>
    </w:p>
    <w:p w:rsidR="00CE0A05" w:rsidRPr="00E737FB" w:rsidRDefault="00CE0A05" w:rsidP="000A7705">
      <w:pPr>
        <w:pStyle w:val="2"/>
        <w:spacing w:beforeLines="100" w:before="360" w:afterLines="100" w:after="360" w:line="480" w:lineRule="exact"/>
        <w:jc w:val="both"/>
        <w:rPr>
          <w:rFonts w:ascii="Times New Roman" w:hAnsi="標楷體"/>
          <w:kern w:val="0"/>
          <w:sz w:val="36"/>
          <w:szCs w:val="36"/>
        </w:rPr>
      </w:pPr>
      <w:r>
        <w:rPr>
          <w:rFonts w:ascii="Times New Roman" w:hAnsi="標楷體"/>
          <w:kern w:val="0"/>
          <w:sz w:val="36"/>
          <w:szCs w:val="36"/>
        </w:rPr>
        <w:t>陸</w:t>
      </w:r>
      <w:r w:rsidRPr="00E737FB">
        <w:rPr>
          <w:rFonts w:ascii="Times New Roman" w:hAnsi="標楷體"/>
          <w:kern w:val="0"/>
          <w:sz w:val="36"/>
          <w:szCs w:val="36"/>
        </w:rPr>
        <w:t>、決算審核綜合成果</w:t>
      </w:r>
    </w:p>
    <w:p w:rsidR="00CE0A05" w:rsidRPr="003B016A" w:rsidRDefault="00CE0A05" w:rsidP="007D7734">
      <w:pPr>
        <w:snapToGrid w:val="0"/>
        <w:spacing w:beforeLines="50" w:before="180" w:line="500" w:lineRule="exact"/>
        <w:ind w:firstLineChars="214" w:firstLine="599"/>
        <w:jc w:val="both"/>
        <w:rPr>
          <w:rFonts w:ascii="標楷體" w:eastAsia="標楷體" w:hAnsi="標楷體"/>
          <w:bCs/>
          <w:kern w:val="0"/>
          <w:sz w:val="28"/>
          <w:szCs w:val="28"/>
        </w:rPr>
      </w:pPr>
      <w:r>
        <w:rPr>
          <w:rFonts w:ascii="標楷體" w:eastAsia="標楷體" w:hAnsi="標楷體" w:hint="eastAsia"/>
          <w:bCs/>
          <w:kern w:val="0"/>
          <w:sz w:val="28"/>
          <w:szCs w:val="28"/>
        </w:rPr>
        <w:t>114</w:t>
      </w:r>
      <w:r w:rsidRPr="003B016A">
        <w:rPr>
          <w:rFonts w:ascii="標楷體" w:eastAsia="標楷體" w:hAnsi="標楷體" w:hint="eastAsia"/>
          <w:bCs/>
          <w:kern w:val="0"/>
          <w:sz w:val="28"/>
          <w:szCs w:val="28"/>
        </w:rPr>
        <w:t>年度</w:t>
      </w:r>
      <w:r>
        <w:rPr>
          <w:rFonts w:ascii="標楷體" w:eastAsia="標楷體" w:hAnsi="標楷體" w:hint="eastAsia"/>
          <w:bCs/>
          <w:kern w:val="0"/>
          <w:sz w:val="28"/>
          <w:szCs w:val="28"/>
        </w:rPr>
        <w:t>花蓮縣總決算暨附屬單位決算及綜計表，經本室審核結果，編具總決算審核報告</w:t>
      </w:r>
      <w:r w:rsidRPr="003B016A">
        <w:rPr>
          <w:rFonts w:ascii="標楷體" w:eastAsia="標楷體" w:hAnsi="標楷體" w:hint="eastAsia"/>
          <w:bCs/>
          <w:kern w:val="0"/>
          <w:sz w:val="28"/>
          <w:szCs w:val="28"/>
        </w:rPr>
        <w:t>，</w:t>
      </w:r>
      <w:r>
        <w:rPr>
          <w:rFonts w:ascii="標楷體" w:eastAsia="標楷體" w:hAnsi="標楷體" w:hint="eastAsia"/>
          <w:bCs/>
          <w:kern w:val="0"/>
          <w:sz w:val="28"/>
          <w:szCs w:val="28"/>
        </w:rPr>
        <w:t>茲就財務審計、績效審計及稽查違失之成果，</w:t>
      </w:r>
      <w:r w:rsidRPr="003B016A">
        <w:rPr>
          <w:rFonts w:ascii="標楷體" w:eastAsia="標楷體" w:hAnsi="標楷體" w:hint="eastAsia"/>
          <w:bCs/>
          <w:kern w:val="0"/>
          <w:sz w:val="28"/>
          <w:szCs w:val="28"/>
        </w:rPr>
        <w:t>摘其要者，綜合分述如次：</w:t>
      </w:r>
    </w:p>
    <w:p w:rsidR="00CE0A05" w:rsidRDefault="00CE0A05" w:rsidP="0044615B">
      <w:pPr>
        <w:adjustRightInd w:val="0"/>
        <w:snapToGrid w:val="0"/>
        <w:spacing w:beforeLines="100" w:before="360" w:afterLines="50" w:after="180" w:line="460" w:lineRule="exact"/>
        <w:ind w:firstLineChars="177" w:firstLine="567"/>
        <w:jc w:val="both"/>
        <w:textAlignment w:val="baseline"/>
        <w:rPr>
          <w:rFonts w:ascii="標楷體" w:eastAsia="標楷體" w:hAnsi="標楷體"/>
          <w:b/>
          <w:sz w:val="32"/>
          <w:szCs w:val="32"/>
        </w:rPr>
      </w:pPr>
      <w:r>
        <w:rPr>
          <w:rFonts w:ascii="標楷體" w:eastAsia="標楷體" w:hAnsi="標楷體" w:hint="eastAsia"/>
          <w:b/>
          <w:sz w:val="32"/>
          <w:szCs w:val="32"/>
        </w:rPr>
        <w:t>一、財務審計成果</w:t>
      </w:r>
    </w:p>
    <w:p w:rsidR="00CE0A05" w:rsidRPr="003D12A6" w:rsidRDefault="00CE0A05" w:rsidP="0044615B">
      <w:pPr>
        <w:spacing w:beforeLines="100" w:before="360" w:afterLines="50" w:after="180" w:line="460" w:lineRule="exact"/>
        <w:ind w:firstLineChars="189" w:firstLine="568"/>
        <w:jc w:val="both"/>
        <w:rPr>
          <w:rFonts w:ascii="標楷體" w:eastAsia="標楷體" w:hAnsi="標楷體"/>
          <w:b/>
          <w:bCs/>
          <w:kern w:val="0"/>
          <w:sz w:val="30"/>
          <w:szCs w:val="30"/>
        </w:rPr>
      </w:pPr>
      <w:r w:rsidRPr="003D12A6">
        <w:rPr>
          <w:rFonts w:ascii="標楷體" w:eastAsia="標楷體" w:hAnsi="標楷體" w:hint="eastAsia"/>
          <w:b/>
          <w:bCs/>
          <w:kern w:val="0"/>
          <w:sz w:val="30"/>
          <w:szCs w:val="30"/>
        </w:rPr>
        <w:t>（一）審核決算情形</w:t>
      </w:r>
    </w:p>
    <w:p w:rsidR="00CE0A05" w:rsidRDefault="00CE0A05" w:rsidP="000A7705">
      <w:pPr>
        <w:snapToGrid w:val="0"/>
        <w:spacing w:line="540" w:lineRule="exact"/>
        <w:jc w:val="both"/>
        <w:rPr>
          <w:rFonts w:ascii="標楷體" w:eastAsia="標楷體" w:hAnsi="標楷體"/>
          <w:bCs/>
          <w:spacing w:val="-4"/>
          <w:kern w:val="0"/>
          <w:sz w:val="28"/>
          <w:szCs w:val="28"/>
        </w:rPr>
      </w:pPr>
      <w:r>
        <w:rPr>
          <w:rFonts w:ascii="標楷體" w:eastAsia="標楷體" w:hAnsi="標楷體" w:hint="eastAsia"/>
          <w:bCs/>
          <w:spacing w:val="-4"/>
          <w:kern w:val="0"/>
          <w:sz w:val="28"/>
          <w:szCs w:val="28"/>
        </w:rPr>
        <w:t xml:space="preserve">    </w:t>
      </w:r>
      <w:r>
        <w:rPr>
          <w:rFonts w:ascii="標楷體" w:eastAsia="標楷體" w:hAnsi="標楷體"/>
          <w:bCs/>
          <w:spacing w:val="-4"/>
          <w:kern w:val="0"/>
          <w:sz w:val="28"/>
          <w:szCs w:val="28"/>
        </w:rPr>
        <w:t>1.</w:t>
      </w:r>
      <w:r w:rsidRPr="00327155">
        <w:rPr>
          <w:rFonts w:ascii="標楷體" w:eastAsia="標楷體" w:hAnsi="標楷體" w:hint="eastAsia"/>
          <w:bCs/>
          <w:spacing w:val="-4"/>
          <w:kern w:val="0"/>
          <w:sz w:val="28"/>
          <w:szCs w:val="28"/>
        </w:rPr>
        <w:t>花蓮縣總決算審核結果，</w:t>
      </w:r>
      <w:r w:rsidRPr="00320B9C">
        <w:rPr>
          <w:rFonts w:ascii="標楷體" w:eastAsia="標楷體" w:hAnsi="標楷體" w:hint="eastAsia"/>
          <w:bCs/>
          <w:spacing w:val="-4"/>
          <w:kern w:val="0"/>
          <w:sz w:val="28"/>
          <w:szCs w:val="28"/>
        </w:rPr>
        <w:t>歲入決算修正增列</w:t>
      </w:r>
      <w:r>
        <w:rPr>
          <w:rFonts w:ascii="標楷體" w:eastAsia="標楷體" w:hAnsi="標楷體"/>
          <w:bCs/>
          <w:spacing w:val="-4"/>
          <w:kern w:val="0"/>
          <w:sz w:val="28"/>
          <w:szCs w:val="28"/>
        </w:rPr>
        <w:t>396</w:t>
      </w:r>
      <w:r w:rsidRPr="00320B9C">
        <w:rPr>
          <w:rFonts w:ascii="標楷體" w:eastAsia="標楷體" w:hAnsi="標楷體" w:hint="eastAsia"/>
          <w:bCs/>
          <w:spacing w:val="-4"/>
          <w:kern w:val="0"/>
          <w:sz w:val="28"/>
          <w:szCs w:val="28"/>
        </w:rPr>
        <w:t>萬餘元</w:t>
      </w:r>
      <w:r>
        <w:rPr>
          <w:rFonts w:ascii="標楷體" w:eastAsia="標楷體" w:hAnsi="標楷體" w:hint="eastAsia"/>
          <w:bCs/>
          <w:spacing w:val="-4"/>
          <w:kern w:val="0"/>
          <w:sz w:val="28"/>
          <w:szCs w:val="28"/>
        </w:rPr>
        <w:t>，</w:t>
      </w:r>
      <w:r w:rsidRPr="00327155">
        <w:rPr>
          <w:rFonts w:ascii="標楷體" w:eastAsia="標楷體" w:hAnsi="標楷體" w:hint="eastAsia"/>
          <w:bCs/>
          <w:spacing w:val="-4"/>
          <w:kern w:val="0"/>
          <w:sz w:val="28"/>
          <w:szCs w:val="28"/>
        </w:rPr>
        <w:t>審定為</w:t>
      </w:r>
      <w:r>
        <w:rPr>
          <w:rFonts w:ascii="標楷體" w:eastAsia="標楷體" w:hAnsi="標楷體"/>
          <w:bCs/>
          <w:spacing w:val="-4"/>
          <w:kern w:val="0"/>
          <w:sz w:val="28"/>
          <w:szCs w:val="28"/>
        </w:rPr>
        <w:t>345</w:t>
      </w:r>
      <w:r w:rsidRPr="00327155">
        <w:rPr>
          <w:rFonts w:ascii="標楷體" w:eastAsia="標楷體" w:hAnsi="標楷體" w:hint="eastAsia"/>
          <w:bCs/>
          <w:spacing w:val="-4"/>
          <w:kern w:val="0"/>
          <w:sz w:val="28"/>
          <w:szCs w:val="28"/>
        </w:rPr>
        <w:t>億</w:t>
      </w:r>
      <w:r>
        <w:rPr>
          <w:rFonts w:ascii="標楷體" w:eastAsia="標楷體" w:hAnsi="標楷體" w:hint="eastAsia"/>
          <w:bCs/>
          <w:spacing w:val="-4"/>
          <w:kern w:val="0"/>
          <w:sz w:val="28"/>
          <w:szCs w:val="28"/>
        </w:rPr>
        <w:t>4</w:t>
      </w:r>
      <w:r>
        <w:rPr>
          <w:rFonts w:ascii="標楷體" w:eastAsia="標楷體" w:hAnsi="標楷體"/>
          <w:bCs/>
          <w:spacing w:val="-4"/>
          <w:kern w:val="0"/>
          <w:sz w:val="28"/>
          <w:szCs w:val="28"/>
        </w:rPr>
        <w:t>,673</w:t>
      </w:r>
      <w:r w:rsidRPr="00327155">
        <w:rPr>
          <w:rFonts w:ascii="標楷體" w:eastAsia="標楷體" w:hAnsi="標楷體" w:hint="eastAsia"/>
          <w:bCs/>
          <w:spacing w:val="-4"/>
          <w:kern w:val="0"/>
          <w:sz w:val="28"/>
          <w:szCs w:val="28"/>
        </w:rPr>
        <w:t>萬餘元；歲出決算修正減列</w:t>
      </w:r>
      <w:r>
        <w:rPr>
          <w:rFonts w:ascii="標楷體" w:eastAsia="標楷體" w:hAnsi="標楷體"/>
          <w:bCs/>
          <w:spacing w:val="-4"/>
          <w:kern w:val="0"/>
          <w:sz w:val="28"/>
          <w:szCs w:val="28"/>
        </w:rPr>
        <w:t>4</w:t>
      </w:r>
      <w:r w:rsidRPr="00327155">
        <w:rPr>
          <w:rFonts w:ascii="標楷體" w:eastAsia="標楷體" w:hAnsi="標楷體" w:hint="eastAsia"/>
          <w:bCs/>
          <w:spacing w:val="-4"/>
          <w:kern w:val="0"/>
          <w:sz w:val="28"/>
          <w:szCs w:val="28"/>
        </w:rPr>
        <w:t>萬餘元，審定為</w:t>
      </w:r>
      <w:r>
        <w:rPr>
          <w:rFonts w:ascii="標楷體" w:eastAsia="標楷體" w:hAnsi="標楷體"/>
          <w:bCs/>
          <w:spacing w:val="-4"/>
          <w:kern w:val="0"/>
          <w:sz w:val="28"/>
          <w:szCs w:val="28"/>
        </w:rPr>
        <w:t>333</w:t>
      </w:r>
      <w:r w:rsidRPr="00327155">
        <w:rPr>
          <w:rFonts w:ascii="標楷體" w:eastAsia="標楷體" w:hAnsi="標楷體" w:hint="eastAsia"/>
          <w:bCs/>
          <w:spacing w:val="-4"/>
          <w:kern w:val="0"/>
          <w:sz w:val="28"/>
          <w:szCs w:val="28"/>
        </w:rPr>
        <w:t>億</w:t>
      </w:r>
      <w:r>
        <w:rPr>
          <w:rFonts w:ascii="標楷體" w:eastAsia="標楷體" w:hAnsi="標楷體" w:hint="eastAsia"/>
          <w:bCs/>
          <w:spacing w:val="-4"/>
          <w:kern w:val="0"/>
          <w:sz w:val="28"/>
          <w:szCs w:val="28"/>
        </w:rPr>
        <w:t>6</w:t>
      </w:r>
      <w:r>
        <w:rPr>
          <w:rFonts w:ascii="標楷體" w:eastAsia="標楷體" w:hAnsi="標楷體"/>
          <w:bCs/>
          <w:spacing w:val="-4"/>
          <w:kern w:val="0"/>
          <w:sz w:val="28"/>
          <w:szCs w:val="28"/>
        </w:rPr>
        <w:t>,274</w:t>
      </w:r>
      <w:r w:rsidRPr="00327155">
        <w:rPr>
          <w:rFonts w:ascii="標楷體" w:eastAsia="標楷體" w:hAnsi="標楷體" w:hint="eastAsia"/>
          <w:bCs/>
          <w:spacing w:val="-4"/>
          <w:kern w:val="0"/>
          <w:sz w:val="28"/>
          <w:szCs w:val="28"/>
        </w:rPr>
        <w:t>萬餘元。</w:t>
      </w:r>
    </w:p>
    <w:p w:rsidR="00CE0A05" w:rsidRPr="00B56E87" w:rsidRDefault="00CE0A05" w:rsidP="0074586D">
      <w:pPr>
        <w:snapToGrid w:val="0"/>
        <w:spacing w:line="450" w:lineRule="exact"/>
        <w:jc w:val="both"/>
        <w:rPr>
          <w:rFonts w:ascii="標楷體" w:eastAsia="標楷體" w:hAnsi="標楷體"/>
          <w:b/>
          <w:bCs/>
        </w:rPr>
      </w:pPr>
      <w:r>
        <w:rPr>
          <w:rFonts w:ascii="標楷體" w:eastAsia="標楷體" w:hAnsi="標楷體" w:hint="eastAsia"/>
          <w:bCs/>
          <w:spacing w:val="-4"/>
          <w:kern w:val="0"/>
          <w:sz w:val="28"/>
          <w:szCs w:val="28"/>
        </w:rPr>
        <w:t xml:space="preserve">    </w:t>
      </w:r>
      <w:r>
        <w:rPr>
          <w:rFonts w:ascii="標楷體" w:eastAsia="標楷體" w:hAnsi="標楷體"/>
          <w:bCs/>
          <w:spacing w:val="-4"/>
          <w:kern w:val="0"/>
          <w:sz w:val="28"/>
          <w:szCs w:val="28"/>
        </w:rPr>
        <w:t>2.</w:t>
      </w:r>
      <w:r>
        <w:rPr>
          <w:rFonts w:ascii="標楷體" w:eastAsia="標楷體" w:hAnsi="標楷體" w:hint="eastAsia"/>
          <w:bCs/>
          <w:spacing w:val="-4"/>
          <w:kern w:val="0"/>
          <w:sz w:val="28"/>
          <w:szCs w:val="28"/>
        </w:rPr>
        <w:t>非營業特種基金決算</w:t>
      </w:r>
      <w:r w:rsidRPr="00327155">
        <w:rPr>
          <w:rFonts w:ascii="標楷體" w:eastAsia="標楷體" w:hAnsi="標楷體" w:hint="eastAsia"/>
          <w:bCs/>
          <w:spacing w:val="-4"/>
          <w:kern w:val="0"/>
          <w:sz w:val="28"/>
          <w:szCs w:val="28"/>
        </w:rPr>
        <w:t>審核結果，</w:t>
      </w:r>
      <w:r>
        <w:rPr>
          <w:rFonts w:ascii="標楷體" w:eastAsia="標楷體" w:hAnsi="標楷體" w:hint="eastAsia"/>
          <w:bCs/>
          <w:spacing w:val="-4"/>
          <w:kern w:val="0"/>
          <w:sz w:val="28"/>
          <w:szCs w:val="28"/>
        </w:rPr>
        <w:t>綜計修正</w:t>
      </w:r>
      <w:r w:rsidRPr="004133AD">
        <w:rPr>
          <w:rFonts w:ascii="標楷體" w:eastAsia="標楷體" w:hAnsi="標楷體" w:hint="eastAsia"/>
          <w:bCs/>
          <w:spacing w:val="-4"/>
          <w:kern w:val="0"/>
          <w:sz w:val="28"/>
          <w:szCs w:val="28"/>
        </w:rPr>
        <w:t>增列收入（含基金來源）</w:t>
      </w:r>
      <w:r w:rsidRPr="004133AD">
        <w:rPr>
          <w:rFonts w:ascii="標楷體" w:eastAsia="標楷體" w:hAnsi="標楷體"/>
          <w:bCs/>
          <w:spacing w:val="-4"/>
          <w:kern w:val="0"/>
          <w:sz w:val="28"/>
          <w:szCs w:val="28"/>
        </w:rPr>
        <w:t>452</w:t>
      </w:r>
      <w:r w:rsidRPr="004133AD">
        <w:rPr>
          <w:rFonts w:ascii="標楷體" w:eastAsia="標楷體" w:hAnsi="標楷體" w:hint="eastAsia"/>
          <w:bCs/>
          <w:spacing w:val="-4"/>
          <w:kern w:val="0"/>
          <w:sz w:val="28"/>
          <w:szCs w:val="28"/>
        </w:rPr>
        <w:t>萬餘元，審定總收入（含基金來源）</w:t>
      </w:r>
      <w:r w:rsidRPr="004133AD">
        <w:rPr>
          <w:rFonts w:ascii="標楷體" w:eastAsia="標楷體" w:hAnsi="標楷體"/>
          <w:bCs/>
          <w:spacing w:val="-4"/>
          <w:kern w:val="0"/>
          <w:sz w:val="28"/>
          <w:szCs w:val="28"/>
        </w:rPr>
        <w:t>106</w:t>
      </w:r>
      <w:r w:rsidRPr="004133AD">
        <w:rPr>
          <w:rFonts w:ascii="標楷體" w:eastAsia="標楷體" w:hAnsi="標楷體" w:hint="eastAsia"/>
          <w:bCs/>
          <w:spacing w:val="-4"/>
          <w:kern w:val="0"/>
          <w:sz w:val="28"/>
          <w:szCs w:val="28"/>
        </w:rPr>
        <w:t>億5</w:t>
      </w:r>
      <w:r w:rsidRPr="004133AD">
        <w:rPr>
          <w:rFonts w:ascii="標楷體" w:eastAsia="標楷體" w:hAnsi="標楷體"/>
          <w:bCs/>
          <w:spacing w:val="-4"/>
          <w:kern w:val="0"/>
          <w:sz w:val="28"/>
          <w:szCs w:val="28"/>
        </w:rPr>
        <w:t>,238</w:t>
      </w:r>
      <w:r w:rsidRPr="004133AD">
        <w:rPr>
          <w:rFonts w:ascii="標楷體" w:eastAsia="標楷體" w:hAnsi="標楷體" w:hint="eastAsia"/>
          <w:bCs/>
          <w:spacing w:val="-4"/>
          <w:kern w:val="0"/>
          <w:sz w:val="28"/>
          <w:szCs w:val="28"/>
        </w:rPr>
        <w:t>萬餘元；淨增列支出（含基金用途）1</w:t>
      </w:r>
      <w:r w:rsidRPr="004133AD">
        <w:rPr>
          <w:rFonts w:ascii="標楷體" w:eastAsia="標楷體" w:hAnsi="標楷體"/>
          <w:bCs/>
          <w:spacing w:val="-4"/>
          <w:kern w:val="0"/>
          <w:sz w:val="28"/>
          <w:szCs w:val="28"/>
        </w:rPr>
        <w:t>11</w:t>
      </w:r>
      <w:r w:rsidRPr="004133AD">
        <w:rPr>
          <w:rFonts w:ascii="標楷體" w:eastAsia="標楷體" w:hAnsi="標楷體" w:hint="eastAsia"/>
          <w:bCs/>
          <w:spacing w:val="-4"/>
          <w:kern w:val="0"/>
          <w:sz w:val="28"/>
          <w:szCs w:val="28"/>
        </w:rPr>
        <w:t>萬餘元（增列1</w:t>
      </w:r>
      <w:r w:rsidRPr="004133AD">
        <w:rPr>
          <w:rFonts w:ascii="標楷體" w:eastAsia="標楷體" w:hAnsi="標楷體"/>
          <w:bCs/>
          <w:spacing w:val="-4"/>
          <w:kern w:val="0"/>
          <w:sz w:val="28"/>
          <w:szCs w:val="28"/>
        </w:rPr>
        <w:t>15</w:t>
      </w:r>
      <w:r w:rsidRPr="004133AD">
        <w:rPr>
          <w:rFonts w:ascii="標楷體" w:eastAsia="標楷體" w:hAnsi="標楷體" w:hint="eastAsia"/>
          <w:bCs/>
          <w:spacing w:val="-4"/>
          <w:kern w:val="0"/>
          <w:sz w:val="28"/>
          <w:szCs w:val="28"/>
        </w:rPr>
        <w:t>萬餘元，減列</w:t>
      </w:r>
      <w:r w:rsidRPr="004133AD">
        <w:rPr>
          <w:rFonts w:ascii="標楷體" w:eastAsia="標楷體" w:hAnsi="標楷體"/>
          <w:bCs/>
          <w:spacing w:val="-4"/>
          <w:kern w:val="0"/>
          <w:sz w:val="28"/>
          <w:szCs w:val="28"/>
        </w:rPr>
        <w:t>4</w:t>
      </w:r>
      <w:r w:rsidRPr="004133AD">
        <w:rPr>
          <w:rFonts w:ascii="標楷體" w:eastAsia="標楷體" w:hAnsi="標楷體" w:hint="eastAsia"/>
          <w:bCs/>
          <w:spacing w:val="-4"/>
          <w:kern w:val="0"/>
          <w:sz w:val="28"/>
          <w:szCs w:val="28"/>
        </w:rPr>
        <w:t>萬餘元），審定總支出（含基金用途）</w:t>
      </w:r>
      <w:r w:rsidRPr="004133AD">
        <w:rPr>
          <w:rFonts w:ascii="標楷體" w:eastAsia="標楷體" w:hAnsi="標楷體"/>
          <w:bCs/>
          <w:spacing w:val="-4"/>
          <w:kern w:val="0"/>
          <w:sz w:val="28"/>
          <w:szCs w:val="28"/>
        </w:rPr>
        <w:t>109</w:t>
      </w:r>
      <w:r w:rsidRPr="004133AD">
        <w:rPr>
          <w:rFonts w:ascii="標楷體" w:eastAsia="標楷體" w:hAnsi="標楷體" w:hint="eastAsia"/>
          <w:bCs/>
          <w:spacing w:val="-4"/>
          <w:kern w:val="0"/>
          <w:sz w:val="28"/>
          <w:szCs w:val="28"/>
        </w:rPr>
        <w:t>億2</w:t>
      </w:r>
      <w:r w:rsidRPr="004133AD">
        <w:rPr>
          <w:rFonts w:ascii="標楷體" w:eastAsia="標楷體" w:hAnsi="標楷體"/>
          <w:bCs/>
          <w:spacing w:val="-4"/>
          <w:kern w:val="0"/>
          <w:sz w:val="28"/>
          <w:szCs w:val="28"/>
        </w:rPr>
        <w:t>70</w:t>
      </w:r>
      <w:r w:rsidRPr="004133AD">
        <w:rPr>
          <w:rFonts w:ascii="標楷體" w:eastAsia="標楷體" w:hAnsi="標楷體" w:hint="eastAsia"/>
          <w:bCs/>
          <w:spacing w:val="-4"/>
          <w:kern w:val="0"/>
          <w:sz w:val="28"/>
          <w:szCs w:val="28"/>
        </w:rPr>
        <w:t>萬餘元。</w:t>
      </w:r>
    </w:p>
    <w:p w:rsidR="00CE0A05" w:rsidRPr="003D12A6" w:rsidRDefault="00CE0A05" w:rsidP="0074586D">
      <w:pPr>
        <w:spacing w:beforeLines="20" w:before="72" w:afterLines="20" w:after="72" w:line="450" w:lineRule="exact"/>
        <w:ind w:firstLineChars="191" w:firstLine="574"/>
        <w:jc w:val="both"/>
        <w:rPr>
          <w:rFonts w:ascii="標楷體" w:eastAsia="標楷體" w:hAnsi="標楷體"/>
          <w:b/>
          <w:bCs/>
          <w:kern w:val="0"/>
          <w:sz w:val="30"/>
          <w:szCs w:val="30"/>
        </w:rPr>
      </w:pPr>
      <w:r w:rsidRPr="003D12A6">
        <w:rPr>
          <w:rFonts w:ascii="標楷體" w:eastAsia="標楷體" w:hAnsi="標楷體"/>
          <w:b/>
          <w:bCs/>
          <w:kern w:val="0"/>
          <w:sz w:val="30"/>
          <w:szCs w:val="30"/>
        </w:rPr>
        <w:t>（二）</w:t>
      </w:r>
      <w:r w:rsidRPr="003D12A6">
        <w:rPr>
          <w:rFonts w:ascii="標楷體" w:eastAsia="標楷體" w:hAnsi="標楷體" w:hint="eastAsia"/>
          <w:b/>
          <w:bCs/>
          <w:kern w:val="0"/>
          <w:sz w:val="30"/>
          <w:szCs w:val="30"/>
        </w:rPr>
        <w:t>審核稅捐稽徵事務情形</w:t>
      </w:r>
    </w:p>
    <w:p w:rsidR="00CE0A05" w:rsidRPr="000346E7" w:rsidRDefault="00CE0A05" w:rsidP="0074586D">
      <w:pPr>
        <w:overflowPunct w:val="0"/>
        <w:adjustRightInd w:val="0"/>
        <w:snapToGrid w:val="0"/>
        <w:spacing w:before="50" w:afterLines="50" w:after="180" w:line="450" w:lineRule="exact"/>
        <w:ind w:firstLineChars="200" w:firstLine="560"/>
        <w:jc w:val="both"/>
        <w:textAlignment w:val="baseline"/>
        <w:rPr>
          <w:rFonts w:ascii="標楷體" w:eastAsia="標楷體" w:hAnsi="標楷體"/>
          <w:sz w:val="28"/>
          <w:szCs w:val="28"/>
        </w:rPr>
      </w:pPr>
      <w:r w:rsidRPr="000346E7">
        <w:rPr>
          <w:rFonts w:eastAsia="標楷體" w:hAnsi="標楷體" w:hint="eastAsia"/>
          <w:bCs/>
          <w:kern w:val="0"/>
          <w:sz w:val="28"/>
          <w:szCs w:val="28"/>
        </w:rPr>
        <w:t>審核</w:t>
      </w:r>
      <w:r>
        <w:rPr>
          <w:rFonts w:eastAsia="標楷體" w:hAnsi="標楷體" w:hint="eastAsia"/>
          <w:bCs/>
          <w:kern w:val="0"/>
          <w:sz w:val="28"/>
          <w:szCs w:val="28"/>
        </w:rPr>
        <w:t>地方稅</w:t>
      </w:r>
      <w:r w:rsidRPr="000346E7">
        <w:rPr>
          <w:rFonts w:eastAsia="標楷體" w:hAnsi="標楷體" w:hint="eastAsia"/>
          <w:bCs/>
          <w:kern w:val="0"/>
          <w:sz w:val="28"/>
          <w:szCs w:val="28"/>
        </w:rPr>
        <w:t>稽徵機關賦稅捐費徵收納庫業務，發現</w:t>
      </w:r>
      <w:r w:rsidRPr="000346E7">
        <w:rPr>
          <w:rFonts w:ascii="標楷體" w:eastAsia="標楷體" w:hAnsi="標楷體" w:hint="eastAsia"/>
          <w:bCs/>
          <w:kern w:val="0"/>
          <w:sz w:val="28"/>
          <w:szCs w:val="28"/>
        </w:rPr>
        <w:t>法令適用不當或計算錯誤，通知稽徵機關查明依法處理，</w:t>
      </w:r>
      <w:r>
        <w:rPr>
          <w:rFonts w:ascii="標楷體" w:eastAsia="標楷體" w:hAnsi="標楷體" w:hint="eastAsia"/>
          <w:bCs/>
          <w:kern w:val="0"/>
          <w:sz w:val="28"/>
          <w:szCs w:val="28"/>
        </w:rPr>
        <w:t>114</w:t>
      </w:r>
      <w:r w:rsidRPr="000346E7">
        <w:rPr>
          <w:rFonts w:ascii="標楷體" w:eastAsia="標楷體" w:hAnsi="標楷體" w:hint="eastAsia"/>
          <w:bCs/>
          <w:kern w:val="0"/>
          <w:sz w:val="28"/>
          <w:szCs w:val="28"/>
        </w:rPr>
        <w:t>年度補徵稅款</w:t>
      </w:r>
      <w:r>
        <w:rPr>
          <w:rFonts w:ascii="標楷體" w:eastAsia="標楷體" w:hAnsi="標楷體"/>
          <w:bCs/>
          <w:kern w:val="0"/>
          <w:sz w:val="28"/>
          <w:szCs w:val="28"/>
        </w:rPr>
        <w:t>1,664</w:t>
      </w:r>
      <w:r w:rsidRPr="000346E7">
        <w:rPr>
          <w:rFonts w:ascii="標楷體" w:eastAsia="標楷體" w:hAnsi="標楷體" w:hint="eastAsia"/>
          <w:bCs/>
          <w:kern w:val="0"/>
          <w:sz w:val="28"/>
          <w:szCs w:val="28"/>
        </w:rPr>
        <w:t>萬餘元。</w:t>
      </w:r>
    </w:p>
    <w:p w:rsidR="00CE0A05" w:rsidRPr="003D12A6" w:rsidRDefault="00CE0A05" w:rsidP="0074586D">
      <w:pPr>
        <w:spacing w:line="450" w:lineRule="exact"/>
        <w:ind w:firstLineChars="191" w:firstLine="574"/>
        <w:jc w:val="both"/>
        <w:rPr>
          <w:rFonts w:ascii="標楷體" w:eastAsia="標楷體" w:hAnsi="標楷體"/>
          <w:b/>
          <w:bCs/>
          <w:kern w:val="0"/>
          <w:sz w:val="30"/>
          <w:szCs w:val="30"/>
        </w:rPr>
      </w:pPr>
      <w:r w:rsidRPr="003D12A6">
        <w:rPr>
          <w:rFonts w:ascii="標楷體" w:eastAsia="標楷體" w:hAnsi="標楷體" w:hint="eastAsia"/>
          <w:b/>
          <w:bCs/>
          <w:kern w:val="0"/>
          <w:sz w:val="30"/>
          <w:szCs w:val="30"/>
        </w:rPr>
        <w:t>（三）稽察採購事務情形</w:t>
      </w:r>
    </w:p>
    <w:p w:rsidR="00CE0A05" w:rsidRPr="008D17DC" w:rsidRDefault="00CE0A05" w:rsidP="0074586D">
      <w:pPr>
        <w:kinsoku w:val="0"/>
        <w:overflowPunct w:val="0"/>
        <w:autoSpaceDE w:val="0"/>
        <w:snapToGrid w:val="0"/>
        <w:spacing w:line="450" w:lineRule="exact"/>
        <w:ind w:firstLineChars="200" w:firstLine="560"/>
        <w:jc w:val="both"/>
        <w:rPr>
          <w:rFonts w:ascii="標楷體" w:eastAsia="標楷體" w:hAnsi="標楷體"/>
          <w:sz w:val="28"/>
          <w:szCs w:val="28"/>
        </w:rPr>
      </w:pPr>
      <w:r w:rsidRPr="00577594">
        <w:rPr>
          <w:rFonts w:ascii="標楷體" w:eastAsia="標楷體" w:hAnsi="標楷體" w:hint="eastAsia"/>
          <w:sz w:val="28"/>
          <w:szCs w:val="28"/>
        </w:rPr>
        <w:t>各機關辦理採購案件，經派員稽察結果，間有不符法令或契約規定，或設計疏失、監造不周及施工不符等情形，經通知各該機關查明並依法或依約處理，</w:t>
      </w:r>
      <w:r>
        <w:rPr>
          <w:rFonts w:ascii="標楷體" w:eastAsia="標楷體" w:hAnsi="標楷體" w:hint="eastAsia"/>
          <w:sz w:val="28"/>
          <w:szCs w:val="28"/>
        </w:rPr>
        <w:t>114</w:t>
      </w:r>
      <w:r w:rsidRPr="00577594">
        <w:rPr>
          <w:rFonts w:ascii="標楷體" w:eastAsia="標楷體" w:hAnsi="標楷體" w:hint="eastAsia"/>
          <w:sz w:val="28"/>
          <w:szCs w:val="28"/>
        </w:rPr>
        <w:t>年度收回、扣（罰）款、減帳金額，合計</w:t>
      </w:r>
      <w:r>
        <w:rPr>
          <w:rFonts w:ascii="標楷體" w:eastAsia="標楷體" w:hAnsi="標楷體"/>
          <w:sz w:val="28"/>
          <w:szCs w:val="28"/>
        </w:rPr>
        <w:t>498</w:t>
      </w:r>
      <w:r w:rsidRPr="008D17DC">
        <w:rPr>
          <w:rFonts w:ascii="標楷體" w:eastAsia="標楷體" w:hAnsi="標楷體" w:hint="eastAsia"/>
          <w:sz w:val="28"/>
          <w:szCs w:val="28"/>
        </w:rPr>
        <w:t>萬餘元。</w:t>
      </w:r>
    </w:p>
    <w:p w:rsidR="00CE0A05" w:rsidRPr="005B7C56" w:rsidRDefault="00CE0A05" w:rsidP="0074586D">
      <w:pPr>
        <w:adjustRightInd w:val="0"/>
        <w:snapToGrid w:val="0"/>
        <w:spacing w:beforeLines="50" w:before="180" w:line="450" w:lineRule="exact"/>
        <w:ind w:firstLineChars="177" w:firstLine="567"/>
        <w:jc w:val="both"/>
        <w:textAlignment w:val="baseline"/>
        <w:rPr>
          <w:rFonts w:ascii="標楷體" w:eastAsia="標楷體" w:hAnsi="標楷體"/>
          <w:b/>
          <w:sz w:val="32"/>
          <w:szCs w:val="32"/>
        </w:rPr>
      </w:pPr>
      <w:r w:rsidRPr="005B7C56">
        <w:rPr>
          <w:rFonts w:ascii="標楷體" w:eastAsia="標楷體" w:hAnsi="標楷體" w:hint="eastAsia"/>
          <w:b/>
          <w:sz w:val="32"/>
          <w:szCs w:val="32"/>
        </w:rPr>
        <w:t>二、績效審計成果</w:t>
      </w:r>
    </w:p>
    <w:p w:rsidR="00CE0A05" w:rsidRDefault="00CE0A05" w:rsidP="0074586D">
      <w:pPr>
        <w:spacing w:line="450" w:lineRule="exact"/>
        <w:ind w:firstLineChars="191" w:firstLine="574"/>
        <w:jc w:val="both"/>
        <w:rPr>
          <w:rFonts w:ascii="標楷體" w:eastAsia="標楷體" w:hAnsi="標楷體"/>
          <w:b/>
          <w:bCs/>
          <w:kern w:val="0"/>
          <w:sz w:val="30"/>
          <w:szCs w:val="30"/>
        </w:rPr>
      </w:pPr>
      <w:r>
        <w:rPr>
          <w:rFonts w:ascii="標楷體" w:eastAsia="標楷體" w:hAnsi="標楷體" w:hint="eastAsia"/>
          <w:b/>
          <w:bCs/>
          <w:kern w:val="0"/>
          <w:sz w:val="30"/>
          <w:szCs w:val="30"/>
        </w:rPr>
        <w:t>（一）</w:t>
      </w:r>
      <w:r>
        <w:rPr>
          <w:rFonts w:ascii="標楷體" w:eastAsia="標楷體" w:hAnsi="標楷體" w:hint="eastAsia"/>
          <w:b/>
          <w:kern w:val="0"/>
          <w:sz w:val="30"/>
          <w:szCs w:val="30"/>
        </w:rPr>
        <w:t>增進</w:t>
      </w:r>
      <w:r>
        <w:rPr>
          <w:rFonts w:ascii="標楷體" w:eastAsia="標楷體" w:hAnsi="標楷體" w:hint="eastAsia"/>
          <w:b/>
          <w:bCs/>
          <w:kern w:val="0"/>
          <w:sz w:val="30"/>
          <w:szCs w:val="30"/>
        </w:rPr>
        <w:t>財務效能之建議</w:t>
      </w:r>
    </w:p>
    <w:p w:rsidR="00CE0A05" w:rsidRDefault="00CE0A05" w:rsidP="0074586D">
      <w:pPr>
        <w:pStyle w:val="a5"/>
        <w:overflowPunct w:val="0"/>
        <w:autoSpaceDE w:val="0"/>
        <w:snapToGrid w:val="0"/>
        <w:spacing w:after="0" w:line="450" w:lineRule="exact"/>
        <w:ind w:firstLine="567"/>
        <w:jc w:val="both"/>
        <w:rPr>
          <w:rFonts w:ascii="標楷體" w:eastAsia="標楷體" w:hAnsi="標楷體"/>
          <w:bCs/>
          <w:kern w:val="0"/>
          <w:sz w:val="28"/>
          <w:szCs w:val="28"/>
        </w:rPr>
      </w:pPr>
      <w:r>
        <w:rPr>
          <w:rFonts w:ascii="標楷體" w:eastAsia="標楷體" w:hAnsi="標楷體" w:hint="eastAsia"/>
          <w:bCs/>
          <w:kern w:val="0"/>
          <w:sz w:val="28"/>
          <w:szCs w:val="28"/>
        </w:rPr>
        <w:t>依審計法第70條及預算法第28條規定，審計機關於政府編擬下年度概算前，應提供審核以前年度預算執行之有關資料，及對財務上增進效能與減少不經濟支出之建議意見，以</w:t>
      </w:r>
      <w:r>
        <w:rPr>
          <w:rFonts w:ascii="標楷體" w:eastAsia="標楷體" w:hAnsi="標楷體" w:hint="eastAsia"/>
          <w:snapToGrid w:val="0"/>
          <w:kern w:val="0"/>
          <w:sz w:val="28"/>
          <w:szCs w:val="28"/>
        </w:rPr>
        <w:t>作為決定下年度施政方針之參考</w:t>
      </w:r>
      <w:r>
        <w:rPr>
          <w:rFonts w:ascii="標楷體" w:eastAsia="標楷體" w:hAnsi="標楷體" w:hint="eastAsia"/>
          <w:bCs/>
          <w:kern w:val="0"/>
          <w:sz w:val="28"/>
          <w:szCs w:val="28"/>
        </w:rPr>
        <w:t>。本室對花蓮縣政府所提建議意見計有5</w:t>
      </w:r>
      <w:r w:rsidRPr="0098280E">
        <w:rPr>
          <w:rFonts w:ascii="標楷體" w:eastAsia="標楷體" w:hAnsi="標楷體" w:hint="eastAsia"/>
          <w:bCs/>
          <w:kern w:val="0"/>
          <w:sz w:val="28"/>
          <w:szCs w:val="28"/>
        </w:rPr>
        <w:t>項</w:t>
      </w:r>
      <w:r w:rsidRPr="00720910">
        <w:rPr>
          <w:rFonts w:ascii="標楷體" w:eastAsia="標楷體" w:hAnsi="標楷體" w:hint="eastAsia"/>
          <w:bCs/>
          <w:kern w:val="0"/>
          <w:sz w:val="28"/>
          <w:szCs w:val="28"/>
        </w:rPr>
        <w:t>（詳乙－4至7頁）</w:t>
      </w:r>
      <w:r w:rsidRPr="001701E8">
        <w:rPr>
          <w:rFonts w:ascii="標楷體" w:eastAsia="標楷體" w:hAnsi="標楷體" w:hint="eastAsia"/>
          <w:bCs/>
          <w:kern w:val="0"/>
          <w:sz w:val="28"/>
          <w:szCs w:val="28"/>
        </w:rPr>
        <w:t>，</w:t>
      </w:r>
      <w:r>
        <w:rPr>
          <w:rFonts w:ascii="標楷體" w:eastAsia="標楷體" w:hAnsi="標楷體" w:hint="eastAsia"/>
          <w:bCs/>
          <w:kern w:val="0"/>
          <w:sz w:val="28"/>
          <w:szCs w:val="28"/>
        </w:rPr>
        <w:t>分述如次：</w:t>
      </w:r>
    </w:p>
    <w:p w:rsidR="00CE0A05" w:rsidRPr="00865997" w:rsidRDefault="00CE0A05" w:rsidP="0074586D">
      <w:pPr>
        <w:pStyle w:val="a5"/>
        <w:overflowPunct w:val="0"/>
        <w:autoSpaceDE w:val="0"/>
        <w:snapToGrid w:val="0"/>
        <w:spacing w:after="0" w:line="460" w:lineRule="exact"/>
        <w:ind w:firstLine="567"/>
        <w:jc w:val="both"/>
        <w:rPr>
          <w:rFonts w:ascii="標楷體" w:eastAsia="標楷體" w:hAnsi="標楷體"/>
          <w:bCs/>
          <w:kern w:val="0"/>
          <w:sz w:val="28"/>
          <w:szCs w:val="28"/>
        </w:rPr>
      </w:pPr>
      <w:r w:rsidRPr="00865997">
        <w:rPr>
          <w:rFonts w:ascii="標楷體" w:eastAsia="標楷體" w:hAnsi="標楷體" w:hint="eastAsia"/>
          <w:bCs/>
          <w:kern w:val="0"/>
          <w:sz w:val="28"/>
          <w:szCs w:val="28"/>
        </w:rPr>
        <w:t>1.</w:t>
      </w:r>
      <w:r w:rsidRPr="00314FE6">
        <w:rPr>
          <w:rFonts w:ascii="標楷體" w:eastAsia="標楷體" w:hAnsi="標楷體" w:hint="eastAsia"/>
          <w:bCs/>
          <w:kern w:val="0"/>
          <w:sz w:val="28"/>
          <w:szCs w:val="28"/>
        </w:rPr>
        <w:t>公共債務未償餘額控管已具成效，惟自籌財源不足支應一般經常支出，且因礦石特別稅徵課爭議依法院判決結果退還溢繳稅款及利息，已造成縣庫沉重負擔，允應籌謀強化各項開源執行績效，以增進財務效能</w:t>
      </w:r>
      <w:r>
        <w:rPr>
          <w:rFonts w:ascii="標楷體" w:eastAsia="標楷體" w:hAnsi="標楷體" w:hint="eastAsia"/>
          <w:bCs/>
          <w:kern w:val="0"/>
          <w:sz w:val="28"/>
          <w:szCs w:val="28"/>
        </w:rPr>
        <w:t>。</w:t>
      </w:r>
    </w:p>
    <w:p w:rsidR="00CE0A05" w:rsidRPr="00865997" w:rsidRDefault="00CE0A05" w:rsidP="0074586D">
      <w:pPr>
        <w:pStyle w:val="a5"/>
        <w:overflowPunct w:val="0"/>
        <w:autoSpaceDE w:val="0"/>
        <w:snapToGrid w:val="0"/>
        <w:spacing w:after="0" w:line="460" w:lineRule="exact"/>
        <w:ind w:firstLine="567"/>
        <w:jc w:val="both"/>
        <w:rPr>
          <w:rFonts w:ascii="標楷體" w:eastAsia="標楷體" w:hAnsi="標楷體"/>
          <w:snapToGrid w:val="0"/>
          <w:color w:val="000000"/>
          <w:sz w:val="28"/>
          <w:szCs w:val="28"/>
        </w:rPr>
      </w:pPr>
      <w:r w:rsidRPr="00865997">
        <w:rPr>
          <w:rFonts w:ascii="標楷體" w:eastAsia="標楷體" w:hAnsi="標楷體" w:hint="eastAsia"/>
          <w:snapToGrid w:val="0"/>
          <w:color w:val="000000"/>
          <w:sz w:val="28"/>
          <w:szCs w:val="28"/>
        </w:rPr>
        <w:t>2.</w:t>
      </w:r>
      <w:r w:rsidRPr="00314FE6">
        <w:rPr>
          <w:rFonts w:ascii="標楷體" w:eastAsia="標楷體" w:hAnsi="標楷體" w:hint="eastAsia"/>
          <w:bCs/>
          <w:kern w:val="0"/>
          <w:sz w:val="28"/>
          <w:szCs w:val="28"/>
        </w:rPr>
        <w:t>為擴大原住民族產業經濟效益，辦理花蓮縣原住民族文創產業行銷發展計畫，於陽光電城舊址增建第三層空間，打造產業聚落空間，惟多次公開招標委託營運均因無廠商投標而流標，亟待積極研謀改善</w:t>
      </w:r>
      <w:r w:rsidRPr="00257DBE">
        <w:rPr>
          <w:rFonts w:ascii="標楷體" w:eastAsia="標楷體" w:hAnsi="標楷體" w:hint="eastAsia"/>
          <w:bCs/>
          <w:kern w:val="0"/>
          <w:sz w:val="28"/>
          <w:szCs w:val="28"/>
        </w:rPr>
        <w:t>。</w:t>
      </w:r>
    </w:p>
    <w:p w:rsidR="00CE0A05" w:rsidRPr="00257DBE" w:rsidRDefault="00CE0A05" w:rsidP="0074586D">
      <w:pPr>
        <w:pStyle w:val="a5"/>
        <w:overflowPunct w:val="0"/>
        <w:autoSpaceDE w:val="0"/>
        <w:snapToGrid w:val="0"/>
        <w:spacing w:beforeLines="20" w:before="72" w:after="0" w:line="460" w:lineRule="exact"/>
        <w:ind w:firstLine="567"/>
        <w:jc w:val="both"/>
        <w:rPr>
          <w:rFonts w:ascii="標楷體" w:eastAsia="標楷體" w:hAnsi="標楷體"/>
          <w:bCs/>
          <w:kern w:val="0"/>
          <w:sz w:val="28"/>
          <w:szCs w:val="28"/>
        </w:rPr>
      </w:pPr>
      <w:r w:rsidRPr="00865997">
        <w:rPr>
          <w:rFonts w:ascii="標楷體" w:eastAsia="標楷體" w:hAnsi="標楷體" w:hint="eastAsia"/>
          <w:snapToGrid w:val="0"/>
          <w:color w:val="000000"/>
          <w:sz w:val="28"/>
          <w:szCs w:val="28"/>
        </w:rPr>
        <w:t>3.</w:t>
      </w:r>
      <w:r w:rsidRPr="00314FE6">
        <w:rPr>
          <w:rFonts w:ascii="標楷體" w:eastAsia="標楷體" w:hAnsi="標楷體" w:hint="eastAsia"/>
          <w:bCs/>
          <w:kern w:val="0"/>
          <w:sz w:val="28"/>
          <w:szCs w:val="28"/>
        </w:rPr>
        <w:t>為提升漁業服務功能，於花蓮及石梯漁港新建固定式起重機等設施，惟未妥善處理竣工後之維護管理事務，法定專業技術人力未及時到位，且設備多處損壞銹蝕，遭職業安全檢查機關勒令停止使用，迄未發揮應有財物效益，允宜研謀改善</w:t>
      </w:r>
      <w:r w:rsidRPr="00257DBE">
        <w:rPr>
          <w:rFonts w:ascii="標楷體" w:eastAsia="標楷體" w:hAnsi="標楷體" w:hint="eastAsia"/>
          <w:bCs/>
          <w:kern w:val="0"/>
          <w:sz w:val="28"/>
          <w:szCs w:val="28"/>
        </w:rPr>
        <w:t>。</w:t>
      </w:r>
    </w:p>
    <w:p w:rsidR="00CE0A05" w:rsidRDefault="00CE0A05" w:rsidP="007D7734">
      <w:pPr>
        <w:pStyle w:val="a5"/>
        <w:overflowPunct w:val="0"/>
        <w:autoSpaceDE w:val="0"/>
        <w:snapToGrid w:val="0"/>
        <w:spacing w:beforeLines="20" w:before="72" w:after="0" w:line="480" w:lineRule="exact"/>
        <w:ind w:firstLine="567"/>
        <w:jc w:val="both"/>
        <w:rPr>
          <w:rFonts w:ascii="標楷體" w:eastAsia="標楷體" w:hAnsi="標楷體"/>
          <w:bCs/>
          <w:kern w:val="0"/>
          <w:sz w:val="28"/>
          <w:szCs w:val="28"/>
        </w:rPr>
      </w:pPr>
      <w:r w:rsidRPr="00865997">
        <w:rPr>
          <w:rFonts w:ascii="標楷體" w:eastAsia="標楷體" w:hAnsi="標楷體" w:hint="eastAsia"/>
          <w:snapToGrid w:val="0"/>
          <w:color w:val="000000"/>
          <w:sz w:val="28"/>
          <w:szCs w:val="28"/>
        </w:rPr>
        <w:t>4.</w:t>
      </w:r>
      <w:r w:rsidRPr="00314FE6">
        <w:rPr>
          <w:rFonts w:ascii="標楷體" w:eastAsia="標楷體" w:hAnsi="標楷體" w:hint="eastAsia"/>
          <w:bCs/>
          <w:kern w:val="0"/>
          <w:sz w:val="28"/>
          <w:szCs w:val="28"/>
        </w:rPr>
        <w:t>為推動垃圾源頭減量建置環保餐具清洗中心，業已完工及完成清洗設備安裝，惟因營運方式規劃改以OT案辦理，且市場需求未依實際現況重新估算，亟待檢討覈實評估，以順遂未來營運作業</w:t>
      </w:r>
      <w:r w:rsidRPr="00257DBE">
        <w:rPr>
          <w:rFonts w:ascii="標楷體" w:eastAsia="標楷體" w:hAnsi="標楷體" w:hint="eastAsia"/>
          <w:bCs/>
          <w:kern w:val="0"/>
          <w:sz w:val="28"/>
          <w:szCs w:val="28"/>
        </w:rPr>
        <w:t>。</w:t>
      </w:r>
    </w:p>
    <w:p w:rsidR="00CE0A05" w:rsidRPr="00257DBE" w:rsidRDefault="00CE0A05" w:rsidP="0074586D">
      <w:pPr>
        <w:pStyle w:val="a5"/>
        <w:overflowPunct w:val="0"/>
        <w:autoSpaceDE w:val="0"/>
        <w:snapToGrid w:val="0"/>
        <w:spacing w:beforeLines="20" w:before="72" w:after="0" w:line="460" w:lineRule="exact"/>
        <w:ind w:firstLine="567"/>
        <w:jc w:val="both"/>
        <w:rPr>
          <w:rFonts w:ascii="標楷體" w:eastAsia="標楷體" w:hAnsi="標楷體"/>
          <w:bCs/>
          <w:kern w:val="0"/>
          <w:sz w:val="28"/>
          <w:szCs w:val="28"/>
        </w:rPr>
      </w:pPr>
      <w:r>
        <w:rPr>
          <w:rFonts w:ascii="標楷體" w:eastAsia="標楷體" w:hAnsi="標楷體" w:hint="eastAsia"/>
          <w:bCs/>
          <w:kern w:val="0"/>
          <w:sz w:val="28"/>
          <w:szCs w:val="28"/>
        </w:rPr>
        <w:t>5</w:t>
      </w:r>
      <w:r>
        <w:rPr>
          <w:rFonts w:ascii="標楷體" w:eastAsia="標楷體" w:hAnsi="標楷體"/>
          <w:bCs/>
          <w:kern w:val="0"/>
          <w:sz w:val="28"/>
          <w:szCs w:val="28"/>
        </w:rPr>
        <w:t>.</w:t>
      </w:r>
      <w:r w:rsidRPr="007D363D">
        <w:rPr>
          <w:rFonts w:ascii="標楷體" w:eastAsia="標楷體" w:hAnsi="標楷體" w:hint="eastAsia"/>
          <w:bCs/>
          <w:kern w:val="0"/>
          <w:sz w:val="28"/>
          <w:szCs w:val="28"/>
        </w:rPr>
        <w:t>為恢復地震災害後各項公共設施功能，辦理0403地震災後復建工程，惟未於災後復建審議專區公布撥補經費資訊，且復建工程逾6成迄未完工，亟待研謀改進及積極趕辦</w:t>
      </w:r>
      <w:r w:rsidRPr="001228CD">
        <w:rPr>
          <w:rFonts w:ascii="標楷體" w:eastAsia="標楷體" w:hAnsi="標楷體" w:hint="eastAsia"/>
          <w:bCs/>
          <w:kern w:val="0"/>
          <w:sz w:val="28"/>
          <w:szCs w:val="28"/>
        </w:rPr>
        <w:t>。</w:t>
      </w:r>
    </w:p>
    <w:p w:rsidR="00CE0A05" w:rsidRDefault="00CE0A05" w:rsidP="0074586D">
      <w:pPr>
        <w:spacing w:beforeLines="50" w:before="180" w:line="460" w:lineRule="exact"/>
        <w:ind w:firstLineChars="182" w:firstLine="547"/>
        <w:jc w:val="both"/>
        <w:rPr>
          <w:rFonts w:ascii="標楷體" w:eastAsia="標楷體" w:hAnsi="標楷體"/>
          <w:b/>
          <w:kern w:val="0"/>
          <w:sz w:val="30"/>
          <w:szCs w:val="30"/>
        </w:rPr>
      </w:pPr>
      <w:r>
        <w:rPr>
          <w:rFonts w:ascii="標楷體" w:eastAsia="標楷體" w:hAnsi="標楷體" w:hint="eastAsia"/>
          <w:b/>
          <w:kern w:val="0"/>
          <w:sz w:val="30"/>
          <w:szCs w:val="30"/>
        </w:rPr>
        <w:t>（二）未盡職責或效能過低事項之查報</w:t>
      </w:r>
    </w:p>
    <w:p w:rsidR="00CE0A05" w:rsidRPr="000A5E0D" w:rsidRDefault="00CE0A05" w:rsidP="0074586D">
      <w:pPr>
        <w:pStyle w:val="a5"/>
        <w:overflowPunct w:val="0"/>
        <w:autoSpaceDE w:val="0"/>
        <w:snapToGrid w:val="0"/>
        <w:spacing w:beforeLines="30" w:before="108" w:after="0" w:line="460" w:lineRule="exact"/>
        <w:ind w:firstLine="567"/>
        <w:jc w:val="both"/>
        <w:rPr>
          <w:rFonts w:ascii="標楷體" w:eastAsia="標楷體" w:hAnsi="標楷體"/>
          <w:bCs/>
          <w:kern w:val="0"/>
          <w:sz w:val="28"/>
          <w:szCs w:val="28"/>
        </w:rPr>
      </w:pPr>
      <w:r w:rsidRPr="000A5E0D">
        <w:rPr>
          <w:rFonts w:ascii="標楷體" w:eastAsia="標楷體" w:hAnsi="標楷體" w:hint="eastAsia"/>
          <w:bCs/>
          <w:kern w:val="0"/>
          <w:sz w:val="28"/>
          <w:szCs w:val="28"/>
        </w:rPr>
        <w:t>考核各機關施政績效及各基金營運績效，認為有未盡職責或效能過低情事，經於</w:t>
      </w:r>
      <w:r>
        <w:rPr>
          <w:rFonts w:ascii="標楷體" w:eastAsia="標楷體" w:hAnsi="標楷體" w:hint="eastAsia"/>
          <w:bCs/>
          <w:kern w:val="0"/>
          <w:sz w:val="28"/>
          <w:szCs w:val="28"/>
        </w:rPr>
        <w:t>114</w:t>
      </w:r>
      <w:r w:rsidRPr="000A5E0D">
        <w:rPr>
          <w:rFonts w:ascii="標楷體" w:eastAsia="標楷體" w:hAnsi="標楷體" w:hint="eastAsia"/>
          <w:bCs/>
          <w:kern w:val="0"/>
          <w:sz w:val="28"/>
          <w:szCs w:val="28"/>
        </w:rPr>
        <w:t>年度依審計法第69條第1項前段規定通知其上級機關長官，並報告監察院者計</w:t>
      </w:r>
      <w:r>
        <w:rPr>
          <w:rFonts w:ascii="標楷體" w:eastAsia="標楷體" w:hAnsi="標楷體" w:hint="eastAsia"/>
          <w:bCs/>
          <w:kern w:val="0"/>
          <w:sz w:val="28"/>
          <w:szCs w:val="28"/>
        </w:rPr>
        <w:t>2</w:t>
      </w:r>
      <w:r w:rsidRPr="000A5E0D">
        <w:rPr>
          <w:rFonts w:ascii="標楷體" w:eastAsia="標楷體" w:hAnsi="標楷體" w:hint="eastAsia"/>
          <w:bCs/>
          <w:kern w:val="0"/>
          <w:sz w:val="28"/>
          <w:szCs w:val="28"/>
        </w:rPr>
        <w:t>件（陳報期間為</w:t>
      </w:r>
      <w:r>
        <w:rPr>
          <w:rFonts w:ascii="標楷體" w:eastAsia="標楷體" w:hAnsi="標楷體" w:hint="eastAsia"/>
          <w:bCs/>
          <w:kern w:val="0"/>
          <w:sz w:val="28"/>
          <w:szCs w:val="28"/>
        </w:rPr>
        <w:t>114</w:t>
      </w:r>
      <w:r w:rsidRPr="000A5E0D">
        <w:rPr>
          <w:rFonts w:ascii="標楷體" w:eastAsia="標楷體" w:hAnsi="標楷體" w:hint="eastAsia"/>
          <w:bCs/>
          <w:kern w:val="0"/>
          <w:sz w:val="28"/>
          <w:szCs w:val="28"/>
        </w:rPr>
        <w:t>年1月1日至12月31日）。茲摘述如次：</w:t>
      </w:r>
    </w:p>
    <w:p w:rsidR="00CE0A05" w:rsidRDefault="00CE0A05" w:rsidP="0074586D">
      <w:pPr>
        <w:pStyle w:val="a5"/>
        <w:overflowPunct w:val="0"/>
        <w:autoSpaceDE w:val="0"/>
        <w:snapToGrid w:val="0"/>
        <w:spacing w:beforeLines="30" w:before="108" w:after="0" w:line="470" w:lineRule="exact"/>
        <w:ind w:firstLine="567"/>
        <w:jc w:val="both"/>
        <w:rPr>
          <w:rFonts w:ascii="標楷體" w:eastAsia="標楷體" w:hAnsi="標楷體"/>
          <w:kern w:val="0"/>
          <w:sz w:val="28"/>
          <w:szCs w:val="28"/>
        </w:rPr>
      </w:pPr>
      <w:r w:rsidRPr="000D19A0">
        <w:rPr>
          <w:rFonts w:ascii="標楷體" w:eastAsia="標楷體" w:hAnsi="標楷體" w:hint="eastAsia"/>
          <w:b/>
          <w:kern w:val="0"/>
          <w:sz w:val="28"/>
          <w:szCs w:val="28"/>
        </w:rPr>
        <w:t>1</w:t>
      </w:r>
      <w:r w:rsidRPr="000D19A0">
        <w:rPr>
          <w:rFonts w:ascii="標楷體" w:eastAsia="標楷體" w:hAnsi="標楷體"/>
          <w:b/>
          <w:kern w:val="0"/>
          <w:sz w:val="28"/>
          <w:szCs w:val="28"/>
        </w:rPr>
        <w:t>.</w:t>
      </w:r>
      <w:r w:rsidRPr="000D19A0">
        <w:rPr>
          <w:rFonts w:ascii="標楷體" w:eastAsia="標楷體" w:hAnsi="標楷體" w:hint="eastAsia"/>
          <w:b/>
          <w:kern w:val="0"/>
          <w:sz w:val="28"/>
          <w:szCs w:val="28"/>
        </w:rPr>
        <w:t>花蓮縣政府辦理</w:t>
      </w:r>
      <w:r w:rsidRPr="00314FE6">
        <w:rPr>
          <w:rFonts w:ascii="標楷體" w:eastAsia="標楷體" w:hAnsi="標楷體" w:hint="eastAsia"/>
          <w:b/>
          <w:kern w:val="0"/>
          <w:sz w:val="28"/>
          <w:szCs w:val="28"/>
        </w:rPr>
        <w:t>新建漁港漁業公共設施執行情形</w:t>
      </w:r>
      <w:r w:rsidRPr="000D19A0">
        <w:rPr>
          <w:rFonts w:ascii="標楷體" w:eastAsia="標楷體" w:hAnsi="標楷體" w:hint="eastAsia"/>
          <w:b/>
          <w:kern w:val="0"/>
          <w:sz w:val="28"/>
          <w:szCs w:val="28"/>
        </w:rPr>
        <w:t>，</w:t>
      </w:r>
      <w:r w:rsidRPr="000D19A0">
        <w:rPr>
          <w:rFonts w:ascii="標楷體" w:eastAsia="標楷體" w:hAnsi="標楷體" w:hint="eastAsia"/>
          <w:kern w:val="0"/>
          <w:sz w:val="28"/>
          <w:szCs w:val="28"/>
        </w:rPr>
        <w:t>核有</w:t>
      </w:r>
      <w:r w:rsidRPr="00646AF2">
        <w:rPr>
          <w:rFonts w:ascii="標楷體" w:eastAsia="標楷體" w:hAnsi="標楷體" w:hint="eastAsia"/>
          <w:kern w:val="0"/>
          <w:sz w:val="28"/>
          <w:szCs w:val="28"/>
        </w:rPr>
        <w:t>縣政府</w:t>
      </w:r>
      <w:r w:rsidRPr="00314FE6">
        <w:rPr>
          <w:rFonts w:ascii="標楷體" w:eastAsia="標楷體" w:hAnsi="標楷體" w:hint="eastAsia"/>
          <w:kern w:val="0"/>
          <w:sz w:val="28"/>
          <w:szCs w:val="28"/>
        </w:rPr>
        <w:t>於花蓮漁港露天區域新建固定式起重機，前置規劃作業未考量緊鄰海邊迎風面不利環境因素，致需辦理變更設計，及未依契約圖說辦理驗收，致竣工檢查缺失改善期間長達1年5個月，影響工程進度及延宕啟用時程；又未於石梯及花蓮漁港公共設施新建工程招標前妥善處理竣工後之維護管理事務，法定專業技術人力未及時到位，致設施新建完成並取得竣工檢查合格證後，遲無法依計畫使用提供漁船上架服務，未能達成新建設施預期效益；新建石梯及花蓮漁港固定式起重機，自108年間驗收完成後未辦理財產登記及保固期間定期檢查，迨至110年間經勞安署指定代檢機構檢查發現設備多處損壞銹蝕，遭勒令停止使用，財產管理不善；又該府接獲通知後，僅函請廠商評估維修，並無積極作為，截至114年3月底止仍無修復計畫或後續處置措施，任令漁港漁業公共設施損壞，無法發揮應有財物效益，損及政府施政形象</w:t>
      </w:r>
      <w:r w:rsidRPr="000D19A0">
        <w:rPr>
          <w:rFonts w:ascii="標楷體" w:eastAsia="標楷體" w:hAnsi="標楷體" w:hint="eastAsia"/>
          <w:kern w:val="0"/>
          <w:sz w:val="28"/>
          <w:szCs w:val="28"/>
        </w:rPr>
        <w:t>等情事。</w:t>
      </w:r>
    </w:p>
    <w:p w:rsidR="00CE0A05" w:rsidRPr="000A5E0D" w:rsidRDefault="00CE0A05" w:rsidP="0074586D">
      <w:pPr>
        <w:pStyle w:val="a5"/>
        <w:overflowPunct w:val="0"/>
        <w:autoSpaceDE w:val="0"/>
        <w:snapToGrid w:val="0"/>
        <w:spacing w:after="0" w:line="470" w:lineRule="exact"/>
        <w:ind w:firstLine="567"/>
        <w:jc w:val="both"/>
        <w:rPr>
          <w:rFonts w:ascii="標楷體" w:eastAsia="標楷體" w:hAnsi="標楷體"/>
          <w:color w:val="FF0000"/>
          <w:sz w:val="28"/>
          <w:szCs w:val="28"/>
        </w:rPr>
      </w:pPr>
      <w:r w:rsidRPr="008857C2">
        <w:rPr>
          <w:rFonts w:ascii="標楷體" w:eastAsia="標楷體" w:hAnsi="標楷體"/>
          <w:b/>
          <w:kern w:val="0"/>
          <w:sz w:val="28"/>
          <w:szCs w:val="28"/>
        </w:rPr>
        <w:t>2.</w:t>
      </w:r>
      <w:r w:rsidRPr="008857C2">
        <w:rPr>
          <w:rFonts w:ascii="標楷體" w:eastAsia="標楷體" w:hAnsi="標楷體" w:hint="eastAsia"/>
          <w:b/>
          <w:kern w:val="0"/>
          <w:sz w:val="28"/>
          <w:szCs w:val="28"/>
        </w:rPr>
        <w:t>花蓮縣政府辦理</w:t>
      </w:r>
      <w:r w:rsidRPr="00314FE6">
        <w:rPr>
          <w:rFonts w:ascii="標楷體" w:eastAsia="標楷體" w:hAnsi="標楷體" w:hint="eastAsia"/>
          <w:b/>
          <w:kern w:val="0"/>
          <w:sz w:val="28"/>
          <w:szCs w:val="28"/>
        </w:rPr>
        <w:t>花蓮雲產業整備計畫情形</w:t>
      </w:r>
      <w:r>
        <w:rPr>
          <w:rFonts w:ascii="標楷體" w:eastAsia="標楷體" w:hAnsi="標楷體" w:hint="eastAsia"/>
          <w:b/>
          <w:kern w:val="0"/>
          <w:sz w:val="28"/>
          <w:szCs w:val="28"/>
        </w:rPr>
        <w:t>，</w:t>
      </w:r>
      <w:r w:rsidRPr="000D19A0">
        <w:rPr>
          <w:rFonts w:ascii="標楷體" w:eastAsia="標楷體" w:hAnsi="標楷體" w:hint="eastAsia"/>
          <w:kern w:val="0"/>
          <w:sz w:val="28"/>
          <w:szCs w:val="28"/>
        </w:rPr>
        <w:t>核有</w:t>
      </w:r>
      <w:r w:rsidRPr="00646AF2">
        <w:rPr>
          <w:rFonts w:ascii="標楷體" w:eastAsia="標楷體" w:hAnsi="標楷體" w:hint="eastAsia"/>
          <w:kern w:val="0"/>
          <w:sz w:val="28"/>
          <w:szCs w:val="28"/>
        </w:rPr>
        <w:t>縣政府</w:t>
      </w:r>
      <w:r w:rsidRPr="00314FE6">
        <w:rPr>
          <w:rFonts w:ascii="標楷體" w:eastAsia="標楷體" w:hAnsi="標楷體" w:hint="eastAsia"/>
          <w:kern w:val="0"/>
          <w:sz w:val="28"/>
          <w:szCs w:val="28"/>
        </w:rPr>
        <w:t>辦理雲產業計畫，已察知案地2棟建築物均已逾50年，且耐震能力評估檢查經初步評估判定結果為有疑慮，惟未優先進行詳細評估，即投入經費整建及裝修，迄至委託經營管理後，始經詳細評估發現須辦理結構補強；又將部分空間移作職員宿舍使用，而須收回已委託經營管理之使用空間，影響廠商使用規劃，致所規劃之活動內容未符需求，而提前終止契約，除衍生公帑不經濟支出外，且啟用已逾1年，仍未能依照計畫用途使用；雲產業基地2棟建築物之防火避難設施與設備安全檢查，因未具室內裝修合格證遭限期改善再行申報，惟縣政府未依所提改善計畫及期限完成，且未積極爭取經費辦理B棟建築物耐震補強，致後續開館營運期程持續延宕，未發揮雲產業計畫使用效益；又將A棟2樓由住宿類變更為G2辦公室，使其符合免辦理建築物防火設施及設備安全檢查申報，惟後續是否依計畫用途提供數位游牧者住宿，或作為辦公室使用，尚無相關使用管理規劃，致相關住宿設施(備)未發揮計畫效能</w:t>
      </w:r>
      <w:r>
        <w:rPr>
          <w:rFonts w:ascii="標楷體" w:eastAsia="標楷體" w:hAnsi="標楷體" w:hint="eastAsia"/>
          <w:kern w:val="0"/>
          <w:sz w:val="28"/>
          <w:szCs w:val="28"/>
        </w:rPr>
        <w:t>等情事</w:t>
      </w:r>
      <w:r w:rsidRPr="000A5E0D">
        <w:rPr>
          <w:rFonts w:ascii="標楷體" w:eastAsia="標楷體" w:hAnsi="標楷體" w:hint="eastAsia"/>
          <w:spacing w:val="4"/>
          <w:kern w:val="0"/>
          <w:sz w:val="28"/>
          <w:szCs w:val="28"/>
        </w:rPr>
        <w:t>。</w:t>
      </w:r>
    </w:p>
    <w:p w:rsidR="00CE0A05" w:rsidRPr="000A5E0D" w:rsidRDefault="00CE0A05" w:rsidP="00B6672E">
      <w:pPr>
        <w:pStyle w:val="a5"/>
        <w:overflowPunct w:val="0"/>
        <w:autoSpaceDE w:val="0"/>
        <w:snapToGrid w:val="0"/>
        <w:spacing w:beforeLines="50" w:before="180" w:after="0" w:line="480" w:lineRule="exact"/>
        <w:ind w:firstLine="567"/>
        <w:jc w:val="both"/>
        <w:rPr>
          <w:rFonts w:ascii="標楷體" w:eastAsia="標楷體" w:hAnsi="標楷體"/>
          <w:sz w:val="28"/>
          <w:szCs w:val="28"/>
        </w:rPr>
      </w:pPr>
      <w:r w:rsidRPr="000A5E0D">
        <w:rPr>
          <w:rFonts w:ascii="標楷體" w:eastAsia="標楷體" w:hAnsi="標楷體" w:hint="eastAsia"/>
          <w:sz w:val="28"/>
          <w:szCs w:val="28"/>
        </w:rPr>
        <w:t>另本室於審核報告審編期間</w:t>
      </w:r>
      <w:r w:rsidRPr="000A5E0D">
        <w:rPr>
          <w:rFonts w:ascii="標楷體" w:eastAsia="標楷體" w:hAnsi="標楷體" w:hint="eastAsia"/>
          <w:bCs/>
          <w:kern w:val="0"/>
          <w:sz w:val="28"/>
          <w:szCs w:val="28"/>
        </w:rPr>
        <w:t>（</w:t>
      </w:r>
      <w:r w:rsidRPr="000A5E0D">
        <w:rPr>
          <w:rFonts w:ascii="標楷體" w:eastAsia="標楷體" w:hAnsi="標楷體" w:hint="eastAsia"/>
          <w:sz w:val="28"/>
          <w:szCs w:val="28"/>
        </w:rPr>
        <w:t>11</w:t>
      </w:r>
      <w:r>
        <w:rPr>
          <w:rFonts w:ascii="標楷體" w:eastAsia="標楷體" w:hAnsi="標楷體"/>
          <w:sz w:val="28"/>
          <w:szCs w:val="28"/>
        </w:rPr>
        <w:t>5</w:t>
      </w:r>
      <w:r w:rsidRPr="000A5E0D">
        <w:rPr>
          <w:rFonts w:ascii="標楷體" w:eastAsia="標楷體" w:hAnsi="標楷體" w:hint="eastAsia"/>
          <w:sz w:val="28"/>
          <w:szCs w:val="28"/>
        </w:rPr>
        <w:t>年1月1日至6月30日</w:t>
      </w:r>
      <w:r w:rsidRPr="000A5E0D">
        <w:rPr>
          <w:rFonts w:ascii="標楷體" w:eastAsia="標楷體" w:hAnsi="標楷體" w:hint="eastAsia"/>
          <w:bCs/>
          <w:kern w:val="0"/>
          <w:sz w:val="28"/>
          <w:szCs w:val="28"/>
        </w:rPr>
        <w:t>）</w:t>
      </w:r>
      <w:r w:rsidRPr="000A5E0D">
        <w:rPr>
          <w:rFonts w:ascii="標楷體" w:eastAsia="標楷體" w:hAnsi="標楷體" w:hint="eastAsia"/>
          <w:sz w:val="28"/>
          <w:szCs w:val="28"/>
        </w:rPr>
        <w:t>依法報告監察院者，計有</w:t>
      </w:r>
      <w:r w:rsidRPr="00EE4B94">
        <w:rPr>
          <w:rFonts w:ascii="標楷體" w:eastAsia="標楷體" w:hAnsi="標楷體" w:hint="eastAsia"/>
          <w:sz w:val="28"/>
          <w:szCs w:val="28"/>
        </w:rPr>
        <w:t>花蓮縣政府</w:t>
      </w:r>
      <w:r>
        <w:rPr>
          <w:rFonts w:ascii="標楷體" w:eastAsia="標楷體" w:hAnsi="標楷體" w:hint="eastAsia"/>
          <w:sz w:val="28"/>
          <w:szCs w:val="28"/>
        </w:rPr>
        <w:t>辦理</w:t>
      </w:r>
      <w:r w:rsidRPr="001B3BCA">
        <w:rPr>
          <w:rFonts w:ascii="標楷體" w:eastAsia="標楷體" w:hAnsi="標楷體" w:hint="eastAsia"/>
          <w:sz w:val="28"/>
          <w:szCs w:val="28"/>
        </w:rPr>
        <w:t>原住民族山海劇場暨加路蘭廣場興建計畫</w:t>
      </w:r>
      <w:r w:rsidRPr="007E16EC">
        <w:rPr>
          <w:rFonts w:ascii="標楷體" w:eastAsia="標楷體" w:hAnsi="標楷體" w:hint="eastAsia"/>
          <w:sz w:val="28"/>
          <w:szCs w:val="28"/>
        </w:rPr>
        <w:t>執行情形</w:t>
      </w:r>
      <w:r w:rsidRPr="000A5E0D">
        <w:rPr>
          <w:rFonts w:ascii="標楷體" w:eastAsia="標楷體" w:hAnsi="標楷體" w:hint="eastAsia"/>
          <w:sz w:val="28"/>
          <w:szCs w:val="28"/>
        </w:rPr>
        <w:t>1案。</w:t>
      </w:r>
    </w:p>
    <w:p w:rsidR="00CE0A05" w:rsidRPr="00680924" w:rsidRDefault="00CE0A05" w:rsidP="00B6672E">
      <w:pPr>
        <w:spacing w:beforeLines="50" w:before="180" w:line="480" w:lineRule="exact"/>
        <w:ind w:firstLineChars="214" w:firstLine="643"/>
        <w:jc w:val="both"/>
        <w:rPr>
          <w:rFonts w:ascii="標楷體" w:eastAsia="標楷體" w:hAnsi="標楷體"/>
          <w:b/>
          <w:bCs/>
          <w:kern w:val="0"/>
          <w:sz w:val="30"/>
          <w:szCs w:val="30"/>
        </w:rPr>
      </w:pPr>
      <w:r w:rsidRPr="00680924">
        <w:rPr>
          <w:rFonts w:ascii="標楷體" w:eastAsia="標楷體" w:hAnsi="標楷體" w:hint="eastAsia"/>
          <w:b/>
          <w:kern w:val="0"/>
          <w:sz w:val="30"/>
          <w:szCs w:val="30"/>
        </w:rPr>
        <w:t>（三）</w:t>
      </w:r>
      <w:r w:rsidRPr="00680924">
        <w:rPr>
          <w:rFonts w:ascii="標楷體" w:eastAsia="標楷體" w:hAnsi="標楷體" w:hint="eastAsia"/>
          <w:b/>
          <w:bCs/>
          <w:kern w:val="0"/>
          <w:sz w:val="30"/>
          <w:szCs w:val="30"/>
        </w:rPr>
        <w:t>監督預算執行及考核財務效能之重要審核意見</w:t>
      </w:r>
    </w:p>
    <w:p w:rsidR="00CE0A05" w:rsidRPr="000376D4" w:rsidRDefault="00CE0A05" w:rsidP="00061049">
      <w:pPr>
        <w:pStyle w:val="a7"/>
        <w:overflowPunct w:val="0"/>
        <w:snapToGrid w:val="0"/>
        <w:spacing w:beforeLines="50" w:before="180" w:after="0" w:line="450" w:lineRule="exact"/>
        <w:ind w:leftChars="0" w:left="0" w:firstLine="601"/>
        <w:jc w:val="both"/>
        <w:rPr>
          <w:rFonts w:ascii="標楷體" w:eastAsia="標楷體" w:hAnsi="標楷體"/>
          <w:bCs/>
          <w:kern w:val="0"/>
          <w:sz w:val="28"/>
          <w:szCs w:val="28"/>
        </w:rPr>
      </w:pPr>
      <w:r w:rsidRPr="00680924">
        <w:rPr>
          <w:rFonts w:eastAsia="標楷體" w:hAnsi="標楷體" w:hint="eastAsia"/>
          <w:bCs/>
          <w:kern w:val="0"/>
          <w:sz w:val="28"/>
          <w:szCs w:val="28"/>
        </w:rPr>
        <w:t>依</w:t>
      </w:r>
      <w:r w:rsidRPr="00680924">
        <w:rPr>
          <w:rFonts w:ascii="標楷體" w:eastAsia="標楷體" w:hAnsi="標楷體" w:hint="eastAsia"/>
          <w:bCs/>
          <w:kern w:val="0"/>
          <w:sz w:val="28"/>
          <w:szCs w:val="28"/>
        </w:rPr>
        <w:t>審計法規定監督各機關、公營事業及基金預算執行及考核財務效能結果，提出審核意見於各該機關改進，擇其重要列入本報告有關章節者，共</w:t>
      </w:r>
      <w:r w:rsidRPr="00680924">
        <w:rPr>
          <w:rFonts w:ascii="標楷體" w:eastAsia="標楷體" w:hAnsi="標楷體"/>
          <w:bCs/>
          <w:kern w:val="0"/>
          <w:sz w:val="28"/>
          <w:szCs w:val="28"/>
        </w:rPr>
        <w:t>6</w:t>
      </w:r>
      <w:r w:rsidRPr="00680924">
        <w:rPr>
          <w:rFonts w:ascii="標楷體" w:eastAsia="標楷體" w:hAnsi="標楷體" w:hint="eastAsia"/>
          <w:bCs/>
          <w:kern w:val="0"/>
          <w:sz w:val="28"/>
          <w:szCs w:val="28"/>
        </w:rPr>
        <w:t>類6</w:t>
      </w:r>
      <w:r w:rsidRPr="00680924">
        <w:rPr>
          <w:rFonts w:ascii="標楷體" w:eastAsia="標楷體" w:hAnsi="標楷體"/>
          <w:bCs/>
          <w:kern w:val="0"/>
          <w:sz w:val="28"/>
          <w:szCs w:val="28"/>
        </w:rPr>
        <w:t>8</w:t>
      </w:r>
      <w:r w:rsidRPr="00680924">
        <w:rPr>
          <w:rFonts w:ascii="標楷體" w:eastAsia="標楷體" w:hAnsi="標楷體" w:hint="eastAsia"/>
          <w:bCs/>
          <w:kern w:val="0"/>
          <w:sz w:val="28"/>
          <w:szCs w:val="28"/>
        </w:rPr>
        <w:t>項（表</w:t>
      </w:r>
      <w:r w:rsidR="003C299A">
        <w:rPr>
          <w:rFonts w:ascii="標楷體" w:eastAsia="標楷體" w:hAnsi="標楷體" w:hint="eastAsia"/>
          <w:bCs/>
          <w:kern w:val="0"/>
          <w:sz w:val="28"/>
          <w:szCs w:val="28"/>
        </w:rPr>
        <w:t>3</w:t>
      </w:r>
      <w:r w:rsidRPr="00680924">
        <w:rPr>
          <w:rFonts w:ascii="標楷體" w:eastAsia="標楷體" w:hAnsi="標楷體" w:hint="eastAsia"/>
          <w:bCs/>
          <w:kern w:val="0"/>
          <w:sz w:val="28"/>
          <w:szCs w:val="28"/>
        </w:rPr>
        <w:t>，</w:t>
      </w:r>
      <w:r w:rsidRPr="005E1277">
        <w:rPr>
          <w:rFonts w:ascii="標楷體" w:eastAsia="標楷體" w:hAnsi="標楷體" w:hint="eastAsia"/>
          <w:bCs/>
          <w:kern w:val="0"/>
          <w:sz w:val="28"/>
          <w:szCs w:val="28"/>
        </w:rPr>
        <w:t>甲－</w:t>
      </w:r>
      <w:r w:rsidR="005E1277">
        <w:rPr>
          <w:rFonts w:ascii="標楷體" w:eastAsia="標楷體" w:hAnsi="標楷體" w:hint="eastAsia"/>
          <w:bCs/>
          <w:kern w:val="0"/>
          <w:sz w:val="28"/>
          <w:szCs w:val="28"/>
        </w:rPr>
        <w:t>4</w:t>
      </w:r>
      <w:r w:rsidR="005E1277">
        <w:rPr>
          <w:rFonts w:ascii="標楷體" w:eastAsia="標楷體" w:hAnsi="標楷體"/>
          <w:bCs/>
          <w:kern w:val="0"/>
          <w:sz w:val="28"/>
          <w:szCs w:val="28"/>
        </w:rPr>
        <w:t>6</w:t>
      </w:r>
      <w:r w:rsidRPr="00680924">
        <w:rPr>
          <w:rFonts w:ascii="標楷體" w:eastAsia="標楷體" w:hAnsi="標楷體" w:hint="eastAsia"/>
          <w:bCs/>
          <w:kern w:val="0"/>
          <w:sz w:val="28"/>
          <w:szCs w:val="28"/>
        </w:rPr>
        <w:t>頁）</w:t>
      </w:r>
      <w:r w:rsidRPr="00043FF1">
        <w:rPr>
          <w:rFonts w:ascii="標楷體" w:eastAsia="標楷體" w:hAnsi="標楷體" w:hint="eastAsia"/>
          <w:bCs/>
          <w:kern w:val="0"/>
          <w:sz w:val="28"/>
          <w:szCs w:val="28"/>
        </w:rPr>
        <w:t>：</w:t>
      </w:r>
    </w:p>
    <w:p w:rsidR="00CE0A05" w:rsidRPr="0055008A" w:rsidRDefault="00CE0A05" w:rsidP="00061049">
      <w:pPr>
        <w:pStyle w:val="a7"/>
        <w:overflowPunct w:val="0"/>
        <w:snapToGrid w:val="0"/>
        <w:spacing w:beforeLines="30" w:before="108" w:after="0" w:line="450" w:lineRule="exact"/>
        <w:ind w:leftChars="0" w:left="0" w:firstLine="601"/>
        <w:jc w:val="both"/>
        <w:rPr>
          <w:rFonts w:ascii="標楷體" w:eastAsia="標楷體" w:hAnsi="標楷體"/>
          <w:bCs/>
          <w:color w:val="FF0000"/>
          <w:kern w:val="0"/>
          <w:sz w:val="28"/>
          <w:szCs w:val="28"/>
        </w:rPr>
      </w:pPr>
      <w:r w:rsidRPr="0087498A">
        <w:rPr>
          <w:rFonts w:ascii="標楷體" w:eastAsia="標楷體" w:hAnsi="標楷體" w:hint="eastAsia"/>
          <w:b/>
          <w:bCs/>
          <w:kern w:val="0"/>
          <w:sz w:val="28"/>
          <w:szCs w:val="28"/>
        </w:rPr>
        <w:t>1.對於內部稽（審）核之實施提出意見者，</w:t>
      </w:r>
      <w:r w:rsidRPr="0087498A">
        <w:rPr>
          <w:rFonts w:ascii="標楷體" w:eastAsia="標楷體" w:hAnsi="標楷體" w:hint="eastAsia"/>
          <w:bCs/>
          <w:kern w:val="0"/>
          <w:sz w:val="28"/>
          <w:szCs w:val="28"/>
        </w:rPr>
        <w:t>計有</w:t>
      </w:r>
      <w:r w:rsidRPr="00F613E3">
        <w:rPr>
          <w:rFonts w:ascii="標楷體" w:eastAsia="標楷體" w:hAnsi="標楷體" w:hint="eastAsia"/>
          <w:bCs/>
          <w:kern w:val="0"/>
          <w:sz w:val="28"/>
          <w:szCs w:val="28"/>
        </w:rPr>
        <w:t>為因應0923光復馬太鞍溪堰塞湖災害，辦理捐贈物資受理及發放作業，惟未訂定接受各界捐贈物資作業計畫，致物資統計未予分類並及時提供網路查詢，且收受及領用登載表件格式不一，難以掌握供需數量，允宜研謀改善，以完善捐贈物資之整備與調度管理制度，提升災時物資調節效能</w:t>
      </w:r>
      <w:r w:rsidRPr="00C029A0">
        <w:rPr>
          <w:rFonts w:ascii="標楷體" w:eastAsia="標楷體" w:hAnsi="標楷體" w:hint="eastAsia"/>
          <w:bCs/>
          <w:kern w:val="0"/>
          <w:sz w:val="28"/>
          <w:szCs w:val="28"/>
        </w:rPr>
        <w:t>；</w:t>
      </w:r>
      <w:r w:rsidRPr="00F613E3">
        <w:rPr>
          <w:rFonts w:ascii="標楷體" w:eastAsia="標楷體" w:hAnsi="標楷體" w:hint="eastAsia"/>
          <w:bCs/>
          <w:kern w:val="0"/>
          <w:sz w:val="28"/>
          <w:szCs w:val="28"/>
        </w:rPr>
        <w:t>督導轄內公共設施有效管理及使用，惟未將所轄鄉鎮市公所經管及部分新建完成之公共設施納入清查，且所訂督導計畫內容未臻完善，允宜妥為研謀改善</w:t>
      </w:r>
      <w:r>
        <w:rPr>
          <w:rFonts w:ascii="標楷體" w:eastAsia="標楷體" w:hAnsi="標楷體" w:hint="eastAsia"/>
          <w:bCs/>
          <w:kern w:val="0"/>
          <w:sz w:val="28"/>
          <w:szCs w:val="28"/>
        </w:rPr>
        <w:t>；</w:t>
      </w:r>
      <w:r w:rsidRPr="00F613E3">
        <w:rPr>
          <w:rFonts w:ascii="標楷體" w:eastAsia="標楷體" w:hAnsi="標楷體" w:hint="eastAsia"/>
          <w:bCs/>
          <w:kern w:val="0"/>
          <w:sz w:val="28"/>
          <w:szCs w:val="28"/>
        </w:rPr>
        <w:t>公共造產基金興辦土石採取事業，並設管制站執行門禁管制，惟部分載運土石車輛未依規定時間進入土石採取區，允宜研謀改善，落實維護管理制度</w:t>
      </w:r>
      <w:r w:rsidRPr="0087498A">
        <w:rPr>
          <w:rFonts w:ascii="標楷體" w:eastAsia="標楷體" w:hAnsi="標楷體" w:hint="eastAsia"/>
          <w:bCs/>
          <w:kern w:val="0"/>
          <w:sz w:val="28"/>
          <w:szCs w:val="28"/>
        </w:rPr>
        <w:t>等</w:t>
      </w:r>
      <w:r>
        <w:rPr>
          <w:rFonts w:ascii="標楷體" w:eastAsia="標楷體" w:hAnsi="標楷體" w:hint="eastAsia"/>
          <w:bCs/>
          <w:kern w:val="0"/>
          <w:sz w:val="28"/>
          <w:szCs w:val="28"/>
        </w:rPr>
        <w:t>5</w:t>
      </w:r>
      <w:r w:rsidRPr="0087498A">
        <w:rPr>
          <w:rFonts w:ascii="標楷體" w:eastAsia="標楷體" w:hAnsi="標楷體" w:hint="eastAsia"/>
          <w:bCs/>
          <w:kern w:val="0"/>
          <w:sz w:val="28"/>
          <w:szCs w:val="28"/>
        </w:rPr>
        <w:t>項。</w:t>
      </w:r>
    </w:p>
    <w:p w:rsidR="00CE0A05" w:rsidRPr="0055008A" w:rsidRDefault="00CE0A05" w:rsidP="00061049">
      <w:pPr>
        <w:pStyle w:val="a7"/>
        <w:overflowPunct w:val="0"/>
        <w:snapToGrid w:val="0"/>
        <w:spacing w:beforeLines="50" w:before="180" w:after="0" w:line="450" w:lineRule="exact"/>
        <w:ind w:leftChars="0" w:left="0" w:firstLine="601"/>
        <w:jc w:val="both"/>
        <w:rPr>
          <w:rFonts w:ascii="標楷體" w:eastAsia="標楷體" w:hAnsi="標楷體"/>
          <w:bCs/>
          <w:color w:val="FF0000"/>
          <w:kern w:val="0"/>
          <w:sz w:val="28"/>
          <w:szCs w:val="28"/>
        </w:rPr>
      </w:pPr>
      <w:r w:rsidRPr="004C154B">
        <w:rPr>
          <w:rFonts w:ascii="標楷體" w:eastAsia="標楷體" w:hAnsi="標楷體" w:hint="eastAsia"/>
          <w:b/>
          <w:bCs/>
          <w:kern w:val="0"/>
          <w:sz w:val="28"/>
          <w:szCs w:val="28"/>
        </w:rPr>
        <w:t>2.對於計畫之實施及預算之執行提出意見者，</w:t>
      </w:r>
      <w:r w:rsidRPr="008475B1">
        <w:rPr>
          <w:rFonts w:ascii="標楷體" w:eastAsia="標楷體" w:hAnsi="標楷體" w:hint="eastAsia"/>
          <w:bCs/>
          <w:kern w:val="0"/>
          <w:sz w:val="28"/>
          <w:szCs w:val="28"/>
        </w:rPr>
        <w:t>計有</w:t>
      </w:r>
      <w:r w:rsidRPr="00F613E3">
        <w:rPr>
          <w:rFonts w:ascii="標楷體" w:eastAsia="標楷體" w:hAnsi="標楷體" w:hint="eastAsia"/>
          <w:kern w:val="0"/>
          <w:sz w:val="28"/>
        </w:rPr>
        <w:t>為推動原住民特色文創產業發展，建置花蓮縣原住民族產業聚落空間，並投入經費辦理委託招商案，惟尚未有店家進駐營運，致場館閒置已逾1年，允宜研謀改善</w:t>
      </w:r>
      <w:r>
        <w:rPr>
          <w:rFonts w:ascii="標楷體" w:eastAsia="標楷體" w:hAnsi="標楷體" w:hint="eastAsia"/>
          <w:kern w:val="0"/>
          <w:sz w:val="28"/>
        </w:rPr>
        <w:t>；</w:t>
      </w:r>
      <w:r w:rsidRPr="008E7261">
        <w:rPr>
          <w:rFonts w:ascii="標楷體" w:eastAsia="標楷體" w:hAnsi="標楷體" w:hint="eastAsia"/>
          <w:kern w:val="0"/>
          <w:sz w:val="28"/>
        </w:rPr>
        <w:t>打造全災型智慧防災系統整合平台，提升災害風險管理能力，惟現行災害防救辦公室多由機關人員兼辦，缺乏專責單位進行橫向整合，致防災工作易受限於臨時性應變，尚乏長期政策引導功能，難以因應複合型災害，允宜研議設置常態性專責機構，建立具備長期風險治理能力之防救災體系，落實城市韌性願景</w:t>
      </w:r>
      <w:r>
        <w:rPr>
          <w:rFonts w:ascii="標楷體" w:eastAsia="標楷體" w:hAnsi="標楷體" w:hint="eastAsia"/>
          <w:kern w:val="0"/>
          <w:sz w:val="28"/>
        </w:rPr>
        <w:t>；</w:t>
      </w:r>
      <w:r w:rsidRPr="008E7261">
        <w:rPr>
          <w:rFonts w:ascii="標楷體" w:eastAsia="標楷體" w:hAnsi="標楷體" w:hint="eastAsia"/>
          <w:kern w:val="0"/>
          <w:sz w:val="28"/>
        </w:rPr>
        <w:t>為遏阻毒品犯罪，加強執行精進緝毒成效工作計畫，惟溯源追查供毒藥頭等緝毒工作評核項目執行成效尚待精進，且毒品犯罪嫌疑人尿液採驗到驗率下降，允宜研謀改善，強化毒品防制策略，策進緝毒成效</w:t>
      </w:r>
      <w:r>
        <w:rPr>
          <w:rFonts w:ascii="標楷體" w:eastAsia="標楷體" w:hAnsi="標楷體" w:hint="eastAsia"/>
          <w:kern w:val="0"/>
          <w:sz w:val="28"/>
        </w:rPr>
        <w:t>等</w:t>
      </w:r>
      <w:r>
        <w:rPr>
          <w:rFonts w:ascii="標楷體" w:eastAsia="標楷體" w:hAnsi="標楷體" w:hint="eastAsia"/>
          <w:bCs/>
          <w:kern w:val="0"/>
          <w:sz w:val="28"/>
          <w:szCs w:val="28"/>
        </w:rPr>
        <w:t>38</w:t>
      </w:r>
      <w:r w:rsidRPr="008475B1">
        <w:rPr>
          <w:rFonts w:ascii="標楷體" w:eastAsia="標楷體" w:hAnsi="標楷體" w:hint="eastAsia"/>
          <w:bCs/>
          <w:kern w:val="0"/>
          <w:sz w:val="28"/>
          <w:szCs w:val="28"/>
        </w:rPr>
        <w:t>項。</w:t>
      </w:r>
    </w:p>
    <w:p w:rsidR="00CE0A05" w:rsidRDefault="00CE0A05" w:rsidP="00061049">
      <w:pPr>
        <w:pStyle w:val="a7"/>
        <w:overflowPunct w:val="0"/>
        <w:snapToGrid w:val="0"/>
        <w:spacing w:beforeLines="30" w:before="108" w:after="0" w:line="460" w:lineRule="exact"/>
        <w:ind w:leftChars="0" w:left="0" w:firstLine="601"/>
        <w:jc w:val="both"/>
        <w:rPr>
          <w:rFonts w:ascii="標楷體" w:eastAsia="標楷體" w:hAnsi="標楷體"/>
          <w:bCs/>
          <w:kern w:val="0"/>
          <w:sz w:val="28"/>
          <w:szCs w:val="28"/>
        </w:rPr>
      </w:pPr>
      <w:r w:rsidRPr="004C154B">
        <w:rPr>
          <w:rFonts w:ascii="標楷體" w:eastAsia="標楷體" w:hAnsi="標楷體" w:hint="eastAsia"/>
          <w:b/>
          <w:bCs/>
          <w:kern w:val="0"/>
          <w:sz w:val="28"/>
          <w:szCs w:val="28"/>
        </w:rPr>
        <w:t>3.對於財務（物）之管理、運用提出意見者，</w:t>
      </w:r>
      <w:r w:rsidRPr="004C154B">
        <w:rPr>
          <w:rFonts w:ascii="標楷體" w:eastAsia="標楷體" w:hAnsi="標楷體" w:hint="eastAsia"/>
          <w:bCs/>
          <w:kern w:val="0"/>
          <w:sz w:val="28"/>
          <w:szCs w:val="28"/>
        </w:rPr>
        <w:t>計有</w:t>
      </w:r>
      <w:r w:rsidRPr="008E7261">
        <w:rPr>
          <w:rFonts w:ascii="標楷體" w:eastAsia="標楷體" w:hAnsi="標楷體" w:hint="eastAsia"/>
          <w:bCs/>
          <w:kern w:val="0"/>
          <w:sz w:val="28"/>
          <w:szCs w:val="28"/>
        </w:rPr>
        <w:t>為規劃雲產業基地周邊土地利用與縣政府第二辦公區，辦理花蓮市民勤段1218、1221地號等2筆縣有土地之建物拆遷補償，惟事前未有明確用途規劃並審慎評估可行性，致</w:t>
      </w:r>
      <w:r>
        <w:rPr>
          <w:rFonts w:ascii="標楷體" w:eastAsia="標楷體" w:hAnsi="標楷體" w:hint="eastAsia"/>
          <w:bCs/>
          <w:kern w:val="0"/>
          <w:sz w:val="28"/>
          <w:szCs w:val="28"/>
        </w:rPr>
        <w:t>土地遲未依照原定計畫使用，允宜研謀改善，以提升公有財產使用效能；</w:t>
      </w:r>
      <w:r w:rsidRPr="008E7261">
        <w:rPr>
          <w:rFonts w:ascii="標楷體" w:eastAsia="標楷體" w:hAnsi="標楷體" w:hint="eastAsia"/>
          <w:bCs/>
          <w:kern w:val="0"/>
          <w:sz w:val="28"/>
          <w:szCs w:val="28"/>
        </w:rPr>
        <w:t>為推行全民體育活動訂定所屬各場館使用管理規則，惟場館營運連年入不敷出，且場地使用等收費標準已逾9年未重新檢討，允宜研謀妥處，以利各運動場館及設施永續經營</w:t>
      </w:r>
      <w:r>
        <w:rPr>
          <w:rFonts w:ascii="標楷體" w:eastAsia="標楷體" w:hAnsi="標楷體" w:hint="eastAsia"/>
          <w:bCs/>
          <w:kern w:val="0"/>
          <w:sz w:val="28"/>
          <w:szCs w:val="28"/>
        </w:rPr>
        <w:t>；</w:t>
      </w:r>
      <w:r w:rsidRPr="008E7261">
        <w:rPr>
          <w:rFonts w:ascii="標楷體" w:eastAsia="標楷體" w:hAnsi="標楷體" w:hint="eastAsia"/>
          <w:bCs/>
          <w:kern w:val="0"/>
          <w:sz w:val="28"/>
          <w:szCs w:val="28"/>
        </w:rPr>
        <w:t>長期推動石雕藝術發展並累積豐富公共藝術資源，惟部分戶外石雕維護管理、數位導覽整合及石雕博物館常態參觀效益仍待強化，允宜檢討改善，以提升公共藝術保存、文化觀光及整體營運效益</w:t>
      </w:r>
      <w:r w:rsidRPr="004C154B">
        <w:rPr>
          <w:rFonts w:ascii="標楷體" w:eastAsia="標楷體" w:hAnsi="標楷體" w:hint="eastAsia"/>
          <w:bCs/>
          <w:kern w:val="0"/>
          <w:sz w:val="28"/>
          <w:szCs w:val="28"/>
        </w:rPr>
        <w:t>等</w:t>
      </w:r>
      <w:r>
        <w:rPr>
          <w:rFonts w:ascii="標楷體" w:eastAsia="標楷體" w:hAnsi="標楷體"/>
          <w:bCs/>
          <w:kern w:val="0"/>
          <w:sz w:val="28"/>
          <w:szCs w:val="28"/>
        </w:rPr>
        <w:t>11</w:t>
      </w:r>
      <w:r w:rsidRPr="004C154B">
        <w:rPr>
          <w:rFonts w:ascii="標楷體" w:eastAsia="標楷體" w:hAnsi="標楷體" w:hint="eastAsia"/>
          <w:bCs/>
          <w:kern w:val="0"/>
          <w:sz w:val="28"/>
          <w:szCs w:val="28"/>
        </w:rPr>
        <w:t>項。</w:t>
      </w:r>
    </w:p>
    <w:p w:rsidR="00CE0A05" w:rsidRPr="0055008A" w:rsidRDefault="00CE0A05" w:rsidP="00061049">
      <w:pPr>
        <w:pStyle w:val="a7"/>
        <w:overflowPunct w:val="0"/>
        <w:snapToGrid w:val="0"/>
        <w:spacing w:beforeLines="30" w:before="108" w:after="0" w:line="460" w:lineRule="exact"/>
        <w:ind w:leftChars="0" w:left="0" w:firstLine="601"/>
        <w:jc w:val="both"/>
        <w:rPr>
          <w:rFonts w:ascii="標楷體" w:eastAsia="標楷體" w:hAnsi="標楷體"/>
          <w:bCs/>
          <w:color w:val="FF0000"/>
          <w:kern w:val="0"/>
          <w:sz w:val="28"/>
          <w:szCs w:val="28"/>
        </w:rPr>
      </w:pPr>
      <w:r>
        <w:rPr>
          <w:rFonts w:ascii="標楷體" w:eastAsia="標楷體" w:hAnsi="標楷體"/>
          <w:b/>
          <w:bCs/>
          <w:kern w:val="0"/>
          <w:sz w:val="28"/>
          <w:szCs w:val="28"/>
        </w:rPr>
        <w:t>4</w:t>
      </w:r>
      <w:r w:rsidRPr="004C154B">
        <w:rPr>
          <w:rFonts w:ascii="標楷體" w:eastAsia="標楷體" w:hAnsi="標楷體" w:hint="eastAsia"/>
          <w:b/>
          <w:bCs/>
          <w:kern w:val="0"/>
          <w:sz w:val="28"/>
          <w:szCs w:val="28"/>
        </w:rPr>
        <w:t>.</w:t>
      </w:r>
      <w:r w:rsidRPr="00CF2D6F">
        <w:rPr>
          <w:rFonts w:ascii="標楷體" w:eastAsia="標楷體" w:hAnsi="標楷體" w:hint="eastAsia"/>
          <w:b/>
          <w:bCs/>
          <w:kern w:val="0"/>
          <w:sz w:val="28"/>
          <w:szCs w:val="28"/>
        </w:rPr>
        <w:t>對於產銷營運管理提出意見者</w:t>
      </w:r>
      <w:r w:rsidRPr="004C154B">
        <w:rPr>
          <w:rFonts w:ascii="標楷體" w:eastAsia="標楷體" w:hAnsi="標楷體" w:hint="eastAsia"/>
          <w:b/>
          <w:bCs/>
          <w:kern w:val="0"/>
          <w:sz w:val="28"/>
          <w:szCs w:val="28"/>
        </w:rPr>
        <w:t>，</w:t>
      </w:r>
      <w:r w:rsidRPr="004C154B">
        <w:rPr>
          <w:rFonts w:ascii="標楷體" w:eastAsia="標楷體" w:hAnsi="標楷體" w:hint="eastAsia"/>
          <w:bCs/>
          <w:kern w:val="0"/>
          <w:sz w:val="28"/>
          <w:szCs w:val="28"/>
        </w:rPr>
        <w:t>計有</w:t>
      </w:r>
      <w:r w:rsidRPr="00500BAE">
        <w:rPr>
          <w:rFonts w:ascii="標楷體" w:eastAsia="標楷體" w:hAnsi="標楷體" w:hint="eastAsia"/>
          <w:bCs/>
          <w:kern w:val="0"/>
          <w:sz w:val="28"/>
          <w:szCs w:val="28"/>
        </w:rPr>
        <w:t>農產運銷股份有限公司為提升肉品產銷品質，辦理現代化屠宰及冷鏈設備改善工程，惟變更屠宰場登記證遲未完成，另辦理事故豬處理作業及承銷人管理機制未臻周妥，允宜研謀改善，俾利提升屠宰效率及品質</w:t>
      </w:r>
      <w:r>
        <w:rPr>
          <w:rFonts w:ascii="標楷體" w:eastAsia="標楷體" w:hAnsi="標楷體"/>
          <w:bCs/>
          <w:kern w:val="0"/>
          <w:sz w:val="28"/>
          <w:szCs w:val="28"/>
        </w:rPr>
        <w:t>1</w:t>
      </w:r>
      <w:r w:rsidRPr="004C154B">
        <w:rPr>
          <w:rFonts w:ascii="標楷體" w:eastAsia="標楷體" w:hAnsi="標楷體" w:hint="eastAsia"/>
          <w:bCs/>
          <w:kern w:val="0"/>
          <w:sz w:val="28"/>
          <w:szCs w:val="28"/>
        </w:rPr>
        <w:t>項。</w:t>
      </w:r>
    </w:p>
    <w:p w:rsidR="00CE0A05" w:rsidRPr="004C154B" w:rsidRDefault="00CE0A05" w:rsidP="00061049">
      <w:pPr>
        <w:pStyle w:val="a7"/>
        <w:overflowPunct w:val="0"/>
        <w:snapToGrid w:val="0"/>
        <w:spacing w:beforeLines="50" w:before="180" w:after="0" w:line="460" w:lineRule="exact"/>
        <w:ind w:leftChars="0" w:left="0" w:firstLine="601"/>
        <w:jc w:val="both"/>
        <w:rPr>
          <w:rFonts w:ascii="標楷體" w:eastAsia="標楷體" w:hAnsi="標楷體"/>
          <w:bCs/>
          <w:kern w:val="0"/>
          <w:sz w:val="28"/>
          <w:szCs w:val="28"/>
        </w:rPr>
      </w:pPr>
      <w:r>
        <w:rPr>
          <w:rFonts w:ascii="標楷體" w:eastAsia="標楷體" w:hAnsi="標楷體"/>
          <w:b/>
          <w:bCs/>
          <w:kern w:val="0"/>
          <w:sz w:val="28"/>
          <w:szCs w:val="28"/>
        </w:rPr>
        <w:t>5</w:t>
      </w:r>
      <w:r w:rsidRPr="004C154B">
        <w:rPr>
          <w:rFonts w:ascii="標楷體" w:eastAsia="標楷體" w:hAnsi="標楷體" w:hint="eastAsia"/>
          <w:b/>
          <w:bCs/>
          <w:kern w:val="0"/>
          <w:sz w:val="28"/>
          <w:szCs w:val="28"/>
        </w:rPr>
        <w:t>.對於採購作業提出意見者，</w:t>
      </w:r>
      <w:r w:rsidRPr="004C154B">
        <w:rPr>
          <w:rFonts w:ascii="標楷體" w:eastAsia="標楷體" w:hAnsi="標楷體" w:hint="eastAsia"/>
          <w:bCs/>
          <w:kern w:val="0"/>
          <w:sz w:val="28"/>
          <w:szCs w:val="28"/>
        </w:rPr>
        <w:t>計有</w:t>
      </w:r>
      <w:r w:rsidRPr="008E7261">
        <w:rPr>
          <w:rFonts w:ascii="標楷體" w:eastAsia="標楷體" w:hAnsi="標楷體" w:hint="eastAsia"/>
          <w:kern w:val="0"/>
          <w:sz w:val="28"/>
          <w:szCs w:val="28"/>
        </w:rPr>
        <w:t>為提升道路服務品質及用路安全，辦理縣193線三棧至七星潭路段安全景觀道路拓寬新闢工程，未辦理部分驗收或分段查驗即先行通車使用，且部分已通車之自行車道護欄及鋼絞線尚未完成施作，影響用路人安全，允宜檢討妥處</w:t>
      </w:r>
      <w:r w:rsidRPr="004D2511">
        <w:rPr>
          <w:rFonts w:ascii="標楷體" w:eastAsia="標楷體" w:hAnsi="標楷體" w:hint="eastAsia"/>
          <w:kern w:val="0"/>
          <w:sz w:val="28"/>
        </w:rPr>
        <w:t>；</w:t>
      </w:r>
      <w:r w:rsidRPr="008E7261">
        <w:rPr>
          <w:rFonts w:ascii="標楷體" w:eastAsia="標楷體" w:hAnsi="標楷體" w:hint="eastAsia"/>
          <w:kern w:val="0"/>
          <w:sz w:val="28"/>
          <w:szCs w:val="28"/>
          <w:lang w:val="x-none" w:eastAsia="x-none"/>
        </w:rPr>
        <w:t>為恢復0918地震受損橋梁功能，辦理花75鄉道玉長大橋及花78鄉道崙天大橋復建工程，廠商人機調度不及致工程進度落後，且部分工項數量計算及強度尚有疑義等，允宜檢討妥處</w:t>
      </w:r>
      <w:r>
        <w:rPr>
          <w:rFonts w:ascii="標楷體" w:eastAsia="標楷體" w:hAnsi="標楷體" w:hint="eastAsia"/>
          <w:kern w:val="0"/>
          <w:sz w:val="28"/>
          <w:szCs w:val="28"/>
          <w:lang w:val="x-none"/>
        </w:rPr>
        <w:t>；</w:t>
      </w:r>
      <w:r w:rsidRPr="008E7261">
        <w:rPr>
          <w:rFonts w:ascii="標楷體" w:eastAsia="標楷體" w:hAnsi="標楷體" w:hint="eastAsia"/>
          <w:kern w:val="0"/>
          <w:sz w:val="28"/>
          <w:szCs w:val="28"/>
          <w:lang w:val="x-none"/>
        </w:rPr>
        <w:t>為串聯花東縱谷觀光資源及促進鄰近部落產業成長，辦理原住民族山海劇場暨加路蘭廣場興建計畫，間有部分工程履約執行情形未完善，允宜研謀改善</w:t>
      </w:r>
      <w:r w:rsidRPr="004C154B">
        <w:rPr>
          <w:rFonts w:ascii="標楷體" w:eastAsia="標楷體" w:hAnsi="標楷體" w:hint="eastAsia"/>
          <w:bCs/>
          <w:kern w:val="0"/>
          <w:sz w:val="28"/>
          <w:szCs w:val="28"/>
        </w:rPr>
        <w:t>等</w:t>
      </w:r>
      <w:r>
        <w:rPr>
          <w:rFonts w:ascii="標楷體" w:eastAsia="標楷體" w:hAnsi="標楷體" w:hint="eastAsia"/>
          <w:bCs/>
          <w:kern w:val="0"/>
          <w:sz w:val="28"/>
          <w:szCs w:val="28"/>
        </w:rPr>
        <w:t>8</w:t>
      </w:r>
      <w:r w:rsidRPr="004C154B">
        <w:rPr>
          <w:rFonts w:ascii="標楷體" w:eastAsia="標楷體" w:hAnsi="標楷體" w:hint="eastAsia"/>
          <w:bCs/>
          <w:kern w:val="0"/>
          <w:sz w:val="28"/>
          <w:szCs w:val="28"/>
        </w:rPr>
        <w:t>項。</w:t>
      </w:r>
    </w:p>
    <w:p w:rsidR="00CE0A05" w:rsidRPr="00861CEA" w:rsidRDefault="00CE0A05" w:rsidP="00061049">
      <w:pPr>
        <w:pStyle w:val="a7"/>
        <w:overflowPunct w:val="0"/>
        <w:snapToGrid w:val="0"/>
        <w:spacing w:beforeLines="50" w:before="180" w:after="0" w:line="470" w:lineRule="exact"/>
        <w:ind w:leftChars="0" w:left="0" w:firstLine="601"/>
        <w:jc w:val="both"/>
        <w:rPr>
          <w:rFonts w:ascii="標楷體" w:eastAsia="標楷體" w:hAnsi="標楷體"/>
          <w:bCs/>
          <w:color w:val="FF0000"/>
          <w:kern w:val="0"/>
          <w:sz w:val="28"/>
          <w:szCs w:val="28"/>
        </w:rPr>
      </w:pPr>
      <w:r>
        <w:rPr>
          <w:rFonts w:ascii="標楷體" w:eastAsia="標楷體" w:hAnsi="標楷體"/>
          <w:b/>
          <w:bCs/>
          <w:kern w:val="0"/>
          <w:sz w:val="28"/>
          <w:szCs w:val="28"/>
        </w:rPr>
        <w:t>6</w:t>
      </w:r>
      <w:r w:rsidRPr="00623E29">
        <w:rPr>
          <w:rFonts w:ascii="標楷體" w:eastAsia="標楷體" w:hAnsi="標楷體" w:hint="eastAsia"/>
          <w:b/>
          <w:bCs/>
          <w:kern w:val="0"/>
          <w:sz w:val="28"/>
          <w:szCs w:val="28"/>
        </w:rPr>
        <w:t>.對於事務管理及其他事項提出意見者，</w:t>
      </w:r>
      <w:r w:rsidRPr="00623E29">
        <w:rPr>
          <w:rFonts w:ascii="標楷體" w:eastAsia="標楷體" w:hAnsi="標楷體" w:hint="eastAsia"/>
          <w:bCs/>
          <w:kern w:val="0"/>
          <w:sz w:val="28"/>
          <w:szCs w:val="28"/>
        </w:rPr>
        <w:t>計有</w:t>
      </w:r>
      <w:r w:rsidRPr="00D72D5B">
        <w:rPr>
          <w:rFonts w:ascii="標楷體" w:eastAsia="標楷體" w:hAnsi="標楷體" w:hint="eastAsia"/>
          <w:bCs/>
          <w:kern w:val="0"/>
          <w:sz w:val="28"/>
          <w:szCs w:val="28"/>
        </w:rPr>
        <w:t>公告轄管水域範圍並開放部分水域遊憩活動，惟非動力浮具管理機制未臻周延，允宜研謀改善，以強化安全管理機制，確保遊客從事水域遊憩活動之安全</w:t>
      </w:r>
      <w:r w:rsidRPr="00623E29">
        <w:rPr>
          <w:rFonts w:ascii="標楷體" w:eastAsia="標楷體" w:hAnsi="標楷體" w:hint="eastAsia"/>
          <w:bCs/>
          <w:kern w:val="0"/>
          <w:sz w:val="28"/>
          <w:szCs w:val="28"/>
        </w:rPr>
        <w:t>；</w:t>
      </w:r>
      <w:r w:rsidRPr="00D72D5B">
        <w:rPr>
          <w:rFonts w:ascii="標楷體" w:eastAsia="標楷體" w:hAnsi="標楷體" w:hint="eastAsia"/>
          <w:kern w:val="0"/>
          <w:sz w:val="28"/>
        </w:rPr>
        <w:t>為呈現原住民族多樣性文化特色，於花蓮縣臺灣原住民族文化館辦理多項策展，惟缺乏專業人力，致間有藏品策展後未能整</w:t>
      </w:r>
      <w:r w:rsidR="00922F7A" w:rsidRPr="00922F7A">
        <w:rPr>
          <w:rFonts w:ascii="標楷體" w:eastAsia="標楷體" w:hAnsi="標楷體" w:hint="eastAsia"/>
          <w:kern w:val="0"/>
          <w:sz w:val="28"/>
        </w:rPr>
        <w:t>飭</w:t>
      </w:r>
      <w:r w:rsidRPr="00D72D5B">
        <w:rPr>
          <w:rFonts w:ascii="標楷體" w:eastAsia="標楷體" w:hAnsi="標楷體" w:hint="eastAsia"/>
          <w:kern w:val="0"/>
          <w:sz w:val="28"/>
        </w:rPr>
        <w:t>入庫保存，或典藏櫃溫溼度監控警示設定值逾控制範圍，且建置數位典藏網站之藏品建檔資料長期未更新，另場地使用規費收入遠不足支應館舍管理維護費用支出，允宜研謀改善，以完善原住民族文物管理及館舍永續發展營運</w:t>
      </w:r>
      <w:r w:rsidRPr="00623E29">
        <w:rPr>
          <w:rFonts w:ascii="標楷體" w:eastAsia="標楷體" w:hAnsi="標楷體" w:hint="eastAsia"/>
          <w:kern w:val="0"/>
          <w:sz w:val="28"/>
        </w:rPr>
        <w:t>；</w:t>
      </w:r>
      <w:r w:rsidRPr="00D72D5B">
        <w:rPr>
          <w:rFonts w:ascii="標楷體" w:eastAsia="標楷體" w:hAnsi="標楷體" w:hint="eastAsia"/>
          <w:kern w:val="0"/>
          <w:sz w:val="28"/>
        </w:rPr>
        <w:t>持續汰換重要路口監視錄影系統，惟近8成設備逾使用年限，另部分鄉鎮具車牌辨識錄影鏡頭建置比率尚待持續提升，允待妥善規劃優先汰換老舊錄影監視設備及建置完善車牌辨識路網，強化監視器偵防犯罪功能</w:t>
      </w:r>
      <w:r w:rsidRPr="00861CEA">
        <w:rPr>
          <w:rFonts w:ascii="標楷體" w:eastAsia="標楷體" w:hAnsi="標楷體" w:hint="eastAsia"/>
          <w:bCs/>
          <w:kern w:val="0"/>
          <w:sz w:val="28"/>
          <w:szCs w:val="28"/>
        </w:rPr>
        <w:t>等</w:t>
      </w:r>
      <w:r>
        <w:rPr>
          <w:rFonts w:ascii="標楷體" w:eastAsia="標楷體" w:hAnsi="標楷體" w:hint="eastAsia"/>
          <w:bCs/>
          <w:kern w:val="0"/>
          <w:sz w:val="28"/>
          <w:szCs w:val="28"/>
        </w:rPr>
        <w:t>5</w:t>
      </w:r>
      <w:r w:rsidRPr="00861CEA">
        <w:rPr>
          <w:rFonts w:ascii="標楷體" w:eastAsia="標楷體" w:hAnsi="標楷體" w:hint="eastAsia"/>
          <w:bCs/>
          <w:kern w:val="0"/>
          <w:sz w:val="28"/>
          <w:szCs w:val="28"/>
        </w:rPr>
        <w:t>項。</w:t>
      </w:r>
    </w:p>
    <w:p w:rsidR="00CE0A05" w:rsidRDefault="00CE0A05" w:rsidP="00B6672E">
      <w:pPr>
        <w:pStyle w:val="2"/>
        <w:spacing w:beforeLines="100" w:before="360" w:afterLines="20" w:after="72" w:line="480" w:lineRule="exact"/>
        <w:rPr>
          <w:rFonts w:ascii="標楷體" w:hAnsi="標楷體"/>
          <w:b w:val="0"/>
          <w:szCs w:val="32"/>
        </w:rPr>
      </w:pPr>
      <w:r>
        <w:rPr>
          <w:rFonts w:ascii="標楷體" w:hAnsi="標楷體" w:hint="eastAsia"/>
          <w:szCs w:val="32"/>
        </w:rPr>
        <w:t xml:space="preserve">  三、稽察違失之成果</w:t>
      </w:r>
    </w:p>
    <w:p w:rsidR="00CE0A05" w:rsidRDefault="00CE0A05" w:rsidP="00061049">
      <w:pPr>
        <w:overflowPunct w:val="0"/>
        <w:spacing w:line="500" w:lineRule="exact"/>
        <w:ind w:firstLineChars="200" w:firstLine="560"/>
        <w:jc w:val="both"/>
        <w:rPr>
          <w:rFonts w:ascii="標楷體" w:eastAsia="標楷體" w:hAnsi="標楷體"/>
          <w:sz w:val="28"/>
          <w:szCs w:val="28"/>
        </w:rPr>
      </w:pPr>
      <w:r w:rsidRPr="0015657E">
        <w:rPr>
          <w:rFonts w:ascii="標楷體" w:eastAsia="標楷體" w:hAnsi="標楷體" w:hint="eastAsia"/>
          <w:bCs/>
          <w:kern w:val="0"/>
          <w:sz w:val="28"/>
          <w:szCs w:val="28"/>
        </w:rPr>
        <w:t>各該機關人員核有財務上違失，經通知各機關查明處理業經處分，於114年度陳報監察院者4件（表1），受處分人員共計4人次，均核予申誡處分（表2，陳報期間為114年1月1日至12月31日）</w:t>
      </w:r>
      <w:r w:rsidRPr="00FD1B66">
        <w:rPr>
          <w:rFonts w:ascii="標楷體" w:eastAsia="標楷體" w:hAnsi="標楷體" w:hint="eastAsia"/>
          <w:bCs/>
          <w:kern w:val="0"/>
          <w:sz w:val="28"/>
          <w:szCs w:val="28"/>
        </w:rPr>
        <w:t>。</w:t>
      </w:r>
      <w:r w:rsidRPr="00351217">
        <w:rPr>
          <w:rFonts w:ascii="標楷體" w:eastAsia="標楷體" w:hAnsi="標楷體" w:hint="eastAsia"/>
          <w:bCs/>
          <w:kern w:val="0"/>
          <w:sz w:val="28"/>
          <w:szCs w:val="28"/>
          <w:lang w:eastAsia="zh-HK"/>
        </w:rPr>
        <w:t>另本室於審核報告審編期間</w:t>
      </w:r>
      <w:r w:rsidRPr="00351217">
        <w:rPr>
          <w:rFonts w:ascii="標楷體" w:eastAsia="標楷體" w:hAnsi="標楷體" w:hint="eastAsia"/>
          <w:bCs/>
          <w:kern w:val="0"/>
          <w:sz w:val="28"/>
          <w:szCs w:val="28"/>
        </w:rPr>
        <w:t>（</w:t>
      </w:r>
      <w:r>
        <w:rPr>
          <w:rFonts w:ascii="標楷體" w:eastAsia="標楷體" w:hAnsi="標楷體" w:hint="eastAsia"/>
          <w:bCs/>
          <w:kern w:val="0"/>
          <w:sz w:val="28"/>
          <w:szCs w:val="28"/>
        </w:rPr>
        <w:t>11</w:t>
      </w:r>
      <w:r>
        <w:rPr>
          <w:rFonts w:ascii="標楷體" w:eastAsia="標楷體" w:hAnsi="標楷體"/>
          <w:bCs/>
          <w:kern w:val="0"/>
          <w:sz w:val="28"/>
          <w:szCs w:val="28"/>
        </w:rPr>
        <w:t>5</w:t>
      </w:r>
      <w:r w:rsidRPr="00351217">
        <w:rPr>
          <w:rFonts w:ascii="標楷體" w:eastAsia="標楷體" w:hAnsi="標楷體" w:hint="eastAsia"/>
          <w:bCs/>
          <w:kern w:val="0"/>
          <w:sz w:val="28"/>
          <w:szCs w:val="28"/>
          <w:lang w:eastAsia="zh-HK"/>
        </w:rPr>
        <w:t>年1月1日至6月30日）</w:t>
      </w:r>
      <w:r w:rsidRPr="00351217">
        <w:rPr>
          <w:rFonts w:ascii="標楷體" w:eastAsia="標楷體" w:hAnsi="標楷體" w:hint="eastAsia"/>
          <w:bCs/>
          <w:kern w:val="0"/>
          <w:sz w:val="28"/>
          <w:szCs w:val="28"/>
        </w:rPr>
        <w:t>通知</w:t>
      </w:r>
      <w:r>
        <w:rPr>
          <w:rFonts w:ascii="標楷體" w:eastAsia="標楷體" w:hAnsi="標楷體" w:hint="eastAsia"/>
          <w:bCs/>
          <w:kern w:val="0"/>
          <w:sz w:val="28"/>
          <w:szCs w:val="28"/>
        </w:rPr>
        <w:t>各該</w:t>
      </w:r>
      <w:r w:rsidRPr="00351217">
        <w:rPr>
          <w:rFonts w:ascii="標楷體" w:eastAsia="標楷體" w:hAnsi="標楷體" w:hint="eastAsia"/>
          <w:bCs/>
          <w:kern w:val="0"/>
          <w:sz w:val="28"/>
          <w:szCs w:val="28"/>
          <w:lang w:eastAsia="zh-HK"/>
        </w:rPr>
        <w:t>機關</w:t>
      </w:r>
      <w:r w:rsidRPr="00351217">
        <w:rPr>
          <w:rFonts w:ascii="標楷體" w:eastAsia="標楷體" w:hAnsi="標楷體" w:hint="eastAsia"/>
          <w:bCs/>
          <w:kern w:val="0"/>
          <w:sz w:val="28"/>
          <w:szCs w:val="28"/>
        </w:rPr>
        <w:t>查明處理業經處分</w:t>
      </w:r>
      <w:r w:rsidRPr="00351217">
        <w:rPr>
          <w:rFonts w:ascii="標楷體" w:eastAsia="標楷體" w:hAnsi="標楷體" w:hint="eastAsia"/>
          <w:bCs/>
          <w:kern w:val="0"/>
          <w:sz w:val="28"/>
          <w:szCs w:val="28"/>
          <w:lang w:eastAsia="zh-HK"/>
        </w:rPr>
        <w:t>之</w:t>
      </w:r>
      <w:r w:rsidRPr="00351217">
        <w:rPr>
          <w:rFonts w:ascii="標楷體" w:eastAsia="標楷體" w:hAnsi="標楷體" w:hint="eastAsia"/>
          <w:bCs/>
          <w:kern w:val="0"/>
          <w:sz w:val="28"/>
          <w:szCs w:val="28"/>
        </w:rPr>
        <w:t>違失</w:t>
      </w:r>
      <w:r w:rsidRPr="00351217">
        <w:rPr>
          <w:rFonts w:ascii="標楷體" w:eastAsia="標楷體" w:hAnsi="標楷體" w:hint="eastAsia"/>
          <w:bCs/>
          <w:kern w:val="0"/>
          <w:sz w:val="28"/>
          <w:szCs w:val="28"/>
          <w:lang w:eastAsia="zh-HK"/>
        </w:rPr>
        <w:t>案件</w:t>
      </w:r>
      <w:r w:rsidRPr="00351217">
        <w:rPr>
          <w:rFonts w:ascii="標楷體" w:eastAsia="標楷體" w:hAnsi="標楷體" w:hint="eastAsia"/>
          <w:bCs/>
          <w:kern w:val="0"/>
          <w:sz w:val="28"/>
          <w:szCs w:val="28"/>
        </w:rPr>
        <w:t>，</w:t>
      </w:r>
      <w:r>
        <w:rPr>
          <w:rFonts w:ascii="標楷體" w:eastAsia="標楷體" w:hAnsi="標楷體" w:hint="eastAsia"/>
          <w:bCs/>
          <w:kern w:val="0"/>
          <w:sz w:val="28"/>
          <w:szCs w:val="28"/>
        </w:rPr>
        <w:t>計有</w:t>
      </w:r>
      <w:r w:rsidRPr="00892DF9">
        <w:rPr>
          <w:rFonts w:ascii="標楷體" w:eastAsia="標楷體" w:hAnsi="標楷體" w:hint="eastAsia"/>
          <w:bCs/>
          <w:kern w:val="0"/>
          <w:sz w:val="28"/>
          <w:szCs w:val="28"/>
        </w:rPr>
        <w:t>花蓮縣消防局於執行車禍救助勤務返隊途中，因人員疏失致發生事故，造成車輛及相關財物遺失及毀損</w:t>
      </w:r>
      <w:r>
        <w:rPr>
          <w:rFonts w:ascii="標楷體" w:eastAsia="標楷體" w:hAnsi="標楷體" w:hint="eastAsia"/>
          <w:bCs/>
          <w:kern w:val="0"/>
          <w:sz w:val="28"/>
          <w:szCs w:val="28"/>
        </w:rPr>
        <w:t>，及花蓮縣政府</w:t>
      </w:r>
      <w:r w:rsidRPr="00CE2B96">
        <w:rPr>
          <w:rFonts w:ascii="標楷體" w:eastAsia="標楷體" w:hAnsi="標楷體" w:hint="eastAsia"/>
          <w:bCs/>
          <w:kern w:val="0"/>
          <w:sz w:val="28"/>
          <w:szCs w:val="28"/>
        </w:rPr>
        <w:t>以公款支付因公務員執行業務違反勞動基準法之行政罰鍰</w:t>
      </w:r>
      <w:r>
        <w:rPr>
          <w:rFonts w:ascii="標楷體" w:eastAsia="標楷體" w:hAnsi="標楷體" w:hint="eastAsia"/>
          <w:bCs/>
          <w:kern w:val="0"/>
          <w:sz w:val="28"/>
          <w:szCs w:val="28"/>
        </w:rPr>
        <w:t>等2件，</w:t>
      </w:r>
      <w:r w:rsidRPr="00351217">
        <w:rPr>
          <w:rFonts w:ascii="標楷體" w:eastAsia="標楷體" w:hAnsi="標楷體" w:hint="eastAsia"/>
          <w:bCs/>
          <w:kern w:val="0"/>
          <w:sz w:val="28"/>
          <w:szCs w:val="28"/>
          <w:lang w:eastAsia="zh-HK"/>
        </w:rPr>
        <w:t>受</w:t>
      </w:r>
      <w:r w:rsidRPr="00351217">
        <w:rPr>
          <w:rFonts w:ascii="標楷體" w:eastAsia="標楷體" w:hAnsi="標楷體" w:hint="eastAsia"/>
          <w:bCs/>
          <w:kern w:val="0"/>
          <w:sz w:val="28"/>
          <w:szCs w:val="28"/>
        </w:rPr>
        <w:t>處分</w:t>
      </w:r>
      <w:r w:rsidRPr="00351217">
        <w:rPr>
          <w:rFonts w:ascii="標楷體" w:eastAsia="標楷體" w:hAnsi="標楷體" w:hint="eastAsia"/>
          <w:bCs/>
          <w:kern w:val="0"/>
          <w:sz w:val="28"/>
          <w:szCs w:val="28"/>
          <w:lang w:eastAsia="zh-HK"/>
        </w:rPr>
        <w:t>人員共計</w:t>
      </w:r>
      <w:r>
        <w:rPr>
          <w:rFonts w:ascii="標楷體" w:eastAsia="標楷體" w:hAnsi="標楷體"/>
          <w:bCs/>
          <w:kern w:val="0"/>
          <w:sz w:val="28"/>
          <w:szCs w:val="28"/>
        </w:rPr>
        <w:t>2</w:t>
      </w:r>
      <w:r w:rsidRPr="00351217">
        <w:rPr>
          <w:rFonts w:ascii="標楷體" w:eastAsia="標楷體" w:hAnsi="標楷體" w:hint="eastAsia"/>
          <w:bCs/>
          <w:kern w:val="0"/>
          <w:sz w:val="28"/>
          <w:szCs w:val="28"/>
        </w:rPr>
        <w:t>人次，</w:t>
      </w:r>
      <w:r>
        <w:rPr>
          <w:rFonts w:ascii="標楷體" w:eastAsia="標楷體" w:hAnsi="標楷體" w:hint="eastAsia"/>
          <w:bCs/>
          <w:kern w:val="0"/>
          <w:sz w:val="28"/>
          <w:szCs w:val="28"/>
        </w:rPr>
        <w:t>其中記過者1人次、申誡者1人次</w:t>
      </w:r>
      <w:r w:rsidRPr="00351217">
        <w:rPr>
          <w:rFonts w:ascii="標楷體" w:eastAsia="標楷體" w:hAnsi="標楷體" w:hint="eastAsia"/>
          <w:bCs/>
          <w:kern w:val="0"/>
          <w:sz w:val="28"/>
          <w:szCs w:val="28"/>
        </w:rPr>
        <w:t>。</w:t>
      </w:r>
      <w:r w:rsidRPr="00351217">
        <w:rPr>
          <w:rFonts w:ascii="標楷體" w:eastAsia="標楷體" w:hAnsi="標楷體" w:hint="eastAsia"/>
          <w:sz w:val="28"/>
          <w:szCs w:val="28"/>
        </w:rPr>
        <w:t>審計機關對於通知各機關查處者，</w:t>
      </w:r>
      <w:r w:rsidRPr="00351217">
        <w:rPr>
          <w:rFonts w:ascii="標楷體" w:eastAsia="標楷體" w:hAnsi="標楷體" w:hint="eastAsia"/>
          <w:sz w:val="28"/>
          <w:szCs w:val="28"/>
          <w:lang w:eastAsia="zh-HK"/>
        </w:rPr>
        <w:t>除</w:t>
      </w:r>
      <w:r w:rsidRPr="00351217">
        <w:rPr>
          <w:rFonts w:ascii="標楷體" w:eastAsia="標楷體" w:hAnsi="標楷體" w:hint="eastAsia"/>
          <w:sz w:val="28"/>
          <w:szCs w:val="28"/>
        </w:rPr>
        <w:t>要求其提出改善措施，予以列管追蹤查核外，並於報告監察院時，按違失事件性質，以副本抄送相關主管機關，</w:t>
      </w:r>
      <w:r w:rsidRPr="00544F0D">
        <w:rPr>
          <w:rFonts w:ascii="標楷體" w:eastAsia="標楷體" w:hAnsi="標楷體" w:hint="eastAsia"/>
          <w:sz w:val="28"/>
          <w:szCs w:val="28"/>
        </w:rPr>
        <w:t>以期更能有效發揮審計功能</w:t>
      </w:r>
      <w:r w:rsidRPr="00351217">
        <w:rPr>
          <w:rFonts w:ascii="標楷體" w:eastAsia="標楷體" w:hAnsi="標楷體" w:hint="eastAsia"/>
          <w:sz w:val="28"/>
          <w:szCs w:val="28"/>
        </w:rPr>
        <w:t>。</w:t>
      </w:r>
    </w:p>
    <w:p w:rsidR="00CE0A05" w:rsidRPr="00A53DF2" w:rsidRDefault="00CE0A05" w:rsidP="00B6672E">
      <w:pPr>
        <w:adjustRightInd w:val="0"/>
        <w:snapToGrid w:val="0"/>
        <w:spacing w:beforeLines="100" w:before="360" w:line="500" w:lineRule="exact"/>
        <w:jc w:val="center"/>
        <w:textAlignment w:val="baseline"/>
        <w:rPr>
          <w:rFonts w:ascii="標楷體" w:eastAsia="標楷體" w:hAnsi="標楷體"/>
          <w:bCs/>
          <w:kern w:val="0"/>
        </w:rPr>
      </w:pPr>
      <w:r w:rsidRPr="00A53DF2">
        <w:rPr>
          <w:rFonts w:ascii="標楷體" w:eastAsia="標楷體" w:hAnsi="標楷體" w:hint="eastAsia"/>
          <w:b/>
        </w:rPr>
        <w:t>表</w:t>
      </w:r>
      <w:r>
        <w:rPr>
          <w:rFonts w:ascii="標楷體" w:eastAsia="標楷體" w:hAnsi="標楷體" w:hint="eastAsia"/>
          <w:b/>
        </w:rPr>
        <w:t>1  審計部臺灣省花蓮縣審計室於11</w:t>
      </w:r>
      <w:r>
        <w:rPr>
          <w:rFonts w:ascii="標楷體" w:eastAsia="標楷體" w:hAnsi="標楷體"/>
          <w:b/>
        </w:rPr>
        <w:t>4</w:t>
      </w:r>
      <w:r>
        <w:rPr>
          <w:rFonts w:ascii="標楷體" w:eastAsia="標楷體" w:hAnsi="標楷體" w:hint="eastAsia"/>
          <w:b/>
        </w:rPr>
        <w:t>年度通知機關查明處分案件</w:t>
      </w:r>
    </w:p>
    <w:tbl>
      <w:tblPr>
        <w:tblStyle w:val="af5"/>
        <w:tblW w:w="0" w:type="auto"/>
        <w:tblInd w:w="108" w:type="dxa"/>
        <w:tblBorders>
          <w:insideH w:val="none" w:sz="0" w:space="0" w:color="auto"/>
        </w:tblBorders>
        <w:tblLook w:val="04A0" w:firstRow="1" w:lastRow="0" w:firstColumn="1" w:lastColumn="0" w:noHBand="0" w:noVBand="1"/>
      </w:tblPr>
      <w:tblGrid>
        <w:gridCol w:w="985"/>
        <w:gridCol w:w="9101"/>
      </w:tblGrid>
      <w:tr w:rsidR="00CE0A05" w:rsidRPr="000A0CF5" w:rsidTr="00B6672E">
        <w:trPr>
          <w:trHeight w:val="454"/>
        </w:trPr>
        <w:tc>
          <w:tcPr>
            <w:tcW w:w="993" w:type="dxa"/>
            <w:tcBorders>
              <w:top w:val="single" w:sz="4" w:space="0" w:color="auto"/>
              <w:bottom w:val="single" w:sz="4" w:space="0" w:color="auto"/>
              <w:right w:val="single" w:sz="4" w:space="0" w:color="auto"/>
            </w:tcBorders>
            <w:shd w:val="clear" w:color="auto" w:fill="D9D9D9" w:themeFill="background1" w:themeFillShade="D9"/>
            <w:vAlign w:val="center"/>
          </w:tcPr>
          <w:p w:rsidR="00CE0A05" w:rsidRPr="001228CD" w:rsidRDefault="00CE0A05" w:rsidP="00B6672E">
            <w:pPr>
              <w:adjustRightInd w:val="0"/>
              <w:snapToGrid w:val="0"/>
              <w:spacing w:line="280" w:lineRule="exact"/>
              <w:jc w:val="center"/>
              <w:textAlignment w:val="baseline"/>
              <w:rPr>
                <w:rFonts w:ascii="標楷體" w:eastAsia="標楷體" w:hAnsi="標楷體"/>
                <w:b/>
                <w:bCs/>
                <w:kern w:val="0"/>
                <w:sz w:val="20"/>
                <w:szCs w:val="20"/>
              </w:rPr>
            </w:pPr>
            <w:r w:rsidRPr="001228CD">
              <w:rPr>
                <w:rFonts w:ascii="標楷體" w:eastAsia="標楷體" w:hAnsi="標楷體"/>
                <w:b/>
                <w:bCs/>
                <w:kern w:val="0"/>
                <w:sz w:val="20"/>
                <w:szCs w:val="20"/>
              </w:rPr>
              <w:t>項次</w:t>
            </w:r>
          </w:p>
        </w:tc>
        <w:tc>
          <w:tcPr>
            <w:tcW w:w="9213" w:type="dxa"/>
            <w:tcBorders>
              <w:top w:val="single" w:sz="4" w:space="0" w:color="auto"/>
              <w:left w:val="single" w:sz="4" w:space="0" w:color="auto"/>
              <w:bottom w:val="single" w:sz="4" w:space="0" w:color="auto"/>
            </w:tcBorders>
            <w:shd w:val="clear" w:color="auto" w:fill="D9D9D9" w:themeFill="background1" w:themeFillShade="D9"/>
            <w:vAlign w:val="center"/>
          </w:tcPr>
          <w:p w:rsidR="00CE0A05" w:rsidRPr="001228CD" w:rsidRDefault="00CE0A05" w:rsidP="00B6672E">
            <w:pPr>
              <w:adjustRightInd w:val="0"/>
              <w:snapToGrid w:val="0"/>
              <w:spacing w:line="280" w:lineRule="exact"/>
              <w:jc w:val="center"/>
              <w:textAlignment w:val="baseline"/>
              <w:rPr>
                <w:rFonts w:ascii="標楷體" w:eastAsia="標楷體" w:hAnsi="標楷體"/>
                <w:b/>
                <w:bCs/>
                <w:kern w:val="0"/>
                <w:sz w:val="20"/>
                <w:szCs w:val="20"/>
              </w:rPr>
            </w:pPr>
            <w:r>
              <w:rPr>
                <w:rFonts w:ascii="標楷體" w:eastAsia="標楷體" w:hAnsi="標楷體" w:hint="eastAsia"/>
                <w:b/>
                <w:bCs/>
                <w:kern w:val="0"/>
                <w:sz w:val="20"/>
                <w:szCs w:val="20"/>
              </w:rPr>
              <w:t>案</w:t>
            </w:r>
            <w:r w:rsidRPr="001228CD">
              <w:rPr>
                <w:rFonts w:ascii="標楷體" w:eastAsia="標楷體" w:hAnsi="標楷體"/>
                <w:b/>
                <w:bCs/>
                <w:kern w:val="0"/>
                <w:sz w:val="20"/>
                <w:szCs w:val="20"/>
              </w:rPr>
              <w:t>名</w:t>
            </w:r>
          </w:p>
        </w:tc>
      </w:tr>
      <w:tr w:rsidR="00CE0A05" w:rsidRPr="000A0CF5" w:rsidTr="00C73FBE">
        <w:trPr>
          <w:trHeight w:val="567"/>
        </w:trPr>
        <w:tc>
          <w:tcPr>
            <w:tcW w:w="993" w:type="dxa"/>
            <w:tcBorders>
              <w:top w:val="single" w:sz="4" w:space="0" w:color="auto"/>
              <w:bottom w:val="nil"/>
              <w:right w:val="single" w:sz="4" w:space="0" w:color="auto"/>
            </w:tcBorders>
            <w:vAlign w:val="center"/>
          </w:tcPr>
          <w:p w:rsidR="00CE0A05" w:rsidRPr="00EC5E8C" w:rsidRDefault="00CE0A05" w:rsidP="00B6672E">
            <w:pPr>
              <w:adjustRightInd w:val="0"/>
              <w:snapToGrid w:val="0"/>
              <w:spacing w:line="280" w:lineRule="exact"/>
              <w:jc w:val="center"/>
              <w:textAlignment w:val="baseline"/>
              <w:rPr>
                <w:rFonts w:ascii="標楷體" w:eastAsia="標楷體" w:hAnsi="標楷體"/>
                <w:bCs/>
                <w:kern w:val="0"/>
                <w:sz w:val="20"/>
                <w:szCs w:val="20"/>
              </w:rPr>
            </w:pPr>
            <w:r w:rsidRPr="00EC5E8C">
              <w:rPr>
                <w:rFonts w:ascii="標楷體" w:eastAsia="標楷體" w:hAnsi="標楷體"/>
                <w:bCs/>
                <w:kern w:val="0"/>
                <w:sz w:val="20"/>
                <w:szCs w:val="20"/>
              </w:rPr>
              <w:t>1</w:t>
            </w:r>
          </w:p>
        </w:tc>
        <w:tc>
          <w:tcPr>
            <w:tcW w:w="9213" w:type="dxa"/>
            <w:tcBorders>
              <w:top w:val="single" w:sz="4" w:space="0" w:color="auto"/>
              <w:left w:val="single" w:sz="4" w:space="0" w:color="auto"/>
              <w:bottom w:val="nil"/>
            </w:tcBorders>
            <w:vAlign w:val="center"/>
          </w:tcPr>
          <w:p w:rsidR="00CE0A05" w:rsidRPr="00EC5E8C" w:rsidRDefault="00CE0A05" w:rsidP="00B6672E">
            <w:pPr>
              <w:adjustRightInd w:val="0"/>
              <w:snapToGrid w:val="0"/>
              <w:spacing w:line="280" w:lineRule="exact"/>
              <w:jc w:val="both"/>
              <w:textAlignment w:val="baseline"/>
              <w:rPr>
                <w:rFonts w:ascii="標楷體" w:eastAsia="標楷體" w:hAnsi="標楷體"/>
                <w:bCs/>
                <w:kern w:val="0"/>
                <w:sz w:val="20"/>
                <w:szCs w:val="20"/>
              </w:rPr>
            </w:pPr>
            <w:r w:rsidRPr="00CE13F6">
              <w:rPr>
                <w:rFonts w:ascii="標楷體" w:eastAsia="標楷體" w:hAnsi="標楷體" w:hint="eastAsia"/>
                <w:bCs/>
                <w:kern w:val="0"/>
                <w:sz w:val="20"/>
                <w:szCs w:val="20"/>
              </w:rPr>
              <w:t>花蓮縣警察局辦理刑案證物監管情形</w:t>
            </w:r>
            <w:r>
              <w:rPr>
                <w:rFonts w:ascii="標楷體" w:eastAsia="標楷體" w:hAnsi="標楷體" w:hint="eastAsia"/>
                <w:bCs/>
                <w:kern w:val="0"/>
                <w:sz w:val="20"/>
                <w:szCs w:val="20"/>
              </w:rPr>
              <w:t>。</w:t>
            </w:r>
          </w:p>
        </w:tc>
      </w:tr>
      <w:tr w:rsidR="00CE0A05" w:rsidRPr="000A0CF5" w:rsidTr="00C73FBE">
        <w:trPr>
          <w:trHeight w:val="567"/>
        </w:trPr>
        <w:tc>
          <w:tcPr>
            <w:tcW w:w="993" w:type="dxa"/>
            <w:shd w:val="clear" w:color="auto" w:fill="F2F2F2" w:themeFill="background1" w:themeFillShade="F2"/>
            <w:vAlign w:val="center"/>
          </w:tcPr>
          <w:p w:rsidR="00CE0A05" w:rsidRPr="00EC5E8C" w:rsidRDefault="00CE0A05" w:rsidP="00B6672E">
            <w:pPr>
              <w:adjustRightInd w:val="0"/>
              <w:snapToGrid w:val="0"/>
              <w:spacing w:line="280" w:lineRule="exact"/>
              <w:jc w:val="center"/>
              <w:textAlignment w:val="baseline"/>
              <w:rPr>
                <w:rFonts w:ascii="標楷體" w:eastAsia="標楷體" w:hAnsi="標楷體"/>
                <w:bCs/>
                <w:kern w:val="0"/>
                <w:sz w:val="20"/>
                <w:szCs w:val="20"/>
              </w:rPr>
            </w:pPr>
            <w:r>
              <w:rPr>
                <w:rFonts w:ascii="標楷體" w:eastAsia="標楷體" w:hAnsi="標楷體"/>
                <w:bCs/>
                <w:kern w:val="0"/>
                <w:sz w:val="20"/>
                <w:szCs w:val="20"/>
              </w:rPr>
              <w:t>2</w:t>
            </w:r>
          </w:p>
        </w:tc>
        <w:tc>
          <w:tcPr>
            <w:tcW w:w="9213" w:type="dxa"/>
            <w:shd w:val="clear" w:color="auto" w:fill="F2F2F2" w:themeFill="background1" w:themeFillShade="F2"/>
            <w:vAlign w:val="center"/>
          </w:tcPr>
          <w:p w:rsidR="00CE0A05" w:rsidRPr="00EC5E8C" w:rsidRDefault="00CE0A05" w:rsidP="00B6672E">
            <w:pPr>
              <w:adjustRightInd w:val="0"/>
              <w:snapToGrid w:val="0"/>
              <w:spacing w:line="280" w:lineRule="exact"/>
              <w:jc w:val="both"/>
              <w:textAlignment w:val="baseline"/>
              <w:rPr>
                <w:rFonts w:ascii="標楷體" w:eastAsia="標楷體" w:hAnsi="標楷體"/>
                <w:bCs/>
                <w:kern w:val="0"/>
                <w:sz w:val="20"/>
                <w:szCs w:val="20"/>
              </w:rPr>
            </w:pPr>
            <w:r w:rsidRPr="00CE13F6">
              <w:rPr>
                <w:rFonts w:ascii="標楷體" w:eastAsia="標楷體" w:hAnsi="標楷體" w:hint="eastAsia"/>
                <w:bCs/>
                <w:kern w:val="0"/>
                <w:sz w:val="20"/>
                <w:szCs w:val="20"/>
              </w:rPr>
              <w:t>花蓮縣警察局遺失102年度應收未收行政罰鍰之部分執行憑證</w:t>
            </w:r>
            <w:r>
              <w:rPr>
                <w:rFonts w:ascii="標楷體" w:eastAsia="標楷體" w:hAnsi="標楷體" w:hint="eastAsia"/>
                <w:bCs/>
                <w:kern w:val="0"/>
                <w:sz w:val="20"/>
                <w:szCs w:val="20"/>
              </w:rPr>
              <w:t>。</w:t>
            </w:r>
          </w:p>
        </w:tc>
      </w:tr>
      <w:tr w:rsidR="00CE0A05" w:rsidRPr="000A0CF5" w:rsidTr="00C73FBE">
        <w:trPr>
          <w:trHeight w:val="567"/>
        </w:trPr>
        <w:tc>
          <w:tcPr>
            <w:tcW w:w="993" w:type="dxa"/>
            <w:shd w:val="clear" w:color="auto" w:fill="FFFFFF" w:themeFill="background1"/>
            <w:vAlign w:val="center"/>
          </w:tcPr>
          <w:p w:rsidR="00CE0A05" w:rsidRPr="00EC5E8C" w:rsidRDefault="00CE0A05" w:rsidP="00B6672E">
            <w:pPr>
              <w:adjustRightInd w:val="0"/>
              <w:snapToGrid w:val="0"/>
              <w:spacing w:line="280" w:lineRule="exact"/>
              <w:jc w:val="center"/>
              <w:textAlignment w:val="baseline"/>
              <w:rPr>
                <w:rFonts w:ascii="標楷體" w:eastAsia="標楷體" w:hAnsi="標楷體"/>
                <w:bCs/>
                <w:kern w:val="0"/>
                <w:sz w:val="20"/>
                <w:szCs w:val="20"/>
              </w:rPr>
            </w:pPr>
            <w:r>
              <w:rPr>
                <w:rFonts w:ascii="標楷體" w:eastAsia="標楷體" w:hAnsi="標楷體"/>
                <w:bCs/>
                <w:kern w:val="0"/>
                <w:sz w:val="20"/>
                <w:szCs w:val="20"/>
              </w:rPr>
              <w:t>3</w:t>
            </w:r>
          </w:p>
        </w:tc>
        <w:tc>
          <w:tcPr>
            <w:tcW w:w="9213" w:type="dxa"/>
            <w:shd w:val="clear" w:color="auto" w:fill="FFFFFF" w:themeFill="background1"/>
            <w:vAlign w:val="center"/>
          </w:tcPr>
          <w:p w:rsidR="00CE0A05" w:rsidRPr="00EC5E8C" w:rsidRDefault="00CE0A05" w:rsidP="00B6672E">
            <w:pPr>
              <w:adjustRightInd w:val="0"/>
              <w:snapToGrid w:val="0"/>
              <w:spacing w:line="280" w:lineRule="exact"/>
              <w:jc w:val="both"/>
              <w:textAlignment w:val="baseline"/>
              <w:rPr>
                <w:rFonts w:ascii="標楷體" w:eastAsia="標楷體" w:hAnsi="標楷體"/>
                <w:bCs/>
                <w:kern w:val="0"/>
                <w:sz w:val="20"/>
                <w:szCs w:val="20"/>
              </w:rPr>
            </w:pPr>
            <w:r w:rsidRPr="00B42585">
              <w:rPr>
                <w:rFonts w:ascii="標楷體" w:eastAsia="標楷體" w:hAnsi="標楷體" w:hint="eastAsia"/>
                <w:bCs/>
                <w:kern w:val="0"/>
                <w:sz w:val="20"/>
                <w:szCs w:val="20"/>
              </w:rPr>
              <w:t>花蓮縣環境保護局</w:t>
            </w:r>
            <w:r>
              <w:rPr>
                <w:rFonts w:ascii="標楷體" w:eastAsia="標楷體" w:hAnsi="標楷體" w:hint="eastAsia"/>
                <w:bCs/>
                <w:kern w:val="0"/>
                <w:sz w:val="20"/>
                <w:szCs w:val="20"/>
              </w:rPr>
              <w:t>以</w:t>
            </w:r>
            <w:r w:rsidRPr="00B42585">
              <w:rPr>
                <w:rFonts w:ascii="標楷體" w:eastAsia="標楷體" w:hAnsi="標楷體" w:hint="eastAsia"/>
                <w:bCs/>
                <w:kern w:val="0"/>
                <w:sz w:val="20"/>
                <w:szCs w:val="20"/>
              </w:rPr>
              <w:t>公款支付因公務員執行業務違反勞動基準法之行政罰鍰</w:t>
            </w:r>
            <w:r w:rsidRPr="00EC5E8C">
              <w:rPr>
                <w:rFonts w:ascii="標楷體" w:eastAsia="標楷體" w:hAnsi="標楷體"/>
                <w:bCs/>
                <w:kern w:val="0"/>
                <w:sz w:val="20"/>
                <w:szCs w:val="20"/>
              </w:rPr>
              <w:t>。</w:t>
            </w:r>
          </w:p>
        </w:tc>
      </w:tr>
      <w:tr w:rsidR="00CE0A05" w:rsidRPr="000A0CF5" w:rsidTr="00C73FBE">
        <w:trPr>
          <w:trHeight w:val="567"/>
        </w:trPr>
        <w:tc>
          <w:tcPr>
            <w:tcW w:w="993" w:type="dxa"/>
            <w:shd w:val="clear" w:color="auto" w:fill="F2F2F2" w:themeFill="background1" w:themeFillShade="F2"/>
            <w:vAlign w:val="center"/>
          </w:tcPr>
          <w:p w:rsidR="00CE0A05" w:rsidRDefault="00CE0A05" w:rsidP="00B6672E">
            <w:pPr>
              <w:adjustRightInd w:val="0"/>
              <w:snapToGrid w:val="0"/>
              <w:spacing w:line="280" w:lineRule="exact"/>
              <w:jc w:val="center"/>
              <w:textAlignment w:val="baseline"/>
              <w:rPr>
                <w:rFonts w:ascii="標楷體" w:eastAsia="標楷體" w:hAnsi="標楷體"/>
                <w:bCs/>
                <w:kern w:val="0"/>
                <w:sz w:val="20"/>
                <w:szCs w:val="20"/>
              </w:rPr>
            </w:pPr>
            <w:r>
              <w:rPr>
                <w:rFonts w:ascii="標楷體" w:eastAsia="標楷體" w:hAnsi="標楷體"/>
                <w:bCs/>
                <w:kern w:val="0"/>
                <w:sz w:val="20"/>
                <w:szCs w:val="20"/>
              </w:rPr>
              <w:t>4</w:t>
            </w:r>
          </w:p>
        </w:tc>
        <w:tc>
          <w:tcPr>
            <w:tcW w:w="9213" w:type="dxa"/>
            <w:shd w:val="clear" w:color="auto" w:fill="F2F2F2" w:themeFill="background1" w:themeFillShade="F2"/>
            <w:vAlign w:val="center"/>
          </w:tcPr>
          <w:p w:rsidR="00CE0A05" w:rsidRPr="00471147" w:rsidRDefault="00CE0A05" w:rsidP="00B6672E">
            <w:pPr>
              <w:tabs>
                <w:tab w:val="left" w:pos="4643"/>
              </w:tabs>
              <w:adjustRightInd w:val="0"/>
              <w:snapToGrid w:val="0"/>
              <w:spacing w:line="280" w:lineRule="exact"/>
              <w:jc w:val="both"/>
              <w:textAlignment w:val="baseline"/>
              <w:rPr>
                <w:rFonts w:ascii="標楷體" w:eastAsia="標楷體" w:hAnsi="標楷體"/>
                <w:bCs/>
                <w:kern w:val="0"/>
                <w:sz w:val="20"/>
                <w:szCs w:val="20"/>
              </w:rPr>
            </w:pPr>
            <w:r w:rsidRPr="00B42585">
              <w:rPr>
                <w:rFonts w:ascii="標楷體" w:eastAsia="標楷體" w:hAnsi="標楷體" w:hint="eastAsia"/>
                <w:bCs/>
                <w:kern w:val="0"/>
                <w:sz w:val="20"/>
                <w:szCs w:val="20"/>
              </w:rPr>
              <w:t>花蓮縣環境保護局</w:t>
            </w:r>
            <w:r>
              <w:rPr>
                <w:rFonts w:ascii="標楷體" w:eastAsia="標楷體" w:hAnsi="標楷體" w:hint="eastAsia"/>
                <w:bCs/>
                <w:kern w:val="0"/>
                <w:sz w:val="20"/>
                <w:szCs w:val="20"/>
              </w:rPr>
              <w:t>以</w:t>
            </w:r>
            <w:r w:rsidRPr="00B42585">
              <w:rPr>
                <w:rFonts w:ascii="標楷體" w:eastAsia="標楷體" w:hAnsi="標楷體" w:hint="eastAsia"/>
                <w:bCs/>
                <w:kern w:val="0"/>
                <w:sz w:val="20"/>
                <w:szCs w:val="20"/>
              </w:rPr>
              <w:t>公款支付因</w:t>
            </w:r>
            <w:r>
              <w:rPr>
                <w:rFonts w:ascii="標楷體" w:eastAsia="標楷體" w:hAnsi="標楷體" w:hint="eastAsia"/>
                <w:bCs/>
                <w:kern w:val="0"/>
                <w:sz w:val="20"/>
                <w:szCs w:val="20"/>
              </w:rPr>
              <w:t>公務員</w:t>
            </w:r>
            <w:r w:rsidRPr="00B42585">
              <w:rPr>
                <w:rFonts w:ascii="標楷體" w:eastAsia="標楷體" w:hAnsi="標楷體" w:hint="eastAsia"/>
                <w:bCs/>
                <w:kern w:val="0"/>
                <w:sz w:val="20"/>
                <w:szCs w:val="20"/>
              </w:rPr>
              <w:t>執行業務違反職業安全衛生法之行政罰鍰</w:t>
            </w:r>
            <w:r w:rsidRPr="00EC5E8C">
              <w:rPr>
                <w:rFonts w:ascii="標楷體" w:eastAsia="標楷體" w:hAnsi="標楷體"/>
                <w:bCs/>
                <w:kern w:val="0"/>
                <w:sz w:val="20"/>
                <w:szCs w:val="20"/>
              </w:rPr>
              <w:t>。</w:t>
            </w:r>
          </w:p>
        </w:tc>
      </w:tr>
    </w:tbl>
    <w:tbl>
      <w:tblPr>
        <w:tblW w:w="4960" w:type="pct"/>
        <w:tblInd w:w="28" w:type="dxa"/>
        <w:tblCellMar>
          <w:left w:w="28" w:type="dxa"/>
          <w:right w:w="57" w:type="dxa"/>
        </w:tblCellMar>
        <w:tblLook w:val="04A0" w:firstRow="1" w:lastRow="0" w:firstColumn="1" w:lastColumn="0" w:noHBand="0" w:noVBand="1"/>
      </w:tblPr>
      <w:tblGrid>
        <w:gridCol w:w="2408"/>
        <w:gridCol w:w="1352"/>
        <w:gridCol w:w="1605"/>
        <w:gridCol w:w="1607"/>
        <w:gridCol w:w="1605"/>
        <w:gridCol w:w="1545"/>
      </w:tblGrid>
      <w:tr w:rsidR="00CE0A05" w:rsidTr="00B6672E">
        <w:trPr>
          <w:trHeight w:val="794"/>
        </w:trPr>
        <w:tc>
          <w:tcPr>
            <w:tcW w:w="5000" w:type="pct"/>
            <w:gridSpan w:val="6"/>
            <w:noWrap/>
            <w:vAlign w:val="center"/>
            <w:hideMark/>
          </w:tcPr>
          <w:p w:rsidR="00CE0A05" w:rsidRDefault="00CE0A05" w:rsidP="00B6672E">
            <w:pPr>
              <w:widowControl/>
              <w:spacing w:afterLines="20" w:after="72" w:line="500" w:lineRule="exact"/>
              <w:ind w:left="1083" w:hanging="720"/>
              <w:jc w:val="center"/>
              <w:rPr>
                <w:rFonts w:ascii="標楷體" w:eastAsia="標楷體" w:hAnsi="標楷體" w:cs="新細明體"/>
                <w:b/>
                <w:bCs/>
                <w:kern w:val="0"/>
              </w:rPr>
            </w:pPr>
            <w:r>
              <w:rPr>
                <w:rFonts w:ascii="標楷體" w:eastAsia="標楷體" w:hAnsi="標楷體" w:cs="新細明體" w:hint="eastAsia"/>
                <w:b/>
                <w:bCs/>
                <w:kern w:val="0"/>
              </w:rPr>
              <w:t>表</w:t>
            </w:r>
            <w:r>
              <w:rPr>
                <w:rFonts w:ascii="標楷體" w:eastAsia="標楷體" w:hAnsi="標楷體" w:cs="新細明體"/>
                <w:b/>
                <w:bCs/>
                <w:kern w:val="0"/>
              </w:rPr>
              <w:t>2</w:t>
            </w:r>
            <w:r>
              <w:rPr>
                <w:rFonts w:ascii="標楷體" w:eastAsia="標楷體" w:hAnsi="標楷體" w:cs="新細明體" w:hint="eastAsia"/>
                <w:b/>
                <w:bCs/>
                <w:kern w:val="0"/>
              </w:rPr>
              <w:t xml:space="preserve">  審計部</w:t>
            </w:r>
            <w:r>
              <w:rPr>
                <w:rFonts w:ascii="標楷體" w:eastAsia="標楷體" w:hAnsi="標楷體" w:cs="新細明體" w:hint="eastAsia"/>
                <w:b/>
                <w:bCs/>
                <w:kern w:val="0"/>
                <w:lang w:eastAsia="zh-HK"/>
              </w:rPr>
              <w:t>臺灣省</w:t>
            </w:r>
            <w:r>
              <w:rPr>
                <w:rFonts w:ascii="標楷體" w:eastAsia="標楷體" w:hAnsi="標楷體" w:cs="新細明體" w:hint="eastAsia"/>
                <w:b/>
                <w:bCs/>
                <w:kern w:val="0"/>
              </w:rPr>
              <w:t>花蓮縣審計室114年度通知機關查明處分彙計</w:t>
            </w:r>
          </w:p>
        </w:tc>
      </w:tr>
      <w:tr w:rsidR="00CE0A05" w:rsidTr="00B6672E">
        <w:trPr>
          <w:trHeight w:hRule="exact" w:val="68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CE0A05" w:rsidRPr="00B51C93" w:rsidRDefault="00CE0A05" w:rsidP="00683000">
            <w:pPr>
              <w:widowControl/>
              <w:spacing w:line="360" w:lineRule="exact"/>
              <w:ind w:left="964" w:hanging="964"/>
              <w:jc w:val="both"/>
              <w:rPr>
                <w:rFonts w:ascii="標楷體" w:eastAsia="標楷體" w:hAnsi="標楷體"/>
                <w:kern w:val="0"/>
                <w:sz w:val="20"/>
                <w:szCs w:val="20"/>
              </w:rPr>
            </w:pPr>
            <w:r>
              <w:rPr>
                <w:rFonts w:ascii="標楷體" w:eastAsia="標楷體" w:hAnsi="標楷體" w:hint="eastAsia"/>
                <w:b/>
                <w:bCs/>
                <w:kern w:val="0"/>
                <w:sz w:val="22"/>
                <w:szCs w:val="22"/>
              </w:rPr>
              <w:t>一、按主管機關別</w:t>
            </w:r>
          </w:p>
        </w:tc>
      </w:tr>
      <w:tr w:rsidR="00CE0A05" w:rsidTr="00B6672E">
        <w:trPr>
          <w:trHeight w:val="454"/>
        </w:trPr>
        <w:tc>
          <w:tcPr>
            <w:tcW w:w="1189" w:type="pct"/>
            <w:vMerge w:val="restart"/>
            <w:tcBorders>
              <w:top w:val="single" w:sz="4" w:space="0" w:color="auto"/>
              <w:left w:val="single" w:sz="4" w:space="0" w:color="auto"/>
              <w:bottom w:val="single" w:sz="4" w:space="0" w:color="auto"/>
              <w:right w:val="single" w:sz="4" w:space="0" w:color="auto"/>
            </w:tcBorders>
            <w:shd w:val="clear" w:color="auto" w:fill="E2E2E2"/>
            <w:vAlign w:val="center"/>
            <w:hideMark/>
          </w:tcPr>
          <w:p w:rsidR="00CE0A05" w:rsidRPr="00B51C93" w:rsidRDefault="00CE0A05"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主管機關</w:t>
            </w:r>
          </w:p>
        </w:tc>
        <w:tc>
          <w:tcPr>
            <w:tcW w:w="668" w:type="pct"/>
            <w:vMerge w:val="restart"/>
            <w:tcBorders>
              <w:top w:val="single" w:sz="4" w:space="0" w:color="auto"/>
              <w:left w:val="single" w:sz="4" w:space="0" w:color="auto"/>
              <w:bottom w:val="single" w:sz="4" w:space="0" w:color="auto"/>
              <w:right w:val="single" w:sz="4" w:space="0" w:color="auto"/>
            </w:tcBorders>
            <w:shd w:val="clear" w:color="auto" w:fill="E2E2E2"/>
            <w:vAlign w:val="center"/>
            <w:hideMark/>
          </w:tcPr>
          <w:p w:rsidR="00CE0A05" w:rsidRPr="00B51C93" w:rsidRDefault="00CE0A05"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件數</w:t>
            </w:r>
          </w:p>
        </w:tc>
        <w:tc>
          <w:tcPr>
            <w:tcW w:w="3144" w:type="pct"/>
            <w:gridSpan w:val="4"/>
            <w:tcBorders>
              <w:top w:val="single" w:sz="4" w:space="0" w:color="auto"/>
              <w:left w:val="nil"/>
              <w:bottom w:val="single" w:sz="4" w:space="0" w:color="auto"/>
              <w:right w:val="single" w:sz="4" w:space="0" w:color="auto"/>
            </w:tcBorders>
            <w:shd w:val="clear" w:color="auto" w:fill="E2E2E2"/>
            <w:vAlign w:val="center"/>
            <w:hideMark/>
          </w:tcPr>
          <w:p w:rsidR="00CE0A05" w:rsidRPr="00B51C93" w:rsidRDefault="00CE0A05"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受處分人次</w:t>
            </w:r>
          </w:p>
        </w:tc>
      </w:tr>
      <w:tr w:rsidR="00CE0A05" w:rsidTr="00B6672E">
        <w:trPr>
          <w:trHeight w:val="454"/>
        </w:trPr>
        <w:tc>
          <w:tcPr>
            <w:tcW w:w="1189" w:type="pct"/>
            <w:vMerge/>
            <w:tcBorders>
              <w:top w:val="single" w:sz="4" w:space="0" w:color="auto"/>
              <w:left w:val="single" w:sz="4" w:space="0" w:color="auto"/>
              <w:bottom w:val="single" w:sz="4" w:space="0" w:color="auto"/>
              <w:right w:val="single" w:sz="4" w:space="0" w:color="auto"/>
            </w:tcBorders>
            <w:shd w:val="clear" w:color="auto" w:fill="E2E2E2"/>
            <w:vAlign w:val="center"/>
            <w:hideMark/>
          </w:tcPr>
          <w:p w:rsidR="00CE0A05" w:rsidRPr="00B51C93" w:rsidRDefault="00CE0A05" w:rsidP="00C131D1">
            <w:pPr>
              <w:widowControl/>
              <w:spacing w:line="300" w:lineRule="exact"/>
              <w:rPr>
                <w:rFonts w:ascii="標楷體" w:eastAsia="標楷體" w:hAnsi="標楷體"/>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2E2E2"/>
            <w:vAlign w:val="center"/>
            <w:hideMark/>
          </w:tcPr>
          <w:p w:rsidR="00CE0A05" w:rsidRPr="00B51C93" w:rsidRDefault="00CE0A05" w:rsidP="00C131D1">
            <w:pPr>
              <w:widowControl/>
              <w:spacing w:line="300" w:lineRule="exact"/>
              <w:rPr>
                <w:rFonts w:ascii="標楷體" w:eastAsia="標楷體" w:hAnsi="標楷體"/>
                <w:kern w:val="0"/>
                <w:sz w:val="20"/>
                <w:szCs w:val="20"/>
              </w:rPr>
            </w:pPr>
          </w:p>
        </w:tc>
        <w:tc>
          <w:tcPr>
            <w:tcW w:w="793" w:type="pct"/>
            <w:tcBorders>
              <w:top w:val="nil"/>
              <w:left w:val="nil"/>
              <w:bottom w:val="single" w:sz="4" w:space="0" w:color="auto"/>
              <w:right w:val="single" w:sz="4" w:space="0" w:color="auto"/>
            </w:tcBorders>
            <w:shd w:val="clear" w:color="auto" w:fill="E2E2E2"/>
            <w:vAlign w:val="center"/>
            <w:hideMark/>
          </w:tcPr>
          <w:p w:rsidR="00CE0A05" w:rsidRPr="00B51C93" w:rsidRDefault="00CE0A05" w:rsidP="00C131D1">
            <w:pPr>
              <w:widowControl/>
              <w:spacing w:line="300" w:lineRule="exact"/>
              <w:ind w:left="962" w:hanging="962"/>
              <w:jc w:val="distribute"/>
              <w:rPr>
                <w:rFonts w:ascii="標楷體" w:eastAsia="標楷體" w:hAnsi="標楷體"/>
                <w:kern w:val="0"/>
                <w:sz w:val="20"/>
                <w:szCs w:val="20"/>
              </w:rPr>
            </w:pPr>
            <w:r>
              <w:rPr>
                <w:rFonts w:ascii="標楷體" w:eastAsia="標楷體" w:hAnsi="標楷體" w:hint="eastAsia"/>
                <w:kern w:val="0"/>
                <w:sz w:val="20"/>
                <w:szCs w:val="20"/>
              </w:rPr>
              <w:t>合</w:t>
            </w:r>
            <w:r w:rsidRPr="00B51C93">
              <w:rPr>
                <w:rFonts w:ascii="標楷體" w:eastAsia="標楷體" w:hAnsi="標楷體" w:hint="eastAsia"/>
                <w:kern w:val="0"/>
                <w:sz w:val="20"/>
                <w:szCs w:val="20"/>
              </w:rPr>
              <w:t>計</w:t>
            </w:r>
          </w:p>
        </w:tc>
        <w:tc>
          <w:tcPr>
            <w:tcW w:w="794" w:type="pct"/>
            <w:tcBorders>
              <w:top w:val="nil"/>
              <w:left w:val="nil"/>
              <w:bottom w:val="single" w:sz="4" w:space="0" w:color="auto"/>
              <w:right w:val="single" w:sz="4" w:space="0" w:color="auto"/>
            </w:tcBorders>
            <w:shd w:val="clear" w:color="auto" w:fill="E2E2E2"/>
            <w:vAlign w:val="center"/>
            <w:hideMark/>
          </w:tcPr>
          <w:p w:rsidR="00CE0A05" w:rsidRPr="00B51C93" w:rsidRDefault="00CE0A05"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大過</w:t>
            </w:r>
          </w:p>
        </w:tc>
        <w:tc>
          <w:tcPr>
            <w:tcW w:w="793" w:type="pct"/>
            <w:tcBorders>
              <w:top w:val="nil"/>
              <w:left w:val="nil"/>
              <w:bottom w:val="single" w:sz="4" w:space="0" w:color="auto"/>
              <w:right w:val="single" w:sz="4" w:space="0" w:color="auto"/>
            </w:tcBorders>
            <w:shd w:val="clear" w:color="auto" w:fill="E2E2E2"/>
            <w:vAlign w:val="center"/>
            <w:hideMark/>
          </w:tcPr>
          <w:p w:rsidR="00CE0A05" w:rsidRPr="00B51C93" w:rsidRDefault="00CE0A05"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記過</w:t>
            </w:r>
          </w:p>
        </w:tc>
        <w:tc>
          <w:tcPr>
            <w:tcW w:w="764" w:type="pct"/>
            <w:tcBorders>
              <w:top w:val="nil"/>
              <w:left w:val="single" w:sz="4" w:space="0" w:color="auto"/>
              <w:bottom w:val="single" w:sz="4" w:space="0" w:color="auto"/>
              <w:right w:val="single" w:sz="4" w:space="0" w:color="auto"/>
            </w:tcBorders>
            <w:shd w:val="clear" w:color="auto" w:fill="E2E2E2"/>
            <w:vAlign w:val="center"/>
            <w:hideMark/>
          </w:tcPr>
          <w:p w:rsidR="00CE0A05" w:rsidRPr="00B51C93" w:rsidRDefault="00CE0A05"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申誡</w:t>
            </w:r>
          </w:p>
        </w:tc>
      </w:tr>
      <w:tr w:rsidR="00CE0A05" w:rsidTr="00B6672E">
        <w:trPr>
          <w:trHeight w:val="454"/>
        </w:trPr>
        <w:tc>
          <w:tcPr>
            <w:tcW w:w="1189" w:type="pct"/>
            <w:tcBorders>
              <w:top w:val="nil"/>
              <w:left w:val="single" w:sz="4" w:space="0" w:color="auto"/>
              <w:bottom w:val="nil"/>
              <w:right w:val="single" w:sz="4" w:space="0" w:color="auto"/>
            </w:tcBorders>
            <w:vAlign w:val="center"/>
            <w:hideMark/>
          </w:tcPr>
          <w:p w:rsidR="00CE0A05" w:rsidRPr="00B51C93" w:rsidRDefault="00CE0A05" w:rsidP="00C131D1">
            <w:pPr>
              <w:widowControl/>
              <w:spacing w:line="300" w:lineRule="exact"/>
              <w:ind w:left="1083" w:hanging="1083"/>
              <w:jc w:val="distribute"/>
              <w:rPr>
                <w:rFonts w:ascii="標楷體" w:eastAsia="標楷體" w:hAnsi="標楷體"/>
                <w:b/>
                <w:bCs/>
                <w:kern w:val="0"/>
                <w:sz w:val="20"/>
                <w:szCs w:val="20"/>
              </w:rPr>
            </w:pPr>
            <w:r w:rsidRPr="00B51C93">
              <w:rPr>
                <w:rFonts w:ascii="標楷體" w:eastAsia="標楷體" w:hAnsi="標楷體" w:hint="eastAsia"/>
                <w:b/>
                <w:bCs/>
                <w:kern w:val="0"/>
                <w:sz w:val="20"/>
                <w:szCs w:val="20"/>
              </w:rPr>
              <w:t>合    計</w:t>
            </w:r>
          </w:p>
        </w:tc>
        <w:tc>
          <w:tcPr>
            <w:tcW w:w="668" w:type="pct"/>
            <w:tcBorders>
              <w:top w:val="nil"/>
              <w:left w:val="nil"/>
              <w:bottom w:val="nil"/>
              <w:right w:val="single" w:sz="4" w:space="0" w:color="auto"/>
            </w:tcBorders>
            <w:vAlign w:val="center"/>
          </w:tcPr>
          <w:p w:rsidR="00CE0A05" w:rsidRPr="00B51C93" w:rsidRDefault="00CE0A05" w:rsidP="00C131D1">
            <w:pPr>
              <w:widowControl/>
              <w:spacing w:line="300" w:lineRule="exact"/>
              <w:ind w:left="1023" w:hanging="661"/>
              <w:jc w:val="right"/>
              <w:rPr>
                <w:rFonts w:ascii="標楷體" w:eastAsia="標楷體" w:hAnsi="標楷體"/>
                <w:b/>
                <w:bCs/>
                <w:kern w:val="0"/>
                <w:sz w:val="20"/>
                <w:szCs w:val="20"/>
              </w:rPr>
            </w:pPr>
            <w:r>
              <w:rPr>
                <w:rFonts w:ascii="標楷體" w:eastAsia="標楷體" w:hAnsi="標楷體"/>
                <w:b/>
                <w:bCs/>
                <w:kern w:val="0"/>
                <w:sz w:val="20"/>
                <w:szCs w:val="20"/>
              </w:rPr>
              <w:t>4</w:t>
            </w:r>
          </w:p>
        </w:tc>
        <w:tc>
          <w:tcPr>
            <w:tcW w:w="793" w:type="pct"/>
            <w:tcBorders>
              <w:top w:val="nil"/>
              <w:left w:val="nil"/>
              <w:bottom w:val="nil"/>
              <w:right w:val="single" w:sz="4" w:space="0" w:color="auto"/>
            </w:tcBorders>
            <w:vAlign w:val="center"/>
          </w:tcPr>
          <w:p w:rsidR="00CE0A05" w:rsidRPr="00B51C93" w:rsidRDefault="00CE0A05" w:rsidP="00C131D1">
            <w:pPr>
              <w:widowControl/>
              <w:spacing w:line="300" w:lineRule="exact"/>
              <w:ind w:left="1023" w:hanging="661"/>
              <w:jc w:val="right"/>
              <w:rPr>
                <w:rFonts w:ascii="標楷體" w:eastAsia="標楷體" w:hAnsi="標楷體"/>
                <w:b/>
                <w:bCs/>
                <w:kern w:val="0"/>
                <w:sz w:val="20"/>
                <w:szCs w:val="20"/>
              </w:rPr>
            </w:pPr>
            <w:r>
              <w:rPr>
                <w:rFonts w:ascii="標楷體" w:eastAsia="標楷體" w:hAnsi="標楷體"/>
                <w:b/>
                <w:bCs/>
                <w:kern w:val="0"/>
                <w:sz w:val="20"/>
                <w:szCs w:val="20"/>
              </w:rPr>
              <w:t>4</w:t>
            </w:r>
          </w:p>
        </w:tc>
        <w:tc>
          <w:tcPr>
            <w:tcW w:w="794" w:type="pct"/>
            <w:tcBorders>
              <w:top w:val="nil"/>
              <w:left w:val="nil"/>
              <w:bottom w:val="nil"/>
              <w:right w:val="single" w:sz="4" w:space="0" w:color="auto"/>
            </w:tcBorders>
            <w:vAlign w:val="center"/>
          </w:tcPr>
          <w:p w:rsidR="00CE0A05" w:rsidRPr="00892DF9" w:rsidRDefault="00CE0A05" w:rsidP="00C131D1">
            <w:pPr>
              <w:widowControl/>
              <w:spacing w:line="300" w:lineRule="exact"/>
              <w:ind w:left="1023" w:hanging="661"/>
              <w:jc w:val="right"/>
              <w:rPr>
                <w:rFonts w:ascii="標楷體" w:eastAsia="標楷體" w:hAnsi="標楷體"/>
                <w:b/>
                <w:bCs/>
                <w:kern w:val="0"/>
                <w:sz w:val="20"/>
                <w:szCs w:val="20"/>
              </w:rPr>
            </w:pPr>
            <w:r w:rsidRPr="00892DF9">
              <w:rPr>
                <w:rFonts w:ascii="標楷體" w:eastAsia="標楷體" w:hAnsi="標楷體" w:hint="eastAsia"/>
                <w:b/>
                <w:kern w:val="0"/>
                <w:sz w:val="20"/>
                <w:szCs w:val="20"/>
              </w:rPr>
              <w:t>—</w:t>
            </w:r>
          </w:p>
        </w:tc>
        <w:tc>
          <w:tcPr>
            <w:tcW w:w="793" w:type="pct"/>
            <w:tcBorders>
              <w:top w:val="nil"/>
              <w:left w:val="nil"/>
              <w:bottom w:val="nil"/>
              <w:right w:val="single" w:sz="4" w:space="0" w:color="auto"/>
            </w:tcBorders>
            <w:vAlign w:val="center"/>
          </w:tcPr>
          <w:p w:rsidR="00CE0A05" w:rsidRPr="00892DF9" w:rsidRDefault="00CE0A05" w:rsidP="00C131D1">
            <w:pPr>
              <w:widowControl/>
              <w:spacing w:line="300" w:lineRule="exact"/>
              <w:ind w:left="1023" w:hanging="661"/>
              <w:jc w:val="right"/>
              <w:rPr>
                <w:rFonts w:ascii="標楷體" w:eastAsia="標楷體" w:hAnsi="標楷體"/>
                <w:b/>
                <w:bCs/>
                <w:kern w:val="0"/>
                <w:sz w:val="20"/>
                <w:szCs w:val="20"/>
              </w:rPr>
            </w:pPr>
            <w:r w:rsidRPr="00892DF9">
              <w:rPr>
                <w:rFonts w:ascii="標楷體" w:eastAsia="標楷體" w:hAnsi="標楷體" w:hint="eastAsia"/>
                <w:b/>
                <w:kern w:val="0"/>
                <w:sz w:val="20"/>
                <w:szCs w:val="20"/>
              </w:rPr>
              <w:t>—</w:t>
            </w:r>
          </w:p>
        </w:tc>
        <w:tc>
          <w:tcPr>
            <w:tcW w:w="764" w:type="pct"/>
            <w:tcBorders>
              <w:top w:val="nil"/>
              <w:left w:val="single" w:sz="4" w:space="0" w:color="auto"/>
              <w:bottom w:val="nil"/>
              <w:right w:val="single" w:sz="4" w:space="0" w:color="auto"/>
            </w:tcBorders>
            <w:vAlign w:val="center"/>
          </w:tcPr>
          <w:p w:rsidR="00CE0A05" w:rsidRPr="00B51C93" w:rsidRDefault="00CE0A05" w:rsidP="00C131D1">
            <w:pPr>
              <w:widowControl/>
              <w:spacing w:line="300" w:lineRule="exact"/>
              <w:ind w:left="1023" w:hanging="661"/>
              <w:jc w:val="right"/>
              <w:rPr>
                <w:rFonts w:ascii="標楷體" w:eastAsia="標楷體" w:hAnsi="標楷體"/>
                <w:b/>
                <w:bCs/>
                <w:kern w:val="0"/>
                <w:sz w:val="20"/>
                <w:szCs w:val="20"/>
              </w:rPr>
            </w:pPr>
            <w:r>
              <w:rPr>
                <w:rFonts w:ascii="標楷體" w:eastAsia="標楷體" w:hAnsi="標楷體"/>
                <w:b/>
                <w:bCs/>
                <w:kern w:val="0"/>
                <w:sz w:val="20"/>
                <w:szCs w:val="20"/>
              </w:rPr>
              <w:t>4</w:t>
            </w:r>
          </w:p>
        </w:tc>
      </w:tr>
      <w:tr w:rsidR="00CE0A05" w:rsidTr="00B6672E">
        <w:trPr>
          <w:trHeight w:val="454"/>
        </w:trPr>
        <w:tc>
          <w:tcPr>
            <w:tcW w:w="1189" w:type="pct"/>
            <w:tcBorders>
              <w:top w:val="nil"/>
              <w:left w:val="single" w:sz="4" w:space="0" w:color="auto"/>
              <w:bottom w:val="nil"/>
              <w:right w:val="single" w:sz="4" w:space="0" w:color="auto"/>
            </w:tcBorders>
            <w:shd w:val="clear" w:color="auto" w:fill="F2F2F2" w:themeFill="background1" w:themeFillShade="F2"/>
            <w:vAlign w:val="center"/>
          </w:tcPr>
          <w:p w:rsidR="00CE0A05" w:rsidRPr="00B51C93" w:rsidRDefault="00CE0A05" w:rsidP="00C131D1">
            <w:pPr>
              <w:widowControl/>
              <w:spacing w:line="300" w:lineRule="exact"/>
              <w:jc w:val="distribute"/>
              <w:rPr>
                <w:rFonts w:ascii="標楷體" w:eastAsia="標楷體" w:hAnsi="標楷體"/>
                <w:kern w:val="0"/>
                <w:sz w:val="20"/>
                <w:szCs w:val="20"/>
              </w:rPr>
            </w:pPr>
            <w:r>
              <w:rPr>
                <w:rFonts w:ascii="標楷體" w:eastAsia="標楷體" w:hAnsi="標楷體" w:hint="eastAsia"/>
                <w:kern w:val="0"/>
                <w:sz w:val="20"/>
                <w:szCs w:val="20"/>
              </w:rPr>
              <w:t>花蓮縣警察局主管</w:t>
            </w:r>
          </w:p>
        </w:tc>
        <w:tc>
          <w:tcPr>
            <w:tcW w:w="668" w:type="pct"/>
            <w:tcBorders>
              <w:top w:val="nil"/>
              <w:left w:val="single" w:sz="4" w:space="0" w:color="auto"/>
              <w:bottom w:val="nil"/>
              <w:right w:val="single" w:sz="4" w:space="0" w:color="auto"/>
            </w:tcBorders>
            <w:shd w:val="clear" w:color="auto" w:fill="F2F2F2" w:themeFill="background1" w:themeFillShade="F2"/>
            <w:vAlign w:val="center"/>
          </w:tcPr>
          <w:p w:rsidR="00CE0A05" w:rsidRDefault="00CE0A05" w:rsidP="00C131D1">
            <w:pPr>
              <w:widowControl/>
              <w:spacing w:line="300" w:lineRule="exact"/>
              <w:ind w:left="962" w:hanging="934"/>
              <w:jc w:val="right"/>
              <w:rPr>
                <w:rFonts w:ascii="標楷體" w:eastAsia="標楷體" w:hAnsi="標楷體"/>
                <w:kern w:val="0"/>
                <w:sz w:val="20"/>
                <w:szCs w:val="20"/>
              </w:rPr>
            </w:pPr>
            <w:r>
              <w:rPr>
                <w:rFonts w:ascii="標楷體" w:eastAsia="標楷體" w:hAnsi="標楷體" w:hint="eastAsia"/>
                <w:kern w:val="0"/>
                <w:sz w:val="20"/>
                <w:szCs w:val="20"/>
              </w:rPr>
              <w:t>2</w:t>
            </w:r>
          </w:p>
        </w:tc>
        <w:tc>
          <w:tcPr>
            <w:tcW w:w="793" w:type="pct"/>
            <w:tcBorders>
              <w:top w:val="nil"/>
              <w:left w:val="single" w:sz="4" w:space="0" w:color="auto"/>
              <w:bottom w:val="nil"/>
              <w:right w:val="single" w:sz="4" w:space="0" w:color="auto"/>
            </w:tcBorders>
            <w:shd w:val="clear" w:color="auto" w:fill="F2F2F2" w:themeFill="background1" w:themeFillShade="F2"/>
            <w:vAlign w:val="center"/>
          </w:tcPr>
          <w:p w:rsidR="00CE0A05" w:rsidRDefault="00CE0A05" w:rsidP="00C131D1">
            <w:pPr>
              <w:widowControl/>
              <w:spacing w:line="300" w:lineRule="exact"/>
              <w:ind w:left="962" w:hanging="934"/>
              <w:jc w:val="right"/>
              <w:rPr>
                <w:rFonts w:ascii="標楷體" w:eastAsia="標楷體" w:hAnsi="標楷體"/>
                <w:kern w:val="0"/>
                <w:sz w:val="20"/>
                <w:szCs w:val="20"/>
              </w:rPr>
            </w:pPr>
            <w:r>
              <w:rPr>
                <w:rFonts w:ascii="標楷體" w:eastAsia="標楷體" w:hAnsi="標楷體" w:hint="eastAsia"/>
                <w:kern w:val="0"/>
                <w:sz w:val="20"/>
                <w:szCs w:val="20"/>
              </w:rPr>
              <w:t>2</w:t>
            </w:r>
          </w:p>
        </w:tc>
        <w:tc>
          <w:tcPr>
            <w:tcW w:w="794" w:type="pct"/>
            <w:tcBorders>
              <w:top w:val="nil"/>
              <w:left w:val="single" w:sz="4" w:space="0" w:color="auto"/>
              <w:bottom w:val="nil"/>
              <w:right w:val="single" w:sz="4" w:space="0" w:color="auto"/>
            </w:tcBorders>
            <w:shd w:val="clear" w:color="auto" w:fill="F2F2F2" w:themeFill="background1" w:themeFillShade="F2"/>
            <w:vAlign w:val="center"/>
          </w:tcPr>
          <w:p w:rsidR="00CE0A05" w:rsidRPr="00B51C93" w:rsidRDefault="00CE0A05" w:rsidP="00C131D1">
            <w:pPr>
              <w:widowControl/>
              <w:spacing w:line="300" w:lineRule="exact"/>
              <w:ind w:left="962" w:hanging="934"/>
              <w:jc w:val="right"/>
              <w:rPr>
                <w:rFonts w:ascii="標楷體" w:eastAsia="標楷體" w:hAnsi="標楷體"/>
                <w:kern w:val="0"/>
                <w:sz w:val="20"/>
                <w:szCs w:val="20"/>
              </w:rPr>
            </w:pPr>
            <w:r w:rsidRPr="00B51C93">
              <w:rPr>
                <w:rFonts w:ascii="標楷體" w:eastAsia="標楷體" w:hAnsi="標楷體" w:hint="eastAsia"/>
                <w:kern w:val="0"/>
                <w:sz w:val="20"/>
                <w:szCs w:val="20"/>
              </w:rPr>
              <w:t>—</w:t>
            </w:r>
          </w:p>
        </w:tc>
        <w:tc>
          <w:tcPr>
            <w:tcW w:w="793" w:type="pct"/>
            <w:tcBorders>
              <w:top w:val="nil"/>
              <w:left w:val="single" w:sz="4" w:space="0" w:color="auto"/>
              <w:bottom w:val="nil"/>
              <w:right w:val="single" w:sz="4" w:space="0" w:color="auto"/>
            </w:tcBorders>
            <w:shd w:val="clear" w:color="auto" w:fill="F2F2F2" w:themeFill="background1" w:themeFillShade="F2"/>
            <w:vAlign w:val="center"/>
          </w:tcPr>
          <w:p w:rsidR="00CE0A05" w:rsidRDefault="00CE0A05" w:rsidP="00C131D1">
            <w:pPr>
              <w:widowControl/>
              <w:spacing w:line="300" w:lineRule="exact"/>
              <w:ind w:left="962" w:hanging="934"/>
              <w:jc w:val="right"/>
              <w:rPr>
                <w:rFonts w:ascii="標楷體" w:eastAsia="標楷體" w:hAnsi="標楷體"/>
                <w:kern w:val="0"/>
                <w:sz w:val="20"/>
                <w:szCs w:val="20"/>
              </w:rPr>
            </w:pPr>
            <w:r w:rsidRPr="00B51C93">
              <w:rPr>
                <w:rFonts w:ascii="標楷體" w:eastAsia="標楷體" w:hAnsi="標楷體" w:hint="eastAsia"/>
                <w:kern w:val="0"/>
                <w:sz w:val="20"/>
                <w:szCs w:val="20"/>
              </w:rPr>
              <w:t>—</w:t>
            </w:r>
          </w:p>
        </w:tc>
        <w:tc>
          <w:tcPr>
            <w:tcW w:w="764" w:type="pct"/>
            <w:tcBorders>
              <w:top w:val="nil"/>
              <w:left w:val="single" w:sz="4" w:space="0" w:color="auto"/>
              <w:bottom w:val="nil"/>
              <w:right w:val="single" w:sz="4" w:space="0" w:color="auto"/>
            </w:tcBorders>
            <w:shd w:val="clear" w:color="auto" w:fill="F2F2F2" w:themeFill="background1" w:themeFillShade="F2"/>
            <w:vAlign w:val="center"/>
          </w:tcPr>
          <w:p w:rsidR="00CE0A05" w:rsidRDefault="00CE0A05" w:rsidP="00C131D1">
            <w:pPr>
              <w:widowControl/>
              <w:spacing w:line="300" w:lineRule="exact"/>
              <w:ind w:left="962" w:hanging="934"/>
              <w:jc w:val="right"/>
              <w:rPr>
                <w:rFonts w:ascii="標楷體" w:eastAsia="標楷體" w:hAnsi="標楷體"/>
                <w:kern w:val="0"/>
                <w:sz w:val="20"/>
                <w:szCs w:val="20"/>
              </w:rPr>
            </w:pPr>
            <w:r>
              <w:rPr>
                <w:rFonts w:ascii="標楷體" w:eastAsia="標楷體" w:hAnsi="標楷體" w:hint="eastAsia"/>
                <w:kern w:val="0"/>
                <w:sz w:val="20"/>
                <w:szCs w:val="20"/>
              </w:rPr>
              <w:t>2</w:t>
            </w:r>
          </w:p>
        </w:tc>
      </w:tr>
      <w:tr w:rsidR="00CE0A05" w:rsidTr="00B6672E">
        <w:trPr>
          <w:trHeight w:val="454"/>
        </w:trPr>
        <w:tc>
          <w:tcPr>
            <w:tcW w:w="1189" w:type="pct"/>
            <w:tcBorders>
              <w:top w:val="nil"/>
              <w:left w:val="single" w:sz="4" w:space="0" w:color="auto"/>
              <w:bottom w:val="nil"/>
              <w:right w:val="single" w:sz="4" w:space="0" w:color="auto"/>
            </w:tcBorders>
            <w:shd w:val="clear" w:color="auto" w:fill="FFFFFF" w:themeFill="background1"/>
            <w:vAlign w:val="center"/>
          </w:tcPr>
          <w:p w:rsidR="00CE0A05" w:rsidRPr="00B51C93" w:rsidRDefault="00CE0A05" w:rsidP="00852EED">
            <w:pPr>
              <w:widowControl/>
              <w:spacing w:line="300" w:lineRule="exact"/>
              <w:jc w:val="distribute"/>
              <w:rPr>
                <w:rFonts w:ascii="標楷體" w:eastAsia="標楷體" w:hAnsi="標楷體"/>
                <w:kern w:val="0"/>
                <w:sz w:val="20"/>
                <w:szCs w:val="20"/>
              </w:rPr>
            </w:pPr>
            <w:r>
              <w:rPr>
                <w:rFonts w:ascii="標楷體" w:eastAsia="標楷體" w:hAnsi="標楷體" w:hint="eastAsia"/>
                <w:kern w:val="0"/>
                <w:sz w:val="20"/>
                <w:szCs w:val="20"/>
              </w:rPr>
              <w:t>花蓮縣環境保護局主管</w:t>
            </w:r>
          </w:p>
        </w:tc>
        <w:tc>
          <w:tcPr>
            <w:tcW w:w="668" w:type="pct"/>
            <w:tcBorders>
              <w:top w:val="nil"/>
              <w:left w:val="single" w:sz="4" w:space="0" w:color="auto"/>
              <w:bottom w:val="nil"/>
              <w:right w:val="single" w:sz="4" w:space="0" w:color="auto"/>
            </w:tcBorders>
            <w:shd w:val="clear" w:color="auto" w:fill="FFFFFF" w:themeFill="background1"/>
            <w:vAlign w:val="center"/>
          </w:tcPr>
          <w:p w:rsidR="00CE0A05" w:rsidRDefault="00CE0A05" w:rsidP="00C131D1">
            <w:pPr>
              <w:widowControl/>
              <w:spacing w:line="300" w:lineRule="exact"/>
              <w:ind w:left="962" w:hanging="934"/>
              <w:jc w:val="right"/>
              <w:rPr>
                <w:rFonts w:ascii="標楷體" w:eastAsia="標楷體" w:hAnsi="標楷體"/>
                <w:kern w:val="0"/>
                <w:sz w:val="20"/>
                <w:szCs w:val="20"/>
              </w:rPr>
            </w:pPr>
            <w:r>
              <w:rPr>
                <w:rFonts w:ascii="標楷體" w:eastAsia="標楷體" w:hAnsi="標楷體" w:hint="eastAsia"/>
                <w:kern w:val="0"/>
                <w:sz w:val="20"/>
                <w:szCs w:val="20"/>
              </w:rPr>
              <w:t>2</w:t>
            </w:r>
          </w:p>
        </w:tc>
        <w:tc>
          <w:tcPr>
            <w:tcW w:w="793" w:type="pct"/>
            <w:tcBorders>
              <w:top w:val="nil"/>
              <w:left w:val="single" w:sz="4" w:space="0" w:color="auto"/>
              <w:bottom w:val="nil"/>
              <w:right w:val="single" w:sz="4" w:space="0" w:color="auto"/>
            </w:tcBorders>
            <w:shd w:val="clear" w:color="auto" w:fill="FFFFFF" w:themeFill="background1"/>
            <w:vAlign w:val="center"/>
          </w:tcPr>
          <w:p w:rsidR="00CE0A05" w:rsidRDefault="00CE0A05" w:rsidP="00C131D1">
            <w:pPr>
              <w:widowControl/>
              <w:spacing w:line="300" w:lineRule="exact"/>
              <w:ind w:left="962" w:hanging="934"/>
              <w:jc w:val="right"/>
              <w:rPr>
                <w:rFonts w:ascii="標楷體" w:eastAsia="標楷體" w:hAnsi="標楷體"/>
                <w:kern w:val="0"/>
                <w:sz w:val="20"/>
                <w:szCs w:val="20"/>
              </w:rPr>
            </w:pPr>
            <w:r>
              <w:rPr>
                <w:rFonts w:ascii="標楷體" w:eastAsia="標楷體" w:hAnsi="標楷體" w:hint="eastAsia"/>
                <w:kern w:val="0"/>
                <w:sz w:val="20"/>
                <w:szCs w:val="20"/>
              </w:rPr>
              <w:t>2</w:t>
            </w:r>
          </w:p>
        </w:tc>
        <w:tc>
          <w:tcPr>
            <w:tcW w:w="794" w:type="pct"/>
            <w:tcBorders>
              <w:top w:val="nil"/>
              <w:left w:val="single" w:sz="4" w:space="0" w:color="auto"/>
              <w:bottom w:val="nil"/>
              <w:right w:val="single" w:sz="4" w:space="0" w:color="auto"/>
            </w:tcBorders>
            <w:shd w:val="clear" w:color="auto" w:fill="FFFFFF" w:themeFill="background1"/>
            <w:vAlign w:val="center"/>
          </w:tcPr>
          <w:p w:rsidR="00CE0A05" w:rsidRPr="00B51C93" w:rsidRDefault="00CE0A05" w:rsidP="00C131D1">
            <w:pPr>
              <w:widowControl/>
              <w:spacing w:line="300" w:lineRule="exact"/>
              <w:ind w:left="962" w:hanging="934"/>
              <w:jc w:val="right"/>
              <w:rPr>
                <w:rFonts w:ascii="標楷體" w:eastAsia="標楷體" w:hAnsi="標楷體"/>
                <w:kern w:val="0"/>
                <w:sz w:val="20"/>
                <w:szCs w:val="20"/>
              </w:rPr>
            </w:pPr>
            <w:r w:rsidRPr="00B51C93">
              <w:rPr>
                <w:rFonts w:ascii="標楷體" w:eastAsia="標楷體" w:hAnsi="標楷體" w:hint="eastAsia"/>
                <w:kern w:val="0"/>
                <w:sz w:val="20"/>
                <w:szCs w:val="20"/>
              </w:rPr>
              <w:t>—</w:t>
            </w:r>
          </w:p>
        </w:tc>
        <w:tc>
          <w:tcPr>
            <w:tcW w:w="793" w:type="pct"/>
            <w:tcBorders>
              <w:top w:val="nil"/>
              <w:left w:val="single" w:sz="4" w:space="0" w:color="auto"/>
              <w:bottom w:val="nil"/>
              <w:right w:val="single" w:sz="4" w:space="0" w:color="auto"/>
            </w:tcBorders>
            <w:shd w:val="clear" w:color="auto" w:fill="FFFFFF" w:themeFill="background1"/>
            <w:vAlign w:val="center"/>
          </w:tcPr>
          <w:p w:rsidR="00CE0A05" w:rsidRDefault="00CE0A05" w:rsidP="00C131D1">
            <w:pPr>
              <w:widowControl/>
              <w:spacing w:line="300" w:lineRule="exact"/>
              <w:ind w:left="962" w:hanging="934"/>
              <w:jc w:val="right"/>
              <w:rPr>
                <w:rFonts w:ascii="標楷體" w:eastAsia="標楷體" w:hAnsi="標楷體"/>
                <w:kern w:val="0"/>
                <w:sz w:val="20"/>
                <w:szCs w:val="20"/>
              </w:rPr>
            </w:pPr>
            <w:r w:rsidRPr="00B51C93">
              <w:rPr>
                <w:rFonts w:ascii="標楷體" w:eastAsia="標楷體" w:hAnsi="標楷體" w:hint="eastAsia"/>
                <w:kern w:val="0"/>
                <w:sz w:val="20"/>
                <w:szCs w:val="20"/>
              </w:rPr>
              <w:t>—</w:t>
            </w:r>
          </w:p>
        </w:tc>
        <w:tc>
          <w:tcPr>
            <w:tcW w:w="764" w:type="pct"/>
            <w:tcBorders>
              <w:top w:val="nil"/>
              <w:left w:val="single" w:sz="4" w:space="0" w:color="auto"/>
              <w:bottom w:val="nil"/>
              <w:right w:val="single" w:sz="4" w:space="0" w:color="auto"/>
            </w:tcBorders>
            <w:shd w:val="clear" w:color="auto" w:fill="FFFFFF" w:themeFill="background1"/>
            <w:vAlign w:val="center"/>
          </w:tcPr>
          <w:p w:rsidR="00CE0A05" w:rsidRDefault="00CE0A05" w:rsidP="00C131D1">
            <w:pPr>
              <w:widowControl/>
              <w:spacing w:line="300" w:lineRule="exact"/>
              <w:ind w:left="962" w:hanging="934"/>
              <w:jc w:val="right"/>
              <w:rPr>
                <w:rFonts w:ascii="標楷體" w:eastAsia="標楷體" w:hAnsi="標楷體"/>
                <w:kern w:val="0"/>
                <w:sz w:val="20"/>
                <w:szCs w:val="20"/>
              </w:rPr>
            </w:pPr>
            <w:r>
              <w:rPr>
                <w:rFonts w:ascii="標楷體" w:eastAsia="標楷體" w:hAnsi="標楷體" w:hint="eastAsia"/>
                <w:kern w:val="0"/>
                <w:sz w:val="20"/>
                <w:szCs w:val="20"/>
              </w:rPr>
              <w:t>2</w:t>
            </w:r>
          </w:p>
        </w:tc>
      </w:tr>
      <w:tr w:rsidR="00CE0A05" w:rsidTr="00C73FBE">
        <w:trPr>
          <w:trHeight w:val="73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CE0A05" w:rsidRPr="00B51C93" w:rsidRDefault="00CE0A05" w:rsidP="00C131D1">
            <w:pPr>
              <w:widowControl/>
              <w:spacing w:line="300" w:lineRule="exact"/>
              <w:ind w:left="962" w:hanging="962"/>
              <w:jc w:val="both"/>
              <w:rPr>
                <w:rFonts w:ascii="標楷體" w:eastAsia="標楷體" w:hAnsi="標楷體"/>
                <w:kern w:val="0"/>
                <w:sz w:val="22"/>
                <w:szCs w:val="22"/>
              </w:rPr>
            </w:pPr>
            <w:r>
              <w:rPr>
                <w:rFonts w:ascii="標楷體" w:eastAsia="標楷體" w:hAnsi="標楷體" w:hint="eastAsia"/>
                <w:b/>
                <w:bCs/>
                <w:kern w:val="0"/>
                <w:sz w:val="22"/>
                <w:szCs w:val="22"/>
              </w:rPr>
              <w:t>二、</w:t>
            </w:r>
            <w:r w:rsidRPr="00CE1E26">
              <w:rPr>
                <w:rFonts w:ascii="標楷體" w:eastAsia="標楷體" w:hAnsi="標楷體" w:hint="eastAsia"/>
                <w:b/>
                <w:bCs/>
                <w:kern w:val="0"/>
                <w:sz w:val="22"/>
                <w:szCs w:val="22"/>
              </w:rPr>
              <w:t>按疏失原因別</w:t>
            </w:r>
          </w:p>
        </w:tc>
      </w:tr>
      <w:tr w:rsidR="00CE0A05" w:rsidTr="00B6672E">
        <w:trPr>
          <w:trHeight w:val="454"/>
        </w:trPr>
        <w:tc>
          <w:tcPr>
            <w:tcW w:w="1189" w:type="pct"/>
            <w:vMerge w:val="restart"/>
            <w:tcBorders>
              <w:top w:val="single" w:sz="4" w:space="0" w:color="auto"/>
              <w:left w:val="single" w:sz="4" w:space="0" w:color="auto"/>
              <w:bottom w:val="single" w:sz="4" w:space="0" w:color="auto"/>
              <w:right w:val="single" w:sz="4" w:space="0" w:color="auto"/>
            </w:tcBorders>
            <w:shd w:val="clear" w:color="auto" w:fill="E2E2E2"/>
            <w:vAlign w:val="center"/>
            <w:hideMark/>
          </w:tcPr>
          <w:p w:rsidR="00CE0A05" w:rsidRPr="00163A85" w:rsidRDefault="00CE0A05" w:rsidP="00C131D1">
            <w:pPr>
              <w:widowControl/>
              <w:spacing w:line="300" w:lineRule="exact"/>
              <w:jc w:val="distribute"/>
              <w:rPr>
                <w:rFonts w:ascii="標楷體" w:eastAsia="標楷體" w:hAnsi="標楷體"/>
                <w:kern w:val="0"/>
                <w:sz w:val="20"/>
                <w:szCs w:val="22"/>
              </w:rPr>
            </w:pPr>
            <w:r w:rsidRPr="00163A85">
              <w:rPr>
                <w:rFonts w:ascii="標楷體" w:eastAsia="標楷體" w:hAnsi="標楷體" w:hint="eastAsia"/>
                <w:kern w:val="0"/>
                <w:sz w:val="20"/>
                <w:szCs w:val="22"/>
              </w:rPr>
              <w:t>疏失原因</w:t>
            </w:r>
          </w:p>
        </w:tc>
        <w:tc>
          <w:tcPr>
            <w:tcW w:w="668" w:type="pct"/>
            <w:vMerge w:val="restart"/>
            <w:tcBorders>
              <w:top w:val="single" w:sz="4" w:space="0" w:color="auto"/>
              <w:left w:val="single" w:sz="4" w:space="0" w:color="auto"/>
              <w:bottom w:val="single" w:sz="4" w:space="0" w:color="auto"/>
              <w:right w:val="single" w:sz="4" w:space="0" w:color="auto"/>
            </w:tcBorders>
            <w:shd w:val="clear" w:color="auto" w:fill="E2E2E2"/>
            <w:vAlign w:val="center"/>
            <w:hideMark/>
          </w:tcPr>
          <w:p w:rsidR="00CE0A05" w:rsidRPr="00163A85" w:rsidRDefault="00CE0A05" w:rsidP="00C131D1">
            <w:pPr>
              <w:widowControl/>
              <w:spacing w:line="300" w:lineRule="exact"/>
              <w:jc w:val="distribute"/>
              <w:rPr>
                <w:rFonts w:ascii="標楷體" w:eastAsia="標楷體" w:hAnsi="標楷體"/>
                <w:kern w:val="0"/>
                <w:sz w:val="20"/>
                <w:szCs w:val="22"/>
              </w:rPr>
            </w:pPr>
            <w:r w:rsidRPr="00163A85">
              <w:rPr>
                <w:rFonts w:ascii="標楷體" w:eastAsia="標楷體" w:hAnsi="標楷體" w:hint="eastAsia"/>
                <w:kern w:val="0"/>
                <w:sz w:val="20"/>
                <w:szCs w:val="22"/>
              </w:rPr>
              <w:t>件數</w:t>
            </w:r>
          </w:p>
        </w:tc>
        <w:tc>
          <w:tcPr>
            <w:tcW w:w="3144" w:type="pct"/>
            <w:gridSpan w:val="4"/>
            <w:tcBorders>
              <w:top w:val="single" w:sz="4" w:space="0" w:color="auto"/>
              <w:left w:val="nil"/>
              <w:bottom w:val="single" w:sz="4" w:space="0" w:color="auto"/>
              <w:right w:val="single" w:sz="4" w:space="0" w:color="auto"/>
            </w:tcBorders>
            <w:shd w:val="clear" w:color="auto" w:fill="E2E2E2"/>
            <w:vAlign w:val="center"/>
            <w:hideMark/>
          </w:tcPr>
          <w:p w:rsidR="00CE0A05" w:rsidRPr="00163A85" w:rsidRDefault="00CE0A05" w:rsidP="00C131D1">
            <w:pPr>
              <w:widowControl/>
              <w:spacing w:line="300" w:lineRule="exact"/>
              <w:ind w:left="962" w:hanging="962"/>
              <w:jc w:val="distribute"/>
              <w:rPr>
                <w:rFonts w:ascii="標楷體" w:eastAsia="標楷體" w:hAnsi="標楷體"/>
                <w:kern w:val="0"/>
                <w:sz w:val="20"/>
                <w:szCs w:val="22"/>
              </w:rPr>
            </w:pPr>
            <w:r w:rsidRPr="00163A85">
              <w:rPr>
                <w:rFonts w:ascii="標楷體" w:eastAsia="標楷體" w:hAnsi="標楷體" w:hint="eastAsia"/>
                <w:kern w:val="0"/>
                <w:sz w:val="20"/>
                <w:szCs w:val="22"/>
              </w:rPr>
              <w:t>受處分人次</w:t>
            </w:r>
          </w:p>
        </w:tc>
      </w:tr>
      <w:tr w:rsidR="00CE0A05" w:rsidTr="00B6672E">
        <w:trPr>
          <w:trHeight w:val="454"/>
        </w:trPr>
        <w:tc>
          <w:tcPr>
            <w:tcW w:w="1189" w:type="pct"/>
            <w:vMerge/>
            <w:tcBorders>
              <w:top w:val="single" w:sz="4" w:space="0" w:color="auto"/>
              <w:left w:val="single" w:sz="4" w:space="0" w:color="auto"/>
              <w:bottom w:val="single" w:sz="4" w:space="0" w:color="auto"/>
              <w:right w:val="single" w:sz="4" w:space="0" w:color="auto"/>
            </w:tcBorders>
            <w:shd w:val="clear" w:color="auto" w:fill="E2E2E2"/>
            <w:vAlign w:val="center"/>
            <w:hideMark/>
          </w:tcPr>
          <w:p w:rsidR="00CE0A05" w:rsidRPr="00163A85" w:rsidRDefault="00CE0A05" w:rsidP="00C131D1">
            <w:pPr>
              <w:widowControl/>
              <w:spacing w:line="300" w:lineRule="exact"/>
              <w:rPr>
                <w:rFonts w:ascii="標楷體" w:eastAsia="標楷體" w:hAnsi="標楷體"/>
                <w:kern w:val="0"/>
                <w:sz w:val="20"/>
                <w:szCs w:val="22"/>
              </w:rPr>
            </w:pPr>
          </w:p>
        </w:tc>
        <w:tc>
          <w:tcPr>
            <w:tcW w:w="0" w:type="auto"/>
            <w:vMerge/>
            <w:tcBorders>
              <w:top w:val="single" w:sz="4" w:space="0" w:color="auto"/>
              <w:left w:val="single" w:sz="4" w:space="0" w:color="auto"/>
              <w:bottom w:val="single" w:sz="4" w:space="0" w:color="auto"/>
              <w:right w:val="single" w:sz="4" w:space="0" w:color="auto"/>
            </w:tcBorders>
            <w:shd w:val="clear" w:color="auto" w:fill="E2E2E2"/>
            <w:vAlign w:val="center"/>
            <w:hideMark/>
          </w:tcPr>
          <w:p w:rsidR="00CE0A05" w:rsidRPr="00163A85" w:rsidRDefault="00CE0A05" w:rsidP="00C131D1">
            <w:pPr>
              <w:widowControl/>
              <w:spacing w:line="300" w:lineRule="exact"/>
              <w:rPr>
                <w:rFonts w:ascii="標楷體" w:eastAsia="標楷體" w:hAnsi="標楷體"/>
                <w:kern w:val="0"/>
                <w:sz w:val="20"/>
                <w:szCs w:val="22"/>
              </w:rPr>
            </w:pPr>
          </w:p>
        </w:tc>
        <w:tc>
          <w:tcPr>
            <w:tcW w:w="793" w:type="pct"/>
            <w:tcBorders>
              <w:top w:val="nil"/>
              <w:left w:val="nil"/>
              <w:bottom w:val="single" w:sz="4" w:space="0" w:color="auto"/>
              <w:right w:val="single" w:sz="4" w:space="0" w:color="auto"/>
            </w:tcBorders>
            <w:shd w:val="clear" w:color="auto" w:fill="E2E2E2"/>
            <w:vAlign w:val="center"/>
            <w:hideMark/>
          </w:tcPr>
          <w:p w:rsidR="00CE0A05" w:rsidRPr="00163A85" w:rsidRDefault="00CE0A05" w:rsidP="00C131D1">
            <w:pPr>
              <w:widowControl/>
              <w:spacing w:line="300" w:lineRule="exact"/>
              <w:ind w:left="962" w:hanging="962"/>
              <w:jc w:val="distribute"/>
              <w:rPr>
                <w:rFonts w:ascii="標楷體" w:eastAsia="標楷體" w:hAnsi="標楷體"/>
                <w:kern w:val="0"/>
                <w:sz w:val="20"/>
                <w:szCs w:val="22"/>
              </w:rPr>
            </w:pPr>
            <w:r w:rsidRPr="00163A85">
              <w:rPr>
                <w:rFonts w:ascii="標楷體" w:eastAsia="標楷體" w:hAnsi="標楷體" w:hint="eastAsia"/>
                <w:kern w:val="0"/>
                <w:sz w:val="20"/>
                <w:szCs w:val="22"/>
              </w:rPr>
              <w:t>合計</w:t>
            </w:r>
          </w:p>
        </w:tc>
        <w:tc>
          <w:tcPr>
            <w:tcW w:w="794" w:type="pct"/>
            <w:tcBorders>
              <w:top w:val="nil"/>
              <w:left w:val="nil"/>
              <w:bottom w:val="single" w:sz="4" w:space="0" w:color="auto"/>
              <w:right w:val="single" w:sz="4" w:space="0" w:color="auto"/>
            </w:tcBorders>
            <w:shd w:val="clear" w:color="auto" w:fill="E2E2E2"/>
            <w:vAlign w:val="center"/>
            <w:hideMark/>
          </w:tcPr>
          <w:p w:rsidR="00CE0A05" w:rsidRPr="00163A85" w:rsidRDefault="00CE0A05" w:rsidP="00C131D1">
            <w:pPr>
              <w:widowControl/>
              <w:spacing w:line="300" w:lineRule="exact"/>
              <w:ind w:left="962" w:hanging="962"/>
              <w:jc w:val="distribute"/>
              <w:rPr>
                <w:rFonts w:ascii="標楷體" w:eastAsia="標楷體" w:hAnsi="標楷體"/>
                <w:kern w:val="0"/>
                <w:sz w:val="20"/>
                <w:szCs w:val="22"/>
              </w:rPr>
            </w:pPr>
            <w:r w:rsidRPr="00163A85">
              <w:rPr>
                <w:rFonts w:ascii="標楷體" w:eastAsia="標楷體" w:hAnsi="標楷體" w:hint="eastAsia"/>
                <w:kern w:val="0"/>
                <w:sz w:val="20"/>
                <w:szCs w:val="22"/>
              </w:rPr>
              <w:t>大過</w:t>
            </w:r>
          </w:p>
        </w:tc>
        <w:tc>
          <w:tcPr>
            <w:tcW w:w="793" w:type="pct"/>
            <w:tcBorders>
              <w:top w:val="nil"/>
              <w:left w:val="nil"/>
              <w:bottom w:val="single" w:sz="4" w:space="0" w:color="auto"/>
              <w:right w:val="single" w:sz="4" w:space="0" w:color="auto"/>
            </w:tcBorders>
            <w:shd w:val="clear" w:color="auto" w:fill="E2E2E2"/>
            <w:vAlign w:val="center"/>
            <w:hideMark/>
          </w:tcPr>
          <w:p w:rsidR="00CE0A05" w:rsidRPr="00163A85" w:rsidRDefault="00CE0A05" w:rsidP="00C131D1">
            <w:pPr>
              <w:widowControl/>
              <w:spacing w:line="300" w:lineRule="exact"/>
              <w:ind w:left="962" w:hanging="962"/>
              <w:jc w:val="distribute"/>
              <w:rPr>
                <w:rFonts w:ascii="標楷體" w:eastAsia="標楷體" w:hAnsi="標楷體"/>
                <w:kern w:val="0"/>
                <w:sz w:val="20"/>
                <w:szCs w:val="22"/>
              </w:rPr>
            </w:pPr>
            <w:r w:rsidRPr="00163A85">
              <w:rPr>
                <w:rFonts w:ascii="標楷體" w:eastAsia="標楷體" w:hAnsi="標楷體" w:hint="eastAsia"/>
                <w:kern w:val="0"/>
                <w:sz w:val="20"/>
                <w:szCs w:val="22"/>
              </w:rPr>
              <w:t>記過</w:t>
            </w:r>
          </w:p>
        </w:tc>
        <w:tc>
          <w:tcPr>
            <w:tcW w:w="764" w:type="pct"/>
            <w:tcBorders>
              <w:top w:val="nil"/>
              <w:left w:val="single" w:sz="4" w:space="0" w:color="auto"/>
              <w:bottom w:val="single" w:sz="4" w:space="0" w:color="auto"/>
              <w:right w:val="single" w:sz="4" w:space="0" w:color="auto"/>
            </w:tcBorders>
            <w:shd w:val="clear" w:color="auto" w:fill="E2E2E2"/>
            <w:vAlign w:val="center"/>
            <w:hideMark/>
          </w:tcPr>
          <w:p w:rsidR="00CE0A05" w:rsidRPr="00163A85" w:rsidRDefault="00CE0A05" w:rsidP="00C131D1">
            <w:pPr>
              <w:widowControl/>
              <w:spacing w:line="300" w:lineRule="exact"/>
              <w:ind w:left="962" w:hanging="962"/>
              <w:jc w:val="distribute"/>
              <w:rPr>
                <w:rFonts w:ascii="標楷體" w:eastAsia="標楷體" w:hAnsi="標楷體"/>
                <w:kern w:val="0"/>
                <w:sz w:val="20"/>
                <w:szCs w:val="22"/>
              </w:rPr>
            </w:pPr>
            <w:r w:rsidRPr="00163A85">
              <w:rPr>
                <w:rFonts w:ascii="標楷體" w:eastAsia="標楷體" w:hAnsi="標楷體" w:hint="eastAsia"/>
                <w:kern w:val="0"/>
                <w:sz w:val="20"/>
                <w:szCs w:val="22"/>
              </w:rPr>
              <w:t>申誡</w:t>
            </w:r>
          </w:p>
        </w:tc>
      </w:tr>
      <w:tr w:rsidR="00CE0A05" w:rsidTr="00B6672E">
        <w:trPr>
          <w:trHeight w:val="454"/>
        </w:trPr>
        <w:tc>
          <w:tcPr>
            <w:tcW w:w="1189" w:type="pct"/>
            <w:tcBorders>
              <w:top w:val="nil"/>
              <w:left w:val="single" w:sz="4" w:space="0" w:color="auto"/>
              <w:right w:val="single" w:sz="4" w:space="0" w:color="auto"/>
            </w:tcBorders>
            <w:vAlign w:val="center"/>
            <w:hideMark/>
          </w:tcPr>
          <w:p w:rsidR="00CE0A05" w:rsidRPr="00163A85" w:rsidRDefault="00CE0A05" w:rsidP="00C131D1">
            <w:pPr>
              <w:widowControl/>
              <w:spacing w:line="300" w:lineRule="exact"/>
              <w:ind w:left="1083" w:hanging="1083"/>
              <w:jc w:val="distribute"/>
              <w:rPr>
                <w:rFonts w:ascii="標楷體" w:eastAsia="標楷體" w:hAnsi="標楷體"/>
                <w:b/>
                <w:bCs/>
                <w:kern w:val="0"/>
                <w:sz w:val="20"/>
                <w:szCs w:val="22"/>
              </w:rPr>
            </w:pPr>
            <w:r w:rsidRPr="00163A85">
              <w:rPr>
                <w:rFonts w:ascii="標楷體" w:eastAsia="標楷體" w:hAnsi="標楷體" w:hint="eastAsia"/>
                <w:b/>
                <w:bCs/>
                <w:kern w:val="0"/>
                <w:sz w:val="20"/>
                <w:szCs w:val="22"/>
              </w:rPr>
              <w:t>合     計</w:t>
            </w:r>
          </w:p>
        </w:tc>
        <w:tc>
          <w:tcPr>
            <w:tcW w:w="668" w:type="pct"/>
            <w:tcBorders>
              <w:top w:val="nil"/>
              <w:left w:val="nil"/>
              <w:right w:val="single" w:sz="4" w:space="0" w:color="auto"/>
            </w:tcBorders>
            <w:vAlign w:val="center"/>
            <w:hideMark/>
          </w:tcPr>
          <w:p w:rsidR="00CE0A05" w:rsidRPr="00163A85" w:rsidRDefault="00CE0A05" w:rsidP="00C131D1">
            <w:pPr>
              <w:widowControl/>
              <w:spacing w:line="300" w:lineRule="exact"/>
              <w:ind w:left="1023" w:hanging="661"/>
              <w:jc w:val="right"/>
              <w:rPr>
                <w:rFonts w:ascii="標楷體" w:eastAsia="標楷體" w:hAnsi="標楷體"/>
                <w:b/>
                <w:bCs/>
                <w:kern w:val="0"/>
                <w:sz w:val="20"/>
                <w:szCs w:val="22"/>
              </w:rPr>
            </w:pPr>
            <w:r>
              <w:rPr>
                <w:rFonts w:ascii="標楷體" w:eastAsia="標楷體" w:hAnsi="標楷體" w:hint="eastAsia"/>
                <w:b/>
                <w:bCs/>
                <w:kern w:val="0"/>
                <w:sz w:val="20"/>
                <w:szCs w:val="22"/>
              </w:rPr>
              <w:t>4</w:t>
            </w:r>
          </w:p>
        </w:tc>
        <w:tc>
          <w:tcPr>
            <w:tcW w:w="793" w:type="pct"/>
            <w:tcBorders>
              <w:top w:val="nil"/>
              <w:left w:val="nil"/>
              <w:right w:val="single" w:sz="4" w:space="0" w:color="auto"/>
            </w:tcBorders>
            <w:vAlign w:val="center"/>
            <w:hideMark/>
          </w:tcPr>
          <w:p w:rsidR="00CE0A05" w:rsidRPr="00163A85" w:rsidRDefault="00CE0A05" w:rsidP="00C131D1">
            <w:pPr>
              <w:widowControl/>
              <w:spacing w:line="300" w:lineRule="exact"/>
              <w:ind w:left="1023" w:hanging="661"/>
              <w:jc w:val="right"/>
              <w:rPr>
                <w:rFonts w:ascii="標楷體" w:eastAsia="標楷體" w:hAnsi="標楷體"/>
                <w:b/>
                <w:bCs/>
                <w:kern w:val="0"/>
                <w:sz w:val="20"/>
                <w:szCs w:val="22"/>
              </w:rPr>
            </w:pPr>
            <w:r>
              <w:rPr>
                <w:rFonts w:ascii="標楷體" w:eastAsia="標楷體" w:hAnsi="標楷體" w:hint="eastAsia"/>
                <w:b/>
                <w:bCs/>
                <w:kern w:val="0"/>
                <w:sz w:val="20"/>
                <w:szCs w:val="22"/>
              </w:rPr>
              <w:t>4</w:t>
            </w:r>
          </w:p>
        </w:tc>
        <w:tc>
          <w:tcPr>
            <w:tcW w:w="794" w:type="pct"/>
            <w:tcBorders>
              <w:top w:val="nil"/>
              <w:left w:val="nil"/>
              <w:right w:val="single" w:sz="4" w:space="0" w:color="auto"/>
            </w:tcBorders>
            <w:vAlign w:val="center"/>
            <w:hideMark/>
          </w:tcPr>
          <w:p w:rsidR="00CE0A05" w:rsidRPr="00163A85" w:rsidRDefault="00CE0A05" w:rsidP="00C131D1">
            <w:pPr>
              <w:widowControl/>
              <w:spacing w:line="300" w:lineRule="exact"/>
              <w:ind w:left="1023" w:hanging="661"/>
              <w:jc w:val="right"/>
              <w:rPr>
                <w:rFonts w:ascii="標楷體" w:eastAsia="標楷體" w:hAnsi="標楷體"/>
                <w:b/>
                <w:bCs/>
                <w:kern w:val="0"/>
                <w:sz w:val="20"/>
                <w:szCs w:val="22"/>
              </w:rPr>
            </w:pPr>
            <w:r w:rsidRPr="00163A85">
              <w:rPr>
                <w:rFonts w:ascii="標楷體" w:eastAsia="標楷體" w:hAnsi="標楷體" w:hint="eastAsia"/>
                <w:b/>
                <w:kern w:val="0"/>
                <w:sz w:val="20"/>
                <w:szCs w:val="22"/>
              </w:rPr>
              <w:t>—</w:t>
            </w:r>
          </w:p>
        </w:tc>
        <w:tc>
          <w:tcPr>
            <w:tcW w:w="793" w:type="pct"/>
            <w:tcBorders>
              <w:top w:val="nil"/>
              <w:left w:val="nil"/>
              <w:right w:val="single" w:sz="4" w:space="0" w:color="auto"/>
            </w:tcBorders>
            <w:vAlign w:val="center"/>
            <w:hideMark/>
          </w:tcPr>
          <w:p w:rsidR="00CE0A05" w:rsidRPr="00163A85" w:rsidRDefault="00CE0A05" w:rsidP="00C131D1">
            <w:pPr>
              <w:widowControl/>
              <w:spacing w:line="300" w:lineRule="exact"/>
              <w:ind w:left="1023" w:hanging="661"/>
              <w:jc w:val="right"/>
              <w:rPr>
                <w:rFonts w:ascii="標楷體" w:eastAsia="標楷體" w:hAnsi="標楷體"/>
                <w:b/>
                <w:bCs/>
                <w:kern w:val="0"/>
                <w:sz w:val="20"/>
                <w:szCs w:val="22"/>
              </w:rPr>
            </w:pPr>
            <w:r w:rsidRPr="00163A85">
              <w:rPr>
                <w:rFonts w:ascii="標楷體" w:eastAsia="標楷體" w:hAnsi="標楷體" w:hint="eastAsia"/>
                <w:kern w:val="0"/>
                <w:sz w:val="20"/>
                <w:szCs w:val="22"/>
              </w:rPr>
              <w:t>—</w:t>
            </w:r>
          </w:p>
        </w:tc>
        <w:tc>
          <w:tcPr>
            <w:tcW w:w="764" w:type="pct"/>
            <w:tcBorders>
              <w:top w:val="nil"/>
              <w:left w:val="single" w:sz="4" w:space="0" w:color="auto"/>
              <w:right w:val="single" w:sz="4" w:space="0" w:color="auto"/>
            </w:tcBorders>
            <w:vAlign w:val="center"/>
            <w:hideMark/>
          </w:tcPr>
          <w:p w:rsidR="00CE0A05" w:rsidRPr="00163A85" w:rsidRDefault="00CE0A05" w:rsidP="00C131D1">
            <w:pPr>
              <w:widowControl/>
              <w:spacing w:line="300" w:lineRule="exact"/>
              <w:ind w:left="1023" w:hanging="661"/>
              <w:jc w:val="right"/>
              <w:rPr>
                <w:rFonts w:ascii="標楷體" w:eastAsia="標楷體" w:hAnsi="標楷體"/>
                <w:b/>
                <w:bCs/>
                <w:kern w:val="0"/>
                <w:sz w:val="20"/>
                <w:szCs w:val="22"/>
              </w:rPr>
            </w:pPr>
            <w:r>
              <w:rPr>
                <w:rFonts w:ascii="標楷體" w:eastAsia="標楷體" w:hAnsi="標楷體"/>
                <w:b/>
                <w:bCs/>
                <w:kern w:val="0"/>
                <w:sz w:val="20"/>
                <w:szCs w:val="22"/>
              </w:rPr>
              <w:t>4</w:t>
            </w:r>
          </w:p>
        </w:tc>
      </w:tr>
      <w:tr w:rsidR="00CE0A05" w:rsidTr="00B6672E">
        <w:trPr>
          <w:trHeight w:val="454"/>
        </w:trPr>
        <w:tc>
          <w:tcPr>
            <w:tcW w:w="1189" w:type="pct"/>
            <w:tcBorders>
              <w:top w:val="nil"/>
              <w:left w:val="single" w:sz="4" w:space="0" w:color="auto"/>
              <w:right w:val="single" w:sz="4" w:space="0" w:color="auto"/>
            </w:tcBorders>
            <w:shd w:val="clear" w:color="auto" w:fill="F2F2F2" w:themeFill="background1" w:themeFillShade="F2"/>
            <w:vAlign w:val="center"/>
          </w:tcPr>
          <w:p w:rsidR="00CE0A05" w:rsidRPr="00163A85" w:rsidRDefault="00CE0A05" w:rsidP="00C131D1">
            <w:pPr>
              <w:widowControl/>
              <w:spacing w:line="300" w:lineRule="exact"/>
              <w:ind w:left="962" w:hanging="934"/>
              <w:jc w:val="distribute"/>
              <w:rPr>
                <w:rFonts w:ascii="標楷體" w:eastAsia="標楷體" w:hAnsi="標楷體"/>
                <w:kern w:val="0"/>
                <w:sz w:val="20"/>
                <w:szCs w:val="22"/>
              </w:rPr>
            </w:pPr>
            <w:r w:rsidRPr="00163A85">
              <w:rPr>
                <w:rFonts w:ascii="標楷體" w:eastAsia="標楷體" w:hAnsi="標楷體" w:hint="eastAsia"/>
                <w:kern w:val="0"/>
                <w:sz w:val="20"/>
                <w:szCs w:val="22"/>
              </w:rPr>
              <w:t>內部稽（審）核疏失</w:t>
            </w:r>
          </w:p>
        </w:tc>
        <w:tc>
          <w:tcPr>
            <w:tcW w:w="668" w:type="pct"/>
            <w:tcBorders>
              <w:top w:val="nil"/>
              <w:left w:val="single" w:sz="4" w:space="0" w:color="auto"/>
              <w:right w:val="single" w:sz="4" w:space="0" w:color="auto"/>
            </w:tcBorders>
            <w:shd w:val="clear" w:color="auto" w:fill="F2F2F2" w:themeFill="background1" w:themeFillShade="F2"/>
            <w:vAlign w:val="center"/>
          </w:tcPr>
          <w:p w:rsidR="00CE0A05" w:rsidRPr="00163A85" w:rsidRDefault="00CE0A05" w:rsidP="00C131D1">
            <w:pPr>
              <w:widowControl/>
              <w:spacing w:line="300" w:lineRule="exact"/>
              <w:ind w:left="962" w:hanging="934"/>
              <w:jc w:val="right"/>
              <w:rPr>
                <w:rFonts w:ascii="標楷體" w:eastAsia="標楷體" w:hAnsi="標楷體"/>
                <w:kern w:val="0"/>
                <w:sz w:val="20"/>
                <w:szCs w:val="22"/>
              </w:rPr>
            </w:pPr>
            <w:r>
              <w:rPr>
                <w:rFonts w:ascii="標楷體" w:eastAsia="標楷體" w:hAnsi="標楷體"/>
                <w:kern w:val="0"/>
                <w:sz w:val="20"/>
                <w:szCs w:val="22"/>
              </w:rPr>
              <w:t>3</w:t>
            </w:r>
          </w:p>
        </w:tc>
        <w:tc>
          <w:tcPr>
            <w:tcW w:w="793" w:type="pct"/>
            <w:tcBorders>
              <w:top w:val="nil"/>
              <w:left w:val="single" w:sz="4" w:space="0" w:color="auto"/>
              <w:right w:val="single" w:sz="4" w:space="0" w:color="auto"/>
            </w:tcBorders>
            <w:shd w:val="clear" w:color="auto" w:fill="F2F2F2" w:themeFill="background1" w:themeFillShade="F2"/>
            <w:vAlign w:val="center"/>
          </w:tcPr>
          <w:p w:rsidR="00CE0A05" w:rsidRPr="00163A85" w:rsidRDefault="00CE0A05" w:rsidP="00C131D1">
            <w:pPr>
              <w:widowControl/>
              <w:spacing w:line="300" w:lineRule="exact"/>
              <w:ind w:left="962" w:hanging="934"/>
              <w:jc w:val="right"/>
              <w:rPr>
                <w:rFonts w:ascii="標楷體" w:eastAsia="標楷體" w:hAnsi="標楷體"/>
                <w:kern w:val="0"/>
                <w:sz w:val="20"/>
                <w:szCs w:val="22"/>
              </w:rPr>
            </w:pPr>
            <w:r>
              <w:rPr>
                <w:rFonts w:ascii="標楷體" w:eastAsia="標楷體" w:hAnsi="標楷體" w:hint="eastAsia"/>
                <w:kern w:val="0"/>
                <w:sz w:val="20"/>
                <w:szCs w:val="22"/>
              </w:rPr>
              <w:t>3</w:t>
            </w:r>
          </w:p>
        </w:tc>
        <w:tc>
          <w:tcPr>
            <w:tcW w:w="794" w:type="pct"/>
            <w:tcBorders>
              <w:top w:val="nil"/>
              <w:left w:val="single" w:sz="4" w:space="0" w:color="auto"/>
              <w:right w:val="single" w:sz="4" w:space="0" w:color="auto"/>
            </w:tcBorders>
            <w:shd w:val="clear" w:color="auto" w:fill="F2F2F2" w:themeFill="background1" w:themeFillShade="F2"/>
            <w:vAlign w:val="center"/>
          </w:tcPr>
          <w:p w:rsidR="00CE0A05" w:rsidRPr="00163A85" w:rsidRDefault="00CE0A05" w:rsidP="00C131D1">
            <w:pPr>
              <w:widowControl/>
              <w:spacing w:line="300" w:lineRule="exact"/>
              <w:ind w:left="962" w:hanging="934"/>
              <w:jc w:val="right"/>
              <w:rPr>
                <w:rFonts w:ascii="標楷體" w:eastAsia="標楷體" w:hAnsi="標楷體"/>
                <w:kern w:val="0"/>
                <w:sz w:val="20"/>
                <w:szCs w:val="22"/>
              </w:rPr>
            </w:pPr>
            <w:r w:rsidRPr="00163A85">
              <w:rPr>
                <w:rFonts w:ascii="標楷體" w:eastAsia="標楷體" w:hAnsi="標楷體" w:hint="eastAsia"/>
                <w:kern w:val="0"/>
                <w:sz w:val="20"/>
                <w:szCs w:val="22"/>
              </w:rPr>
              <w:t>—</w:t>
            </w:r>
          </w:p>
        </w:tc>
        <w:tc>
          <w:tcPr>
            <w:tcW w:w="793" w:type="pct"/>
            <w:tcBorders>
              <w:top w:val="nil"/>
              <w:left w:val="single" w:sz="4" w:space="0" w:color="auto"/>
              <w:right w:val="single" w:sz="4" w:space="0" w:color="auto"/>
            </w:tcBorders>
            <w:shd w:val="clear" w:color="auto" w:fill="F2F2F2" w:themeFill="background1" w:themeFillShade="F2"/>
            <w:vAlign w:val="center"/>
          </w:tcPr>
          <w:p w:rsidR="00CE0A05" w:rsidRPr="00163A85" w:rsidRDefault="00CE0A05" w:rsidP="00C131D1">
            <w:pPr>
              <w:widowControl/>
              <w:spacing w:line="300" w:lineRule="exact"/>
              <w:ind w:left="962" w:hanging="934"/>
              <w:jc w:val="right"/>
              <w:rPr>
                <w:rFonts w:ascii="標楷體" w:eastAsia="標楷體" w:hAnsi="標楷體"/>
                <w:kern w:val="0"/>
                <w:sz w:val="20"/>
                <w:szCs w:val="22"/>
              </w:rPr>
            </w:pPr>
            <w:r w:rsidRPr="00163A85">
              <w:rPr>
                <w:rFonts w:ascii="標楷體" w:eastAsia="標楷體" w:hAnsi="標楷體" w:hint="eastAsia"/>
                <w:kern w:val="0"/>
                <w:sz w:val="20"/>
                <w:szCs w:val="22"/>
              </w:rPr>
              <w:t>—</w:t>
            </w:r>
          </w:p>
        </w:tc>
        <w:tc>
          <w:tcPr>
            <w:tcW w:w="764" w:type="pct"/>
            <w:tcBorders>
              <w:top w:val="nil"/>
              <w:left w:val="single" w:sz="4" w:space="0" w:color="auto"/>
              <w:right w:val="single" w:sz="4" w:space="0" w:color="auto"/>
            </w:tcBorders>
            <w:shd w:val="clear" w:color="auto" w:fill="F2F2F2" w:themeFill="background1" w:themeFillShade="F2"/>
            <w:vAlign w:val="center"/>
          </w:tcPr>
          <w:p w:rsidR="00CE0A05" w:rsidRPr="00163A85" w:rsidRDefault="00CE0A05" w:rsidP="00C131D1">
            <w:pPr>
              <w:widowControl/>
              <w:spacing w:line="300" w:lineRule="exact"/>
              <w:ind w:left="962" w:hanging="934"/>
              <w:jc w:val="right"/>
              <w:rPr>
                <w:rFonts w:ascii="標楷體" w:eastAsia="標楷體" w:hAnsi="標楷體"/>
                <w:kern w:val="0"/>
                <w:sz w:val="20"/>
                <w:szCs w:val="22"/>
              </w:rPr>
            </w:pPr>
            <w:r>
              <w:rPr>
                <w:rFonts w:ascii="標楷體" w:eastAsia="標楷體" w:hAnsi="標楷體" w:hint="eastAsia"/>
                <w:kern w:val="0"/>
                <w:sz w:val="20"/>
                <w:szCs w:val="22"/>
              </w:rPr>
              <w:t>3</w:t>
            </w:r>
          </w:p>
        </w:tc>
      </w:tr>
      <w:tr w:rsidR="00CE0A05" w:rsidTr="00B6672E">
        <w:trPr>
          <w:trHeight w:val="454"/>
        </w:trPr>
        <w:tc>
          <w:tcPr>
            <w:tcW w:w="1189" w:type="pct"/>
            <w:tcBorders>
              <w:top w:val="nil"/>
              <w:left w:val="single" w:sz="4" w:space="0" w:color="auto"/>
              <w:bottom w:val="single" w:sz="4" w:space="0" w:color="auto"/>
              <w:right w:val="single" w:sz="4" w:space="0" w:color="auto"/>
            </w:tcBorders>
            <w:shd w:val="clear" w:color="auto" w:fill="FFFFFF" w:themeFill="background1"/>
            <w:vAlign w:val="center"/>
          </w:tcPr>
          <w:p w:rsidR="00CE0A05" w:rsidRPr="00163A85" w:rsidRDefault="00CE0A05" w:rsidP="00B6672E">
            <w:pPr>
              <w:widowControl/>
              <w:spacing w:line="300" w:lineRule="exact"/>
              <w:ind w:left="962" w:hanging="934"/>
              <w:jc w:val="distribute"/>
              <w:rPr>
                <w:rFonts w:ascii="標楷體" w:eastAsia="標楷體" w:hAnsi="標楷體"/>
                <w:kern w:val="0"/>
                <w:sz w:val="20"/>
                <w:szCs w:val="22"/>
              </w:rPr>
            </w:pPr>
            <w:r>
              <w:rPr>
                <w:rFonts w:ascii="標楷體" w:eastAsia="標楷體" w:hAnsi="標楷體" w:hint="eastAsia"/>
                <w:kern w:val="0"/>
                <w:sz w:val="20"/>
                <w:szCs w:val="22"/>
              </w:rPr>
              <w:t>憑證管理疏失</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CE0A05" w:rsidRDefault="00CE0A05" w:rsidP="00B6672E">
            <w:pPr>
              <w:widowControl/>
              <w:spacing w:line="300" w:lineRule="exact"/>
              <w:ind w:left="962" w:hanging="934"/>
              <w:jc w:val="right"/>
              <w:rPr>
                <w:rFonts w:ascii="標楷體" w:eastAsia="標楷體" w:hAnsi="標楷體"/>
                <w:kern w:val="0"/>
                <w:sz w:val="20"/>
                <w:szCs w:val="22"/>
              </w:rPr>
            </w:pPr>
            <w:r>
              <w:rPr>
                <w:rFonts w:ascii="標楷體" w:eastAsia="標楷體" w:hAnsi="標楷體" w:hint="eastAsia"/>
                <w:kern w:val="0"/>
                <w:sz w:val="20"/>
                <w:szCs w:val="22"/>
              </w:rPr>
              <w:t>1</w:t>
            </w:r>
          </w:p>
        </w:tc>
        <w:tc>
          <w:tcPr>
            <w:tcW w:w="793" w:type="pct"/>
            <w:tcBorders>
              <w:top w:val="nil"/>
              <w:left w:val="single" w:sz="4" w:space="0" w:color="auto"/>
              <w:bottom w:val="single" w:sz="4" w:space="0" w:color="auto"/>
              <w:right w:val="single" w:sz="4" w:space="0" w:color="auto"/>
            </w:tcBorders>
            <w:shd w:val="clear" w:color="auto" w:fill="FFFFFF" w:themeFill="background1"/>
            <w:vAlign w:val="center"/>
          </w:tcPr>
          <w:p w:rsidR="00CE0A05" w:rsidRDefault="00CE0A05" w:rsidP="00B6672E">
            <w:pPr>
              <w:widowControl/>
              <w:spacing w:line="300" w:lineRule="exact"/>
              <w:ind w:left="962" w:hanging="934"/>
              <w:jc w:val="right"/>
              <w:rPr>
                <w:rFonts w:ascii="標楷體" w:eastAsia="標楷體" w:hAnsi="標楷體"/>
                <w:kern w:val="0"/>
                <w:sz w:val="20"/>
                <w:szCs w:val="22"/>
              </w:rPr>
            </w:pPr>
            <w:r>
              <w:rPr>
                <w:rFonts w:ascii="標楷體" w:eastAsia="標楷體" w:hAnsi="標楷體" w:hint="eastAsia"/>
                <w:kern w:val="0"/>
                <w:sz w:val="20"/>
                <w:szCs w:val="22"/>
              </w:rPr>
              <w:t>1</w:t>
            </w:r>
          </w:p>
        </w:tc>
        <w:tc>
          <w:tcPr>
            <w:tcW w:w="794" w:type="pct"/>
            <w:tcBorders>
              <w:top w:val="nil"/>
              <w:left w:val="single" w:sz="4" w:space="0" w:color="auto"/>
              <w:bottom w:val="single" w:sz="4" w:space="0" w:color="auto"/>
              <w:right w:val="single" w:sz="4" w:space="0" w:color="auto"/>
            </w:tcBorders>
            <w:shd w:val="clear" w:color="auto" w:fill="FFFFFF" w:themeFill="background1"/>
          </w:tcPr>
          <w:p w:rsidR="00CE0A05" w:rsidRDefault="00CE0A05" w:rsidP="00B6672E">
            <w:pPr>
              <w:jc w:val="right"/>
            </w:pPr>
            <w:r w:rsidRPr="00F34410">
              <w:rPr>
                <w:rFonts w:ascii="標楷體" w:eastAsia="標楷體" w:hAnsi="標楷體" w:hint="eastAsia"/>
                <w:kern w:val="0"/>
                <w:sz w:val="20"/>
                <w:szCs w:val="22"/>
              </w:rPr>
              <w:t>—</w:t>
            </w:r>
          </w:p>
        </w:tc>
        <w:tc>
          <w:tcPr>
            <w:tcW w:w="793" w:type="pct"/>
            <w:tcBorders>
              <w:top w:val="nil"/>
              <w:left w:val="single" w:sz="4" w:space="0" w:color="auto"/>
              <w:bottom w:val="single" w:sz="4" w:space="0" w:color="auto"/>
              <w:right w:val="single" w:sz="4" w:space="0" w:color="auto"/>
            </w:tcBorders>
            <w:shd w:val="clear" w:color="auto" w:fill="FFFFFF" w:themeFill="background1"/>
            <w:vAlign w:val="center"/>
          </w:tcPr>
          <w:p w:rsidR="00CE0A05" w:rsidRDefault="00CE0A05" w:rsidP="00B6672E">
            <w:pPr>
              <w:widowControl/>
              <w:spacing w:line="300" w:lineRule="exact"/>
              <w:ind w:left="962" w:hanging="934"/>
              <w:jc w:val="right"/>
              <w:rPr>
                <w:rFonts w:ascii="標楷體" w:eastAsia="標楷體" w:hAnsi="標楷體"/>
                <w:kern w:val="0"/>
                <w:sz w:val="20"/>
                <w:szCs w:val="22"/>
              </w:rPr>
            </w:pPr>
            <w:r w:rsidRPr="00163A85">
              <w:rPr>
                <w:rFonts w:ascii="標楷體" w:eastAsia="標楷體" w:hAnsi="標楷體" w:hint="eastAsia"/>
                <w:kern w:val="0"/>
                <w:sz w:val="20"/>
                <w:szCs w:val="22"/>
              </w:rPr>
              <w:t>—</w:t>
            </w:r>
          </w:p>
        </w:tc>
        <w:tc>
          <w:tcPr>
            <w:tcW w:w="764" w:type="pct"/>
            <w:tcBorders>
              <w:top w:val="nil"/>
              <w:left w:val="single" w:sz="4" w:space="0" w:color="auto"/>
              <w:bottom w:val="single" w:sz="4" w:space="0" w:color="auto"/>
              <w:right w:val="single" w:sz="4" w:space="0" w:color="auto"/>
            </w:tcBorders>
            <w:shd w:val="clear" w:color="auto" w:fill="FFFFFF" w:themeFill="background1"/>
            <w:vAlign w:val="center"/>
          </w:tcPr>
          <w:p w:rsidR="00CE0A05" w:rsidRDefault="00CE0A05" w:rsidP="00B6672E">
            <w:pPr>
              <w:widowControl/>
              <w:spacing w:line="300" w:lineRule="exact"/>
              <w:ind w:left="962" w:hanging="934"/>
              <w:jc w:val="right"/>
              <w:rPr>
                <w:rFonts w:ascii="標楷體" w:eastAsia="標楷體" w:hAnsi="標楷體"/>
                <w:kern w:val="0"/>
                <w:sz w:val="20"/>
                <w:szCs w:val="22"/>
              </w:rPr>
            </w:pPr>
            <w:r>
              <w:rPr>
                <w:rFonts w:ascii="標楷體" w:eastAsia="標楷體" w:hAnsi="標楷體" w:hint="eastAsia"/>
                <w:kern w:val="0"/>
                <w:sz w:val="20"/>
                <w:szCs w:val="22"/>
              </w:rPr>
              <w:t>1</w:t>
            </w:r>
          </w:p>
        </w:tc>
      </w:tr>
    </w:tbl>
    <w:p w:rsidR="00CE0A05" w:rsidRDefault="00CE0A05" w:rsidP="00B6672E">
      <w:pPr>
        <w:adjustRightInd w:val="0"/>
        <w:snapToGrid w:val="0"/>
        <w:spacing w:beforeLines="150" w:before="540" w:line="480" w:lineRule="exact"/>
        <w:ind w:firstLineChars="122" w:firstLine="391"/>
        <w:jc w:val="both"/>
        <w:textAlignment w:val="baseline"/>
        <w:rPr>
          <w:rFonts w:ascii="標楷體" w:eastAsia="標楷體" w:hAnsi="標楷體"/>
          <w:b/>
          <w:sz w:val="32"/>
          <w:szCs w:val="32"/>
        </w:rPr>
      </w:pPr>
      <w:r>
        <w:rPr>
          <w:rFonts w:ascii="標楷體" w:eastAsia="標楷體" w:hAnsi="標楷體" w:hint="eastAsia"/>
          <w:b/>
          <w:sz w:val="32"/>
          <w:szCs w:val="32"/>
        </w:rPr>
        <w:t>四</w:t>
      </w:r>
      <w:r w:rsidRPr="00380B8D">
        <w:rPr>
          <w:rFonts w:ascii="標楷體" w:eastAsia="標楷體" w:hAnsi="標楷體" w:hint="eastAsia"/>
          <w:b/>
          <w:sz w:val="32"/>
          <w:szCs w:val="32"/>
        </w:rPr>
        <w:t>、</w:t>
      </w:r>
      <w:r>
        <w:rPr>
          <w:rFonts w:ascii="標楷體" w:eastAsia="標楷體" w:hAnsi="標楷體" w:hint="eastAsia"/>
          <w:b/>
          <w:sz w:val="32"/>
          <w:szCs w:val="32"/>
        </w:rPr>
        <w:t>11</w:t>
      </w:r>
      <w:r>
        <w:rPr>
          <w:rFonts w:ascii="標楷體" w:eastAsia="標楷體" w:hAnsi="標楷體"/>
          <w:b/>
          <w:sz w:val="32"/>
          <w:szCs w:val="32"/>
        </w:rPr>
        <w:t>3</w:t>
      </w:r>
      <w:r w:rsidRPr="00380B8D">
        <w:rPr>
          <w:rFonts w:ascii="標楷體" w:eastAsia="標楷體" w:hAnsi="標楷體" w:hint="eastAsia"/>
          <w:b/>
          <w:sz w:val="32"/>
          <w:szCs w:val="32"/>
        </w:rPr>
        <w:t>年度重要審核意見追蹤查核概述</w:t>
      </w:r>
    </w:p>
    <w:p w:rsidR="00CE0A05" w:rsidRDefault="00CE0A05" w:rsidP="00CA0CD4">
      <w:pPr>
        <w:overflowPunct w:val="0"/>
        <w:spacing w:beforeLines="30" w:before="108" w:afterLines="30" w:after="108" w:line="480" w:lineRule="exact"/>
        <w:ind w:firstLineChars="200" w:firstLine="560"/>
        <w:jc w:val="both"/>
        <w:rPr>
          <w:rFonts w:ascii="標楷體" w:eastAsia="標楷體" w:hAnsi="標楷體"/>
          <w:bCs/>
          <w:kern w:val="0"/>
          <w:sz w:val="28"/>
          <w:szCs w:val="28"/>
        </w:rPr>
      </w:pPr>
      <w:r>
        <w:rPr>
          <w:rFonts w:ascii="標楷體" w:eastAsia="標楷體" w:hAnsi="標楷體" w:hint="eastAsia"/>
          <w:bCs/>
          <w:kern w:val="0"/>
          <w:sz w:val="28"/>
          <w:szCs w:val="28"/>
        </w:rPr>
        <w:t>本室於11</w:t>
      </w:r>
      <w:r>
        <w:rPr>
          <w:rFonts w:ascii="標楷體" w:eastAsia="標楷體" w:hAnsi="標楷體"/>
          <w:bCs/>
          <w:kern w:val="0"/>
          <w:sz w:val="28"/>
          <w:szCs w:val="28"/>
        </w:rPr>
        <w:t>3</w:t>
      </w:r>
      <w:r>
        <w:rPr>
          <w:rFonts w:ascii="標楷體" w:eastAsia="標楷體" w:hAnsi="標楷體" w:hint="eastAsia"/>
          <w:bCs/>
          <w:kern w:val="0"/>
          <w:sz w:val="28"/>
          <w:szCs w:val="28"/>
        </w:rPr>
        <w:t>年度審核報告提列之重要審核意見計有6</w:t>
      </w:r>
      <w:r>
        <w:rPr>
          <w:rFonts w:ascii="標楷體" w:eastAsia="標楷體" w:hAnsi="標楷體"/>
          <w:bCs/>
          <w:kern w:val="0"/>
          <w:sz w:val="28"/>
          <w:szCs w:val="28"/>
        </w:rPr>
        <w:t>7</w:t>
      </w:r>
      <w:r>
        <w:rPr>
          <w:rFonts w:ascii="標楷體" w:eastAsia="標楷體" w:hAnsi="標楷體" w:hint="eastAsia"/>
          <w:bCs/>
          <w:kern w:val="0"/>
          <w:sz w:val="28"/>
          <w:szCs w:val="28"/>
        </w:rPr>
        <w:t>項（表</w:t>
      </w:r>
      <w:r>
        <w:rPr>
          <w:rFonts w:ascii="標楷體" w:eastAsia="標楷體" w:hAnsi="標楷體"/>
          <w:bCs/>
          <w:kern w:val="0"/>
          <w:sz w:val="28"/>
          <w:szCs w:val="28"/>
        </w:rPr>
        <w:t>3</w:t>
      </w:r>
      <w:r>
        <w:rPr>
          <w:rFonts w:ascii="標楷體" w:eastAsia="標楷體" w:hAnsi="標楷體" w:hint="eastAsia"/>
          <w:bCs/>
          <w:kern w:val="0"/>
          <w:sz w:val="28"/>
          <w:szCs w:val="28"/>
        </w:rPr>
        <w:t>），為促使各機關確實有效落實辦理所提改善措施，仍賡續追蹤查核實際辦理結果，經核仍待繼續改善者16</w:t>
      </w:r>
      <w:r w:rsidRPr="00304927">
        <w:rPr>
          <w:rFonts w:ascii="標楷體" w:eastAsia="標楷體" w:hAnsi="標楷體" w:hint="eastAsia"/>
          <w:bCs/>
          <w:kern w:val="0"/>
          <w:sz w:val="28"/>
          <w:szCs w:val="28"/>
        </w:rPr>
        <w:t>項、</w:t>
      </w:r>
      <w:r>
        <w:rPr>
          <w:rFonts w:ascii="標楷體" w:eastAsia="標楷體" w:hAnsi="標楷體" w:hint="eastAsia"/>
          <w:bCs/>
          <w:kern w:val="0"/>
          <w:sz w:val="28"/>
          <w:szCs w:val="28"/>
        </w:rPr>
        <w:t>處理中者3項、</w:t>
      </w:r>
      <w:r w:rsidRPr="00304927">
        <w:rPr>
          <w:rFonts w:ascii="標楷體" w:eastAsia="標楷體" w:hAnsi="標楷體" w:hint="eastAsia"/>
          <w:bCs/>
          <w:kern w:val="0"/>
          <w:sz w:val="28"/>
          <w:szCs w:val="28"/>
        </w:rPr>
        <w:t>已研謀改善或依改善措施持續辦理者</w:t>
      </w:r>
      <w:r>
        <w:rPr>
          <w:rFonts w:ascii="標楷體" w:eastAsia="標楷體" w:hAnsi="標楷體" w:hint="eastAsia"/>
          <w:bCs/>
          <w:kern w:val="0"/>
          <w:sz w:val="28"/>
          <w:szCs w:val="28"/>
        </w:rPr>
        <w:t>48</w:t>
      </w:r>
      <w:r w:rsidRPr="00304927">
        <w:rPr>
          <w:rFonts w:ascii="標楷體" w:eastAsia="標楷體" w:hAnsi="標楷體" w:hint="eastAsia"/>
          <w:bCs/>
          <w:kern w:val="0"/>
          <w:sz w:val="28"/>
          <w:szCs w:val="28"/>
        </w:rPr>
        <w:t>項，其中仍待繼續改善者，經再綜合研提審核意見</w:t>
      </w:r>
      <w:r>
        <w:rPr>
          <w:rFonts w:ascii="標楷體" w:eastAsia="標楷體" w:hAnsi="標楷體" w:hint="eastAsia"/>
          <w:bCs/>
          <w:kern w:val="0"/>
          <w:sz w:val="28"/>
          <w:szCs w:val="28"/>
        </w:rPr>
        <w:t>16</w:t>
      </w:r>
      <w:r w:rsidRPr="00304927">
        <w:rPr>
          <w:rFonts w:ascii="標楷體" w:eastAsia="標楷體" w:hAnsi="標楷體" w:hint="eastAsia"/>
          <w:bCs/>
          <w:kern w:val="0"/>
          <w:sz w:val="28"/>
          <w:szCs w:val="28"/>
        </w:rPr>
        <w:t>項（詳乙、決算審核結果），本室均已列管注意追蹤其辦理情形。</w:t>
      </w:r>
    </w:p>
    <w:p w:rsidR="00CE0A05" w:rsidRPr="002477B0" w:rsidRDefault="00CE0A05" w:rsidP="00B6672E">
      <w:pPr>
        <w:spacing w:beforeLines="100" w:before="360" w:afterLines="20" w:after="72" w:line="440" w:lineRule="exact"/>
        <w:jc w:val="center"/>
        <w:rPr>
          <w:rFonts w:ascii="標楷體" w:eastAsia="標楷體" w:hAnsi="標楷體"/>
          <w:b/>
          <w:szCs w:val="28"/>
        </w:rPr>
      </w:pPr>
      <w:r w:rsidRPr="002477B0">
        <w:rPr>
          <w:rFonts w:ascii="標楷體" w:eastAsia="標楷體" w:hAnsi="標楷體" w:hint="eastAsia"/>
          <w:b/>
          <w:szCs w:val="28"/>
        </w:rPr>
        <w:t>表</w:t>
      </w:r>
      <w:r>
        <w:rPr>
          <w:rFonts w:ascii="標楷體" w:eastAsia="標楷體" w:hAnsi="標楷體"/>
          <w:b/>
          <w:bCs/>
          <w:kern w:val="0"/>
          <w:szCs w:val="28"/>
        </w:rPr>
        <w:t>3</w:t>
      </w:r>
      <w:r w:rsidRPr="002477B0">
        <w:rPr>
          <w:rFonts w:ascii="標楷體" w:eastAsia="標楷體" w:hAnsi="標楷體" w:hint="eastAsia"/>
          <w:b/>
          <w:szCs w:val="28"/>
        </w:rPr>
        <w:t xml:space="preserve">  審核報告所列重要審核意見分類及覆核辦理情形</w:t>
      </w:r>
    </w:p>
    <w:tbl>
      <w:tblPr>
        <w:tblW w:w="1021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5" w:type="dxa"/>
        </w:tblCellMar>
        <w:tblLook w:val="04A0" w:firstRow="1" w:lastRow="0" w:firstColumn="1" w:lastColumn="0" w:noHBand="0" w:noVBand="1"/>
      </w:tblPr>
      <w:tblGrid>
        <w:gridCol w:w="2204"/>
        <w:gridCol w:w="631"/>
        <w:gridCol w:w="638"/>
        <w:gridCol w:w="639"/>
        <w:gridCol w:w="639"/>
        <w:gridCol w:w="638"/>
        <w:gridCol w:w="639"/>
        <w:gridCol w:w="639"/>
        <w:gridCol w:w="766"/>
        <w:gridCol w:w="896"/>
        <w:gridCol w:w="890"/>
        <w:gridCol w:w="993"/>
      </w:tblGrid>
      <w:tr w:rsidR="00CE0A05" w:rsidTr="00683000">
        <w:trPr>
          <w:cantSplit/>
          <w:trHeight w:hRule="exact" w:val="397"/>
        </w:trPr>
        <w:tc>
          <w:tcPr>
            <w:tcW w:w="2204" w:type="dxa"/>
            <w:vMerge w:val="restart"/>
            <w:tcBorders>
              <w:top w:val="single" w:sz="4" w:space="0" w:color="auto"/>
              <w:left w:val="single" w:sz="4" w:space="0" w:color="auto"/>
              <w:bottom w:val="single" w:sz="6" w:space="0" w:color="auto"/>
              <w:right w:val="single" w:sz="4" w:space="0" w:color="auto"/>
            </w:tcBorders>
            <w:shd w:val="clear" w:color="auto" w:fill="EAEAEA"/>
            <w:vAlign w:val="center"/>
            <w:hideMark/>
          </w:tcPr>
          <w:p w:rsidR="00CE0A05" w:rsidRDefault="00CE0A05" w:rsidP="00BC0178">
            <w:pPr>
              <w:snapToGrid w:val="0"/>
              <w:spacing w:line="240" w:lineRule="exact"/>
              <w:jc w:val="center"/>
              <w:rPr>
                <w:rFonts w:ascii="標楷體" w:eastAsia="標楷體" w:hAnsi="標楷體"/>
                <w:sz w:val="20"/>
                <w:szCs w:val="20"/>
              </w:rPr>
            </w:pPr>
            <w:r>
              <w:rPr>
                <w:rFonts w:ascii="標楷體" w:eastAsia="標楷體" w:hAnsi="標楷體" w:hint="eastAsia"/>
                <w:sz w:val="20"/>
                <w:szCs w:val="20"/>
              </w:rPr>
              <w:t>主管機關</w:t>
            </w:r>
            <w:r w:rsidRPr="00A5430C">
              <w:rPr>
                <w:rFonts w:ascii="標楷體" w:eastAsia="標楷體" w:hAnsi="標楷體" w:hint="eastAsia"/>
                <w:sz w:val="20"/>
                <w:szCs w:val="20"/>
              </w:rPr>
              <w:t>（計畫）</w:t>
            </w:r>
            <w:r>
              <w:rPr>
                <w:rFonts w:ascii="標楷體" w:eastAsia="標楷體" w:hAnsi="標楷體" w:hint="eastAsia"/>
                <w:sz w:val="20"/>
                <w:szCs w:val="20"/>
              </w:rPr>
              <w:t>名稱</w:t>
            </w:r>
          </w:p>
        </w:tc>
        <w:tc>
          <w:tcPr>
            <w:tcW w:w="4463" w:type="dxa"/>
            <w:gridSpan w:val="7"/>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rsidP="00683000">
            <w:pPr>
              <w:snapToGrid w:val="0"/>
              <w:spacing w:line="240" w:lineRule="exact"/>
              <w:jc w:val="center"/>
              <w:rPr>
                <w:rFonts w:ascii="標楷體" w:eastAsia="標楷體" w:hAnsi="標楷體"/>
                <w:sz w:val="20"/>
                <w:szCs w:val="20"/>
              </w:rPr>
            </w:pPr>
            <w:r>
              <w:rPr>
                <w:rFonts w:ascii="標楷體" w:eastAsia="標楷體" w:hAnsi="標楷體" w:hint="eastAsia"/>
                <w:sz w:val="20"/>
                <w:szCs w:val="20"/>
              </w:rPr>
              <w:t>114年度重要審核意見</w:t>
            </w:r>
          </w:p>
        </w:tc>
        <w:tc>
          <w:tcPr>
            <w:tcW w:w="3545" w:type="dxa"/>
            <w:gridSpan w:val="4"/>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rsidP="00B6672E">
            <w:pPr>
              <w:snapToGrid w:val="0"/>
              <w:spacing w:line="240" w:lineRule="exact"/>
              <w:ind w:rightChars="-8" w:right="-19"/>
              <w:jc w:val="center"/>
              <w:rPr>
                <w:rFonts w:ascii="標楷體" w:eastAsia="標楷體" w:hAnsi="標楷體"/>
                <w:sz w:val="20"/>
                <w:szCs w:val="20"/>
              </w:rPr>
            </w:pPr>
            <w:r>
              <w:rPr>
                <w:rFonts w:ascii="標楷體" w:eastAsia="標楷體" w:hAnsi="標楷體" w:hint="eastAsia"/>
                <w:sz w:val="20"/>
                <w:szCs w:val="20"/>
              </w:rPr>
              <w:t>11</w:t>
            </w:r>
            <w:r>
              <w:rPr>
                <w:rFonts w:ascii="標楷體" w:eastAsia="標楷體" w:hAnsi="標楷體"/>
                <w:sz w:val="20"/>
                <w:szCs w:val="20"/>
              </w:rPr>
              <w:t>3</w:t>
            </w:r>
            <w:r>
              <w:rPr>
                <w:rFonts w:ascii="標楷體" w:eastAsia="標楷體" w:hAnsi="標楷體" w:hint="eastAsia"/>
                <w:sz w:val="20"/>
                <w:szCs w:val="20"/>
              </w:rPr>
              <w:t>年度重要審核意見覆核情形</w:t>
            </w:r>
          </w:p>
        </w:tc>
      </w:tr>
      <w:tr w:rsidR="00CE0A05" w:rsidTr="00683000">
        <w:trPr>
          <w:cantSplit/>
          <w:trHeight w:hRule="exact" w:val="340"/>
        </w:trPr>
        <w:tc>
          <w:tcPr>
            <w:tcW w:w="2204" w:type="dxa"/>
            <w:vMerge/>
            <w:tcBorders>
              <w:top w:val="single" w:sz="4" w:space="0" w:color="auto"/>
              <w:left w:val="single" w:sz="4" w:space="0" w:color="auto"/>
              <w:bottom w:val="single" w:sz="6" w:space="0" w:color="auto"/>
              <w:right w:val="single" w:sz="4" w:space="0" w:color="auto"/>
            </w:tcBorders>
            <w:vAlign w:val="center"/>
            <w:hideMark/>
          </w:tcPr>
          <w:p w:rsidR="00CE0A05" w:rsidRDefault="00CE0A05">
            <w:pPr>
              <w:widowControl/>
              <w:rPr>
                <w:rFonts w:ascii="標楷體" w:eastAsia="標楷體" w:hAnsi="標楷體"/>
                <w:sz w:val="20"/>
                <w:szCs w:val="20"/>
              </w:rPr>
            </w:pPr>
          </w:p>
        </w:tc>
        <w:tc>
          <w:tcPr>
            <w:tcW w:w="631" w:type="dxa"/>
            <w:vMerge w:val="restart"/>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pPr>
              <w:snapToGrid w:val="0"/>
              <w:spacing w:line="280" w:lineRule="exact"/>
              <w:jc w:val="center"/>
              <w:rPr>
                <w:rFonts w:ascii="標楷體" w:eastAsia="標楷體" w:hAnsi="標楷體"/>
                <w:sz w:val="20"/>
                <w:szCs w:val="20"/>
              </w:rPr>
            </w:pPr>
            <w:r>
              <w:rPr>
                <w:rFonts w:ascii="標楷體" w:eastAsia="標楷體" w:hAnsi="標楷體" w:hint="eastAsia"/>
                <w:sz w:val="20"/>
                <w:szCs w:val="20"/>
              </w:rPr>
              <w:t>項數</w:t>
            </w:r>
          </w:p>
          <w:p w:rsidR="00CE0A05" w:rsidRDefault="00CE0A05">
            <w:pPr>
              <w:snapToGrid w:val="0"/>
              <w:spacing w:line="280" w:lineRule="exact"/>
              <w:jc w:val="center"/>
              <w:rPr>
                <w:rFonts w:ascii="標楷體" w:eastAsia="標楷體" w:hAnsi="標楷體"/>
                <w:sz w:val="20"/>
                <w:szCs w:val="20"/>
              </w:rPr>
            </w:pPr>
            <w:r>
              <w:rPr>
                <w:rFonts w:ascii="標楷體" w:eastAsia="標楷體" w:hAnsi="標楷體" w:hint="eastAsia"/>
                <w:sz w:val="20"/>
                <w:szCs w:val="20"/>
              </w:rPr>
              <w:t>合計</w:t>
            </w:r>
          </w:p>
        </w:tc>
        <w:tc>
          <w:tcPr>
            <w:tcW w:w="3832" w:type="dxa"/>
            <w:gridSpan w:val="6"/>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rsidP="00BC0178">
            <w:pPr>
              <w:snapToGrid w:val="0"/>
              <w:spacing w:line="240" w:lineRule="exact"/>
              <w:jc w:val="center"/>
              <w:rPr>
                <w:rFonts w:ascii="標楷體" w:eastAsia="標楷體" w:hAnsi="標楷體"/>
                <w:sz w:val="20"/>
                <w:szCs w:val="20"/>
              </w:rPr>
            </w:pPr>
            <w:r>
              <w:rPr>
                <w:rFonts w:ascii="標楷體" w:eastAsia="標楷體" w:hAnsi="標楷體" w:hint="eastAsia"/>
                <w:sz w:val="20"/>
                <w:szCs w:val="20"/>
              </w:rPr>
              <w:t>分類（註1）</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rsidP="004234F4">
            <w:pPr>
              <w:snapToGrid w:val="0"/>
              <w:spacing w:line="280" w:lineRule="exact"/>
              <w:jc w:val="center"/>
              <w:rPr>
                <w:rFonts w:ascii="標楷體" w:eastAsia="標楷體" w:hAnsi="標楷體"/>
                <w:sz w:val="20"/>
                <w:szCs w:val="20"/>
              </w:rPr>
            </w:pPr>
            <w:r>
              <w:rPr>
                <w:rFonts w:ascii="標楷體" w:eastAsia="標楷體" w:hAnsi="標楷體" w:hint="eastAsia"/>
                <w:sz w:val="20"/>
                <w:szCs w:val="20"/>
              </w:rPr>
              <w:t>項數</w:t>
            </w:r>
          </w:p>
          <w:p w:rsidR="00CE0A05" w:rsidRDefault="00CE0A05" w:rsidP="004234F4">
            <w:pPr>
              <w:snapToGrid w:val="0"/>
              <w:spacing w:line="280" w:lineRule="exact"/>
              <w:jc w:val="center"/>
              <w:rPr>
                <w:rFonts w:ascii="標楷體" w:eastAsia="標楷體" w:hAnsi="標楷體"/>
                <w:spacing w:val="-20"/>
                <w:sz w:val="20"/>
                <w:szCs w:val="20"/>
              </w:rPr>
            </w:pPr>
            <w:r>
              <w:rPr>
                <w:rFonts w:ascii="標楷體" w:eastAsia="標楷體" w:hAnsi="標楷體" w:hint="eastAsia"/>
                <w:sz w:val="20"/>
                <w:szCs w:val="20"/>
              </w:rPr>
              <w:t>合計</w:t>
            </w:r>
          </w:p>
        </w:tc>
        <w:tc>
          <w:tcPr>
            <w:tcW w:w="896" w:type="dxa"/>
            <w:vMerge w:val="restart"/>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rsidP="004234F4">
            <w:pPr>
              <w:snapToGrid w:val="0"/>
              <w:spacing w:line="280" w:lineRule="exact"/>
              <w:ind w:rightChars="20" w:right="48"/>
              <w:jc w:val="center"/>
              <w:rPr>
                <w:rFonts w:ascii="標楷體" w:eastAsia="標楷體" w:hAnsi="標楷體"/>
                <w:sz w:val="20"/>
                <w:szCs w:val="20"/>
              </w:rPr>
            </w:pPr>
            <w:r>
              <w:rPr>
                <w:rFonts w:ascii="標楷體" w:eastAsia="標楷體" w:hAnsi="標楷體" w:hint="eastAsia"/>
                <w:sz w:val="20"/>
                <w:szCs w:val="20"/>
              </w:rPr>
              <w:t>仍待繼續改善</w:t>
            </w:r>
          </w:p>
        </w:tc>
        <w:tc>
          <w:tcPr>
            <w:tcW w:w="890" w:type="dxa"/>
            <w:vMerge w:val="restart"/>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rsidP="004234F4">
            <w:pPr>
              <w:snapToGrid w:val="0"/>
              <w:spacing w:line="280" w:lineRule="exact"/>
              <w:ind w:leftChars="-10" w:left="-24" w:rightChars="13" w:right="31"/>
              <w:jc w:val="center"/>
              <w:rPr>
                <w:rFonts w:ascii="標楷體" w:eastAsia="標楷體" w:hAnsi="標楷體"/>
                <w:spacing w:val="-20"/>
                <w:sz w:val="20"/>
                <w:szCs w:val="20"/>
              </w:rPr>
            </w:pPr>
            <w:r>
              <w:rPr>
                <w:rFonts w:ascii="標楷體" w:eastAsia="標楷體" w:hAnsi="標楷體" w:hint="eastAsia"/>
                <w:spacing w:val="-20"/>
                <w:sz w:val="20"/>
                <w:szCs w:val="20"/>
              </w:rPr>
              <w:t>處理中</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rsidP="004234F4">
            <w:pPr>
              <w:snapToGrid w:val="0"/>
              <w:spacing w:line="280" w:lineRule="exact"/>
              <w:ind w:rightChars="20" w:right="48"/>
              <w:jc w:val="center"/>
              <w:rPr>
                <w:rFonts w:ascii="標楷體" w:eastAsia="標楷體" w:hAnsi="標楷體"/>
                <w:sz w:val="20"/>
                <w:szCs w:val="20"/>
              </w:rPr>
            </w:pPr>
            <w:r w:rsidRPr="004566F5">
              <w:rPr>
                <w:rFonts w:ascii="標楷體" w:eastAsia="標楷體" w:hAnsi="標楷體" w:hint="eastAsia"/>
                <w:w w:val="94"/>
                <w:kern w:val="0"/>
                <w:sz w:val="20"/>
                <w:szCs w:val="20"/>
                <w:fitText w:val="940" w:id="-2027223552"/>
              </w:rPr>
              <w:t>已改善辦理</w:t>
            </w:r>
            <w:r w:rsidRPr="009574CB">
              <w:rPr>
                <w:rFonts w:ascii="標楷體" w:eastAsia="標楷體" w:hAnsi="標楷體" w:hint="eastAsia"/>
                <w:sz w:val="20"/>
                <w:szCs w:val="20"/>
              </w:rPr>
              <w:t>（註2）</w:t>
            </w:r>
          </w:p>
        </w:tc>
      </w:tr>
      <w:tr w:rsidR="00CE0A05" w:rsidTr="00683000">
        <w:trPr>
          <w:cantSplit/>
          <w:trHeight w:hRule="exact" w:val="397"/>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CE0A05" w:rsidRDefault="00CE0A05">
            <w:pPr>
              <w:widowControl/>
              <w:rPr>
                <w:rFonts w:ascii="標楷體" w:eastAsia="標楷體" w:hAnsi="標楷體"/>
                <w:sz w:val="20"/>
                <w:szCs w:val="20"/>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CE0A05" w:rsidRDefault="00CE0A05">
            <w:pPr>
              <w:widowControl/>
              <w:rPr>
                <w:rFonts w:ascii="標楷體" w:eastAsia="標楷體" w:hAnsi="標楷體"/>
                <w:sz w:val="20"/>
                <w:szCs w:val="20"/>
              </w:rPr>
            </w:pPr>
          </w:p>
        </w:tc>
        <w:tc>
          <w:tcPr>
            <w:tcW w:w="638"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pPr>
              <w:snapToGrid w:val="0"/>
              <w:spacing w:line="240" w:lineRule="atLeast"/>
              <w:jc w:val="center"/>
              <w:rPr>
                <w:rFonts w:ascii="標楷體" w:eastAsia="標楷體" w:hAnsi="標楷體"/>
                <w:sz w:val="20"/>
                <w:szCs w:val="20"/>
              </w:rPr>
            </w:pPr>
            <w:r>
              <w:rPr>
                <w:rFonts w:ascii="標楷體" w:eastAsia="標楷體" w:hAnsi="標楷體" w:hint="eastAsia"/>
                <w:sz w:val="20"/>
                <w:szCs w:val="20"/>
              </w:rPr>
              <w:t>（1）</w:t>
            </w:r>
          </w:p>
        </w:tc>
        <w:tc>
          <w:tcPr>
            <w:tcW w:w="639"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pPr>
              <w:snapToGrid w:val="0"/>
              <w:spacing w:line="240" w:lineRule="atLeast"/>
              <w:jc w:val="distribute"/>
              <w:rPr>
                <w:rFonts w:ascii="標楷體" w:eastAsia="標楷體" w:hAnsi="標楷體"/>
                <w:sz w:val="20"/>
                <w:szCs w:val="20"/>
              </w:rPr>
            </w:pPr>
            <w:r>
              <w:rPr>
                <w:rFonts w:ascii="標楷體" w:eastAsia="標楷體" w:hAnsi="標楷體" w:hint="eastAsia"/>
                <w:sz w:val="20"/>
                <w:szCs w:val="20"/>
              </w:rPr>
              <w:t>（2）</w:t>
            </w:r>
          </w:p>
        </w:tc>
        <w:tc>
          <w:tcPr>
            <w:tcW w:w="639"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pPr>
              <w:snapToGrid w:val="0"/>
              <w:spacing w:line="240" w:lineRule="atLeast"/>
              <w:jc w:val="distribute"/>
              <w:rPr>
                <w:rFonts w:ascii="標楷體" w:eastAsia="標楷體" w:hAnsi="標楷體"/>
                <w:sz w:val="20"/>
                <w:szCs w:val="20"/>
              </w:rPr>
            </w:pPr>
            <w:r>
              <w:rPr>
                <w:rFonts w:ascii="標楷體" w:eastAsia="標楷體" w:hAnsi="標楷體" w:hint="eastAsia"/>
                <w:sz w:val="20"/>
                <w:szCs w:val="20"/>
              </w:rPr>
              <w:t>（3）</w:t>
            </w:r>
          </w:p>
        </w:tc>
        <w:tc>
          <w:tcPr>
            <w:tcW w:w="638"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pPr>
              <w:snapToGrid w:val="0"/>
              <w:spacing w:line="240" w:lineRule="atLeast"/>
              <w:jc w:val="distribute"/>
              <w:rPr>
                <w:rFonts w:ascii="標楷體" w:eastAsia="標楷體" w:hAnsi="標楷體"/>
                <w:sz w:val="20"/>
                <w:szCs w:val="20"/>
              </w:rPr>
            </w:pPr>
            <w:r>
              <w:rPr>
                <w:rFonts w:ascii="標楷體" w:eastAsia="標楷體" w:hAnsi="標楷體" w:hint="eastAsia"/>
                <w:sz w:val="20"/>
                <w:szCs w:val="20"/>
              </w:rPr>
              <w:t>（4）</w:t>
            </w:r>
          </w:p>
        </w:tc>
        <w:tc>
          <w:tcPr>
            <w:tcW w:w="639"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rsidP="00CE7D6A">
            <w:pPr>
              <w:snapToGrid w:val="0"/>
              <w:spacing w:line="240" w:lineRule="atLeast"/>
              <w:jc w:val="center"/>
              <w:rPr>
                <w:rFonts w:ascii="標楷體" w:eastAsia="標楷體" w:hAnsi="標楷體"/>
                <w:sz w:val="20"/>
                <w:szCs w:val="20"/>
              </w:rPr>
            </w:pPr>
            <w:r>
              <w:rPr>
                <w:rFonts w:ascii="標楷體" w:eastAsia="標楷體" w:hAnsi="標楷體" w:hint="eastAsia"/>
                <w:sz w:val="20"/>
                <w:szCs w:val="20"/>
              </w:rPr>
              <w:t>（5）</w:t>
            </w:r>
          </w:p>
        </w:tc>
        <w:tc>
          <w:tcPr>
            <w:tcW w:w="639"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CE0A05" w:rsidRDefault="00CE0A05">
            <w:pPr>
              <w:snapToGrid w:val="0"/>
              <w:spacing w:line="240" w:lineRule="atLeast"/>
              <w:jc w:val="distribute"/>
              <w:rPr>
                <w:rFonts w:ascii="標楷體" w:eastAsia="標楷體" w:hAnsi="標楷體"/>
                <w:sz w:val="20"/>
                <w:szCs w:val="20"/>
              </w:rPr>
            </w:pPr>
            <w:r>
              <w:rPr>
                <w:rFonts w:ascii="標楷體" w:eastAsia="標楷體" w:hAnsi="標楷體" w:hint="eastAsia"/>
                <w:sz w:val="20"/>
                <w:szCs w:val="20"/>
              </w:rPr>
              <w:t>（6）</w:t>
            </w: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CE0A05" w:rsidRDefault="00CE0A05">
            <w:pPr>
              <w:widowControl/>
              <w:rPr>
                <w:rFonts w:ascii="標楷體" w:eastAsia="標楷體" w:hAnsi="標楷體"/>
                <w:spacing w:val="-20"/>
                <w:sz w:val="20"/>
                <w:szCs w:val="20"/>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CE0A05" w:rsidRDefault="00CE0A05">
            <w:pPr>
              <w:widowControl/>
              <w:rPr>
                <w:rFonts w:ascii="標楷體" w:eastAsia="標楷體" w:hAnsi="標楷體"/>
                <w:sz w:val="20"/>
                <w:szCs w:val="2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CE0A05" w:rsidRDefault="00CE0A05">
            <w:pPr>
              <w:widowControl/>
              <w:rPr>
                <w:rFonts w:ascii="標楷體" w:eastAsia="標楷體" w:hAnsi="標楷體"/>
                <w:spacing w:val="-2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E0A05" w:rsidRDefault="00CE0A05">
            <w:pPr>
              <w:widowControl/>
              <w:rPr>
                <w:rFonts w:ascii="標楷體" w:eastAsia="標楷體" w:hAnsi="標楷體"/>
                <w:sz w:val="20"/>
                <w:szCs w:val="20"/>
              </w:rPr>
            </w:pPr>
          </w:p>
        </w:tc>
      </w:tr>
      <w:tr w:rsidR="00CE0A05" w:rsidTr="00683000">
        <w:trPr>
          <w:cantSplit/>
          <w:trHeight w:val="680"/>
        </w:trPr>
        <w:tc>
          <w:tcPr>
            <w:tcW w:w="2204" w:type="dxa"/>
            <w:tcBorders>
              <w:top w:val="single" w:sz="4" w:space="0" w:color="auto"/>
              <w:left w:val="single" w:sz="4" w:space="0" w:color="auto"/>
              <w:bottom w:val="nil"/>
              <w:right w:val="single" w:sz="4" w:space="0" w:color="auto"/>
            </w:tcBorders>
            <w:vAlign w:val="center"/>
            <w:hideMark/>
          </w:tcPr>
          <w:p w:rsidR="00CE0A05" w:rsidRPr="00FD0232" w:rsidRDefault="00CE0A05" w:rsidP="00683000">
            <w:pPr>
              <w:snapToGrid w:val="0"/>
              <w:spacing w:line="240" w:lineRule="exact"/>
              <w:ind w:rightChars="63" w:right="151"/>
              <w:jc w:val="distribute"/>
              <w:rPr>
                <w:rFonts w:ascii="標楷體" w:eastAsia="標楷體" w:hAnsi="標楷體"/>
                <w:b/>
                <w:sz w:val="20"/>
                <w:szCs w:val="20"/>
              </w:rPr>
            </w:pPr>
            <w:r w:rsidRPr="00FD0232">
              <w:rPr>
                <w:rFonts w:ascii="標楷體" w:eastAsia="標楷體" w:hAnsi="標楷體" w:hint="eastAsia"/>
                <w:b/>
                <w:noProof/>
                <w:sz w:val="20"/>
                <w:szCs w:val="20"/>
              </w:rPr>
              <w:t xml:space="preserve">  合計  </w:t>
            </w:r>
          </w:p>
        </w:tc>
        <w:tc>
          <w:tcPr>
            <w:tcW w:w="631" w:type="dxa"/>
            <w:tcBorders>
              <w:top w:val="single" w:sz="4" w:space="0" w:color="auto"/>
              <w:left w:val="single" w:sz="4" w:space="0" w:color="auto"/>
              <w:bottom w:val="nil"/>
              <w:right w:val="single" w:sz="4" w:space="0" w:color="auto"/>
            </w:tcBorders>
            <w:vAlign w:val="center"/>
            <w:hideMark/>
          </w:tcPr>
          <w:p w:rsidR="00CE0A05" w:rsidRPr="00FD0232" w:rsidRDefault="00CE0A05" w:rsidP="00B6672E">
            <w:pPr>
              <w:snapToGrid w:val="0"/>
              <w:spacing w:line="240" w:lineRule="exact"/>
              <w:ind w:leftChars="-10" w:left="-24" w:firstLineChars="8" w:firstLine="16"/>
              <w:jc w:val="right"/>
              <w:rPr>
                <w:rFonts w:ascii="標楷體" w:eastAsia="標楷體" w:hAnsi="標楷體"/>
                <w:b/>
                <w:sz w:val="20"/>
                <w:szCs w:val="20"/>
              </w:rPr>
            </w:pPr>
            <w:r w:rsidRPr="00FD0232">
              <w:rPr>
                <w:rFonts w:ascii="標楷體" w:eastAsia="標楷體" w:hAnsi="標楷體" w:hint="eastAsia"/>
                <w:b/>
                <w:sz w:val="20"/>
                <w:szCs w:val="20"/>
              </w:rPr>
              <w:t>6</w:t>
            </w:r>
            <w:r w:rsidRPr="00FD0232">
              <w:rPr>
                <w:rFonts w:ascii="標楷體" w:eastAsia="標楷體" w:hAnsi="標楷體"/>
                <w:b/>
                <w:sz w:val="20"/>
                <w:szCs w:val="20"/>
              </w:rPr>
              <w:t>8</w:t>
            </w:r>
          </w:p>
        </w:tc>
        <w:tc>
          <w:tcPr>
            <w:tcW w:w="638" w:type="dxa"/>
            <w:tcBorders>
              <w:top w:val="single" w:sz="4" w:space="0" w:color="auto"/>
              <w:left w:val="single" w:sz="4" w:space="0" w:color="auto"/>
              <w:bottom w:val="nil"/>
              <w:right w:val="single" w:sz="4" w:space="0" w:color="auto"/>
            </w:tcBorders>
            <w:vAlign w:val="center"/>
          </w:tcPr>
          <w:p w:rsidR="00CE0A05" w:rsidRPr="00FD0232" w:rsidRDefault="00CE0A05" w:rsidP="00B6672E">
            <w:pPr>
              <w:snapToGrid w:val="0"/>
              <w:spacing w:line="240" w:lineRule="exact"/>
              <w:ind w:leftChars="-10" w:left="-24" w:firstLineChars="8" w:firstLine="16"/>
              <w:jc w:val="right"/>
              <w:rPr>
                <w:rFonts w:ascii="標楷體" w:eastAsia="標楷體" w:hAnsi="標楷體"/>
                <w:b/>
                <w:sz w:val="20"/>
                <w:szCs w:val="20"/>
              </w:rPr>
            </w:pPr>
            <w:r w:rsidRPr="00FD0232">
              <w:rPr>
                <w:rFonts w:ascii="標楷體" w:eastAsia="標楷體" w:hAnsi="標楷體" w:hint="eastAsia"/>
                <w:b/>
                <w:sz w:val="20"/>
                <w:szCs w:val="20"/>
              </w:rPr>
              <w:t>5</w:t>
            </w:r>
          </w:p>
        </w:tc>
        <w:tc>
          <w:tcPr>
            <w:tcW w:w="639" w:type="dxa"/>
            <w:tcBorders>
              <w:top w:val="single" w:sz="4" w:space="0" w:color="auto"/>
              <w:left w:val="single" w:sz="4" w:space="0" w:color="auto"/>
              <w:bottom w:val="nil"/>
              <w:right w:val="single" w:sz="4" w:space="0" w:color="auto"/>
            </w:tcBorders>
            <w:vAlign w:val="center"/>
          </w:tcPr>
          <w:p w:rsidR="00CE0A05" w:rsidRPr="00FD0232" w:rsidRDefault="00CE0A05" w:rsidP="00683000">
            <w:pPr>
              <w:snapToGrid w:val="0"/>
              <w:spacing w:line="240" w:lineRule="exact"/>
              <w:ind w:leftChars="-10" w:left="-24" w:firstLineChars="8" w:firstLine="16"/>
              <w:jc w:val="right"/>
              <w:rPr>
                <w:rFonts w:ascii="標楷體" w:eastAsia="標楷體" w:hAnsi="標楷體"/>
                <w:b/>
                <w:sz w:val="20"/>
                <w:szCs w:val="20"/>
              </w:rPr>
            </w:pPr>
            <w:r w:rsidRPr="00FD0232">
              <w:rPr>
                <w:rFonts w:ascii="標楷體" w:eastAsia="標楷體" w:hAnsi="標楷體" w:hint="eastAsia"/>
                <w:b/>
                <w:sz w:val="20"/>
                <w:szCs w:val="20"/>
              </w:rPr>
              <w:t>38</w:t>
            </w:r>
          </w:p>
        </w:tc>
        <w:tc>
          <w:tcPr>
            <w:tcW w:w="639" w:type="dxa"/>
            <w:tcBorders>
              <w:top w:val="single" w:sz="4" w:space="0" w:color="auto"/>
              <w:left w:val="single" w:sz="4" w:space="0" w:color="auto"/>
              <w:bottom w:val="nil"/>
              <w:right w:val="single" w:sz="4" w:space="0" w:color="auto"/>
            </w:tcBorders>
            <w:vAlign w:val="center"/>
          </w:tcPr>
          <w:p w:rsidR="00CE0A05" w:rsidRPr="00FD0232" w:rsidRDefault="00CE0A05" w:rsidP="00683000">
            <w:pPr>
              <w:snapToGrid w:val="0"/>
              <w:spacing w:line="240" w:lineRule="exact"/>
              <w:ind w:leftChars="-10" w:left="-24" w:firstLineChars="8" w:firstLine="16"/>
              <w:jc w:val="right"/>
              <w:rPr>
                <w:rFonts w:ascii="標楷體" w:eastAsia="標楷體" w:hAnsi="標楷體"/>
                <w:b/>
                <w:sz w:val="20"/>
                <w:szCs w:val="20"/>
              </w:rPr>
            </w:pPr>
            <w:r>
              <w:rPr>
                <w:rFonts w:ascii="標楷體" w:eastAsia="標楷體" w:hAnsi="標楷體"/>
                <w:b/>
                <w:sz w:val="20"/>
                <w:szCs w:val="20"/>
              </w:rPr>
              <w:t>11</w:t>
            </w:r>
          </w:p>
        </w:tc>
        <w:tc>
          <w:tcPr>
            <w:tcW w:w="638" w:type="dxa"/>
            <w:tcBorders>
              <w:top w:val="single" w:sz="4" w:space="0" w:color="auto"/>
              <w:left w:val="single" w:sz="4" w:space="0" w:color="auto"/>
              <w:bottom w:val="nil"/>
              <w:right w:val="single" w:sz="4" w:space="0" w:color="auto"/>
            </w:tcBorders>
            <w:vAlign w:val="center"/>
          </w:tcPr>
          <w:p w:rsidR="00CE0A05" w:rsidRPr="00FD0232" w:rsidRDefault="00CE0A05" w:rsidP="00683000">
            <w:pPr>
              <w:snapToGrid w:val="0"/>
              <w:spacing w:line="240" w:lineRule="exact"/>
              <w:ind w:leftChars="-10" w:left="-24" w:firstLineChars="8" w:firstLine="16"/>
              <w:jc w:val="right"/>
              <w:rPr>
                <w:rFonts w:ascii="標楷體" w:eastAsia="標楷體" w:hAnsi="標楷體"/>
                <w:b/>
                <w:sz w:val="20"/>
                <w:szCs w:val="20"/>
              </w:rPr>
            </w:pPr>
            <w:r>
              <w:rPr>
                <w:rFonts w:ascii="標楷體" w:eastAsia="標楷體" w:hAnsi="標楷體"/>
                <w:b/>
                <w:noProof/>
                <w:sz w:val="20"/>
                <w:szCs w:val="20"/>
              </w:rPr>
              <w:t>1</w:t>
            </w:r>
          </w:p>
        </w:tc>
        <w:tc>
          <w:tcPr>
            <w:tcW w:w="639" w:type="dxa"/>
            <w:tcBorders>
              <w:top w:val="single" w:sz="4" w:space="0" w:color="auto"/>
              <w:left w:val="single" w:sz="4" w:space="0" w:color="auto"/>
              <w:bottom w:val="nil"/>
              <w:right w:val="single" w:sz="4" w:space="0" w:color="auto"/>
            </w:tcBorders>
            <w:vAlign w:val="center"/>
          </w:tcPr>
          <w:p w:rsidR="00CE0A05" w:rsidRPr="00FD0232" w:rsidRDefault="00CE0A05" w:rsidP="00683000">
            <w:pPr>
              <w:snapToGrid w:val="0"/>
              <w:spacing w:line="240" w:lineRule="exact"/>
              <w:ind w:leftChars="-10" w:left="-24" w:firstLineChars="8" w:firstLine="16"/>
              <w:jc w:val="right"/>
              <w:rPr>
                <w:rFonts w:ascii="標楷體" w:eastAsia="標楷體" w:hAnsi="標楷體"/>
                <w:b/>
                <w:sz w:val="20"/>
                <w:szCs w:val="20"/>
              </w:rPr>
            </w:pPr>
            <w:r w:rsidRPr="00FD0232">
              <w:rPr>
                <w:rFonts w:ascii="標楷體" w:eastAsia="標楷體" w:hAnsi="標楷體"/>
                <w:b/>
                <w:sz w:val="20"/>
                <w:szCs w:val="20"/>
              </w:rPr>
              <w:t>8</w:t>
            </w:r>
          </w:p>
        </w:tc>
        <w:tc>
          <w:tcPr>
            <w:tcW w:w="639" w:type="dxa"/>
            <w:tcBorders>
              <w:top w:val="single" w:sz="4" w:space="0" w:color="auto"/>
              <w:left w:val="single" w:sz="4" w:space="0" w:color="auto"/>
              <w:bottom w:val="nil"/>
              <w:right w:val="single" w:sz="4" w:space="0" w:color="auto"/>
            </w:tcBorders>
            <w:vAlign w:val="center"/>
          </w:tcPr>
          <w:p w:rsidR="00CE0A05" w:rsidRPr="00FD0232" w:rsidRDefault="00CE0A05" w:rsidP="00683000">
            <w:pPr>
              <w:snapToGrid w:val="0"/>
              <w:spacing w:line="240" w:lineRule="exact"/>
              <w:ind w:leftChars="-10" w:left="-24" w:firstLineChars="8" w:firstLine="16"/>
              <w:jc w:val="right"/>
              <w:rPr>
                <w:rFonts w:ascii="標楷體" w:eastAsia="標楷體" w:hAnsi="標楷體"/>
                <w:b/>
                <w:sz w:val="20"/>
                <w:szCs w:val="20"/>
              </w:rPr>
            </w:pPr>
            <w:r w:rsidRPr="00FD0232">
              <w:rPr>
                <w:rFonts w:ascii="標楷體" w:eastAsia="標楷體" w:hAnsi="標楷體" w:hint="eastAsia"/>
                <w:b/>
                <w:sz w:val="20"/>
                <w:szCs w:val="20"/>
              </w:rPr>
              <w:t>5</w:t>
            </w:r>
          </w:p>
        </w:tc>
        <w:tc>
          <w:tcPr>
            <w:tcW w:w="766" w:type="dxa"/>
            <w:tcBorders>
              <w:top w:val="single" w:sz="4" w:space="0" w:color="auto"/>
              <w:left w:val="single" w:sz="4" w:space="0" w:color="auto"/>
              <w:bottom w:val="nil"/>
              <w:right w:val="single" w:sz="4" w:space="0" w:color="auto"/>
            </w:tcBorders>
            <w:vAlign w:val="center"/>
            <w:hideMark/>
          </w:tcPr>
          <w:p w:rsidR="00CE0A05" w:rsidRPr="00FD0232" w:rsidRDefault="00CE0A05" w:rsidP="00683000">
            <w:pPr>
              <w:snapToGrid w:val="0"/>
              <w:spacing w:line="240" w:lineRule="exact"/>
              <w:ind w:leftChars="-10" w:left="-24" w:firstLineChars="8" w:firstLine="16"/>
              <w:jc w:val="right"/>
              <w:rPr>
                <w:rFonts w:ascii="標楷體" w:eastAsia="標楷體" w:hAnsi="標楷體"/>
                <w:b/>
                <w:sz w:val="20"/>
                <w:szCs w:val="20"/>
              </w:rPr>
            </w:pPr>
            <w:r w:rsidRPr="00FD0232">
              <w:rPr>
                <w:rFonts w:ascii="標楷體" w:eastAsia="標楷體" w:hAnsi="標楷體"/>
                <w:b/>
                <w:sz w:val="20"/>
                <w:szCs w:val="20"/>
              </w:rPr>
              <w:t>67</w:t>
            </w:r>
          </w:p>
        </w:tc>
        <w:tc>
          <w:tcPr>
            <w:tcW w:w="896" w:type="dxa"/>
            <w:tcBorders>
              <w:top w:val="single" w:sz="4" w:space="0" w:color="auto"/>
              <w:left w:val="single" w:sz="4" w:space="0" w:color="auto"/>
              <w:bottom w:val="nil"/>
              <w:right w:val="single" w:sz="4" w:space="0" w:color="auto"/>
            </w:tcBorders>
            <w:shd w:val="clear" w:color="auto" w:fill="auto"/>
            <w:vAlign w:val="bottom"/>
            <w:hideMark/>
          </w:tcPr>
          <w:p w:rsidR="00CE0A05" w:rsidRPr="00FD0232" w:rsidRDefault="00CE0A05" w:rsidP="00683000">
            <w:pPr>
              <w:snapToGrid w:val="0"/>
              <w:spacing w:line="240" w:lineRule="exact"/>
              <w:ind w:leftChars="-10" w:left="-24" w:firstLineChars="8" w:firstLine="16"/>
              <w:jc w:val="right"/>
              <w:rPr>
                <w:rFonts w:ascii="標楷體" w:eastAsia="標楷體" w:hAnsi="標楷體"/>
                <w:b/>
                <w:sz w:val="20"/>
                <w:szCs w:val="20"/>
              </w:rPr>
            </w:pPr>
            <w:r w:rsidRPr="00FD0232">
              <w:rPr>
                <w:rFonts w:ascii="標楷體" w:eastAsia="標楷體" w:hAnsi="標楷體"/>
                <w:b/>
                <w:sz w:val="20"/>
                <w:szCs w:val="20"/>
              </w:rPr>
              <w:t>16</w:t>
            </w:r>
          </w:p>
          <w:p w:rsidR="00CE0A05" w:rsidRPr="00FD0232" w:rsidRDefault="00CE0A05" w:rsidP="00B6672E">
            <w:pPr>
              <w:snapToGrid w:val="0"/>
              <w:spacing w:line="240" w:lineRule="exact"/>
              <w:ind w:leftChars="-53" w:left="-23" w:rightChars="-35" w:right="-84" w:hangingChars="65" w:hanging="104"/>
              <w:jc w:val="right"/>
              <w:rPr>
                <w:rFonts w:ascii="標楷體" w:eastAsia="標楷體" w:hAnsi="標楷體"/>
                <w:b/>
                <w:spacing w:val="-20"/>
                <w:sz w:val="20"/>
                <w:szCs w:val="20"/>
              </w:rPr>
            </w:pPr>
            <w:r w:rsidRPr="00FD0232">
              <w:rPr>
                <w:rFonts w:ascii="標楷體" w:eastAsia="標楷體" w:hAnsi="標楷體" w:hint="eastAsia"/>
                <w:b/>
                <w:spacing w:val="-20"/>
                <w:sz w:val="20"/>
                <w:szCs w:val="20"/>
              </w:rPr>
              <w:t>（</w:t>
            </w:r>
            <w:r w:rsidRPr="00FD0232">
              <w:rPr>
                <w:rFonts w:ascii="標楷體" w:eastAsia="標楷體" w:hAnsi="標楷體"/>
                <w:b/>
                <w:spacing w:val="-20"/>
                <w:sz w:val="20"/>
                <w:szCs w:val="20"/>
              </w:rPr>
              <w:t>23.88</w:t>
            </w:r>
            <w:r w:rsidRPr="00FD0232">
              <w:rPr>
                <w:rFonts w:ascii="標楷體" w:eastAsia="標楷體" w:hAnsi="標楷體" w:hint="eastAsia"/>
                <w:b/>
                <w:spacing w:val="-20"/>
                <w:sz w:val="20"/>
                <w:szCs w:val="20"/>
              </w:rPr>
              <w:t>％）</w:t>
            </w:r>
          </w:p>
        </w:tc>
        <w:tc>
          <w:tcPr>
            <w:tcW w:w="890" w:type="dxa"/>
            <w:tcBorders>
              <w:top w:val="single" w:sz="4" w:space="0" w:color="auto"/>
              <w:left w:val="single" w:sz="4" w:space="0" w:color="auto"/>
              <w:bottom w:val="nil"/>
              <w:right w:val="single" w:sz="4" w:space="0" w:color="auto"/>
            </w:tcBorders>
            <w:shd w:val="clear" w:color="auto" w:fill="auto"/>
            <w:vAlign w:val="bottom"/>
            <w:hideMark/>
          </w:tcPr>
          <w:p w:rsidR="00CE0A05" w:rsidRPr="00FD0232" w:rsidRDefault="00CE0A05" w:rsidP="00683000">
            <w:pPr>
              <w:snapToGrid w:val="0"/>
              <w:spacing w:line="240" w:lineRule="exact"/>
              <w:ind w:leftChars="-10" w:left="-24" w:firstLineChars="8" w:firstLine="16"/>
              <w:jc w:val="right"/>
              <w:rPr>
                <w:rFonts w:ascii="標楷體" w:eastAsia="標楷體" w:hAnsi="標楷體"/>
                <w:b/>
                <w:sz w:val="20"/>
                <w:szCs w:val="20"/>
              </w:rPr>
            </w:pPr>
            <w:r w:rsidRPr="00FD0232">
              <w:rPr>
                <w:rFonts w:ascii="標楷體" w:eastAsia="標楷體" w:hAnsi="標楷體"/>
                <w:b/>
                <w:noProof/>
                <w:sz w:val="20"/>
                <w:szCs w:val="20"/>
              </w:rPr>
              <w:t>3</w:t>
            </w:r>
          </w:p>
          <w:p w:rsidR="00CE0A05" w:rsidRPr="00FD0232" w:rsidRDefault="00CE0A05" w:rsidP="00B6672E">
            <w:pPr>
              <w:snapToGrid w:val="0"/>
              <w:spacing w:line="240" w:lineRule="exact"/>
              <w:ind w:leftChars="-67" w:left="-23" w:rightChars="-20" w:right="-48" w:hangingChars="86" w:hanging="138"/>
              <w:jc w:val="right"/>
              <w:rPr>
                <w:rFonts w:ascii="標楷體" w:eastAsia="標楷體" w:hAnsi="標楷體"/>
                <w:b/>
                <w:sz w:val="20"/>
                <w:szCs w:val="20"/>
              </w:rPr>
            </w:pPr>
            <w:r w:rsidRPr="00FD0232">
              <w:rPr>
                <w:rFonts w:ascii="標楷體" w:eastAsia="標楷體" w:hAnsi="標楷體" w:hint="eastAsia"/>
                <w:b/>
                <w:spacing w:val="-20"/>
                <w:sz w:val="20"/>
                <w:szCs w:val="20"/>
              </w:rPr>
              <w:t xml:space="preserve"> （</w:t>
            </w:r>
            <w:r w:rsidRPr="00FD0232">
              <w:rPr>
                <w:rFonts w:ascii="標楷體" w:eastAsia="標楷體" w:hAnsi="標楷體"/>
                <w:b/>
                <w:spacing w:val="-20"/>
                <w:sz w:val="20"/>
                <w:szCs w:val="20"/>
              </w:rPr>
              <w:t>4.48</w:t>
            </w:r>
            <w:r w:rsidRPr="00FD0232">
              <w:rPr>
                <w:rFonts w:ascii="標楷體" w:eastAsia="標楷體" w:hAnsi="標楷體" w:hint="eastAsia"/>
                <w:b/>
                <w:spacing w:val="-20"/>
                <w:sz w:val="20"/>
                <w:szCs w:val="20"/>
              </w:rPr>
              <w:t>％）</w:t>
            </w:r>
          </w:p>
        </w:tc>
        <w:tc>
          <w:tcPr>
            <w:tcW w:w="993" w:type="dxa"/>
            <w:tcBorders>
              <w:top w:val="single" w:sz="4" w:space="0" w:color="auto"/>
              <w:left w:val="single" w:sz="4" w:space="0" w:color="auto"/>
              <w:bottom w:val="nil"/>
              <w:right w:val="single" w:sz="4" w:space="0" w:color="auto"/>
            </w:tcBorders>
            <w:shd w:val="clear" w:color="auto" w:fill="auto"/>
            <w:vAlign w:val="bottom"/>
            <w:hideMark/>
          </w:tcPr>
          <w:p w:rsidR="00CE0A05" w:rsidRPr="00FD0232" w:rsidRDefault="00CE0A05" w:rsidP="00683000">
            <w:pPr>
              <w:snapToGrid w:val="0"/>
              <w:spacing w:line="240" w:lineRule="exact"/>
              <w:ind w:leftChars="-10" w:left="-24" w:firstLineChars="8" w:firstLine="16"/>
              <w:jc w:val="right"/>
              <w:rPr>
                <w:rFonts w:ascii="標楷體" w:eastAsia="標楷體" w:hAnsi="標楷體"/>
                <w:b/>
                <w:sz w:val="20"/>
                <w:szCs w:val="20"/>
              </w:rPr>
            </w:pPr>
            <w:r w:rsidRPr="00FD0232">
              <w:rPr>
                <w:rFonts w:ascii="標楷體" w:eastAsia="標楷體" w:hAnsi="標楷體"/>
                <w:b/>
                <w:sz w:val="20"/>
                <w:szCs w:val="20"/>
              </w:rPr>
              <w:t>48</w:t>
            </w:r>
          </w:p>
          <w:p w:rsidR="00CE0A05" w:rsidRPr="00FD0232" w:rsidRDefault="00CE0A05" w:rsidP="00B6672E">
            <w:pPr>
              <w:snapToGrid w:val="0"/>
              <w:spacing w:line="240" w:lineRule="exact"/>
              <w:ind w:leftChars="-88" w:left="-23" w:rightChars="-20" w:right="-48" w:hangingChars="94" w:hanging="188"/>
              <w:jc w:val="right"/>
              <w:rPr>
                <w:rFonts w:ascii="標楷體" w:eastAsia="標楷體" w:hAnsi="標楷體"/>
                <w:b/>
                <w:spacing w:val="-20"/>
                <w:sz w:val="20"/>
                <w:szCs w:val="20"/>
              </w:rPr>
            </w:pPr>
            <w:r w:rsidRPr="00FD0232">
              <w:rPr>
                <w:rFonts w:ascii="標楷體" w:eastAsia="標楷體" w:hAnsi="標楷體" w:hint="eastAsia"/>
                <w:b/>
                <w:sz w:val="20"/>
                <w:szCs w:val="20"/>
              </w:rPr>
              <w:t xml:space="preserve"> </w:t>
            </w:r>
            <w:r w:rsidRPr="00FD0232">
              <w:rPr>
                <w:rFonts w:ascii="標楷體" w:eastAsia="標楷體" w:hAnsi="標楷體" w:hint="eastAsia"/>
                <w:b/>
                <w:spacing w:val="-20"/>
                <w:sz w:val="20"/>
                <w:szCs w:val="20"/>
              </w:rPr>
              <w:t>（</w:t>
            </w:r>
            <w:r w:rsidRPr="00FD0232">
              <w:rPr>
                <w:rFonts w:ascii="標楷體" w:eastAsia="標楷體" w:hAnsi="標楷體"/>
                <w:b/>
                <w:spacing w:val="-20"/>
                <w:sz w:val="20"/>
                <w:szCs w:val="20"/>
              </w:rPr>
              <w:t>71.64</w:t>
            </w:r>
            <w:r w:rsidRPr="00FD0232">
              <w:rPr>
                <w:rFonts w:ascii="標楷體" w:eastAsia="標楷體" w:hAnsi="標楷體" w:hint="eastAsia"/>
                <w:b/>
                <w:spacing w:val="-20"/>
                <w:sz w:val="20"/>
                <w:szCs w:val="20"/>
              </w:rPr>
              <w:t>％）</w:t>
            </w:r>
          </w:p>
        </w:tc>
      </w:tr>
      <w:tr w:rsidR="00CE0A05" w:rsidTr="00B6672E">
        <w:trPr>
          <w:cantSplit/>
          <w:trHeigh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縣政府主管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33</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2</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1</w:t>
            </w:r>
            <w:r>
              <w:rPr>
                <w:rFonts w:ascii="標楷體" w:eastAsia="標楷體" w:hAnsi="標楷體" w:hint="eastAsia"/>
                <w:noProof/>
                <w:sz w:val="20"/>
                <w:szCs w:val="20"/>
              </w:rPr>
              <w:t>9</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4</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napToGrid w:val="0"/>
              <w:spacing w:line="360" w:lineRule="exact"/>
              <w:jc w:val="right"/>
              <w:rPr>
                <w:rFonts w:ascii="標楷體" w:eastAsia="標楷體" w:hAnsi="標楷體"/>
                <w:noProof/>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6</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2</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napToGrid w:val="0"/>
              <w:spacing w:line="360" w:lineRule="exact"/>
              <w:jc w:val="right"/>
              <w:rPr>
                <w:rFonts w:ascii="標楷體" w:eastAsia="標楷體" w:hAnsi="標楷體"/>
                <w:noProof/>
                <w:sz w:val="20"/>
                <w:szCs w:val="20"/>
              </w:rPr>
            </w:pPr>
            <w:r w:rsidRPr="00812FC8">
              <w:rPr>
                <w:rFonts w:ascii="標楷體" w:eastAsia="標楷體" w:hAnsi="標楷體" w:hint="eastAsia"/>
                <w:noProof/>
                <w:sz w:val="20"/>
                <w:szCs w:val="20"/>
              </w:rPr>
              <w:t>3</w:t>
            </w:r>
            <w:r>
              <w:rPr>
                <w:rFonts w:ascii="標楷體" w:eastAsia="標楷體" w:hAnsi="標楷體"/>
                <w:noProof/>
                <w:sz w:val="20"/>
                <w:szCs w:val="20"/>
              </w:rPr>
              <w:t>4</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sz w:val="20"/>
                <w:szCs w:val="20"/>
              </w:rPr>
              <w:t>7</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hint="eastAsia"/>
                <w:sz w:val="20"/>
                <w:szCs w:val="20"/>
              </w:rPr>
              <w:t>3</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4</w:t>
            </w:r>
          </w:p>
        </w:tc>
      </w:tr>
      <w:tr w:rsidR="00CE0A05" w:rsidTr="00B6672E">
        <w:trPr>
          <w:cantSplit/>
          <w:trHeight w:val="567"/>
        </w:trPr>
        <w:tc>
          <w:tcPr>
            <w:tcW w:w="2204" w:type="dxa"/>
            <w:tcBorders>
              <w:top w:val="nil"/>
              <w:left w:val="single" w:sz="4" w:space="0" w:color="auto"/>
              <w:bottom w:val="nil"/>
              <w:right w:val="single" w:sz="4" w:space="0" w:color="auto"/>
            </w:tcBorders>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民政處主管</w:t>
            </w:r>
          </w:p>
        </w:tc>
        <w:tc>
          <w:tcPr>
            <w:tcW w:w="631"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Pr>
                <w:rFonts w:ascii="標楷體" w:eastAsia="標楷體" w:hAnsi="標楷體"/>
                <w:sz w:val="20"/>
                <w:szCs w:val="20"/>
              </w:rPr>
              <w:t>1</w:t>
            </w:r>
          </w:p>
        </w:tc>
        <w:tc>
          <w:tcPr>
            <w:tcW w:w="638"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sz w:val="20"/>
                <w:szCs w:val="20"/>
              </w:rPr>
              <w:t>1</w:t>
            </w:r>
          </w:p>
        </w:tc>
        <w:tc>
          <w:tcPr>
            <w:tcW w:w="639"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Pr>
                <w:rFonts w:ascii="標楷體" w:eastAsia="標楷體" w:hAnsi="標楷體" w:hint="eastAsia"/>
                <w:sz w:val="20"/>
                <w:szCs w:val="20"/>
              </w:rPr>
              <w:t>2</w:t>
            </w:r>
          </w:p>
        </w:tc>
        <w:tc>
          <w:tcPr>
            <w:tcW w:w="896"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890"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hint="eastAsia"/>
                <w:noProof/>
                <w:sz w:val="20"/>
                <w:szCs w:val="20"/>
              </w:rPr>
              <w:t>2</w:t>
            </w:r>
          </w:p>
        </w:tc>
      </w:tr>
      <w:tr w:rsidR="00CE0A05" w:rsidTr="00B6672E">
        <w:trPr>
          <w:cantSplit/>
          <w:trHeigh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教育處主管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sz w:val="20"/>
                <w:szCs w:val="20"/>
              </w:rPr>
              <w:t>1</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1</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sz w:val="20"/>
                <w:szCs w:val="20"/>
              </w:rPr>
              <w:t>1</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sz w:val="20"/>
                <w:szCs w:val="20"/>
              </w:rPr>
              <w:t>1</w:t>
            </w:r>
          </w:p>
        </w:tc>
      </w:tr>
      <w:tr w:rsidR="00CE0A05" w:rsidTr="00B6672E">
        <w:trPr>
          <w:cantSplit/>
          <w:trHeight w:val="567"/>
        </w:trPr>
        <w:tc>
          <w:tcPr>
            <w:tcW w:w="2204" w:type="dxa"/>
            <w:tcBorders>
              <w:top w:val="nil"/>
              <w:left w:val="single" w:sz="4" w:space="0" w:color="auto"/>
              <w:bottom w:val="nil"/>
              <w:right w:val="single" w:sz="4" w:space="0" w:color="auto"/>
            </w:tcBorders>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花蓮縣文化局主管</w:t>
            </w:r>
          </w:p>
        </w:tc>
        <w:tc>
          <w:tcPr>
            <w:tcW w:w="631" w:type="dxa"/>
            <w:tcBorders>
              <w:top w:val="nil"/>
              <w:left w:val="single" w:sz="4" w:space="0" w:color="auto"/>
              <w:bottom w:val="nil"/>
              <w:right w:val="single" w:sz="4" w:space="0" w:color="auto"/>
            </w:tcBorders>
            <w:vAlign w:val="center"/>
          </w:tcPr>
          <w:p w:rsidR="00CE0A05" w:rsidRPr="00812FC8"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5</w:t>
            </w:r>
          </w:p>
        </w:tc>
        <w:tc>
          <w:tcPr>
            <w:tcW w:w="638"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Pr>
                <w:rFonts w:ascii="標楷體" w:eastAsia="標楷體" w:hAnsi="標楷體" w:hint="eastAsia"/>
                <w:sz w:val="20"/>
                <w:szCs w:val="20"/>
              </w:rPr>
              <w:t>2</w:t>
            </w:r>
          </w:p>
        </w:tc>
        <w:tc>
          <w:tcPr>
            <w:tcW w:w="639"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Pr>
                <w:rFonts w:ascii="標楷體" w:eastAsia="標楷體" w:hAnsi="標楷體" w:hint="eastAsia"/>
                <w:noProof/>
                <w:sz w:val="20"/>
                <w:szCs w:val="20"/>
              </w:rPr>
              <w:t>2</w:t>
            </w:r>
          </w:p>
        </w:tc>
        <w:tc>
          <w:tcPr>
            <w:tcW w:w="638"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Pr>
                <w:rFonts w:ascii="標楷體" w:eastAsia="標楷體" w:hAnsi="標楷體"/>
                <w:noProof/>
                <w:sz w:val="20"/>
                <w:szCs w:val="20"/>
              </w:rPr>
              <w:t>1</w:t>
            </w:r>
          </w:p>
        </w:tc>
        <w:tc>
          <w:tcPr>
            <w:tcW w:w="639" w:type="dxa"/>
            <w:tcBorders>
              <w:top w:val="nil"/>
              <w:left w:val="single" w:sz="4" w:space="0" w:color="auto"/>
              <w:bottom w:val="nil"/>
              <w:right w:val="single" w:sz="4" w:space="0" w:color="auto"/>
            </w:tcBorders>
            <w:vAlign w:val="center"/>
          </w:tcPr>
          <w:p w:rsidR="00CE0A05" w:rsidRPr="00812FC8"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shd w:val="clear" w:color="auto" w:fill="FFFFFF" w:themeFill="background1"/>
            <w:vAlign w:val="center"/>
          </w:tcPr>
          <w:p w:rsidR="00CE0A05" w:rsidRPr="00812FC8" w:rsidRDefault="00CE0A05" w:rsidP="00B6672E">
            <w:pPr>
              <w:snapToGrid w:val="0"/>
              <w:spacing w:line="360" w:lineRule="exact"/>
              <w:jc w:val="right"/>
              <w:rPr>
                <w:rFonts w:ascii="標楷體" w:eastAsia="標楷體" w:hAnsi="標楷體"/>
                <w:noProof/>
                <w:sz w:val="20"/>
                <w:szCs w:val="20"/>
              </w:rPr>
            </w:pPr>
            <w:r w:rsidRPr="00812FC8">
              <w:rPr>
                <w:rFonts w:ascii="標楷體" w:eastAsia="標楷體" w:hAnsi="標楷體" w:hint="eastAsia"/>
                <w:noProof/>
                <w:sz w:val="20"/>
                <w:szCs w:val="20"/>
              </w:rPr>
              <w:t>6</w:t>
            </w:r>
          </w:p>
        </w:tc>
        <w:tc>
          <w:tcPr>
            <w:tcW w:w="896"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890"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sz w:val="20"/>
                <w:szCs w:val="20"/>
              </w:rPr>
              <w:t>6</w:t>
            </w:r>
          </w:p>
        </w:tc>
      </w:tr>
      <w:tr w:rsidR="00CE0A05" w:rsidTr="00B6672E">
        <w:trPr>
          <w:cantSplit/>
          <w:trHeigh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農業處主管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2</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b/>
                <w:noProof/>
                <w:sz w:val="20"/>
                <w:szCs w:val="20"/>
              </w:rPr>
            </w:pPr>
            <w:r w:rsidRPr="00812FC8">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1</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2</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sz w:val="20"/>
                <w:szCs w:val="20"/>
              </w:rPr>
              <w:t>1</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sz w:val="20"/>
                <w:szCs w:val="20"/>
              </w:rPr>
              <w:t>1</w:t>
            </w:r>
          </w:p>
        </w:tc>
      </w:tr>
      <w:tr w:rsidR="00CE0A05" w:rsidTr="00B6672E">
        <w:trPr>
          <w:cantSplit/>
          <w:trHeight w:val="567"/>
        </w:trPr>
        <w:tc>
          <w:tcPr>
            <w:tcW w:w="2204" w:type="dxa"/>
            <w:tcBorders>
              <w:top w:val="nil"/>
              <w:left w:val="single" w:sz="4" w:space="0" w:color="auto"/>
              <w:bottom w:val="nil"/>
              <w:right w:val="single" w:sz="4" w:space="0" w:color="auto"/>
            </w:tcBorders>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地政處主管</w:t>
            </w:r>
          </w:p>
        </w:tc>
        <w:tc>
          <w:tcPr>
            <w:tcW w:w="631"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sz w:val="20"/>
                <w:szCs w:val="20"/>
              </w:rPr>
              <w:t>1</w:t>
            </w:r>
          </w:p>
        </w:tc>
        <w:tc>
          <w:tcPr>
            <w:tcW w:w="638"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Pr>
                <w:rFonts w:ascii="標楷體" w:eastAsia="標楷體" w:hAnsi="標楷體" w:hint="eastAsia"/>
                <w:noProof/>
                <w:sz w:val="20"/>
                <w:szCs w:val="20"/>
              </w:rPr>
              <w:t>1</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sz w:val="20"/>
                <w:szCs w:val="20"/>
              </w:rPr>
              <w:t>1</w:t>
            </w:r>
          </w:p>
        </w:tc>
        <w:tc>
          <w:tcPr>
            <w:tcW w:w="896"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890"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sz w:val="20"/>
                <w:szCs w:val="20"/>
              </w:rPr>
              <w:t>1</w:t>
            </w:r>
          </w:p>
        </w:tc>
      </w:tr>
      <w:tr w:rsidR="00CE0A05" w:rsidTr="00B6672E">
        <w:trPr>
          <w:cantSplit/>
          <w:trHeigh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花蓮縣地方稅務局主管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1</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1</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sz w:val="20"/>
                <w:szCs w:val="20"/>
              </w:rPr>
              <w:t>1</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r>
      <w:tr w:rsidR="00CE0A05" w:rsidTr="00B6672E">
        <w:trPr>
          <w:cantSplit/>
          <w:trHeight w:val="567"/>
        </w:trPr>
        <w:tc>
          <w:tcPr>
            <w:tcW w:w="2204" w:type="dxa"/>
            <w:tcBorders>
              <w:top w:val="nil"/>
              <w:left w:val="single" w:sz="4" w:space="0" w:color="auto"/>
              <w:bottom w:val="nil"/>
              <w:right w:val="single" w:sz="4" w:space="0" w:color="auto"/>
            </w:tcBorders>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花蓮縣警察局主管</w:t>
            </w:r>
          </w:p>
        </w:tc>
        <w:tc>
          <w:tcPr>
            <w:tcW w:w="631" w:type="dxa"/>
            <w:tcBorders>
              <w:top w:val="nil"/>
              <w:left w:val="single" w:sz="4" w:space="0" w:color="auto"/>
              <w:bottom w:val="nil"/>
              <w:right w:val="single" w:sz="4" w:space="0" w:color="auto"/>
            </w:tcBorders>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5</w:t>
            </w:r>
          </w:p>
        </w:tc>
        <w:tc>
          <w:tcPr>
            <w:tcW w:w="638" w:type="dxa"/>
            <w:tcBorders>
              <w:top w:val="nil"/>
              <w:left w:val="single" w:sz="4" w:space="0" w:color="auto"/>
              <w:bottom w:val="nil"/>
              <w:right w:val="single" w:sz="4" w:space="0" w:color="auto"/>
            </w:tcBorders>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Pr>
                <w:rFonts w:ascii="標楷體" w:eastAsia="標楷體" w:hAnsi="標楷體"/>
                <w:sz w:val="20"/>
                <w:szCs w:val="20"/>
              </w:rPr>
              <w:t>1</w:t>
            </w:r>
          </w:p>
        </w:tc>
        <w:tc>
          <w:tcPr>
            <w:tcW w:w="638"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Pr>
                <w:rFonts w:ascii="標楷體" w:eastAsia="標楷體" w:hAnsi="標楷體" w:hint="eastAsia"/>
                <w:sz w:val="20"/>
                <w:szCs w:val="20"/>
              </w:rPr>
              <w:t>3</w:t>
            </w:r>
          </w:p>
        </w:tc>
        <w:tc>
          <w:tcPr>
            <w:tcW w:w="766" w:type="dxa"/>
            <w:tcBorders>
              <w:top w:val="nil"/>
              <w:left w:val="single" w:sz="4" w:space="0" w:color="auto"/>
              <w:bottom w:val="nil"/>
              <w:right w:val="single" w:sz="4" w:space="0" w:color="auto"/>
            </w:tcBorders>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4</w:t>
            </w:r>
          </w:p>
        </w:tc>
        <w:tc>
          <w:tcPr>
            <w:tcW w:w="896"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hint="eastAsia"/>
                <w:noProof/>
                <w:sz w:val="20"/>
                <w:szCs w:val="20"/>
              </w:rPr>
              <w:t>1</w:t>
            </w:r>
          </w:p>
        </w:tc>
        <w:tc>
          <w:tcPr>
            <w:tcW w:w="890"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sz w:val="20"/>
                <w:szCs w:val="20"/>
              </w:rPr>
              <w:t>3</w:t>
            </w:r>
          </w:p>
        </w:tc>
      </w:tr>
      <w:tr w:rsidR="00CE0A05" w:rsidTr="00B6672E">
        <w:trPr>
          <w:cantSplit/>
          <w:trHeigh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花蓮縣消防局主管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6</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4</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2</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4</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hint="eastAsia"/>
                <w:noProof/>
                <w:sz w:val="20"/>
                <w:szCs w:val="20"/>
              </w:rPr>
              <w:t>3</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sz w:val="20"/>
                <w:szCs w:val="20"/>
              </w:rPr>
              <w:t>1</w:t>
            </w:r>
          </w:p>
        </w:tc>
      </w:tr>
      <w:tr w:rsidR="00CE0A05" w:rsidTr="00B6672E">
        <w:trPr>
          <w:cantSplit/>
          <w:trHeight w:val="567"/>
        </w:trPr>
        <w:tc>
          <w:tcPr>
            <w:tcW w:w="2204" w:type="dxa"/>
            <w:tcBorders>
              <w:top w:val="nil"/>
              <w:left w:val="single" w:sz="4" w:space="0" w:color="auto"/>
              <w:bottom w:val="nil"/>
              <w:right w:val="single" w:sz="4" w:space="0" w:color="auto"/>
            </w:tcBorders>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花蓮縣衛生局主管</w:t>
            </w:r>
          </w:p>
        </w:tc>
        <w:tc>
          <w:tcPr>
            <w:tcW w:w="631" w:type="dxa"/>
            <w:tcBorders>
              <w:top w:val="nil"/>
              <w:left w:val="single" w:sz="4" w:space="0" w:color="auto"/>
              <w:bottom w:val="nil"/>
              <w:right w:val="single" w:sz="4" w:space="0" w:color="auto"/>
            </w:tcBorders>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5</w:t>
            </w:r>
          </w:p>
        </w:tc>
        <w:tc>
          <w:tcPr>
            <w:tcW w:w="638"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5</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6</w:t>
            </w:r>
          </w:p>
        </w:tc>
        <w:tc>
          <w:tcPr>
            <w:tcW w:w="896"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sz w:val="20"/>
                <w:szCs w:val="20"/>
              </w:rPr>
              <w:t>1</w:t>
            </w:r>
          </w:p>
        </w:tc>
        <w:tc>
          <w:tcPr>
            <w:tcW w:w="890"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sz w:val="20"/>
                <w:szCs w:val="20"/>
              </w:rPr>
              <w:t>5</w:t>
            </w:r>
          </w:p>
        </w:tc>
      </w:tr>
      <w:tr w:rsidR="00CE0A05" w:rsidTr="00B6672E">
        <w:trPr>
          <w:cantSplit/>
          <w:trHeigh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花蓮縣環境保護局主管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4</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4</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5</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hint="eastAsia"/>
                <w:noProof/>
                <w:sz w:val="20"/>
                <w:szCs w:val="20"/>
              </w:rPr>
              <w:t>2</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hint="eastAsia"/>
                <w:sz w:val="20"/>
                <w:szCs w:val="20"/>
              </w:rPr>
              <w:t>3</w:t>
            </w:r>
          </w:p>
        </w:tc>
      </w:tr>
      <w:tr w:rsidR="00CE0A05" w:rsidTr="00B6672E">
        <w:trPr>
          <w:cantSplit/>
          <w:trHeight w:val="567"/>
        </w:trPr>
        <w:tc>
          <w:tcPr>
            <w:tcW w:w="2204" w:type="dxa"/>
            <w:tcBorders>
              <w:top w:val="nil"/>
              <w:left w:val="single" w:sz="4" w:space="0" w:color="auto"/>
              <w:bottom w:val="nil"/>
              <w:right w:val="single" w:sz="4" w:space="0" w:color="auto"/>
            </w:tcBorders>
            <w:vAlign w:val="center"/>
            <w:hideMark/>
          </w:tcPr>
          <w:p w:rsidR="00CE0A05" w:rsidRPr="002477B0" w:rsidRDefault="00CE0A05" w:rsidP="00B6672E">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統籌支撥科目</w:t>
            </w:r>
          </w:p>
        </w:tc>
        <w:tc>
          <w:tcPr>
            <w:tcW w:w="631" w:type="dxa"/>
            <w:tcBorders>
              <w:top w:val="nil"/>
              <w:left w:val="single" w:sz="4" w:space="0" w:color="auto"/>
              <w:bottom w:val="nil"/>
              <w:right w:val="single" w:sz="4" w:space="0" w:color="auto"/>
            </w:tcBorders>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3</w:t>
            </w:r>
          </w:p>
        </w:tc>
        <w:tc>
          <w:tcPr>
            <w:tcW w:w="638"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638"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sz w:val="20"/>
                <w:szCs w:val="20"/>
              </w:rPr>
            </w:pPr>
            <w:r>
              <w:rPr>
                <w:rFonts w:ascii="標楷體" w:eastAsia="標楷體" w:hAnsi="標楷體" w:hint="eastAsia"/>
                <w:noProof/>
                <w:sz w:val="20"/>
                <w:szCs w:val="20"/>
              </w:rPr>
              <w:t>1</w:t>
            </w:r>
          </w:p>
        </w:tc>
        <w:tc>
          <w:tcPr>
            <w:tcW w:w="639" w:type="dxa"/>
            <w:tcBorders>
              <w:top w:val="nil"/>
              <w:left w:val="single" w:sz="4" w:space="0" w:color="auto"/>
              <w:bottom w:val="nil"/>
              <w:right w:val="single" w:sz="4" w:space="0" w:color="auto"/>
            </w:tcBorders>
            <w:vAlign w:val="center"/>
          </w:tcPr>
          <w:p w:rsidR="00CE0A05" w:rsidRPr="001016B2" w:rsidRDefault="00CE0A05" w:rsidP="00B6672E">
            <w:pPr>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vAlign w:val="center"/>
          </w:tcPr>
          <w:p w:rsidR="00CE0A05" w:rsidRPr="001016B2" w:rsidRDefault="00CE0A05" w:rsidP="00B6672E">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1</w:t>
            </w:r>
          </w:p>
        </w:tc>
        <w:tc>
          <w:tcPr>
            <w:tcW w:w="896"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890"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CE0A05" w:rsidRPr="002A6962" w:rsidRDefault="00CE0A05" w:rsidP="00B6672E">
            <w:pPr>
              <w:spacing w:line="360" w:lineRule="exact"/>
              <w:jc w:val="right"/>
              <w:rPr>
                <w:rFonts w:ascii="標楷體" w:eastAsia="標楷體" w:hAnsi="標楷體"/>
                <w:sz w:val="20"/>
                <w:szCs w:val="20"/>
              </w:rPr>
            </w:pPr>
            <w:r>
              <w:rPr>
                <w:rFonts w:ascii="標楷體" w:eastAsia="標楷體" w:hAnsi="標楷體" w:hint="eastAsia"/>
                <w:noProof/>
                <w:sz w:val="20"/>
                <w:szCs w:val="20"/>
              </w:rPr>
              <w:t>1</w:t>
            </w:r>
          </w:p>
        </w:tc>
      </w:tr>
      <w:tr w:rsidR="00CE0A05" w:rsidTr="00B6672E">
        <w:trPr>
          <w:cantSplit/>
          <w:trHeight w:val="567"/>
        </w:trPr>
        <w:tc>
          <w:tcPr>
            <w:tcW w:w="2204"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Default="00CE0A05" w:rsidP="00B6672E">
            <w:pPr>
              <w:spacing w:line="360" w:lineRule="exact"/>
              <w:jc w:val="distribute"/>
              <w:rPr>
                <w:rFonts w:ascii="標楷體" w:eastAsia="標楷體" w:hAnsi="標楷體"/>
                <w:noProof/>
                <w:spacing w:val="-20"/>
                <w:sz w:val="20"/>
                <w:szCs w:val="20"/>
              </w:rPr>
            </w:pPr>
            <w:r>
              <w:rPr>
                <w:rFonts w:ascii="標楷體" w:eastAsia="標楷體" w:hAnsi="標楷體" w:hint="eastAsia"/>
                <w:noProof/>
                <w:spacing w:val="-20"/>
                <w:sz w:val="20"/>
                <w:szCs w:val="20"/>
              </w:rPr>
              <w:t>第二預備金</w:t>
            </w:r>
          </w:p>
        </w:tc>
        <w:tc>
          <w:tcPr>
            <w:tcW w:w="631"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Pr="00135AFC" w:rsidRDefault="00CE0A05" w:rsidP="00B6672E">
            <w:pPr>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63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Pr="00135AFC" w:rsidRDefault="00CE0A05" w:rsidP="00B6672E">
            <w:pPr>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Pr="00135AFC" w:rsidRDefault="00CE0A05" w:rsidP="00B6672E">
            <w:pPr>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63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Pr="00135AFC" w:rsidRDefault="00CE0A05" w:rsidP="00B6672E">
            <w:pPr>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Pr="00135AFC" w:rsidRDefault="00CE0A05" w:rsidP="00B6672E">
            <w:pPr>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Pr="00135AFC" w:rsidRDefault="00CE0A05" w:rsidP="00B6672E">
            <w:pPr>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Pr="00135AFC" w:rsidRDefault="00CE0A05" w:rsidP="00B6672E">
            <w:pPr>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766"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Pr="00135AFC" w:rsidRDefault="00CE0A05" w:rsidP="00B6672E">
            <w:pPr>
              <w:spacing w:line="360" w:lineRule="exact"/>
              <w:jc w:val="right"/>
              <w:rPr>
                <w:rFonts w:ascii="標楷體" w:eastAsia="標楷體" w:hAnsi="標楷體"/>
                <w:noProof/>
                <w:sz w:val="20"/>
                <w:szCs w:val="20"/>
              </w:rPr>
            </w:pPr>
            <w:r w:rsidRPr="00135AFC">
              <w:rPr>
                <w:rFonts w:ascii="標楷體" w:eastAsia="標楷體" w:hAnsi="標楷體" w:hint="eastAsia"/>
                <w:noProof/>
                <w:sz w:val="20"/>
                <w:szCs w:val="20"/>
              </w:rPr>
              <w:t>－</w:t>
            </w:r>
          </w:p>
        </w:tc>
        <w:tc>
          <w:tcPr>
            <w:tcW w:w="896"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noProof/>
                <w:sz w:val="20"/>
                <w:szCs w:val="20"/>
              </w:rPr>
            </w:pPr>
            <w:r w:rsidRPr="00135AFC">
              <w:rPr>
                <w:rFonts w:ascii="標楷體" w:eastAsia="標楷體" w:hAnsi="標楷體" w:hint="eastAsia"/>
                <w:noProof/>
                <w:sz w:val="20"/>
                <w:szCs w:val="20"/>
              </w:rPr>
              <w:t>－</w:t>
            </w:r>
          </w:p>
        </w:tc>
        <w:tc>
          <w:tcPr>
            <w:tcW w:w="890"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Pr="002A6962" w:rsidRDefault="00CE0A05" w:rsidP="00B6672E">
            <w:pPr>
              <w:spacing w:line="360" w:lineRule="exact"/>
              <w:jc w:val="right"/>
              <w:rPr>
                <w:rFonts w:ascii="標楷體" w:eastAsia="標楷體" w:hAnsi="標楷體"/>
                <w:noProof/>
                <w:sz w:val="20"/>
                <w:szCs w:val="20"/>
              </w:rPr>
            </w:pPr>
            <w:r w:rsidRPr="00135AFC">
              <w:rPr>
                <w:rFonts w:ascii="標楷體" w:eastAsia="標楷體" w:hAnsi="標楷體" w:hint="eastAsia"/>
                <w:noProof/>
                <w:sz w:val="20"/>
                <w:szCs w:val="20"/>
              </w:rPr>
              <w:t>－</w:t>
            </w:r>
          </w:p>
        </w:tc>
        <w:tc>
          <w:tcPr>
            <w:tcW w:w="993"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CE0A05" w:rsidRDefault="00CE0A05" w:rsidP="00B6672E">
            <w:pPr>
              <w:spacing w:line="360" w:lineRule="exact"/>
              <w:jc w:val="right"/>
              <w:rPr>
                <w:rFonts w:ascii="標楷體" w:eastAsia="標楷體" w:hAnsi="標楷體"/>
                <w:noProof/>
                <w:sz w:val="20"/>
                <w:szCs w:val="20"/>
              </w:rPr>
            </w:pPr>
            <w:r w:rsidRPr="00135AFC">
              <w:rPr>
                <w:rFonts w:ascii="標楷體" w:eastAsia="標楷體" w:hAnsi="標楷體" w:hint="eastAsia"/>
                <w:noProof/>
                <w:sz w:val="20"/>
                <w:szCs w:val="20"/>
              </w:rPr>
              <w:t>－</w:t>
            </w:r>
          </w:p>
        </w:tc>
      </w:tr>
    </w:tbl>
    <w:p w:rsidR="00CE0A05" w:rsidRPr="002477B0" w:rsidRDefault="00CE0A05" w:rsidP="0093644E">
      <w:pPr>
        <w:tabs>
          <w:tab w:val="left" w:pos="284"/>
        </w:tabs>
        <w:spacing w:line="220" w:lineRule="exact"/>
        <w:ind w:left="540" w:right="-2" w:hangingChars="300" w:hanging="540"/>
        <w:jc w:val="both"/>
        <w:rPr>
          <w:rFonts w:ascii="標楷體" w:eastAsia="標楷體" w:hAnsi="標楷體"/>
          <w:spacing w:val="-20"/>
          <w:sz w:val="18"/>
        </w:rPr>
      </w:pPr>
      <w:r w:rsidRPr="002477B0">
        <w:rPr>
          <w:rFonts w:ascii="標楷體" w:eastAsia="標楷體" w:hAnsi="標楷體" w:hint="eastAsia"/>
          <w:sz w:val="18"/>
        </w:rPr>
        <w:t>註：1.分類：（1）對於內部稽（審）核之實施提出意見者；（2）對於計畫之實施及預算之執行提出意見者；（3）對於財務（物）之管理、運用提出意見者；（4）對於產銷營運管理提出意見者；（5）對於採購作業提出意見者；（6）對於事務管理及其他事項提出意見者。</w:t>
      </w:r>
    </w:p>
    <w:p w:rsidR="00CE0A05" w:rsidRPr="00072844" w:rsidRDefault="00CE0A05" w:rsidP="00C131D1">
      <w:pPr>
        <w:tabs>
          <w:tab w:val="left" w:pos="284"/>
        </w:tabs>
        <w:spacing w:line="220" w:lineRule="exact"/>
        <w:ind w:leftChars="150" w:left="540" w:right="142" w:hangingChars="100" w:hanging="180"/>
        <w:rPr>
          <w:rFonts w:ascii="標楷體" w:eastAsia="標楷體" w:hAnsi="標楷體"/>
          <w:bCs/>
          <w:kern w:val="0"/>
          <w:sz w:val="28"/>
          <w:szCs w:val="28"/>
        </w:rPr>
      </w:pPr>
      <w:r w:rsidRPr="002477B0">
        <w:rPr>
          <w:rFonts w:ascii="標楷體" w:eastAsia="標楷體" w:hAnsi="標楷體" w:hint="eastAsia"/>
          <w:sz w:val="18"/>
        </w:rPr>
        <w:t>2.係機關已研謀改善或依改善措施持續辦理。</w:t>
      </w:r>
    </w:p>
    <w:p w:rsidR="00FC679E" w:rsidRDefault="00FC679E" w:rsidP="007200DD">
      <w:pPr>
        <w:overflowPunct w:val="0"/>
        <w:spacing w:afterLines="50" w:after="180" w:line="490" w:lineRule="exact"/>
        <w:ind w:firstLineChars="200" w:firstLine="560"/>
        <w:jc w:val="both"/>
        <w:rPr>
          <w:rFonts w:ascii="標楷體" w:eastAsia="標楷體" w:hAnsi="標楷體"/>
          <w:bCs/>
          <w:kern w:val="0"/>
          <w:sz w:val="28"/>
          <w:szCs w:val="28"/>
        </w:rPr>
      </w:pPr>
    </w:p>
    <w:p w:rsidR="00FC679E" w:rsidRDefault="00FC679E" w:rsidP="007200DD">
      <w:pPr>
        <w:overflowPunct w:val="0"/>
        <w:spacing w:afterLines="50" w:after="180" w:line="490" w:lineRule="exact"/>
        <w:ind w:firstLineChars="200" w:firstLine="560"/>
        <w:jc w:val="both"/>
        <w:rPr>
          <w:rFonts w:ascii="標楷體" w:eastAsia="標楷體" w:hAnsi="標楷體"/>
          <w:bCs/>
          <w:kern w:val="0"/>
          <w:sz w:val="28"/>
          <w:szCs w:val="28"/>
        </w:rPr>
      </w:pPr>
    </w:p>
    <w:p w:rsidR="00FC679E" w:rsidRPr="00240BF4" w:rsidRDefault="00FC679E" w:rsidP="007200DD">
      <w:pPr>
        <w:overflowPunct w:val="0"/>
        <w:spacing w:afterLines="50" w:after="180" w:line="490" w:lineRule="exact"/>
        <w:ind w:firstLineChars="200" w:firstLine="560"/>
        <w:jc w:val="both"/>
        <w:rPr>
          <w:rFonts w:ascii="標楷體" w:eastAsia="標楷體" w:hAnsi="標楷體"/>
          <w:bCs/>
          <w:kern w:val="0"/>
          <w:sz w:val="28"/>
          <w:szCs w:val="28"/>
        </w:rPr>
      </w:pPr>
    </w:p>
    <w:sectPr w:rsidR="00FC679E" w:rsidRPr="00240BF4" w:rsidSect="00A22283">
      <w:footerReference w:type="default" r:id="rId30"/>
      <w:pgSz w:w="11906" w:h="16838" w:code="9"/>
      <w:pgMar w:top="1418" w:right="851" w:bottom="1418" w:left="851" w:header="1020"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72E" w:rsidRDefault="00B6672E" w:rsidP="007468B7">
      <w:r>
        <w:separator/>
      </w:r>
    </w:p>
  </w:endnote>
  <w:endnote w:type="continuationSeparator" w:id="0">
    <w:p w:rsidR="00B6672E" w:rsidRDefault="00B6672E" w:rsidP="0074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25">
    <w:altName w:val="Malgun Gothic Semilight"/>
    <w:panose1 w:val="00000000000000000000"/>
    <w:charset w:val="88"/>
    <w:family w:val="swiss"/>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2003" w:usb1="00000000" w:usb2="00000000" w:usb3="00000000" w:csb0="00000001" w:csb1="00000000"/>
  </w:font>
  <w:font w:name="華康楷書體W5(P)">
    <w:charset w:val="88"/>
    <w:family w:val="script"/>
    <w:pitch w:val="variable"/>
    <w:sig w:usb0="80000001" w:usb1="28091800" w:usb2="00000016" w:usb3="00000000" w:csb0="001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全字庫正宋體">
    <w:panose1 w:val="02020300000000000000"/>
    <w:charset w:val="88"/>
    <w:family w:val="roman"/>
    <w:pitch w:val="variable"/>
    <w:sig w:usb0="F7FFAEFF" w:usb1="E9DFFFFF" w:usb2="681FFFFF" w:usb3="00000000" w:csb0="003F00FF" w:csb1="00000000"/>
  </w:font>
  <w:font w:name="T5">
    <w:altName w:val="Arial Unicode MS"/>
    <w:panose1 w:val="00000000000000000000"/>
    <w:charset w:val="88"/>
    <w:family w:val="swiss"/>
    <w:notTrueType/>
    <w:pitch w:val="default"/>
    <w:sig w:usb0="00000001" w:usb1="08080000" w:usb2="00000010" w:usb3="00000000" w:csb0="00100000" w:csb1="00000000"/>
  </w:font>
  <w:font w:name="T24">
    <w:altName w:val="MS Gothic"/>
    <w:panose1 w:val="00000000000000000000"/>
    <w:charset w:val="80"/>
    <w:family w:val="swiss"/>
    <w:notTrueType/>
    <w:pitch w:val="default"/>
    <w:sig w:usb0="00000001" w:usb1="080F0000" w:usb2="00000010" w:usb3="00000000" w:csb0="00120000" w:csb1="00000000"/>
  </w:font>
  <w:font w:name="Arial Unicode MS">
    <w:panose1 w:val="020B0604020202020204"/>
    <w:charset w:val="88"/>
    <w:family w:val="swiss"/>
    <w:pitch w:val="variable"/>
    <w:sig w:usb0="F7FFAFFF" w:usb1="E9DFFFFF" w:usb2="0000003F" w:usb3="00000000" w:csb0="003F01FF" w:csb1="00000000"/>
  </w:font>
  <w:font w:name="T21">
    <w:altName w:val="Arial Unicode MS"/>
    <w:panose1 w:val="00000000000000000000"/>
    <w:charset w:val="88"/>
    <w:family w:val="swiss"/>
    <w:notTrueType/>
    <w:pitch w:val="default"/>
    <w:sig w:usb0="00000001" w:usb1="08080000" w:usb2="00000010" w:usb3="00000000" w:csb0="00100000" w:csb1="00000000"/>
  </w:font>
  <w:font w:name="T26">
    <w:altName w:val="Arial Unicode MS"/>
    <w:panose1 w:val="00000000000000000000"/>
    <w:charset w:val="88"/>
    <w:family w:val="swiss"/>
    <w:notTrueType/>
    <w:pitch w:val="default"/>
    <w:sig w:usb0="00000001" w:usb1="08080000" w:usb2="00000010" w:usb3="00000000" w:csb0="00100000" w:csb1="00000000"/>
  </w:font>
  <w:font w:name="T27">
    <w:altName w:val="微軟正黑體"/>
    <w:panose1 w:val="00000000000000000000"/>
    <w:charset w:val="88"/>
    <w:family w:val="swiss"/>
    <w:notTrueType/>
    <w:pitch w:val="default"/>
    <w:sig w:usb0="00000001" w:usb1="08080000" w:usb2="00000010" w:usb3="00000000" w:csb0="00100000" w:csb1="00000000"/>
  </w:font>
  <w:font w:name="T28">
    <w:altName w:val="Arial Unicode MS"/>
    <w:panose1 w:val="00000000000000000000"/>
    <w:charset w:val="88"/>
    <w:family w:val="swiss"/>
    <w:notTrueType/>
    <w:pitch w:val="default"/>
    <w:sig w:usb0="00000001" w:usb1="08080000" w:usb2="00000010" w:usb3="00000000" w:csb0="00100000" w:csb1="00000000"/>
  </w:font>
  <w:font w:name="T54">
    <w:altName w:val="微軟正黑體"/>
    <w:panose1 w:val="00000000000000000000"/>
    <w:charset w:val="88"/>
    <w:family w:val="swiss"/>
    <w:notTrueType/>
    <w:pitch w:val="default"/>
    <w:sig w:usb0="00000001" w:usb1="08080000" w:usb2="00000010" w:usb3="00000000" w:csb0="00100000" w:csb1="00000000"/>
  </w:font>
  <w:font w:name="T57">
    <w:altName w:val="Arial Unicode MS"/>
    <w:panose1 w:val="00000000000000000000"/>
    <w:charset w:val="88"/>
    <w:family w:val="swiss"/>
    <w:notTrueType/>
    <w:pitch w:val="default"/>
    <w:sig w:usb0="00000001" w:usb1="08080000" w:usb2="00000010" w:usb3="00000000" w:csb0="00100000" w:csb1="00000000"/>
  </w:font>
  <w:font w:name="T34">
    <w:altName w:val="Arial Unicode MS"/>
    <w:panose1 w:val="00000000000000000000"/>
    <w:charset w:val="88"/>
    <w:family w:val="swiss"/>
    <w:notTrueType/>
    <w:pitch w:val="default"/>
    <w:sig w:usb0="00000001" w:usb1="08080000" w:usb2="00000010" w:usb3="00000000" w:csb0="00100000" w:csb1="00000000"/>
  </w:font>
  <w:font w:name="T38">
    <w:altName w:val="Arial Unicode MS"/>
    <w:panose1 w:val="00000000000000000000"/>
    <w:charset w:val="88"/>
    <w:family w:val="swiss"/>
    <w:notTrueType/>
    <w:pitch w:val="default"/>
    <w:sig w:usb0="00000001" w:usb1="08080000" w:usb2="00000010" w:usb3="00000000" w:csb0="00100000" w:csb1="00000000"/>
  </w:font>
  <w:font w:name="T42">
    <w:altName w:val="Arial Unicode MS"/>
    <w:panose1 w:val="00000000000000000000"/>
    <w:charset w:val="88"/>
    <w:family w:val="swiss"/>
    <w:notTrueType/>
    <w:pitch w:val="default"/>
    <w:sig w:usb0="00000001" w:usb1="08080000" w:usb2="00000010" w:usb3="00000000" w:csb0="00100000" w:csb1="00000000"/>
  </w:font>
  <w:font w:name="T8">
    <w:altName w:val="Arial Unicode MS"/>
    <w:panose1 w:val="00000000000000000000"/>
    <w:charset w:val="88"/>
    <w:family w:val="swiss"/>
    <w:notTrueType/>
    <w:pitch w:val="default"/>
    <w:sig w:usb0="00000001" w:usb1="08080000" w:usb2="00000010" w:usb3="00000000" w:csb0="00100000" w:csb1="00000000"/>
  </w:font>
  <w:font w:name="T6">
    <w:altName w:val="Arial Unicode MS"/>
    <w:panose1 w:val="00000000000000000000"/>
    <w:charset w:val="88"/>
    <w:family w:val="swiss"/>
    <w:notTrueType/>
    <w:pitch w:val="default"/>
    <w:sig w:usb0="00000001" w:usb1="08080000" w:usb2="00000010" w:usb3="00000000" w:csb0="00100000" w:csb1="00000000"/>
  </w:font>
  <w:font w:name="T23">
    <w:altName w:val="Arial Unicode MS"/>
    <w:panose1 w:val="00000000000000000000"/>
    <w:charset w:val="88"/>
    <w:family w:val="swiss"/>
    <w:notTrueType/>
    <w:pitch w:val="default"/>
    <w:sig w:usb0="00000001" w:usb1="08080000" w:usb2="00000010" w:usb3="00000000" w:csb0="00100000" w:csb1="00000000"/>
  </w:font>
  <w:font w:name="T35">
    <w:altName w:val="Arial Unicode MS"/>
    <w:panose1 w:val="00000000000000000000"/>
    <w:charset w:val="88"/>
    <w:family w:val="swiss"/>
    <w:notTrueType/>
    <w:pitch w:val="default"/>
    <w:sig w:usb0="00000001" w:usb1="08080000" w:usb2="00000010" w:usb3="00000000" w:csb0="00100000" w:csb1="00000000"/>
  </w:font>
  <w:font w:name="T37">
    <w:altName w:val="Arial Unicode MS"/>
    <w:panose1 w:val="00000000000000000000"/>
    <w:charset w:val="88"/>
    <w:family w:val="swiss"/>
    <w:notTrueType/>
    <w:pitch w:val="default"/>
    <w:sig w:usb0="00000001" w:usb1="080F0000" w:usb2="00000010" w:usb3="00000000" w:csb0="00120000" w:csb1="00000000"/>
  </w:font>
  <w:font w:name="T56">
    <w:altName w:val="Arial Unicode MS"/>
    <w:panose1 w:val="00000000000000000000"/>
    <w:charset w:val="88"/>
    <w:family w:val="swiss"/>
    <w:notTrueType/>
    <w:pitch w:val="default"/>
    <w:sig w:usb0="00000001" w:usb1="08080000" w:usb2="00000010" w:usb3="00000000" w:csb0="00100000" w:csb1="00000000"/>
  </w:font>
  <w:font w:name="T50">
    <w:altName w:val="Arial Unicode MS"/>
    <w:panose1 w:val="00000000000000000000"/>
    <w:charset w:val="88"/>
    <w:family w:val="swiss"/>
    <w:notTrueType/>
    <w:pitch w:val="default"/>
    <w:sig w:usb0="00000001" w:usb1="08080000" w:usb2="00000010" w:usb3="00000000" w:csb0="00100000" w:csb1="00000000"/>
  </w:font>
  <w:font w:name="T58">
    <w:altName w:val="Arial Unicode MS"/>
    <w:panose1 w:val="00000000000000000000"/>
    <w:charset w:val="88"/>
    <w:family w:val="swiss"/>
    <w:notTrueType/>
    <w:pitch w:val="default"/>
    <w:sig w:usb0="00000001" w:usb1="08080000" w:usb2="00000010"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T10">
    <w:altName w:val="Arial Unicode MS"/>
    <w:panose1 w:val="00000000000000000000"/>
    <w:charset w:val="88"/>
    <w:family w:val="swiss"/>
    <w:notTrueType/>
    <w:pitch w:val="default"/>
    <w:sig w:usb0="00000001" w:usb1="08080000" w:usb2="00000010" w:usb3="00000000" w:csb0="00100000" w:csb1="00000000"/>
  </w:font>
  <w:font w:name="T9">
    <w:altName w:val="Arial Unicode MS"/>
    <w:panose1 w:val="00000000000000000000"/>
    <w:charset w:val="88"/>
    <w:family w:val="swiss"/>
    <w:notTrueType/>
    <w:pitch w:val="default"/>
    <w:sig w:usb0="00000001" w:usb1="08080000" w:usb2="00000010" w:usb3="00000000" w:csb0="00100000" w:csb1="00000000"/>
  </w:font>
  <w:font w:name="T60">
    <w:altName w:val="Arial Unicode MS"/>
    <w:panose1 w:val="00000000000000000000"/>
    <w:charset w:val="88"/>
    <w:family w:val="swiss"/>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2E" w:rsidRDefault="00B6672E" w:rsidP="008203B4">
    <w:pPr>
      <w:pStyle w:val="af2"/>
      <w:jc w:val="center"/>
    </w:pPr>
    <w:r w:rsidRPr="00F452AA">
      <w:rPr>
        <w:rFonts w:ascii="標楷體" w:eastAsia="標楷體" w:hAnsi="標楷體" w:hint="eastAsia"/>
        <w:sz w:val="24"/>
        <w:szCs w:val="24"/>
      </w:rPr>
      <w:t>甲</w:t>
    </w:r>
    <w:r>
      <w:rPr>
        <w:rFonts w:ascii="標楷體" w:eastAsia="標楷體" w:hAnsi="標楷體" w:hint="eastAsia"/>
        <w:sz w:val="24"/>
        <w:szCs w:val="24"/>
      </w:rPr>
      <w:t>－</w:t>
    </w:r>
    <w:r w:rsidRPr="00F452AA">
      <w:rPr>
        <w:rFonts w:ascii="標楷體" w:eastAsia="標楷體" w:hAnsi="標楷體"/>
        <w:sz w:val="24"/>
        <w:szCs w:val="24"/>
      </w:rPr>
      <w:fldChar w:fldCharType="begin"/>
    </w:r>
    <w:r w:rsidRPr="00F452AA">
      <w:rPr>
        <w:rFonts w:ascii="標楷體" w:eastAsia="標楷體" w:hAnsi="標楷體"/>
        <w:sz w:val="24"/>
        <w:szCs w:val="24"/>
      </w:rPr>
      <w:instrText xml:space="preserve"> PAGE   \* MERGEFORMAT </w:instrText>
    </w:r>
    <w:r w:rsidRPr="00F452AA">
      <w:rPr>
        <w:rFonts w:ascii="標楷體" w:eastAsia="標楷體" w:hAnsi="標楷體"/>
        <w:sz w:val="24"/>
        <w:szCs w:val="24"/>
      </w:rPr>
      <w:fldChar w:fldCharType="separate"/>
    </w:r>
    <w:r w:rsidR="0005670A" w:rsidRPr="0005670A">
      <w:rPr>
        <w:rFonts w:ascii="標楷體" w:eastAsia="標楷體" w:hAnsi="標楷體"/>
        <w:noProof/>
        <w:sz w:val="24"/>
        <w:szCs w:val="24"/>
        <w:lang w:val="zh-TW"/>
      </w:rPr>
      <w:t>1</w:t>
    </w:r>
    <w:r w:rsidRPr="00F452AA">
      <w:rPr>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72E" w:rsidRDefault="00B6672E" w:rsidP="007468B7">
      <w:r>
        <w:separator/>
      </w:r>
    </w:p>
  </w:footnote>
  <w:footnote w:type="continuationSeparator" w:id="0">
    <w:p w:rsidR="00B6672E" w:rsidRDefault="00B6672E" w:rsidP="00746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15:restartNumberingAfterBreak="0">
    <w:nsid w:val="022E4EDE"/>
    <w:multiLevelType w:val="hybridMultilevel"/>
    <w:tmpl w:val="D5E66F06"/>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15:restartNumberingAfterBreak="0">
    <w:nsid w:val="05B061F9"/>
    <w:multiLevelType w:val="hybridMultilevel"/>
    <w:tmpl w:val="D152E5B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A2AB3"/>
    <w:multiLevelType w:val="hybridMultilevel"/>
    <w:tmpl w:val="D5E66F06"/>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 w15:restartNumberingAfterBreak="0">
    <w:nsid w:val="0A894F46"/>
    <w:multiLevelType w:val="hybridMultilevel"/>
    <w:tmpl w:val="43F696F2"/>
    <w:lvl w:ilvl="0" w:tplc="DF6E3E52">
      <w:start w:val="1"/>
      <w:numFmt w:val="taiwaneseCountingThousand"/>
      <w:lvlText w:val="%1、"/>
      <w:lvlJc w:val="left"/>
      <w:pPr>
        <w:ind w:left="576" w:hanging="5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084444"/>
    <w:multiLevelType w:val="hybridMultilevel"/>
    <w:tmpl w:val="6944C234"/>
    <w:lvl w:ilvl="0" w:tplc="FF9802E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C36D04"/>
    <w:multiLevelType w:val="hybridMultilevel"/>
    <w:tmpl w:val="EB70B1F4"/>
    <w:lvl w:ilvl="0" w:tplc="F2568572">
      <w:start w:val="1"/>
      <w:numFmt w:val="decimal"/>
      <w:lvlText w:val="%1."/>
      <w:lvlJc w:val="left"/>
      <w:pPr>
        <w:tabs>
          <w:tab w:val="num" w:pos="284"/>
        </w:tabs>
        <w:ind w:left="567" w:hanging="340"/>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6" w15:restartNumberingAfterBreak="0">
    <w:nsid w:val="0FCB20DD"/>
    <w:multiLevelType w:val="hybridMultilevel"/>
    <w:tmpl w:val="964C7914"/>
    <w:lvl w:ilvl="0" w:tplc="2A067F5E">
      <w:start w:val="1"/>
      <w:numFmt w:val="taiwaneseCountingThousand"/>
      <w:lvlText w:val="(%1)"/>
      <w:lvlJc w:val="left"/>
      <w:pPr>
        <w:ind w:left="1147" w:hanging="72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7" w15:restartNumberingAfterBreak="0">
    <w:nsid w:val="110823F0"/>
    <w:multiLevelType w:val="hybridMultilevel"/>
    <w:tmpl w:val="331AB78E"/>
    <w:lvl w:ilvl="0" w:tplc="599E5B5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8" w15:restartNumberingAfterBreak="0">
    <w:nsid w:val="114D5E7B"/>
    <w:multiLevelType w:val="hybridMultilevel"/>
    <w:tmpl w:val="DA22E0F8"/>
    <w:lvl w:ilvl="0" w:tplc="08AE5852">
      <w:start w:val="1"/>
      <w:numFmt w:val="decimal"/>
      <w:lvlText w:val="%1."/>
      <w:lvlJc w:val="left"/>
      <w:pPr>
        <w:ind w:left="1212" w:hanging="360"/>
      </w:pPr>
      <w:rPr>
        <w:rFonts w:cs="Times New Roman"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9" w15:restartNumberingAfterBreak="0">
    <w:nsid w:val="1888544E"/>
    <w:multiLevelType w:val="hybridMultilevel"/>
    <w:tmpl w:val="D0B0A414"/>
    <w:lvl w:ilvl="0" w:tplc="06869006">
      <w:start w:val="1"/>
      <w:numFmt w:val="decimal"/>
      <w:lvlText w:val="%1."/>
      <w:lvlJc w:val="left"/>
      <w:pPr>
        <w:ind w:left="360" w:hanging="360"/>
      </w:pPr>
      <w:rPr>
        <w:rFonts w:cs="Times New Roman" w:hint="default"/>
        <w:color w:val="2F2F2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A7D70FD"/>
    <w:multiLevelType w:val="hybridMultilevel"/>
    <w:tmpl w:val="AD588426"/>
    <w:lvl w:ilvl="0" w:tplc="62329F4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1" w15:restartNumberingAfterBreak="0">
    <w:nsid w:val="1D947AB2"/>
    <w:multiLevelType w:val="hybridMultilevel"/>
    <w:tmpl w:val="46A494DE"/>
    <w:lvl w:ilvl="0" w:tplc="0F6022C6">
      <w:start w:val="1"/>
      <w:numFmt w:val="decimal"/>
      <w:lvlText w:val="%1."/>
      <w:lvlJc w:val="left"/>
      <w:pPr>
        <w:ind w:left="863" w:hanging="360"/>
      </w:pPr>
      <w:rPr>
        <w:rFonts w:hint="default"/>
        <w:color w:val="000000"/>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12" w15:restartNumberingAfterBreak="0">
    <w:nsid w:val="279548B2"/>
    <w:multiLevelType w:val="hybridMultilevel"/>
    <w:tmpl w:val="20523DAA"/>
    <w:lvl w:ilvl="0" w:tplc="03AC597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7A5302D"/>
    <w:multiLevelType w:val="hybridMultilevel"/>
    <w:tmpl w:val="0CC41558"/>
    <w:lvl w:ilvl="0" w:tplc="2BCA2A4C">
      <w:start w:val="1"/>
      <w:numFmt w:val="decimal"/>
      <w:lvlText w:val="%1."/>
      <w:lvlJc w:val="left"/>
      <w:pPr>
        <w:ind w:left="920" w:hanging="36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4" w15:restartNumberingAfterBreak="0">
    <w:nsid w:val="2A9F5083"/>
    <w:multiLevelType w:val="hybridMultilevel"/>
    <w:tmpl w:val="46A494DE"/>
    <w:lvl w:ilvl="0" w:tplc="0F6022C6">
      <w:start w:val="1"/>
      <w:numFmt w:val="decimal"/>
      <w:lvlText w:val="%1."/>
      <w:lvlJc w:val="left"/>
      <w:pPr>
        <w:ind w:left="863" w:hanging="360"/>
      </w:pPr>
      <w:rPr>
        <w:rFonts w:hint="default"/>
        <w:color w:val="000000"/>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15" w15:restartNumberingAfterBreak="0">
    <w:nsid w:val="2AE002B4"/>
    <w:multiLevelType w:val="hybridMultilevel"/>
    <w:tmpl w:val="41C8F3A6"/>
    <w:lvl w:ilvl="0" w:tplc="D2E67140">
      <w:start w:val="1"/>
      <w:numFmt w:val="decimal"/>
      <w:lvlText w:val="%1."/>
      <w:lvlJc w:val="left"/>
      <w:pPr>
        <w:ind w:left="926" w:hanging="360"/>
      </w:pPr>
      <w:rPr>
        <w:rFonts w:cs="Times New Roman" w:hint="default"/>
        <w:u w:val="none"/>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6" w15:restartNumberingAfterBreak="0">
    <w:nsid w:val="2C002687"/>
    <w:multiLevelType w:val="hybridMultilevel"/>
    <w:tmpl w:val="7EEA4604"/>
    <w:lvl w:ilvl="0" w:tplc="EF96033C">
      <w:start w:val="1"/>
      <w:numFmt w:val="decimal"/>
      <w:lvlText w:val="%1."/>
      <w:lvlJc w:val="left"/>
      <w:pPr>
        <w:ind w:left="360" w:hanging="360"/>
      </w:pPr>
      <w:rPr>
        <w:rFonts w:cs="T25"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CC00D33"/>
    <w:multiLevelType w:val="hybridMultilevel"/>
    <w:tmpl w:val="319EEAB4"/>
    <w:lvl w:ilvl="0" w:tplc="EE4462DC">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E5F32A7"/>
    <w:multiLevelType w:val="hybridMultilevel"/>
    <w:tmpl w:val="E53E223C"/>
    <w:lvl w:ilvl="0" w:tplc="EF227062">
      <w:start w:val="1"/>
      <w:numFmt w:val="taiwaneseCountingThousand"/>
      <w:lvlText w:val="%1、"/>
      <w:lvlJc w:val="left"/>
      <w:pPr>
        <w:ind w:left="838" w:hanging="720"/>
      </w:pPr>
      <w:rPr>
        <w:rFonts w:hint="default"/>
      </w:rPr>
    </w:lvl>
    <w:lvl w:ilvl="1" w:tplc="04090019" w:tentative="1">
      <w:start w:val="1"/>
      <w:numFmt w:val="ideographTraditional"/>
      <w:lvlText w:val="%2、"/>
      <w:lvlJc w:val="left"/>
      <w:pPr>
        <w:ind w:left="1078" w:hanging="480"/>
      </w:pPr>
    </w:lvl>
    <w:lvl w:ilvl="2" w:tplc="0409001B" w:tentative="1">
      <w:start w:val="1"/>
      <w:numFmt w:val="lowerRoman"/>
      <w:lvlText w:val="%3."/>
      <w:lvlJc w:val="right"/>
      <w:pPr>
        <w:ind w:left="1558" w:hanging="480"/>
      </w:pPr>
    </w:lvl>
    <w:lvl w:ilvl="3" w:tplc="0409000F" w:tentative="1">
      <w:start w:val="1"/>
      <w:numFmt w:val="decimal"/>
      <w:lvlText w:val="%4."/>
      <w:lvlJc w:val="left"/>
      <w:pPr>
        <w:ind w:left="2038" w:hanging="480"/>
      </w:pPr>
    </w:lvl>
    <w:lvl w:ilvl="4" w:tplc="04090019" w:tentative="1">
      <w:start w:val="1"/>
      <w:numFmt w:val="ideographTraditional"/>
      <w:lvlText w:val="%5、"/>
      <w:lvlJc w:val="left"/>
      <w:pPr>
        <w:ind w:left="2518" w:hanging="480"/>
      </w:pPr>
    </w:lvl>
    <w:lvl w:ilvl="5" w:tplc="0409001B" w:tentative="1">
      <w:start w:val="1"/>
      <w:numFmt w:val="lowerRoman"/>
      <w:lvlText w:val="%6."/>
      <w:lvlJc w:val="right"/>
      <w:pPr>
        <w:ind w:left="2998" w:hanging="480"/>
      </w:pPr>
    </w:lvl>
    <w:lvl w:ilvl="6" w:tplc="0409000F" w:tentative="1">
      <w:start w:val="1"/>
      <w:numFmt w:val="decimal"/>
      <w:lvlText w:val="%7."/>
      <w:lvlJc w:val="left"/>
      <w:pPr>
        <w:ind w:left="3478" w:hanging="480"/>
      </w:pPr>
    </w:lvl>
    <w:lvl w:ilvl="7" w:tplc="04090019" w:tentative="1">
      <w:start w:val="1"/>
      <w:numFmt w:val="ideographTraditional"/>
      <w:lvlText w:val="%8、"/>
      <w:lvlJc w:val="left"/>
      <w:pPr>
        <w:ind w:left="3958" w:hanging="480"/>
      </w:pPr>
    </w:lvl>
    <w:lvl w:ilvl="8" w:tplc="0409001B" w:tentative="1">
      <w:start w:val="1"/>
      <w:numFmt w:val="lowerRoman"/>
      <w:lvlText w:val="%9."/>
      <w:lvlJc w:val="right"/>
      <w:pPr>
        <w:ind w:left="4438" w:hanging="480"/>
      </w:pPr>
    </w:lvl>
  </w:abstractNum>
  <w:abstractNum w:abstractNumId="19" w15:restartNumberingAfterBreak="0">
    <w:nsid w:val="32385B92"/>
    <w:multiLevelType w:val="hybridMultilevel"/>
    <w:tmpl w:val="444EE1B0"/>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0" w15:restartNumberingAfterBreak="0">
    <w:nsid w:val="33197A10"/>
    <w:multiLevelType w:val="hybridMultilevel"/>
    <w:tmpl w:val="D1E4A164"/>
    <w:lvl w:ilvl="0" w:tplc="AAC4B7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5AF3E27"/>
    <w:multiLevelType w:val="hybridMultilevel"/>
    <w:tmpl w:val="46A494DE"/>
    <w:lvl w:ilvl="0" w:tplc="0F6022C6">
      <w:start w:val="1"/>
      <w:numFmt w:val="decimal"/>
      <w:lvlText w:val="%1."/>
      <w:lvlJc w:val="left"/>
      <w:pPr>
        <w:ind w:left="863" w:hanging="360"/>
      </w:pPr>
      <w:rPr>
        <w:rFonts w:hint="default"/>
        <w:color w:val="000000"/>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22" w15:restartNumberingAfterBreak="0">
    <w:nsid w:val="398B45B5"/>
    <w:multiLevelType w:val="hybridMultilevel"/>
    <w:tmpl w:val="D1AC332C"/>
    <w:lvl w:ilvl="0" w:tplc="2EE2DB4E">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3" w15:restartNumberingAfterBreak="0">
    <w:nsid w:val="3A8666F3"/>
    <w:multiLevelType w:val="hybridMultilevel"/>
    <w:tmpl w:val="D2DE4CEE"/>
    <w:lvl w:ilvl="0" w:tplc="2D8A6AD4">
      <w:start w:val="1"/>
      <w:numFmt w:val="decimal"/>
      <w:lvlText w:val="%1."/>
      <w:lvlJc w:val="left"/>
      <w:pPr>
        <w:ind w:left="863" w:hanging="360"/>
      </w:pPr>
      <w:rPr>
        <w:rFonts w:hint="default"/>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24" w15:restartNumberingAfterBreak="0">
    <w:nsid w:val="4563309F"/>
    <w:multiLevelType w:val="hybridMultilevel"/>
    <w:tmpl w:val="4AF05302"/>
    <w:lvl w:ilvl="0" w:tplc="65888C98">
      <w:start w:val="1"/>
      <w:numFmt w:val="decimal"/>
      <w:lvlText w:val="%1."/>
      <w:lvlJc w:val="left"/>
      <w:pPr>
        <w:ind w:left="786"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5" w15:restartNumberingAfterBreak="0">
    <w:nsid w:val="4D725A27"/>
    <w:multiLevelType w:val="hybridMultilevel"/>
    <w:tmpl w:val="A642CAE2"/>
    <w:lvl w:ilvl="0" w:tplc="559C97DE">
      <w:start w:val="1"/>
      <w:numFmt w:val="decimal"/>
      <w:lvlText w:val="%1."/>
      <w:lvlJc w:val="left"/>
      <w:pPr>
        <w:ind w:left="934" w:hanging="360"/>
      </w:pPr>
      <w:rPr>
        <w:rFonts w:cs="Times New Roman" w:hint="default"/>
        <w:color w:val="000000"/>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26" w15:restartNumberingAfterBreak="0">
    <w:nsid w:val="4F0544E4"/>
    <w:multiLevelType w:val="multilevel"/>
    <w:tmpl w:val="68424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D5529B"/>
    <w:multiLevelType w:val="hybridMultilevel"/>
    <w:tmpl w:val="728AB7A4"/>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8" w15:restartNumberingAfterBreak="0">
    <w:nsid w:val="51161163"/>
    <w:multiLevelType w:val="hybridMultilevel"/>
    <w:tmpl w:val="46A494DE"/>
    <w:lvl w:ilvl="0" w:tplc="0F6022C6">
      <w:start w:val="1"/>
      <w:numFmt w:val="decimal"/>
      <w:lvlText w:val="%1."/>
      <w:lvlJc w:val="left"/>
      <w:pPr>
        <w:ind w:left="863" w:hanging="360"/>
      </w:pPr>
      <w:rPr>
        <w:rFonts w:hint="default"/>
        <w:color w:val="000000"/>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29" w15:restartNumberingAfterBreak="0">
    <w:nsid w:val="51DA66BC"/>
    <w:multiLevelType w:val="hybridMultilevel"/>
    <w:tmpl w:val="D5E66F06"/>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0" w15:restartNumberingAfterBreak="0">
    <w:nsid w:val="528A451E"/>
    <w:multiLevelType w:val="hybridMultilevel"/>
    <w:tmpl w:val="FEE2C7CE"/>
    <w:lvl w:ilvl="0" w:tplc="FC1AFD46">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1" w15:restartNumberingAfterBreak="0">
    <w:nsid w:val="52C1784D"/>
    <w:multiLevelType w:val="hybridMultilevel"/>
    <w:tmpl w:val="46A494DE"/>
    <w:lvl w:ilvl="0" w:tplc="0F6022C6">
      <w:start w:val="1"/>
      <w:numFmt w:val="decimal"/>
      <w:lvlText w:val="%1."/>
      <w:lvlJc w:val="left"/>
      <w:pPr>
        <w:ind w:left="863" w:hanging="360"/>
      </w:pPr>
      <w:rPr>
        <w:rFonts w:hint="default"/>
        <w:color w:val="000000"/>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32" w15:restartNumberingAfterBreak="0">
    <w:nsid w:val="599328FF"/>
    <w:multiLevelType w:val="hybridMultilevel"/>
    <w:tmpl w:val="5FFE0B5E"/>
    <w:lvl w:ilvl="0" w:tplc="B3C65B98">
      <w:start w:val="1"/>
      <w:numFmt w:val="decimal"/>
      <w:lvlText w:val="%1."/>
      <w:lvlJc w:val="left"/>
      <w:pPr>
        <w:ind w:left="959" w:hanging="360"/>
      </w:pPr>
      <w:rPr>
        <w:rFonts w:hint="default"/>
        <w:color w:val="000000"/>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abstractNum w:abstractNumId="33" w15:restartNumberingAfterBreak="0">
    <w:nsid w:val="5AFF3F7A"/>
    <w:multiLevelType w:val="hybridMultilevel"/>
    <w:tmpl w:val="4AF05302"/>
    <w:lvl w:ilvl="0" w:tplc="65888C98">
      <w:start w:val="1"/>
      <w:numFmt w:val="decimal"/>
      <w:lvlText w:val="%1."/>
      <w:lvlJc w:val="left"/>
      <w:pPr>
        <w:ind w:left="786"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4" w15:restartNumberingAfterBreak="0">
    <w:nsid w:val="5B6F7D21"/>
    <w:multiLevelType w:val="hybridMultilevel"/>
    <w:tmpl w:val="903014B4"/>
    <w:lvl w:ilvl="0" w:tplc="9FC8578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733AE6"/>
    <w:multiLevelType w:val="hybridMultilevel"/>
    <w:tmpl w:val="75084FFA"/>
    <w:lvl w:ilvl="0" w:tplc="B302C880">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6" w15:restartNumberingAfterBreak="0">
    <w:nsid w:val="614B534F"/>
    <w:multiLevelType w:val="hybridMultilevel"/>
    <w:tmpl w:val="E5F23478"/>
    <w:lvl w:ilvl="0" w:tplc="370890FE">
      <w:start w:val="1"/>
      <w:numFmt w:val="decimal"/>
      <w:lvlText w:val="%1."/>
      <w:lvlJc w:val="left"/>
      <w:pPr>
        <w:ind w:left="1214" w:hanging="360"/>
      </w:pPr>
      <w:rPr>
        <w:rFonts w:hint="default"/>
      </w:rPr>
    </w:lvl>
    <w:lvl w:ilvl="1" w:tplc="04090019" w:tentative="1">
      <w:start w:val="1"/>
      <w:numFmt w:val="ideographTraditional"/>
      <w:lvlText w:val="%2、"/>
      <w:lvlJc w:val="left"/>
      <w:pPr>
        <w:ind w:left="1814" w:hanging="480"/>
      </w:pPr>
    </w:lvl>
    <w:lvl w:ilvl="2" w:tplc="0409001B" w:tentative="1">
      <w:start w:val="1"/>
      <w:numFmt w:val="lowerRoman"/>
      <w:lvlText w:val="%3."/>
      <w:lvlJc w:val="right"/>
      <w:pPr>
        <w:ind w:left="2294" w:hanging="480"/>
      </w:pPr>
    </w:lvl>
    <w:lvl w:ilvl="3" w:tplc="0409000F" w:tentative="1">
      <w:start w:val="1"/>
      <w:numFmt w:val="decimal"/>
      <w:lvlText w:val="%4."/>
      <w:lvlJc w:val="left"/>
      <w:pPr>
        <w:ind w:left="2774" w:hanging="480"/>
      </w:pPr>
    </w:lvl>
    <w:lvl w:ilvl="4" w:tplc="04090019" w:tentative="1">
      <w:start w:val="1"/>
      <w:numFmt w:val="ideographTraditional"/>
      <w:lvlText w:val="%5、"/>
      <w:lvlJc w:val="left"/>
      <w:pPr>
        <w:ind w:left="3254" w:hanging="480"/>
      </w:pPr>
    </w:lvl>
    <w:lvl w:ilvl="5" w:tplc="0409001B" w:tentative="1">
      <w:start w:val="1"/>
      <w:numFmt w:val="lowerRoman"/>
      <w:lvlText w:val="%6."/>
      <w:lvlJc w:val="right"/>
      <w:pPr>
        <w:ind w:left="3734" w:hanging="480"/>
      </w:pPr>
    </w:lvl>
    <w:lvl w:ilvl="6" w:tplc="0409000F" w:tentative="1">
      <w:start w:val="1"/>
      <w:numFmt w:val="decimal"/>
      <w:lvlText w:val="%7."/>
      <w:lvlJc w:val="left"/>
      <w:pPr>
        <w:ind w:left="4214" w:hanging="480"/>
      </w:pPr>
    </w:lvl>
    <w:lvl w:ilvl="7" w:tplc="04090019" w:tentative="1">
      <w:start w:val="1"/>
      <w:numFmt w:val="ideographTraditional"/>
      <w:lvlText w:val="%8、"/>
      <w:lvlJc w:val="left"/>
      <w:pPr>
        <w:ind w:left="4694" w:hanging="480"/>
      </w:pPr>
    </w:lvl>
    <w:lvl w:ilvl="8" w:tplc="0409001B" w:tentative="1">
      <w:start w:val="1"/>
      <w:numFmt w:val="lowerRoman"/>
      <w:lvlText w:val="%9."/>
      <w:lvlJc w:val="right"/>
      <w:pPr>
        <w:ind w:left="5174" w:hanging="480"/>
      </w:pPr>
    </w:lvl>
  </w:abstractNum>
  <w:abstractNum w:abstractNumId="37" w15:restartNumberingAfterBreak="0">
    <w:nsid w:val="66C01E6B"/>
    <w:multiLevelType w:val="hybridMultilevel"/>
    <w:tmpl w:val="5FFE0B5E"/>
    <w:lvl w:ilvl="0" w:tplc="B3C65B98">
      <w:start w:val="1"/>
      <w:numFmt w:val="decimal"/>
      <w:lvlText w:val="%1."/>
      <w:lvlJc w:val="left"/>
      <w:pPr>
        <w:ind w:left="959" w:hanging="360"/>
      </w:pPr>
      <w:rPr>
        <w:rFonts w:hint="default"/>
        <w:color w:val="000000"/>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abstractNum w:abstractNumId="38" w15:restartNumberingAfterBreak="0">
    <w:nsid w:val="67754965"/>
    <w:multiLevelType w:val="hybridMultilevel"/>
    <w:tmpl w:val="BBE6D58E"/>
    <w:lvl w:ilvl="0" w:tplc="2F9A99E0">
      <w:start w:val="1"/>
      <w:numFmt w:val="taiwaneseCountingThousand"/>
      <w:lvlText w:val="%1、"/>
      <w:lvlJc w:val="left"/>
      <w:pPr>
        <w:ind w:left="1287" w:hanging="72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9" w15:restartNumberingAfterBreak="0">
    <w:nsid w:val="67F44742"/>
    <w:multiLevelType w:val="hybridMultilevel"/>
    <w:tmpl w:val="47EEC380"/>
    <w:lvl w:ilvl="0" w:tplc="86168F08">
      <w:start w:val="1"/>
      <w:numFmt w:val="taiwaneseCountingThousand"/>
      <w:lvlText w:val="%1、"/>
      <w:lvlJc w:val="left"/>
      <w:pPr>
        <w:tabs>
          <w:tab w:val="num" w:pos="480"/>
        </w:tabs>
        <w:ind w:left="480" w:hanging="48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68B25509"/>
    <w:multiLevelType w:val="hybridMultilevel"/>
    <w:tmpl w:val="7E668790"/>
    <w:lvl w:ilvl="0" w:tplc="DBA85DE4">
      <w:start w:val="1"/>
      <w:numFmt w:val="decimal"/>
      <w:lvlText w:val="%1."/>
      <w:lvlJc w:val="left"/>
      <w:pPr>
        <w:ind w:left="929" w:hanging="360"/>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41" w15:restartNumberingAfterBreak="0">
    <w:nsid w:val="6C745E54"/>
    <w:multiLevelType w:val="hybridMultilevel"/>
    <w:tmpl w:val="AD588426"/>
    <w:lvl w:ilvl="0" w:tplc="62329F4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2" w15:restartNumberingAfterBreak="0">
    <w:nsid w:val="6F364767"/>
    <w:multiLevelType w:val="hybridMultilevel"/>
    <w:tmpl w:val="0DD878CC"/>
    <w:lvl w:ilvl="0" w:tplc="F73AF5D6">
      <w:start w:val="1"/>
      <w:numFmt w:val="decimal"/>
      <w:lvlText w:val="%1."/>
      <w:lvlJc w:val="left"/>
      <w:pPr>
        <w:ind w:left="926" w:hanging="360"/>
      </w:pPr>
      <w:rPr>
        <w:rFonts w:cs="Times New Roman"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3" w15:restartNumberingAfterBreak="0">
    <w:nsid w:val="71121DDB"/>
    <w:multiLevelType w:val="hybridMultilevel"/>
    <w:tmpl w:val="8ED89CC4"/>
    <w:lvl w:ilvl="0" w:tplc="26C60456">
      <w:start w:val="1"/>
      <w:numFmt w:val="decimal"/>
      <w:lvlText w:val="%1."/>
      <w:lvlJc w:val="left"/>
      <w:pPr>
        <w:ind w:left="786"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44" w15:restartNumberingAfterBreak="0">
    <w:nsid w:val="72672003"/>
    <w:multiLevelType w:val="hybridMultilevel"/>
    <w:tmpl w:val="D1AC332C"/>
    <w:lvl w:ilvl="0" w:tplc="2EE2DB4E">
      <w:start w:val="1"/>
      <w:numFmt w:val="decimal"/>
      <w:lvlText w:val="%1."/>
      <w:lvlJc w:val="left"/>
      <w:pPr>
        <w:ind w:left="928"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5" w15:restartNumberingAfterBreak="0">
    <w:nsid w:val="74D71D97"/>
    <w:multiLevelType w:val="hybridMultilevel"/>
    <w:tmpl w:val="FA5C24B6"/>
    <w:lvl w:ilvl="0" w:tplc="CD4A0764">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6" w15:restartNumberingAfterBreak="0">
    <w:nsid w:val="75AD4EFB"/>
    <w:multiLevelType w:val="hybridMultilevel"/>
    <w:tmpl w:val="A642CAE2"/>
    <w:lvl w:ilvl="0" w:tplc="559C97DE">
      <w:start w:val="1"/>
      <w:numFmt w:val="decimal"/>
      <w:lvlText w:val="%1."/>
      <w:lvlJc w:val="left"/>
      <w:pPr>
        <w:ind w:left="934" w:hanging="360"/>
      </w:pPr>
      <w:rPr>
        <w:rFonts w:cs="Times New Roman" w:hint="default"/>
        <w:color w:val="000000"/>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47" w15:restartNumberingAfterBreak="0">
    <w:nsid w:val="79AF0AE4"/>
    <w:multiLevelType w:val="hybridMultilevel"/>
    <w:tmpl w:val="728AB7A4"/>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8" w15:restartNumberingAfterBreak="0">
    <w:nsid w:val="7D2A164C"/>
    <w:multiLevelType w:val="hybridMultilevel"/>
    <w:tmpl w:val="ACFE38A8"/>
    <w:lvl w:ilvl="0" w:tplc="D3EA73EC">
      <w:start w:val="1"/>
      <w:numFmt w:val="decimal"/>
      <w:lvlText w:val="%1."/>
      <w:lvlJc w:val="left"/>
      <w:pPr>
        <w:ind w:left="408" w:hanging="408"/>
      </w:pPr>
      <w:rPr>
        <w:rFonts w:ascii="標楷體" w:eastAsia="標楷體" w:hAnsi="標楷體" w:cs="Times New Roman" w:hint="default"/>
        <w:color w:val="00000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8"/>
  </w:num>
  <w:num w:numId="2">
    <w:abstractNumId w:val="26"/>
  </w:num>
  <w:num w:numId="3">
    <w:abstractNumId w:val="40"/>
  </w:num>
  <w:num w:numId="4">
    <w:abstractNumId w:val="39"/>
  </w:num>
  <w:num w:numId="5">
    <w:abstractNumId w:val="30"/>
  </w:num>
  <w:num w:numId="6">
    <w:abstractNumId w:val="5"/>
  </w:num>
  <w:num w:numId="7">
    <w:abstractNumId w:val="18"/>
  </w:num>
  <w:num w:numId="8">
    <w:abstractNumId w:val="44"/>
  </w:num>
  <w:num w:numId="9">
    <w:abstractNumId w:val="1"/>
  </w:num>
  <w:num w:numId="10">
    <w:abstractNumId w:val="20"/>
  </w:num>
  <w:num w:numId="11">
    <w:abstractNumId w:val="3"/>
  </w:num>
  <w:num w:numId="12">
    <w:abstractNumId w:val="6"/>
  </w:num>
  <w:num w:numId="13">
    <w:abstractNumId w:val="8"/>
  </w:num>
  <w:num w:numId="14">
    <w:abstractNumId w:val="9"/>
  </w:num>
  <w:num w:numId="15">
    <w:abstractNumId w:val="34"/>
  </w:num>
  <w:num w:numId="16">
    <w:abstractNumId w:val="43"/>
  </w:num>
  <w:num w:numId="17">
    <w:abstractNumId w:val="22"/>
  </w:num>
  <w:num w:numId="18">
    <w:abstractNumId w:val="4"/>
  </w:num>
  <w:num w:numId="19">
    <w:abstractNumId w:val="12"/>
  </w:num>
  <w:num w:numId="20">
    <w:abstractNumId w:val="36"/>
  </w:num>
  <w:num w:numId="21">
    <w:abstractNumId w:val="45"/>
  </w:num>
  <w:num w:numId="22">
    <w:abstractNumId w:val="48"/>
  </w:num>
  <w:num w:numId="23">
    <w:abstractNumId w:val="16"/>
  </w:num>
  <w:num w:numId="24">
    <w:abstractNumId w:val="14"/>
  </w:num>
  <w:num w:numId="25">
    <w:abstractNumId w:val="21"/>
  </w:num>
  <w:num w:numId="26">
    <w:abstractNumId w:val="11"/>
  </w:num>
  <w:num w:numId="27">
    <w:abstractNumId w:val="28"/>
  </w:num>
  <w:num w:numId="28">
    <w:abstractNumId w:val="31"/>
  </w:num>
  <w:num w:numId="29">
    <w:abstractNumId w:val="23"/>
  </w:num>
  <w:num w:numId="30">
    <w:abstractNumId w:val="33"/>
  </w:num>
  <w:num w:numId="31">
    <w:abstractNumId w:val="24"/>
  </w:num>
  <w:num w:numId="32">
    <w:abstractNumId w:val="29"/>
  </w:num>
  <w:num w:numId="33">
    <w:abstractNumId w:val="2"/>
  </w:num>
  <w:num w:numId="34">
    <w:abstractNumId w:val="0"/>
  </w:num>
  <w:num w:numId="35">
    <w:abstractNumId w:val="35"/>
  </w:num>
  <w:num w:numId="36">
    <w:abstractNumId w:val="15"/>
  </w:num>
  <w:num w:numId="37">
    <w:abstractNumId w:val="42"/>
  </w:num>
  <w:num w:numId="38">
    <w:abstractNumId w:val="47"/>
  </w:num>
  <w:num w:numId="39">
    <w:abstractNumId w:val="27"/>
  </w:num>
  <w:num w:numId="40">
    <w:abstractNumId w:val="19"/>
  </w:num>
  <w:num w:numId="41">
    <w:abstractNumId w:val="32"/>
  </w:num>
  <w:num w:numId="42">
    <w:abstractNumId w:val="37"/>
  </w:num>
  <w:num w:numId="43">
    <w:abstractNumId w:val="7"/>
  </w:num>
  <w:num w:numId="44">
    <w:abstractNumId w:val="46"/>
  </w:num>
  <w:num w:numId="45">
    <w:abstractNumId w:val="25"/>
  </w:num>
  <w:num w:numId="46">
    <w:abstractNumId w:val="10"/>
  </w:num>
  <w:num w:numId="47">
    <w:abstractNumId w:val="41"/>
  </w:num>
  <w:num w:numId="48">
    <w:abstractNumId w:val="13"/>
  </w:num>
  <w:num w:numId="49">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480"/>
  <w:drawingGridHorizontalSpacing w:val="120"/>
  <w:displayHorizontalDrawingGridEvery w:val="0"/>
  <w:displayVerticalDrawingGridEvery w:val="2"/>
  <w:characterSpacingControl w:val="compressPunctuation"/>
  <w:hdrShapeDefaults>
    <o:shapedefaults v:ext="edit" spidmax="2049" fillcolor="yellow" stroke="f">
      <v:fill color="yellow" opacity="0" color2="fill lighten(0)" rotate="t" method="linear sigma" focus="50%" type="gradient"/>
      <v:stroke on="f"/>
      <o:colormru v:ext="edit" colors="#c9f,#cff,#6f6"/>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858"/>
    <w:rsid w:val="0000058A"/>
    <w:rsid w:val="000005B8"/>
    <w:rsid w:val="00000ED6"/>
    <w:rsid w:val="000017C9"/>
    <w:rsid w:val="00001AA9"/>
    <w:rsid w:val="00001ADB"/>
    <w:rsid w:val="00002929"/>
    <w:rsid w:val="00002D09"/>
    <w:rsid w:val="000034D0"/>
    <w:rsid w:val="00004407"/>
    <w:rsid w:val="00005B42"/>
    <w:rsid w:val="0000769C"/>
    <w:rsid w:val="0000787C"/>
    <w:rsid w:val="00007CB5"/>
    <w:rsid w:val="00007E58"/>
    <w:rsid w:val="000104F5"/>
    <w:rsid w:val="00011629"/>
    <w:rsid w:val="00011E01"/>
    <w:rsid w:val="00012DC4"/>
    <w:rsid w:val="000140CA"/>
    <w:rsid w:val="00014159"/>
    <w:rsid w:val="00014365"/>
    <w:rsid w:val="00015179"/>
    <w:rsid w:val="00015896"/>
    <w:rsid w:val="000158CD"/>
    <w:rsid w:val="00015C7A"/>
    <w:rsid w:val="00016C7B"/>
    <w:rsid w:val="000172F2"/>
    <w:rsid w:val="0001734E"/>
    <w:rsid w:val="000174FA"/>
    <w:rsid w:val="00017D73"/>
    <w:rsid w:val="00020EFF"/>
    <w:rsid w:val="00021229"/>
    <w:rsid w:val="000216D1"/>
    <w:rsid w:val="00022048"/>
    <w:rsid w:val="0002225F"/>
    <w:rsid w:val="000230B3"/>
    <w:rsid w:val="000240F0"/>
    <w:rsid w:val="00024B39"/>
    <w:rsid w:val="00024BA7"/>
    <w:rsid w:val="000253F6"/>
    <w:rsid w:val="00025520"/>
    <w:rsid w:val="00025DDC"/>
    <w:rsid w:val="00026B4D"/>
    <w:rsid w:val="000271A5"/>
    <w:rsid w:val="00027D04"/>
    <w:rsid w:val="00027F15"/>
    <w:rsid w:val="000306EE"/>
    <w:rsid w:val="00030A42"/>
    <w:rsid w:val="00030D02"/>
    <w:rsid w:val="000312A8"/>
    <w:rsid w:val="000312E4"/>
    <w:rsid w:val="000316D6"/>
    <w:rsid w:val="00031F91"/>
    <w:rsid w:val="00031FDB"/>
    <w:rsid w:val="00032450"/>
    <w:rsid w:val="00032C0A"/>
    <w:rsid w:val="00032F39"/>
    <w:rsid w:val="00033085"/>
    <w:rsid w:val="000331E7"/>
    <w:rsid w:val="0003323E"/>
    <w:rsid w:val="0003352C"/>
    <w:rsid w:val="000335D2"/>
    <w:rsid w:val="000336D8"/>
    <w:rsid w:val="00034810"/>
    <w:rsid w:val="00034E17"/>
    <w:rsid w:val="00034EE9"/>
    <w:rsid w:val="000351D4"/>
    <w:rsid w:val="00036412"/>
    <w:rsid w:val="000364E9"/>
    <w:rsid w:val="00036DE8"/>
    <w:rsid w:val="000376D4"/>
    <w:rsid w:val="00040389"/>
    <w:rsid w:val="00040BBD"/>
    <w:rsid w:val="00040DFC"/>
    <w:rsid w:val="00040E2B"/>
    <w:rsid w:val="0004153E"/>
    <w:rsid w:val="00041A1E"/>
    <w:rsid w:val="00042657"/>
    <w:rsid w:val="00042F5B"/>
    <w:rsid w:val="00043090"/>
    <w:rsid w:val="00043371"/>
    <w:rsid w:val="000436B3"/>
    <w:rsid w:val="00043FDA"/>
    <w:rsid w:val="00043FF1"/>
    <w:rsid w:val="00044380"/>
    <w:rsid w:val="00044CFF"/>
    <w:rsid w:val="00044F3E"/>
    <w:rsid w:val="0004561A"/>
    <w:rsid w:val="0004615D"/>
    <w:rsid w:val="00046BB3"/>
    <w:rsid w:val="00046E16"/>
    <w:rsid w:val="0004710F"/>
    <w:rsid w:val="00047F38"/>
    <w:rsid w:val="00051070"/>
    <w:rsid w:val="00051C64"/>
    <w:rsid w:val="00052920"/>
    <w:rsid w:val="00052A2B"/>
    <w:rsid w:val="00052FF4"/>
    <w:rsid w:val="00053462"/>
    <w:rsid w:val="00054026"/>
    <w:rsid w:val="00054CAB"/>
    <w:rsid w:val="000550AD"/>
    <w:rsid w:val="00055337"/>
    <w:rsid w:val="0005585C"/>
    <w:rsid w:val="0005596B"/>
    <w:rsid w:val="00055A43"/>
    <w:rsid w:val="0005670A"/>
    <w:rsid w:val="00057176"/>
    <w:rsid w:val="00057AA9"/>
    <w:rsid w:val="00057AC2"/>
    <w:rsid w:val="00057C98"/>
    <w:rsid w:val="00057D53"/>
    <w:rsid w:val="00057FDD"/>
    <w:rsid w:val="00060038"/>
    <w:rsid w:val="00060618"/>
    <w:rsid w:val="000609D1"/>
    <w:rsid w:val="00060A07"/>
    <w:rsid w:val="00061049"/>
    <w:rsid w:val="000614BA"/>
    <w:rsid w:val="000626BB"/>
    <w:rsid w:val="0006281B"/>
    <w:rsid w:val="00062930"/>
    <w:rsid w:val="00062F30"/>
    <w:rsid w:val="0006342B"/>
    <w:rsid w:val="00063C21"/>
    <w:rsid w:val="0006421B"/>
    <w:rsid w:val="00064D70"/>
    <w:rsid w:val="00065277"/>
    <w:rsid w:val="00065B2C"/>
    <w:rsid w:val="00065CB9"/>
    <w:rsid w:val="000662ED"/>
    <w:rsid w:val="00066ED7"/>
    <w:rsid w:val="00066F8A"/>
    <w:rsid w:val="00066FB2"/>
    <w:rsid w:val="00067476"/>
    <w:rsid w:val="000674A9"/>
    <w:rsid w:val="00067812"/>
    <w:rsid w:val="00070019"/>
    <w:rsid w:val="00071005"/>
    <w:rsid w:val="000711E9"/>
    <w:rsid w:val="00071F49"/>
    <w:rsid w:val="00071FEE"/>
    <w:rsid w:val="00072224"/>
    <w:rsid w:val="00072505"/>
    <w:rsid w:val="000727C3"/>
    <w:rsid w:val="00072844"/>
    <w:rsid w:val="0007301B"/>
    <w:rsid w:val="0007331C"/>
    <w:rsid w:val="00073730"/>
    <w:rsid w:val="00073A00"/>
    <w:rsid w:val="000752BC"/>
    <w:rsid w:val="000762C3"/>
    <w:rsid w:val="0007634E"/>
    <w:rsid w:val="000765EE"/>
    <w:rsid w:val="00076654"/>
    <w:rsid w:val="00076CAC"/>
    <w:rsid w:val="0007701C"/>
    <w:rsid w:val="0007730D"/>
    <w:rsid w:val="00077D03"/>
    <w:rsid w:val="00080BE4"/>
    <w:rsid w:val="00080CF7"/>
    <w:rsid w:val="00080D45"/>
    <w:rsid w:val="00082BE6"/>
    <w:rsid w:val="00083425"/>
    <w:rsid w:val="000837B9"/>
    <w:rsid w:val="00083ADE"/>
    <w:rsid w:val="00084013"/>
    <w:rsid w:val="0008469B"/>
    <w:rsid w:val="00084C40"/>
    <w:rsid w:val="0008502A"/>
    <w:rsid w:val="000855CD"/>
    <w:rsid w:val="0008566F"/>
    <w:rsid w:val="00085D69"/>
    <w:rsid w:val="00085EF4"/>
    <w:rsid w:val="00086CF8"/>
    <w:rsid w:val="000873FA"/>
    <w:rsid w:val="000876CD"/>
    <w:rsid w:val="00087A5E"/>
    <w:rsid w:val="00087D9C"/>
    <w:rsid w:val="00087DBC"/>
    <w:rsid w:val="00087F4C"/>
    <w:rsid w:val="00090672"/>
    <w:rsid w:val="00090909"/>
    <w:rsid w:val="000909F8"/>
    <w:rsid w:val="00090DB3"/>
    <w:rsid w:val="000919AC"/>
    <w:rsid w:val="00092A45"/>
    <w:rsid w:val="000934BC"/>
    <w:rsid w:val="000946E5"/>
    <w:rsid w:val="00095065"/>
    <w:rsid w:val="00095163"/>
    <w:rsid w:val="000951AF"/>
    <w:rsid w:val="000953E4"/>
    <w:rsid w:val="0009588C"/>
    <w:rsid w:val="00095CE1"/>
    <w:rsid w:val="00096022"/>
    <w:rsid w:val="000960B4"/>
    <w:rsid w:val="000A079D"/>
    <w:rsid w:val="000A0B4E"/>
    <w:rsid w:val="000A0E03"/>
    <w:rsid w:val="000A117F"/>
    <w:rsid w:val="000A2760"/>
    <w:rsid w:val="000A2D9D"/>
    <w:rsid w:val="000A35EC"/>
    <w:rsid w:val="000A448F"/>
    <w:rsid w:val="000A5860"/>
    <w:rsid w:val="000A5B2A"/>
    <w:rsid w:val="000A5E0D"/>
    <w:rsid w:val="000A5FBC"/>
    <w:rsid w:val="000A60BD"/>
    <w:rsid w:val="000A703D"/>
    <w:rsid w:val="000A7705"/>
    <w:rsid w:val="000A7D48"/>
    <w:rsid w:val="000B022E"/>
    <w:rsid w:val="000B0A0C"/>
    <w:rsid w:val="000B135A"/>
    <w:rsid w:val="000B266F"/>
    <w:rsid w:val="000B280E"/>
    <w:rsid w:val="000B2E2A"/>
    <w:rsid w:val="000B3B50"/>
    <w:rsid w:val="000B4452"/>
    <w:rsid w:val="000B5704"/>
    <w:rsid w:val="000B57AC"/>
    <w:rsid w:val="000B591D"/>
    <w:rsid w:val="000B64BC"/>
    <w:rsid w:val="000B6642"/>
    <w:rsid w:val="000B6B35"/>
    <w:rsid w:val="000B6BF9"/>
    <w:rsid w:val="000B7E48"/>
    <w:rsid w:val="000C01F9"/>
    <w:rsid w:val="000C06BD"/>
    <w:rsid w:val="000C07BB"/>
    <w:rsid w:val="000C190E"/>
    <w:rsid w:val="000C1B2B"/>
    <w:rsid w:val="000C4154"/>
    <w:rsid w:val="000C55E0"/>
    <w:rsid w:val="000C588B"/>
    <w:rsid w:val="000C6041"/>
    <w:rsid w:val="000C6213"/>
    <w:rsid w:val="000C6292"/>
    <w:rsid w:val="000C6A4B"/>
    <w:rsid w:val="000C6C41"/>
    <w:rsid w:val="000C7679"/>
    <w:rsid w:val="000C76EC"/>
    <w:rsid w:val="000D03E0"/>
    <w:rsid w:val="000D07C2"/>
    <w:rsid w:val="000D1E3A"/>
    <w:rsid w:val="000D2954"/>
    <w:rsid w:val="000D2BBC"/>
    <w:rsid w:val="000D33E5"/>
    <w:rsid w:val="000D3541"/>
    <w:rsid w:val="000D3AFE"/>
    <w:rsid w:val="000D49E3"/>
    <w:rsid w:val="000D5018"/>
    <w:rsid w:val="000D5B2B"/>
    <w:rsid w:val="000D67E1"/>
    <w:rsid w:val="000D741E"/>
    <w:rsid w:val="000D74F8"/>
    <w:rsid w:val="000D7952"/>
    <w:rsid w:val="000E0279"/>
    <w:rsid w:val="000E02F3"/>
    <w:rsid w:val="000E0317"/>
    <w:rsid w:val="000E08DD"/>
    <w:rsid w:val="000E1298"/>
    <w:rsid w:val="000E182F"/>
    <w:rsid w:val="000E1DAB"/>
    <w:rsid w:val="000E257E"/>
    <w:rsid w:val="000E29F4"/>
    <w:rsid w:val="000E3888"/>
    <w:rsid w:val="000E632F"/>
    <w:rsid w:val="000E6496"/>
    <w:rsid w:val="000E690B"/>
    <w:rsid w:val="000E7491"/>
    <w:rsid w:val="000E7C3C"/>
    <w:rsid w:val="000F2BA2"/>
    <w:rsid w:val="000F313B"/>
    <w:rsid w:val="000F3839"/>
    <w:rsid w:val="000F39C0"/>
    <w:rsid w:val="000F48DC"/>
    <w:rsid w:val="000F492C"/>
    <w:rsid w:val="000F4F06"/>
    <w:rsid w:val="000F519D"/>
    <w:rsid w:val="000F567A"/>
    <w:rsid w:val="000F63B9"/>
    <w:rsid w:val="000F6627"/>
    <w:rsid w:val="000F68E2"/>
    <w:rsid w:val="000F6D03"/>
    <w:rsid w:val="000F781F"/>
    <w:rsid w:val="000F7A99"/>
    <w:rsid w:val="00100C5C"/>
    <w:rsid w:val="00100CFB"/>
    <w:rsid w:val="0010143C"/>
    <w:rsid w:val="00101AF7"/>
    <w:rsid w:val="00101BA0"/>
    <w:rsid w:val="00102480"/>
    <w:rsid w:val="00102703"/>
    <w:rsid w:val="00102CDA"/>
    <w:rsid w:val="0010306F"/>
    <w:rsid w:val="00103300"/>
    <w:rsid w:val="00103A60"/>
    <w:rsid w:val="00103CA5"/>
    <w:rsid w:val="00103FBC"/>
    <w:rsid w:val="0010448E"/>
    <w:rsid w:val="0010452E"/>
    <w:rsid w:val="001048EA"/>
    <w:rsid w:val="00104D4D"/>
    <w:rsid w:val="00105E5E"/>
    <w:rsid w:val="001060C2"/>
    <w:rsid w:val="001065F8"/>
    <w:rsid w:val="00106941"/>
    <w:rsid w:val="00106968"/>
    <w:rsid w:val="00107518"/>
    <w:rsid w:val="00107600"/>
    <w:rsid w:val="00107ADC"/>
    <w:rsid w:val="00107C87"/>
    <w:rsid w:val="00111514"/>
    <w:rsid w:val="001116B0"/>
    <w:rsid w:val="00111828"/>
    <w:rsid w:val="001118D3"/>
    <w:rsid w:val="00111BD1"/>
    <w:rsid w:val="001132F1"/>
    <w:rsid w:val="001134A6"/>
    <w:rsid w:val="00113BE4"/>
    <w:rsid w:val="00114983"/>
    <w:rsid w:val="0011516A"/>
    <w:rsid w:val="0011584A"/>
    <w:rsid w:val="001159F5"/>
    <w:rsid w:val="001166EB"/>
    <w:rsid w:val="0011688C"/>
    <w:rsid w:val="00116BC5"/>
    <w:rsid w:val="00116E28"/>
    <w:rsid w:val="001172BF"/>
    <w:rsid w:val="00117761"/>
    <w:rsid w:val="00120609"/>
    <w:rsid w:val="00120A24"/>
    <w:rsid w:val="0012108B"/>
    <w:rsid w:val="001214C7"/>
    <w:rsid w:val="00121883"/>
    <w:rsid w:val="001220DB"/>
    <w:rsid w:val="00122967"/>
    <w:rsid w:val="00122D76"/>
    <w:rsid w:val="001231AB"/>
    <w:rsid w:val="001239DF"/>
    <w:rsid w:val="001245C1"/>
    <w:rsid w:val="0012471C"/>
    <w:rsid w:val="0012482A"/>
    <w:rsid w:val="00126CDB"/>
    <w:rsid w:val="00127AFD"/>
    <w:rsid w:val="00127B70"/>
    <w:rsid w:val="0013036A"/>
    <w:rsid w:val="00130FFB"/>
    <w:rsid w:val="00131CDA"/>
    <w:rsid w:val="00132F45"/>
    <w:rsid w:val="00133D52"/>
    <w:rsid w:val="00135A2D"/>
    <w:rsid w:val="00135C33"/>
    <w:rsid w:val="0013630C"/>
    <w:rsid w:val="001369C1"/>
    <w:rsid w:val="00137650"/>
    <w:rsid w:val="00140040"/>
    <w:rsid w:val="00140A08"/>
    <w:rsid w:val="00140F7A"/>
    <w:rsid w:val="00140FC6"/>
    <w:rsid w:val="001413A7"/>
    <w:rsid w:val="001414C2"/>
    <w:rsid w:val="001414E7"/>
    <w:rsid w:val="00141BCE"/>
    <w:rsid w:val="00142480"/>
    <w:rsid w:val="00142915"/>
    <w:rsid w:val="00142E6E"/>
    <w:rsid w:val="0014317C"/>
    <w:rsid w:val="001445BF"/>
    <w:rsid w:val="00144742"/>
    <w:rsid w:val="00144F06"/>
    <w:rsid w:val="00145006"/>
    <w:rsid w:val="001455BD"/>
    <w:rsid w:val="00146464"/>
    <w:rsid w:val="00146671"/>
    <w:rsid w:val="00147161"/>
    <w:rsid w:val="00147678"/>
    <w:rsid w:val="001508AF"/>
    <w:rsid w:val="00150953"/>
    <w:rsid w:val="00151893"/>
    <w:rsid w:val="00151A73"/>
    <w:rsid w:val="00151BCE"/>
    <w:rsid w:val="00151C11"/>
    <w:rsid w:val="00151E7B"/>
    <w:rsid w:val="001521A4"/>
    <w:rsid w:val="00152308"/>
    <w:rsid w:val="00152770"/>
    <w:rsid w:val="00152D58"/>
    <w:rsid w:val="00152F59"/>
    <w:rsid w:val="00153CDF"/>
    <w:rsid w:val="00154753"/>
    <w:rsid w:val="001552B5"/>
    <w:rsid w:val="0015534D"/>
    <w:rsid w:val="001557F2"/>
    <w:rsid w:val="001562DA"/>
    <w:rsid w:val="00157D6F"/>
    <w:rsid w:val="00157E0B"/>
    <w:rsid w:val="00160247"/>
    <w:rsid w:val="001605B6"/>
    <w:rsid w:val="001609AA"/>
    <w:rsid w:val="00161209"/>
    <w:rsid w:val="001614E0"/>
    <w:rsid w:val="001629E7"/>
    <w:rsid w:val="00162BDB"/>
    <w:rsid w:val="0016339E"/>
    <w:rsid w:val="001636AD"/>
    <w:rsid w:val="00163A85"/>
    <w:rsid w:val="00163DE2"/>
    <w:rsid w:val="001647FF"/>
    <w:rsid w:val="0016549F"/>
    <w:rsid w:val="00165919"/>
    <w:rsid w:val="00165F5D"/>
    <w:rsid w:val="00166FFD"/>
    <w:rsid w:val="001678E0"/>
    <w:rsid w:val="00170170"/>
    <w:rsid w:val="0017049E"/>
    <w:rsid w:val="00170514"/>
    <w:rsid w:val="001707BD"/>
    <w:rsid w:val="00171A81"/>
    <w:rsid w:val="00172D7C"/>
    <w:rsid w:val="00174001"/>
    <w:rsid w:val="00174224"/>
    <w:rsid w:val="00175259"/>
    <w:rsid w:val="00175417"/>
    <w:rsid w:val="00175852"/>
    <w:rsid w:val="001759DA"/>
    <w:rsid w:val="00175AC2"/>
    <w:rsid w:val="00175D5B"/>
    <w:rsid w:val="00175E87"/>
    <w:rsid w:val="0017601E"/>
    <w:rsid w:val="0017628B"/>
    <w:rsid w:val="00176926"/>
    <w:rsid w:val="001769C3"/>
    <w:rsid w:val="00176BE0"/>
    <w:rsid w:val="00177DE9"/>
    <w:rsid w:val="00180A9F"/>
    <w:rsid w:val="00181385"/>
    <w:rsid w:val="0018183E"/>
    <w:rsid w:val="00181C64"/>
    <w:rsid w:val="00182307"/>
    <w:rsid w:val="00182536"/>
    <w:rsid w:val="00182E54"/>
    <w:rsid w:val="00183645"/>
    <w:rsid w:val="00183E52"/>
    <w:rsid w:val="001847F6"/>
    <w:rsid w:val="001862DE"/>
    <w:rsid w:val="001865AD"/>
    <w:rsid w:val="0018706A"/>
    <w:rsid w:val="001872D3"/>
    <w:rsid w:val="00187557"/>
    <w:rsid w:val="00187A38"/>
    <w:rsid w:val="00187A8A"/>
    <w:rsid w:val="00190C5D"/>
    <w:rsid w:val="00190C9C"/>
    <w:rsid w:val="00190CEC"/>
    <w:rsid w:val="00190ECD"/>
    <w:rsid w:val="00191451"/>
    <w:rsid w:val="00191D8A"/>
    <w:rsid w:val="00191FFD"/>
    <w:rsid w:val="001922A6"/>
    <w:rsid w:val="001924A4"/>
    <w:rsid w:val="00192CE6"/>
    <w:rsid w:val="00193656"/>
    <w:rsid w:val="00193F16"/>
    <w:rsid w:val="001943FE"/>
    <w:rsid w:val="00195014"/>
    <w:rsid w:val="0019505F"/>
    <w:rsid w:val="00195107"/>
    <w:rsid w:val="00195B01"/>
    <w:rsid w:val="00195F3C"/>
    <w:rsid w:val="00196C14"/>
    <w:rsid w:val="00197C92"/>
    <w:rsid w:val="00197F3F"/>
    <w:rsid w:val="00197F73"/>
    <w:rsid w:val="001A0722"/>
    <w:rsid w:val="001A0C59"/>
    <w:rsid w:val="001A15C8"/>
    <w:rsid w:val="001A2009"/>
    <w:rsid w:val="001A2DAD"/>
    <w:rsid w:val="001A2F04"/>
    <w:rsid w:val="001A3354"/>
    <w:rsid w:val="001A3467"/>
    <w:rsid w:val="001A3821"/>
    <w:rsid w:val="001A3CFB"/>
    <w:rsid w:val="001A3D13"/>
    <w:rsid w:val="001A4880"/>
    <w:rsid w:val="001A5F5C"/>
    <w:rsid w:val="001A5FA1"/>
    <w:rsid w:val="001A6FA4"/>
    <w:rsid w:val="001A7203"/>
    <w:rsid w:val="001A7E51"/>
    <w:rsid w:val="001A7EE4"/>
    <w:rsid w:val="001B0905"/>
    <w:rsid w:val="001B0ACE"/>
    <w:rsid w:val="001B1465"/>
    <w:rsid w:val="001B14DE"/>
    <w:rsid w:val="001B1531"/>
    <w:rsid w:val="001B1F8B"/>
    <w:rsid w:val="001B20C7"/>
    <w:rsid w:val="001B2BA0"/>
    <w:rsid w:val="001B2CA8"/>
    <w:rsid w:val="001B4473"/>
    <w:rsid w:val="001B46DA"/>
    <w:rsid w:val="001B4816"/>
    <w:rsid w:val="001B4D50"/>
    <w:rsid w:val="001B56DA"/>
    <w:rsid w:val="001B57EE"/>
    <w:rsid w:val="001B5B1D"/>
    <w:rsid w:val="001B635E"/>
    <w:rsid w:val="001B6855"/>
    <w:rsid w:val="001B7152"/>
    <w:rsid w:val="001B76B8"/>
    <w:rsid w:val="001C0111"/>
    <w:rsid w:val="001C04E2"/>
    <w:rsid w:val="001C0A25"/>
    <w:rsid w:val="001C0B32"/>
    <w:rsid w:val="001C0F5B"/>
    <w:rsid w:val="001C1517"/>
    <w:rsid w:val="001C15D5"/>
    <w:rsid w:val="001C2251"/>
    <w:rsid w:val="001C2253"/>
    <w:rsid w:val="001C2CFD"/>
    <w:rsid w:val="001C2F4D"/>
    <w:rsid w:val="001C30BC"/>
    <w:rsid w:val="001C3DA4"/>
    <w:rsid w:val="001C470E"/>
    <w:rsid w:val="001C4D4B"/>
    <w:rsid w:val="001C4DE9"/>
    <w:rsid w:val="001C52F4"/>
    <w:rsid w:val="001C5711"/>
    <w:rsid w:val="001C579F"/>
    <w:rsid w:val="001C57CE"/>
    <w:rsid w:val="001C5B5F"/>
    <w:rsid w:val="001C630B"/>
    <w:rsid w:val="001C634C"/>
    <w:rsid w:val="001C6553"/>
    <w:rsid w:val="001C6F7F"/>
    <w:rsid w:val="001C7001"/>
    <w:rsid w:val="001D074C"/>
    <w:rsid w:val="001D0F54"/>
    <w:rsid w:val="001D10B3"/>
    <w:rsid w:val="001D10C1"/>
    <w:rsid w:val="001D1448"/>
    <w:rsid w:val="001D214C"/>
    <w:rsid w:val="001D2222"/>
    <w:rsid w:val="001D28A1"/>
    <w:rsid w:val="001D369C"/>
    <w:rsid w:val="001D3D90"/>
    <w:rsid w:val="001D3E16"/>
    <w:rsid w:val="001D44F3"/>
    <w:rsid w:val="001D4B8E"/>
    <w:rsid w:val="001D4C71"/>
    <w:rsid w:val="001D4E69"/>
    <w:rsid w:val="001D5326"/>
    <w:rsid w:val="001D562F"/>
    <w:rsid w:val="001D5AF2"/>
    <w:rsid w:val="001D6BA9"/>
    <w:rsid w:val="001D6BB2"/>
    <w:rsid w:val="001D6E6F"/>
    <w:rsid w:val="001D7811"/>
    <w:rsid w:val="001D7B80"/>
    <w:rsid w:val="001D7DD8"/>
    <w:rsid w:val="001E01AB"/>
    <w:rsid w:val="001E028E"/>
    <w:rsid w:val="001E140F"/>
    <w:rsid w:val="001E16A5"/>
    <w:rsid w:val="001E2093"/>
    <w:rsid w:val="001E2484"/>
    <w:rsid w:val="001E29E4"/>
    <w:rsid w:val="001E3643"/>
    <w:rsid w:val="001E3A66"/>
    <w:rsid w:val="001E40D1"/>
    <w:rsid w:val="001E41CC"/>
    <w:rsid w:val="001E4945"/>
    <w:rsid w:val="001E5054"/>
    <w:rsid w:val="001E54E8"/>
    <w:rsid w:val="001E5B03"/>
    <w:rsid w:val="001E69A8"/>
    <w:rsid w:val="001E71E8"/>
    <w:rsid w:val="001E740A"/>
    <w:rsid w:val="001E7698"/>
    <w:rsid w:val="001E7C85"/>
    <w:rsid w:val="001E7D21"/>
    <w:rsid w:val="001E7E82"/>
    <w:rsid w:val="001F0449"/>
    <w:rsid w:val="001F07E2"/>
    <w:rsid w:val="001F162D"/>
    <w:rsid w:val="001F1B3D"/>
    <w:rsid w:val="001F30DF"/>
    <w:rsid w:val="001F318B"/>
    <w:rsid w:val="001F4312"/>
    <w:rsid w:val="001F4645"/>
    <w:rsid w:val="001F5267"/>
    <w:rsid w:val="001F6112"/>
    <w:rsid w:val="001F6314"/>
    <w:rsid w:val="001F6937"/>
    <w:rsid w:val="0020056E"/>
    <w:rsid w:val="00201114"/>
    <w:rsid w:val="00201289"/>
    <w:rsid w:val="002016EA"/>
    <w:rsid w:val="002025B6"/>
    <w:rsid w:val="002025C6"/>
    <w:rsid w:val="002046D0"/>
    <w:rsid w:val="00204BA9"/>
    <w:rsid w:val="0020515A"/>
    <w:rsid w:val="00205B08"/>
    <w:rsid w:val="00206861"/>
    <w:rsid w:val="0020691A"/>
    <w:rsid w:val="00206E5D"/>
    <w:rsid w:val="00207E31"/>
    <w:rsid w:val="00207F88"/>
    <w:rsid w:val="002103DA"/>
    <w:rsid w:val="00210B30"/>
    <w:rsid w:val="002126DE"/>
    <w:rsid w:val="00212AC9"/>
    <w:rsid w:val="0021311D"/>
    <w:rsid w:val="0021394B"/>
    <w:rsid w:val="00213D37"/>
    <w:rsid w:val="00213E9C"/>
    <w:rsid w:val="00214416"/>
    <w:rsid w:val="00214543"/>
    <w:rsid w:val="00214E25"/>
    <w:rsid w:val="002156CD"/>
    <w:rsid w:val="00215AE8"/>
    <w:rsid w:val="00215BF1"/>
    <w:rsid w:val="002162CC"/>
    <w:rsid w:val="00216612"/>
    <w:rsid w:val="00216794"/>
    <w:rsid w:val="00216B8A"/>
    <w:rsid w:val="00216C35"/>
    <w:rsid w:val="00216F44"/>
    <w:rsid w:val="00216F8B"/>
    <w:rsid w:val="00216F9E"/>
    <w:rsid w:val="00216FEC"/>
    <w:rsid w:val="00217083"/>
    <w:rsid w:val="00217276"/>
    <w:rsid w:val="002176A8"/>
    <w:rsid w:val="00217A60"/>
    <w:rsid w:val="00217CF8"/>
    <w:rsid w:val="00220D3D"/>
    <w:rsid w:val="00220E6C"/>
    <w:rsid w:val="00222990"/>
    <w:rsid w:val="00223B02"/>
    <w:rsid w:val="00225347"/>
    <w:rsid w:val="00225DE3"/>
    <w:rsid w:val="00226576"/>
    <w:rsid w:val="00226811"/>
    <w:rsid w:val="00226A5A"/>
    <w:rsid w:val="00230217"/>
    <w:rsid w:val="00231406"/>
    <w:rsid w:val="0023176F"/>
    <w:rsid w:val="0023229C"/>
    <w:rsid w:val="00232969"/>
    <w:rsid w:val="00233984"/>
    <w:rsid w:val="00233B9E"/>
    <w:rsid w:val="00233CB5"/>
    <w:rsid w:val="00233D46"/>
    <w:rsid w:val="00234127"/>
    <w:rsid w:val="00234C32"/>
    <w:rsid w:val="0023602A"/>
    <w:rsid w:val="0023673E"/>
    <w:rsid w:val="00236A07"/>
    <w:rsid w:val="00237117"/>
    <w:rsid w:val="0023790A"/>
    <w:rsid w:val="00237EE4"/>
    <w:rsid w:val="0024049D"/>
    <w:rsid w:val="00240910"/>
    <w:rsid w:val="00240BF4"/>
    <w:rsid w:val="002417A4"/>
    <w:rsid w:val="00242094"/>
    <w:rsid w:val="00242BC6"/>
    <w:rsid w:val="002430BA"/>
    <w:rsid w:val="002432AE"/>
    <w:rsid w:val="0024341D"/>
    <w:rsid w:val="0024363B"/>
    <w:rsid w:val="00243A12"/>
    <w:rsid w:val="00244044"/>
    <w:rsid w:val="002448F9"/>
    <w:rsid w:val="00244DB4"/>
    <w:rsid w:val="0024529E"/>
    <w:rsid w:val="00245831"/>
    <w:rsid w:val="00245F62"/>
    <w:rsid w:val="0024607E"/>
    <w:rsid w:val="0024677B"/>
    <w:rsid w:val="002471D0"/>
    <w:rsid w:val="00247284"/>
    <w:rsid w:val="0024755B"/>
    <w:rsid w:val="00247768"/>
    <w:rsid w:val="002477B0"/>
    <w:rsid w:val="00247957"/>
    <w:rsid w:val="002509BD"/>
    <w:rsid w:val="00250B1E"/>
    <w:rsid w:val="00250EEF"/>
    <w:rsid w:val="00251885"/>
    <w:rsid w:val="00251DCD"/>
    <w:rsid w:val="00251E97"/>
    <w:rsid w:val="00252114"/>
    <w:rsid w:val="0025255A"/>
    <w:rsid w:val="0025277D"/>
    <w:rsid w:val="00252A19"/>
    <w:rsid w:val="00252BC1"/>
    <w:rsid w:val="002530B1"/>
    <w:rsid w:val="002535D5"/>
    <w:rsid w:val="002539B1"/>
    <w:rsid w:val="00253E00"/>
    <w:rsid w:val="00254ADF"/>
    <w:rsid w:val="00254C51"/>
    <w:rsid w:val="00254CB0"/>
    <w:rsid w:val="00254FCC"/>
    <w:rsid w:val="0025596F"/>
    <w:rsid w:val="00255E58"/>
    <w:rsid w:val="00256198"/>
    <w:rsid w:val="00256858"/>
    <w:rsid w:val="00256987"/>
    <w:rsid w:val="00256ADA"/>
    <w:rsid w:val="00257220"/>
    <w:rsid w:val="00260282"/>
    <w:rsid w:val="002606BE"/>
    <w:rsid w:val="002608AF"/>
    <w:rsid w:val="00260B57"/>
    <w:rsid w:val="002623A8"/>
    <w:rsid w:val="00262F51"/>
    <w:rsid w:val="00263B51"/>
    <w:rsid w:val="00263D6D"/>
    <w:rsid w:val="0026411D"/>
    <w:rsid w:val="002648B6"/>
    <w:rsid w:val="00264B96"/>
    <w:rsid w:val="00264F47"/>
    <w:rsid w:val="002653B2"/>
    <w:rsid w:val="00265D3F"/>
    <w:rsid w:val="00265D4C"/>
    <w:rsid w:val="00266C74"/>
    <w:rsid w:val="0027050A"/>
    <w:rsid w:val="00270A0E"/>
    <w:rsid w:val="00270AC6"/>
    <w:rsid w:val="002716AA"/>
    <w:rsid w:val="00271F2C"/>
    <w:rsid w:val="0027222B"/>
    <w:rsid w:val="002728AE"/>
    <w:rsid w:val="00272F6A"/>
    <w:rsid w:val="00273022"/>
    <w:rsid w:val="0027320C"/>
    <w:rsid w:val="00273530"/>
    <w:rsid w:val="00273CE8"/>
    <w:rsid w:val="0027421A"/>
    <w:rsid w:val="0027423A"/>
    <w:rsid w:val="002742C0"/>
    <w:rsid w:val="00274412"/>
    <w:rsid w:val="002744F7"/>
    <w:rsid w:val="00274751"/>
    <w:rsid w:val="00274C85"/>
    <w:rsid w:val="00274D5D"/>
    <w:rsid w:val="002756ED"/>
    <w:rsid w:val="00275F2C"/>
    <w:rsid w:val="00275FE5"/>
    <w:rsid w:val="0027650F"/>
    <w:rsid w:val="0027690B"/>
    <w:rsid w:val="00276958"/>
    <w:rsid w:val="0027737F"/>
    <w:rsid w:val="00277466"/>
    <w:rsid w:val="0027772E"/>
    <w:rsid w:val="00277D8B"/>
    <w:rsid w:val="002803DD"/>
    <w:rsid w:val="00280BDA"/>
    <w:rsid w:val="00281624"/>
    <w:rsid w:val="00281934"/>
    <w:rsid w:val="00281B2A"/>
    <w:rsid w:val="00281D44"/>
    <w:rsid w:val="00281E81"/>
    <w:rsid w:val="00283670"/>
    <w:rsid w:val="0028657D"/>
    <w:rsid w:val="00286B32"/>
    <w:rsid w:val="00286E36"/>
    <w:rsid w:val="00287D34"/>
    <w:rsid w:val="00290A59"/>
    <w:rsid w:val="00290CC3"/>
    <w:rsid w:val="00290FA8"/>
    <w:rsid w:val="002919A7"/>
    <w:rsid w:val="002932C4"/>
    <w:rsid w:val="00293A12"/>
    <w:rsid w:val="00293C0F"/>
    <w:rsid w:val="002942C2"/>
    <w:rsid w:val="0029476E"/>
    <w:rsid w:val="00294F51"/>
    <w:rsid w:val="00294F75"/>
    <w:rsid w:val="00295004"/>
    <w:rsid w:val="0029600B"/>
    <w:rsid w:val="00296A3E"/>
    <w:rsid w:val="00296ADB"/>
    <w:rsid w:val="00296B12"/>
    <w:rsid w:val="002977CF"/>
    <w:rsid w:val="00297E59"/>
    <w:rsid w:val="002A01F5"/>
    <w:rsid w:val="002A08C4"/>
    <w:rsid w:val="002A0DB9"/>
    <w:rsid w:val="002A1974"/>
    <w:rsid w:val="002A2266"/>
    <w:rsid w:val="002A2BEE"/>
    <w:rsid w:val="002A3422"/>
    <w:rsid w:val="002A3669"/>
    <w:rsid w:val="002A443F"/>
    <w:rsid w:val="002A456A"/>
    <w:rsid w:val="002A4F62"/>
    <w:rsid w:val="002A5BCE"/>
    <w:rsid w:val="002A6F84"/>
    <w:rsid w:val="002A7112"/>
    <w:rsid w:val="002A7611"/>
    <w:rsid w:val="002A7A96"/>
    <w:rsid w:val="002A7C41"/>
    <w:rsid w:val="002B04CE"/>
    <w:rsid w:val="002B063F"/>
    <w:rsid w:val="002B1321"/>
    <w:rsid w:val="002B16E2"/>
    <w:rsid w:val="002B1ACD"/>
    <w:rsid w:val="002B250D"/>
    <w:rsid w:val="002B2D19"/>
    <w:rsid w:val="002B3677"/>
    <w:rsid w:val="002B370E"/>
    <w:rsid w:val="002B406E"/>
    <w:rsid w:val="002B49DE"/>
    <w:rsid w:val="002B4D2F"/>
    <w:rsid w:val="002B4E35"/>
    <w:rsid w:val="002B58AC"/>
    <w:rsid w:val="002B5B1E"/>
    <w:rsid w:val="002B5CD5"/>
    <w:rsid w:val="002B605F"/>
    <w:rsid w:val="002B647B"/>
    <w:rsid w:val="002B735E"/>
    <w:rsid w:val="002B7616"/>
    <w:rsid w:val="002B7723"/>
    <w:rsid w:val="002B7D19"/>
    <w:rsid w:val="002B7F12"/>
    <w:rsid w:val="002C0017"/>
    <w:rsid w:val="002C007D"/>
    <w:rsid w:val="002C125F"/>
    <w:rsid w:val="002C146E"/>
    <w:rsid w:val="002C2B6B"/>
    <w:rsid w:val="002C2CC4"/>
    <w:rsid w:val="002C2D07"/>
    <w:rsid w:val="002C365E"/>
    <w:rsid w:val="002C3E78"/>
    <w:rsid w:val="002C475D"/>
    <w:rsid w:val="002C4973"/>
    <w:rsid w:val="002C4ED2"/>
    <w:rsid w:val="002C70F9"/>
    <w:rsid w:val="002C73D3"/>
    <w:rsid w:val="002C7CEC"/>
    <w:rsid w:val="002D007D"/>
    <w:rsid w:val="002D0F65"/>
    <w:rsid w:val="002D0FB4"/>
    <w:rsid w:val="002D26F5"/>
    <w:rsid w:val="002D4936"/>
    <w:rsid w:val="002D4D02"/>
    <w:rsid w:val="002D5BCC"/>
    <w:rsid w:val="002D62AD"/>
    <w:rsid w:val="002D68E9"/>
    <w:rsid w:val="002D69DD"/>
    <w:rsid w:val="002D6B6A"/>
    <w:rsid w:val="002D6BA6"/>
    <w:rsid w:val="002D73FF"/>
    <w:rsid w:val="002D7489"/>
    <w:rsid w:val="002E02F2"/>
    <w:rsid w:val="002E064F"/>
    <w:rsid w:val="002E0850"/>
    <w:rsid w:val="002E0D09"/>
    <w:rsid w:val="002E0D79"/>
    <w:rsid w:val="002E12F8"/>
    <w:rsid w:val="002E15C0"/>
    <w:rsid w:val="002E2B14"/>
    <w:rsid w:val="002E3FDE"/>
    <w:rsid w:val="002E4332"/>
    <w:rsid w:val="002E4878"/>
    <w:rsid w:val="002E49BE"/>
    <w:rsid w:val="002E522E"/>
    <w:rsid w:val="002E53F7"/>
    <w:rsid w:val="002E58A2"/>
    <w:rsid w:val="002E5DE5"/>
    <w:rsid w:val="002E61A6"/>
    <w:rsid w:val="002E6D5C"/>
    <w:rsid w:val="002E7168"/>
    <w:rsid w:val="002E749F"/>
    <w:rsid w:val="002E7C9B"/>
    <w:rsid w:val="002F0108"/>
    <w:rsid w:val="002F078C"/>
    <w:rsid w:val="002F1541"/>
    <w:rsid w:val="002F1ED7"/>
    <w:rsid w:val="002F23AC"/>
    <w:rsid w:val="002F2743"/>
    <w:rsid w:val="002F2A47"/>
    <w:rsid w:val="002F39C0"/>
    <w:rsid w:val="002F3AC7"/>
    <w:rsid w:val="002F3F41"/>
    <w:rsid w:val="002F4371"/>
    <w:rsid w:val="002F4712"/>
    <w:rsid w:val="002F50EF"/>
    <w:rsid w:val="002F55C7"/>
    <w:rsid w:val="002F5642"/>
    <w:rsid w:val="002F5800"/>
    <w:rsid w:val="002F5F8F"/>
    <w:rsid w:val="002F630E"/>
    <w:rsid w:val="002F6F81"/>
    <w:rsid w:val="002F7004"/>
    <w:rsid w:val="002F7158"/>
    <w:rsid w:val="002F727D"/>
    <w:rsid w:val="002F758D"/>
    <w:rsid w:val="002F76CE"/>
    <w:rsid w:val="003015C0"/>
    <w:rsid w:val="0030360D"/>
    <w:rsid w:val="003037DF"/>
    <w:rsid w:val="0030400F"/>
    <w:rsid w:val="003041AE"/>
    <w:rsid w:val="003047F9"/>
    <w:rsid w:val="00305E60"/>
    <w:rsid w:val="003060FF"/>
    <w:rsid w:val="00306C61"/>
    <w:rsid w:val="00306ED9"/>
    <w:rsid w:val="003074DD"/>
    <w:rsid w:val="00307BEE"/>
    <w:rsid w:val="0031092E"/>
    <w:rsid w:val="00310A9F"/>
    <w:rsid w:val="0031127D"/>
    <w:rsid w:val="00312CC9"/>
    <w:rsid w:val="00312F23"/>
    <w:rsid w:val="003137D5"/>
    <w:rsid w:val="00313F8D"/>
    <w:rsid w:val="00314483"/>
    <w:rsid w:val="0031485F"/>
    <w:rsid w:val="0031521A"/>
    <w:rsid w:val="00315416"/>
    <w:rsid w:val="00316A07"/>
    <w:rsid w:val="00316D51"/>
    <w:rsid w:val="003171F7"/>
    <w:rsid w:val="003209A4"/>
    <w:rsid w:val="0032126A"/>
    <w:rsid w:val="00321A10"/>
    <w:rsid w:val="00321B9D"/>
    <w:rsid w:val="00321CDC"/>
    <w:rsid w:val="0032277E"/>
    <w:rsid w:val="00322C8B"/>
    <w:rsid w:val="00322E32"/>
    <w:rsid w:val="003234AB"/>
    <w:rsid w:val="00324498"/>
    <w:rsid w:val="00324637"/>
    <w:rsid w:val="0032544E"/>
    <w:rsid w:val="00325DE3"/>
    <w:rsid w:val="003260E0"/>
    <w:rsid w:val="00326494"/>
    <w:rsid w:val="00326EC6"/>
    <w:rsid w:val="003279B4"/>
    <w:rsid w:val="00327AA3"/>
    <w:rsid w:val="00327BA3"/>
    <w:rsid w:val="00327F52"/>
    <w:rsid w:val="0033040D"/>
    <w:rsid w:val="00330B51"/>
    <w:rsid w:val="00330FD3"/>
    <w:rsid w:val="003313DA"/>
    <w:rsid w:val="0033157E"/>
    <w:rsid w:val="00331BA8"/>
    <w:rsid w:val="00332114"/>
    <w:rsid w:val="00332521"/>
    <w:rsid w:val="0033328B"/>
    <w:rsid w:val="003336CE"/>
    <w:rsid w:val="00333987"/>
    <w:rsid w:val="00333C02"/>
    <w:rsid w:val="00334742"/>
    <w:rsid w:val="00334874"/>
    <w:rsid w:val="00335193"/>
    <w:rsid w:val="00335241"/>
    <w:rsid w:val="003356A3"/>
    <w:rsid w:val="003359C1"/>
    <w:rsid w:val="00335A7B"/>
    <w:rsid w:val="00335EDF"/>
    <w:rsid w:val="0033660C"/>
    <w:rsid w:val="003366F1"/>
    <w:rsid w:val="00336B2D"/>
    <w:rsid w:val="003379F0"/>
    <w:rsid w:val="00337D11"/>
    <w:rsid w:val="00337EF6"/>
    <w:rsid w:val="00340862"/>
    <w:rsid w:val="00341672"/>
    <w:rsid w:val="00342999"/>
    <w:rsid w:val="003431BD"/>
    <w:rsid w:val="00343634"/>
    <w:rsid w:val="00343934"/>
    <w:rsid w:val="00343966"/>
    <w:rsid w:val="003440B8"/>
    <w:rsid w:val="003446EF"/>
    <w:rsid w:val="00344848"/>
    <w:rsid w:val="00344B53"/>
    <w:rsid w:val="00344F7D"/>
    <w:rsid w:val="00345F19"/>
    <w:rsid w:val="00346B1B"/>
    <w:rsid w:val="00346D51"/>
    <w:rsid w:val="00346EDE"/>
    <w:rsid w:val="00347312"/>
    <w:rsid w:val="003475B1"/>
    <w:rsid w:val="0034761D"/>
    <w:rsid w:val="0035153F"/>
    <w:rsid w:val="003517CB"/>
    <w:rsid w:val="0035234C"/>
    <w:rsid w:val="003525BF"/>
    <w:rsid w:val="00352DA9"/>
    <w:rsid w:val="00352EBB"/>
    <w:rsid w:val="003531A3"/>
    <w:rsid w:val="003532F1"/>
    <w:rsid w:val="003536F0"/>
    <w:rsid w:val="00353F83"/>
    <w:rsid w:val="00354177"/>
    <w:rsid w:val="00354628"/>
    <w:rsid w:val="00355242"/>
    <w:rsid w:val="00355436"/>
    <w:rsid w:val="0035650E"/>
    <w:rsid w:val="00356C31"/>
    <w:rsid w:val="00356E23"/>
    <w:rsid w:val="003600BB"/>
    <w:rsid w:val="00360A78"/>
    <w:rsid w:val="00360ECE"/>
    <w:rsid w:val="003612FA"/>
    <w:rsid w:val="0036151D"/>
    <w:rsid w:val="00361C03"/>
    <w:rsid w:val="00362020"/>
    <w:rsid w:val="003621A9"/>
    <w:rsid w:val="00362517"/>
    <w:rsid w:val="0036329A"/>
    <w:rsid w:val="003636B3"/>
    <w:rsid w:val="00363DAA"/>
    <w:rsid w:val="0036449C"/>
    <w:rsid w:val="003644EE"/>
    <w:rsid w:val="00364B33"/>
    <w:rsid w:val="00364BA2"/>
    <w:rsid w:val="00364E01"/>
    <w:rsid w:val="00365986"/>
    <w:rsid w:val="0036648A"/>
    <w:rsid w:val="00366B3A"/>
    <w:rsid w:val="00366D25"/>
    <w:rsid w:val="00366DC2"/>
    <w:rsid w:val="003673FE"/>
    <w:rsid w:val="0036753A"/>
    <w:rsid w:val="00367621"/>
    <w:rsid w:val="00367945"/>
    <w:rsid w:val="00367984"/>
    <w:rsid w:val="003702B0"/>
    <w:rsid w:val="00371850"/>
    <w:rsid w:val="003722AB"/>
    <w:rsid w:val="00372ADD"/>
    <w:rsid w:val="00372CAF"/>
    <w:rsid w:val="00372D4B"/>
    <w:rsid w:val="0037306C"/>
    <w:rsid w:val="003731C9"/>
    <w:rsid w:val="00373837"/>
    <w:rsid w:val="003745F9"/>
    <w:rsid w:val="003746BC"/>
    <w:rsid w:val="0037478A"/>
    <w:rsid w:val="0037498B"/>
    <w:rsid w:val="00374A84"/>
    <w:rsid w:val="003751E1"/>
    <w:rsid w:val="00375D26"/>
    <w:rsid w:val="00376336"/>
    <w:rsid w:val="003763E3"/>
    <w:rsid w:val="003765A8"/>
    <w:rsid w:val="00376624"/>
    <w:rsid w:val="00376928"/>
    <w:rsid w:val="00376CC2"/>
    <w:rsid w:val="0037709B"/>
    <w:rsid w:val="0037762C"/>
    <w:rsid w:val="00377BEB"/>
    <w:rsid w:val="003801F3"/>
    <w:rsid w:val="0038028E"/>
    <w:rsid w:val="00380B8D"/>
    <w:rsid w:val="00380E6B"/>
    <w:rsid w:val="00381B59"/>
    <w:rsid w:val="00381CEA"/>
    <w:rsid w:val="00382169"/>
    <w:rsid w:val="003822E8"/>
    <w:rsid w:val="00382498"/>
    <w:rsid w:val="0038257D"/>
    <w:rsid w:val="00382886"/>
    <w:rsid w:val="00382E5E"/>
    <w:rsid w:val="00383B58"/>
    <w:rsid w:val="00384243"/>
    <w:rsid w:val="00384D3D"/>
    <w:rsid w:val="00385D3A"/>
    <w:rsid w:val="003867BA"/>
    <w:rsid w:val="00390BB5"/>
    <w:rsid w:val="003927E8"/>
    <w:rsid w:val="00392DE2"/>
    <w:rsid w:val="003938B0"/>
    <w:rsid w:val="003943AD"/>
    <w:rsid w:val="00395AFA"/>
    <w:rsid w:val="00395F9C"/>
    <w:rsid w:val="0039696A"/>
    <w:rsid w:val="00396B3B"/>
    <w:rsid w:val="0039711F"/>
    <w:rsid w:val="003A1A08"/>
    <w:rsid w:val="003A1F82"/>
    <w:rsid w:val="003A272F"/>
    <w:rsid w:val="003A28A1"/>
    <w:rsid w:val="003A2937"/>
    <w:rsid w:val="003A30EE"/>
    <w:rsid w:val="003A3733"/>
    <w:rsid w:val="003A38D8"/>
    <w:rsid w:val="003A4EAE"/>
    <w:rsid w:val="003A55F7"/>
    <w:rsid w:val="003A6821"/>
    <w:rsid w:val="003A6E17"/>
    <w:rsid w:val="003B016F"/>
    <w:rsid w:val="003B2483"/>
    <w:rsid w:val="003B2E6F"/>
    <w:rsid w:val="003B3683"/>
    <w:rsid w:val="003B42C7"/>
    <w:rsid w:val="003B42EB"/>
    <w:rsid w:val="003B452C"/>
    <w:rsid w:val="003B4878"/>
    <w:rsid w:val="003B50D8"/>
    <w:rsid w:val="003B521F"/>
    <w:rsid w:val="003B57D4"/>
    <w:rsid w:val="003B5BD5"/>
    <w:rsid w:val="003B5C26"/>
    <w:rsid w:val="003B61D4"/>
    <w:rsid w:val="003B7217"/>
    <w:rsid w:val="003B7311"/>
    <w:rsid w:val="003C0083"/>
    <w:rsid w:val="003C04C1"/>
    <w:rsid w:val="003C0511"/>
    <w:rsid w:val="003C0B08"/>
    <w:rsid w:val="003C0BD4"/>
    <w:rsid w:val="003C15B0"/>
    <w:rsid w:val="003C1682"/>
    <w:rsid w:val="003C18DC"/>
    <w:rsid w:val="003C28A4"/>
    <w:rsid w:val="003C299A"/>
    <w:rsid w:val="003C29B0"/>
    <w:rsid w:val="003C2BD7"/>
    <w:rsid w:val="003C4818"/>
    <w:rsid w:val="003C52B5"/>
    <w:rsid w:val="003C5567"/>
    <w:rsid w:val="003C5F55"/>
    <w:rsid w:val="003C654A"/>
    <w:rsid w:val="003C66B5"/>
    <w:rsid w:val="003C6E1C"/>
    <w:rsid w:val="003C6F44"/>
    <w:rsid w:val="003D039D"/>
    <w:rsid w:val="003D0437"/>
    <w:rsid w:val="003D0978"/>
    <w:rsid w:val="003D12A6"/>
    <w:rsid w:val="003D13D0"/>
    <w:rsid w:val="003D146F"/>
    <w:rsid w:val="003D24F8"/>
    <w:rsid w:val="003D2CB6"/>
    <w:rsid w:val="003D347C"/>
    <w:rsid w:val="003D43C4"/>
    <w:rsid w:val="003D44CD"/>
    <w:rsid w:val="003D4891"/>
    <w:rsid w:val="003D4E35"/>
    <w:rsid w:val="003D5763"/>
    <w:rsid w:val="003D68DA"/>
    <w:rsid w:val="003D7232"/>
    <w:rsid w:val="003E0839"/>
    <w:rsid w:val="003E0FFA"/>
    <w:rsid w:val="003E1D56"/>
    <w:rsid w:val="003E2511"/>
    <w:rsid w:val="003E3DB9"/>
    <w:rsid w:val="003E4690"/>
    <w:rsid w:val="003E59F2"/>
    <w:rsid w:val="003E5E9D"/>
    <w:rsid w:val="003E668C"/>
    <w:rsid w:val="003E6FCB"/>
    <w:rsid w:val="003F0030"/>
    <w:rsid w:val="003F1BB7"/>
    <w:rsid w:val="003F1FD4"/>
    <w:rsid w:val="003F2556"/>
    <w:rsid w:val="003F28D0"/>
    <w:rsid w:val="003F4408"/>
    <w:rsid w:val="003F4699"/>
    <w:rsid w:val="003F46C7"/>
    <w:rsid w:val="003F4738"/>
    <w:rsid w:val="003F4AD5"/>
    <w:rsid w:val="003F4D7F"/>
    <w:rsid w:val="003F5734"/>
    <w:rsid w:val="003F5DCE"/>
    <w:rsid w:val="003F636F"/>
    <w:rsid w:val="003F7066"/>
    <w:rsid w:val="003F708E"/>
    <w:rsid w:val="003F7ADA"/>
    <w:rsid w:val="003F7C42"/>
    <w:rsid w:val="003F7D22"/>
    <w:rsid w:val="00400225"/>
    <w:rsid w:val="00400273"/>
    <w:rsid w:val="00400503"/>
    <w:rsid w:val="00400BCB"/>
    <w:rsid w:val="00402005"/>
    <w:rsid w:val="00402911"/>
    <w:rsid w:val="00402DAB"/>
    <w:rsid w:val="00402FD7"/>
    <w:rsid w:val="00403282"/>
    <w:rsid w:val="004044B9"/>
    <w:rsid w:val="004048E6"/>
    <w:rsid w:val="0040666C"/>
    <w:rsid w:val="00406EBE"/>
    <w:rsid w:val="004070B2"/>
    <w:rsid w:val="00407697"/>
    <w:rsid w:val="004078B9"/>
    <w:rsid w:val="004079B9"/>
    <w:rsid w:val="0041028D"/>
    <w:rsid w:val="004102A2"/>
    <w:rsid w:val="004109AD"/>
    <w:rsid w:val="004112E6"/>
    <w:rsid w:val="00413EBB"/>
    <w:rsid w:val="0041484F"/>
    <w:rsid w:val="00414DAD"/>
    <w:rsid w:val="00416051"/>
    <w:rsid w:val="004164C8"/>
    <w:rsid w:val="004169CE"/>
    <w:rsid w:val="0041700E"/>
    <w:rsid w:val="0041747E"/>
    <w:rsid w:val="00417EA1"/>
    <w:rsid w:val="00420833"/>
    <w:rsid w:val="00421581"/>
    <w:rsid w:val="004218A3"/>
    <w:rsid w:val="004230A6"/>
    <w:rsid w:val="004232A3"/>
    <w:rsid w:val="004234F4"/>
    <w:rsid w:val="004238C7"/>
    <w:rsid w:val="004245ED"/>
    <w:rsid w:val="00424925"/>
    <w:rsid w:val="004252CB"/>
    <w:rsid w:val="00425668"/>
    <w:rsid w:val="0042586E"/>
    <w:rsid w:val="00425BD5"/>
    <w:rsid w:val="00425C7B"/>
    <w:rsid w:val="00425E5B"/>
    <w:rsid w:val="00426431"/>
    <w:rsid w:val="00426B79"/>
    <w:rsid w:val="004275DB"/>
    <w:rsid w:val="004300F9"/>
    <w:rsid w:val="004301B1"/>
    <w:rsid w:val="004302E0"/>
    <w:rsid w:val="00430856"/>
    <w:rsid w:val="00430A3A"/>
    <w:rsid w:val="00430DCC"/>
    <w:rsid w:val="00431084"/>
    <w:rsid w:val="00431336"/>
    <w:rsid w:val="00431EDD"/>
    <w:rsid w:val="00432383"/>
    <w:rsid w:val="00432663"/>
    <w:rsid w:val="00432B67"/>
    <w:rsid w:val="00432EA3"/>
    <w:rsid w:val="00433108"/>
    <w:rsid w:val="00433158"/>
    <w:rsid w:val="0043731A"/>
    <w:rsid w:val="0043762C"/>
    <w:rsid w:val="00437689"/>
    <w:rsid w:val="00437A8B"/>
    <w:rsid w:val="00437B1E"/>
    <w:rsid w:val="004401C8"/>
    <w:rsid w:val="00440D93"/>
    <w:rsid w:val="004412B9"/>
    <w:rsid w:val="00441FB6"/>
    <w:rsid w:val="00442230"/>
    <w:rsid w:val="0044237A"/>
    <w:rsid w:val="00442486"/>
    <w:rsid w:val="00442C59"/>
    <w:rsid w:val="00442F1A"/>
    <w:rsid w:val="00443180"/>
    <w:rsid w:val="00443938"/>
    <w:rsid w:val="00443AFA"/>
    <w:rsid w:val="00444897"/>
    <w:rsid w:val="00444B4B"/>
    <w:rsid w:val="00445122"/>
    <w:rsid w:val="0044605C"/>
    <w:rsid w:val="0044615B"/>
    <w:rsid w:val="004461B3"/>
    <w:rsid w:val="004466ED"/>
    <w:rsid w:val="00446781"/>
    <w:rsid w:val="004475B4"/>
    <w:rsid w:val="00447C8B"/>
    <w:rsid w:val="00447F75"/>
    <w:rsid w:val="0045054C"/>
    <w:rsid w:val="00450CED"/>
    <w:rsid w:val="004513E3"/>
    <w:rsid w:val="00451BBC"/>
    <w:rsid w:val="004521A3"/>
    <w:rsid w:val="0045305F"/>
    <w:rsid w:val="00453133"/>
    <w:rsid w:val="00453183"/>
    <w:rsid w:val="00453641"/>
    <w:rsid w:val="004538A8"/>
    <w:rsid w:val="00453EB9"/>
    <w:rsid w:val="00455801"/>
    <w:rsid w:val="00455838"/>
    <w:rsid w:val="00455842"/>
    <w:rsid w:val="004558CD"/>
    <w:rsid w:val="0045615C"/>
    <w:rsid w:val="00456695"/>
    <w:rsid w:val="004566D1"/>
    <w:rsid w:val="004566F5"/>
    <w:rsid w:val="00456942"/>
    <w:rsid w:val="0045778D"/>
    <w:rsid w:val="004577E4"/>
    <w:rsid w:val="0045799A"/>
    <w:rsid w:val="00460008"/>
    <w:rsid w:val="00461553"/>
    <w:rsid w:val="00461D8E"/>
    <w:rsid w:val="0046233E"/>
    <w:rsid w:val="00462BB8"/>
    <w:rsid w:val="00463EEB"/>
    <w:rsid w:val="00463F3F"/>
    <w:rsid w:val="004644EA"/>
    <w:rsid w:val="00464733"/>
    <w:rsid w:val="00464C12"/>
    <w:rsid w:val="004654A8"/>
    <w:rsid w:val="00465E85"/>
    <w:rsid w:val="00465F47"/>
    <w:rsid w:val="0046661F"/>
    <w:rsid w:val="00466CDE"/>
    <w:rsid w:val="00466DD7"/>
    <w:rsid w:val="004674CA"/>
    <w:rsid w:val="00467AE4"/>
    <w:rsid w:val="00467D19"/>
    <w:rsid w:val="004703FE"/>
    <w:rsid w:val="00470960"/>
    <w:rsid w:val="00470B56"/>
    <w:rsid w:val="00470E58"/>
    <w:rsid w:val="004720A8"/>
    <w:rsid w:val="0047217F"/>
    <w:rsid w:val="00472286"/>
    <w:rsid w:val="004722B7"/>
    <w:rsid w:val="00472BB0"/>
    <w:rsid w:val="00473C8C"/>
    <w:rsid w:val="00473F8F"/>
    <w:rsid w:val="004740C8"/>
    <w:rsid w:val="004746FB"/>
    <w:rsid w:val="00474E47"/>
    <w:rsid w:val="00474E86"/>
    <w:rsid w:val="00475210"/>
    <w:rsid w:val="004755A0"/>
    <w:rsid w:val="0047607E"/>
    <w:rsid w:val="00476AAA"/>
    <w:rsid w:val="00480226"/>
    <w:rsid w:val="004808BD"/>
    <w:rsid w:val="00480A52"/>
    <w:rsid w:val="0048199F"/>
    <w:rsid w:val="00481DBA"/>
    <w:rsid w:val="004820BD"/>
    <w:rsid w:val="00482533"/>
    <w:rsid w:val="00482BF9"/>
    <w:rsid w:val="00483085"/>
    <w:rsid w:val="00483180"/>
    <w:rsid w:val="004831D3"/>
    <w:rsid w:val="004837EA"/>
    <w:rsid w:val="00483C88"/>
    <w:rsid w:val="00484F72"/>
    <w:rsid w:val="004851F5"/>
    <w:rsid w:val="00485613"/>
    <w:rsid w:val="00485740"/>
    <w:rsid w:val="00485C34"/>
    <w:rsid w:val="00486515"/>
    <w:rsid w:val="0048693F"/>
    <w:rsid w:val="00486F4C"/>
    <w:rsid w:val="004877D7"/>
    <w:rsid w:val="00487B6F"/>
    <w:rsid w:val="00487BB6"/>
    <w:rsid w:val="00487E2B"/>
    <w:rsid w:val="00487EE2"/>
    <w:rsid w:val="00487FC1"/>
    <w:rsid w:val="0049005B"/>
    <w:rsid w:val="00490C44"/>
    <w:rsid w:val="004910B6"/>
    <w:rsid w:val="00491949"/>
    <w:rsid w:val="00491963"/>
    <w:rsid w:val="00491E15"/>
    <w:rsid w:val="0049206B"/>
    <w:rsid w:val="00492B51"/>
    <w:rsid w:val="00493448"/>
    <w:rsid w:val="00493A48"/>
    <w:rsid w:val="00493AE5"/>
    <w:rsid w:val="00494687"/>
    <w:rsid w:val="00494FCB"/>
    <w:rsid w:val="004957F6"/>
    <w:rsid w:val="004959D8"/>
    <w:rsid w:val="0049645F"/>
    <w:rsid w:val="00496F6A"/>
    <w:rsid w:val="00497467"/>
    <w:rsid w:val="004978EB"/>
    <w:rsid w:val="00497F07"/>
    <w:rsid w:val="004A137D"/>
    <w:rsid w:val="004A13D9"/>
    <w:rsid w:val="004A1507"/>
    <w:rsid w:val="004A1723"/>
    <w:rsid w:val="004A3237"/>
    <w:rsid w:val="004A38D0"/>
    <w:rsid w:val="004A3ED3"/>
    <w:rsid w:val="004A4069"/>
    <w:rsid w:val="004A40D0"/>
    <w:rsid w:val="004A4667"/>
    <w:rsid w:val="004A4965"/>
    <w:rsid w:val="004A5838"/>
    <w:rsid w:val="004A6034"/>
    <w:rsid w:val="004A620B"/>
    <w:rsid w:val="004A65E0"/>
    <w:rsid w:val="004A68E5"/>
    <w:rsid w:val="004A7BE9"/>
    <w:rsid w:val="004B1CFA"/>
    <w:rsid w:val="004B210F"/>
    <w:rsid w:val="004B2779"/>
    <w:rsid w:val="004B308B"/>
    <w:rsid w:val="004B3616"/>
    <w:rsid w:val="004B3973"/>
    <w:rsid w:val="004B4117"/>
    <w:rsid w:val="004B41C5"/>
    <w:rsid w:val="004B54BC"/>
    <w:rsid w:val="004B578C"/>
    <w:rsid w:val="004B5F0D"/>
    <w:rsid w:val="004B63BE"/>
    <w:rsid w:val="004B70C6"/>
    <w:rsid w:val="004B7460"/>
    <w:rsid w:val="004B7477"/>
    <w:rsid w:val="004B7A71"/>
    <w:rsid w:val="004B7C7E"/>
    <w:rsid w:val="004B7FCD"/>
    <w:rsid w:val="004B7FEF"/>
    <w:rsid w:val="004C0186"/>
    <w:rsid w:val="004C0ADB"/>
    <w:rsid w:val="004C1379"/>
    <w:rsid w:val="004C154B"/>
    <w:rsid w:val="004C1A35"/>
    <w:rsid w:val="004C1FE9"/>
    <w:rsid w:val="004C2789"/>
    <w:rsid w:val="004C2D3E"/>
    <w:rsid w:val="004C3392"/>
    <w:rsid w:val="004C3C44"/>
    <w:rsid w:val="004C422D"/>
    <w:rsid w:val="004C44E6"/>
    <w:rsid w:val="004C4E9D"/>
    <w:rsid w:val="004C5046"/>
    <w:rsid w:val="004C53D4"/>
    <w:rsid w:val="004C5C40"/>
    <w:rsid w:val="004C5CAE"/>
    <w:rsid w:val="004C5D76"/>
    <w:rsid w:val="004C62C0"/>
    <w:rsid w:val="004C6B36"/>
    <w:rsid w:val="004C72C4"/>
    <w:rsid w:val="004C7A2E"/>
    <w:rsid w:val="004D045E"/>
    <w:rsid w:val="004D0A46"/>
    <w:rsid w:val="004D15D2"/>
    <w:rsid w:val="004D19E0"/>
    <w:rsid w:val="004D26AB"/>
    <w:rsid w:val="004D2FE0"/>
    <w:rsid w:val="004D34AA"/>
    <w:rsid w:val="004D4C7B"/>
    <w:rsid w:val="004D5C58"/>
    <w:rsid w:val="004D60C5"/>
    <w:rsid w:val="004D6D7D"/>
    <w:rsid w:val="004D7939"/>
    <w:rsid w:val="004D7AD4"/>
    <w:rsid w:val="004E03CC"/>
    <w:rsid w:val="004E042F"/>
    <w:rsid w:val="004E1037"/>
    <w:rsid w:val="004E263B"/>
    <w:rsid w:val="004E2C11"/>
    <w:rsid w:val="004E3C24"/>
    <w:rsid w:val="004E430B"/>
    <w:rsid w:val="004E4C65"/>
    <w:rsid w:val="004E4C99"/>
    <w:rsid w:val="004E6970"/>
    <w:rsid w:val="004E7274"/>
    <w:rsid w:val="004E7ADF"/>
    <w:rsid w:val="004F131E"/>
    <w:rsid w:val="004F17F5"/>
    <w:rsid w:val="004F1B98"/>
    <w:rsid w:val="004F206B"/>
    <w:rsid w:val="004F237A"/>
    <w:rsid w:val="004F2E57"/>
    <w:rsid w:val="004F36A2"/>
    <w:rsid w:val="004F3B5D"/>
    <w:rsid w:val="004F3D42"/>
    <w:rsid w:val="004F559D"/>
    <w:rsid w:val="004F5F37"/>
    <w:rsid w:val="004F6520"/>
    <w:rsid w:val="004F6B77"/>
    <w:rsid w:val="004F6EDA"/>
    <w:rsid w:val="005000F4"/>
    <w:rsid w:val="00500E2F"/>
    <w:rsid w:val="00500F85"/>
    <w:rsid w:val="00500FB9"/>
    <w:rsid w:val="00503EA3"/>
    <w:rsid w:val="00503FB3"/>
    <w:rsid w:val="005047C0"/>
    <w:rsid w:val="00505115"/>
    <w:rsid w:val="00505BDE"/>
    <w:rsid w:val="00505C44"/>
    <w:rsid w:val="0050650E"/>
    <w:rsid w:val="005068DF"/>
    <w:rsid w:val="00506F45"/>
    <w:rsid w:val="0050722C"/>
    <w:rsid w:val="0050774C"/>
    <w:rsid w:val="00510A07"/>
    <w:rsid w:val="00511ED0"/>
    <w:rsid w:val="005122F0"/>
    <w:rsid w:val="00512EF5"/>
    <w:rsid w:val="00513AE2"/>
    <w:rsid w:val="00513C0F"/>
    <w:rsid w:val="00513E1E"/>
    <w:rsid w:val="0051487C"/>
    <w:rsid w:val="00514BCD"/>
    <w:rsid w:val="00514BDB"/>
    <w:rsid w:val="00514C2B"/>
    <w:rsid w:val="00515276"/>
    <w:rsid w:val="0051527B"/>
    <w:rsid w:val="0051588B"/>
    <w:rsid w:val="00515BC2"/>
    <w:rsid w:val="005160B4"/>
    <w:rsid w:val="00516291"/>
    <w:rsid w:val="005167CC"/>
    <w:rsid w:val="00517042"/>
    <w:rsid w:val="005201D9"/>
    <w:rsid w:val="00520A0E"/>
    <w:rsid w:val="00520BCC"/>
    <w:rsid w:val="00520F49"/>
    <w:rsid w:val="005217A0"/>
    <w:rsid w:val="0052189D"/>
    <w:rsid w:val="005219F1"/>
    <w:rsid w:val="00522124"/>
    <w:rsid w:val="00522A65"/>
    <w:rsid w:val="00522B23"/>
    <w:rsid w:val="0052306D"/>
    <w:rsid w:val="005230D7"/>
    <w:rsid w:val="00523FA9"/>
    <w:rsid w:val="005241FA"/>
    <w:rsid w:val="00524AA9"/>
    <w:rsid w:val="00524CBE"/>
    <w:rsid w:val="00524DBC"/>
    <w:rsid w:val="0052635B"/>
    <w:rsid w:val="005277C2"/>
    <w:rsid w:val="00530147"/>
    <w:rsid w:val="00530412"/>
    <w:rsid w:val="005308F9"/>
    <w:rsid w:val="00530B47"/>
    <w:rsid w:val="00530E88"/>
    <w:rsid w:val="00531678"/>
    <w:rsid w:val="00531750"/>
    <w:rsid w:val="00531C69"/>
    <w:rsid w:val="005321B9"/>
    <w:rsid w:val="00532585"/>
    <w:rsid w:val="00532B3C"/>
    <w:rsid w:val="005333CC"/>
    <w:rsid w:val="005338AD"/>
    <w:rsid w:val="00533902"/>
    <w:rsid w:val="00533B2F"/>
    <w:rsid w:val="00533D7B"/>
    <w:rsid w:val="00533FE3"/>
    <w:rsid w:val="005349AF"/>
    <w:rsid w:val="00534C9C"/>
    <w:rsid w:val="005353CE"/>
    <w:rsid w:val="005357BE"/>
    <w:rsid w:val="00535E61"/>
    <w:rsid w:val="00536B0B"/>
    <w:rsid w:val="00536E89"/>
    <w:rsid w:val="00536FD5"/>
    <w:rsid w:val="005379E8"/>
    <w:rsid w:val="0054046C"/>
    <w:rsid w:val="00540860"/>
    <w:rsid w:val="00540A08"/>
    <w:rsid w:val="005414EB"/>
    <w:rsid w:val="005418FE"/>
    <w:rsid w:val="00542682"/>
    <w:rsid w:val="005434B7"/>
    <w:rsid w:val="00543529"/>
    <w:rsid w:val="005438B5"/>
    <w:rsid w:val="00543B23"/>
    <w:rsid w:val="00544F6C"/>
    <w:rsid w:val="00545648"/>
    <w:rsid w:val="0054613E"/>
    <w:rsid w:val="00546206"/>
    <w:rsid w:val="00546323"/>
    <w:rsid w:val="005467B7"/>
    <w:rsid w:val="00546C3C"/>
    <w:rsid w:val="00546FE6"/>
    <w:rsid w:val="0055008A"/>
    <w:rsid w:val="0055077F"/>
    <w:rsid w:val="00551BDB"/>
    <w:rsid w:val="00552EDD"/>
    <w:rsid w:val="005539CC"/>
    <w:rsid w:val="00554A64"/>
    <w:rsid w:val="005551B3"/>
    <w:rsid w:val="00555E7A"/>
    <w:rsid w:val="00556BD9"/>
    <w:rsid w:val="00556FEF"/>
    <w:rsid w:val="00557050"/>
    <w:rsid w:val="0055717C"/>
    <w:rsid w:val="00557B22"/>
    <w:rsid w:val="00557EEF"/>
    <w:rsid w:val="0056007B"/>
    <w:rsid w:val="00560B6D"/>
    <w:rsid w:val="0056120C"/>
    <w:rsid w:val="0056151D"/>
    <w:rsid w:val="00561916"/>
    <w:rsid w:val="00561DCA"/>
    <w:rsid w:val="00561EBD"/>
    <w:rsid w:val="00561FDA"/>
    <w:rsid w:val="00562759"/>
    <w:rsid w:val="00562E60"/>
    <w:rsid w:val="00563112"/>
    <w:rsid w:val="005631BE"/>
    <w:rsid w:val="005633EC"/>
    <w:rsid w:val="005637D2"/>
    <w:rsid w:val="0056477E"/>
    <w:rsid w:val="00564927"/>
    <w:rsid w:val="00564AD6"/>
    <w:rsid w:val="00565525"/>
    <w:rsid w:val="005656FB"/>
    <w:rsid w:val="0056665D"/>
    <w:rsid w:val="00567197"/>
    <w:rsid w:val="005672F9"/>
    <w:rsid w:val="00567A0D"/>
    <w:rsid w:val="00567F9D"/>
    <w:rsid w:val="005707DB"/>
    <w:rsid w:val="005709B4"/>
    <w:rsid w:val="00570CDC"/>
    <w:rsid w:val="00571054"/>
    <w:rsid w:val="00571513"/>
    <w:rsid w:val="00571AA3"/>
    <w:rsid w:val="00571C0A"/>
    <w:rsid w:val="005730E4"/>
    <w:rsid w:val="0057323E"/>
    <w:rsid w:val="00573C0C"/>
    <w:rsid w:val="00573DC4"/>
    <w:rsid w:val="005747AD"/>
    <w:rsid w:val="005748DE"/>
    <w:rsid w:val="0057526E"/>
    <w:rsid w:val="0057528D"/>
    <w:rsid w:val="00575516"/>
    <w:rsid w:val="00575FD7"/>
    <w:rsid w:val="005760CD"/>
    <w:rsid w:val="00576339"/>
    <w:rsid w:val="00576FC1"/>
    <w:rsid w:val="00577047"/>
    <w:rsid w:val="00577536"/>
    <w:rsid w:val="00577571"/>
    <w:rsid w:val="005777FC"/>
    <w:rsid w:val="00577C92"/>
    <w:rsid w:val="00582FD8"/>
    <w:rsid w:val="005838FC"/>
    <w:rsid w:val="00584BA7"/>
    <w:rsid w:val="00584F0C"/>
    <w:rsid w:val="0058586B"/>
    <w:rsid w:val="00585B4E"/>
    <w:rsid w:val="00585FFE"/>
    <w:rsid w:val="0058604D"/>
    <w:rsid w:val="0058630F"/>
    <w:rsid w:val="005874AF"/>
    <w:rsid w:val="00587ED7"/>
    <w:rsid w:val="0059086D"/>
    <w:rsid w:val="00590CE5"/>
    <w:rsid w:val="00591492"/>
    <w:rsid w:val="00591A8D"/>
    <w:rsid w:val="00592233"/>
    <w:rsid w:val="005925AA"/>
    <w:rsid w:val="00593A49"/>
    <w:rsid w:val="00594254"/>
    <w:rsid w:val="0059507D"/>
    <w:rsid w:val="00595174"/>
    <w:rsid w:val="005959C6"/>
    <w:rsid w:val="00595B07"/>
    <w:rsid w:val="0059691A"/>
    <w:rsid w:val="00597B0B"/>
    <w:rsid w:val="00597BCD"/>
    <w:rsid w:val="00597D54"/>
    <w:rsid w:val="005A057A"/>
    <w:rsid w:val="005A05EB"/>
    <w:rsid w:val="005A0857"/>
    <w:rsid w:val="005A097B"/>
    <w:rsid w:val="005A0A37"/>
    <w:rsid w:val="005A17BA"/>
    <w:rsid w:val="005A1BC3"/>
    <w:rsid w:val="005A1FB3"/>
    <w:rsid w:val="005A1FDA"/>
    <w:rsid w:val="005A22BF"/>
    <w:rsid w:val="005A28FA"/>
    <w:rsid w:val="005A312D"/>
    <w:rsid w:val="005A31DC"/>
    <w:rsid w:val="005A38FC"/>
    <w:rsid w:val="005A5D3F"/>
    <w:rsid w:val="005A6653"/>
    <w:rsid w:val="005B166D"/>
    <w:rsid w:val="005B1705"/>
    <w:rsid w:val="005B1915"/>
    <w:rsid w:val="005B1E6C"/>
    <w:rsid w:val="005B208B"/>
    <w:rsid w:val="005B261D"/>
    <w:rsid w:val="005B26A9"/>
    <w:rsid w:val="005B27A1"/>
    <w:rsid w:val="005B2B29"/>
    <w:rsid w:val="005B311C"/>
    <w:rsid w:val="005B35F1"/>
    <w:rsid w:val="005B3D7D"/>
    <w:rsid w:val="005B4348"/>
    <w:rsid w:val="005B4829"/>
    <w:rsid w:val="005B4FFE"/>
    <w:rsid w:val="005B5285"/>
    <w:rsid w:val="005B63F9"/>
    <w:rsid w:val="005B656F"/>
    <w:rsid w:val="005B7696"/>
    <w:rsid w:val="005B7B78"/>
    <w:rsid w:val="005B7C56"/>
    <w:rsid w:val="005C01D1"/>
    <w:rsid w:val="005C0699"/>
    <w:rsid w:val="005C1280"/>
    <w:rsid w:val="005C207D"/>
    <w:rsid w:val="005C32F3"/>
    <w:rsid w:val="005C3474"/>
    <w:rsid w:val="005C36E4"/>
    <w:rsid w:val="005C39CA"/>
    <w:rsid w:val="005C4061"/>
    <w:rsid w:val="005C415C"/>
    <w:rsid w:val="005C49DA"/>
    <w:rsid w:val="005C4B87"/>
    <w:rsid w:val="005C4FCF"/>
    <w:rsid w:val="005C597C"/>
    <w:rsid w:val="005C61D2"/>
    <w:rsid w:val="005C66DB"/>
    <w:rsid w:val="005C6AAD"/>
    <w:rsid w:val="005C70E2"/>
    <w:rsid w:val="005C7624"/>
    <w:rsid w:val="005C7698"/>
    <w:rsid w:val="005C779E"/>
    <w:rsid w:val="005C7AC5"/>
    <w:rsid w:val="005C7E01"/>
    <w:rsid w:val="005D009F"/>
    <w:rsid w:val="005D066E"/>
    <w:rsid w:val="005D0C87"/>
    <w:rsid w:val="005D0FB8"/>
    <w:rsid w:val="005D14B6"/>
    <w:rsid w:val="005D3F45"/>
    <w:rsid w:val="005D4E94"/>
    <w:rsid w:val="005D6F87"/>
    <w:rsid w:val="005D735A"/>
    <w:rsid w:val="005D735B"/>
    <w:rsid w:val="005D73E9"/>
    <w:rsid w:val="005D75AB"/>
    <w:rsid w:val="005D77D3"/>
    <w:rsid w:val="005D7CBD"/>
    <w:rsid w:val="005D7FA7"/>
    <w:rsid w:val="005E05B3"/>
    <w:rsid w:val="005E0E3D"/>
    <w:rsid w:val="005E1277"/>
    <w:rsid w:val="005E145B"/>
    <w:rsid w:val="005E1AB5"/>
    <w:rsid w:val="005E2756"/>
    <w:rsid w:val="005E35AA"/>
    <w:rsid w:val="005E37EC"/>
    <w:rsid w:val="005E43A0"/>
    <w:rsid w:val="005E4531"/>
    <w:rsid w:val="005E4795"/>
    <w:rsid w:val="005E4C60"/>
    <w:rsid w:val="005E58D7"/>
    <w:rsid w:val="005E682B"/>
    <w:rsid w:val="005F11A4"/>
    <w:rsid w:val="005F13DB"/>
    <w:rsid w:val="005F15A8"/>
    <w:rsid w:val="005F1CAE"/>
    <w:rsid w:val="005F1DD2"/>
    <w:rsid w:val="005F2372"/>
    <w:rsid w:val="005F34B7"/>
    <w:rsid w:val="005F3744"/>
    <w:rsid w:val="005F3879"/>
    <w:rsid w:val="005F41A5"/>
    <w:rsid w:val="005F4A8E"/>
    <w:rsid w:val="005F5089"/>
    <w:rsid w:val="005F5F80"/>
    <w:rsid w:val="005F604E"/>
    <w:rsid w:val="005F6DE1"/>
    <w:rsid w:val="005F6F55"/>
    <w:rsid w:val="005F7285"/>
    <w:rsid w:val="005F75BE"/>
    <w:rsid w:val="005F760F"/>
    <w:rsid w:val="005F769C"/>
    <w:rsid w:val="005F778D"/>
    <w:rsid w:val="005F7CDF"/>
    <w:rsid w:val="005F7ED8"/>
    <w:rsid w:val="006005A5"/>
    <w:rsid w:val="00600E8C"/>
    <w:rsid w:val="006017F0"/>
    <w:rsid w:val="006018F2"/>
    <w:rsid w:val="006032DE"/>
    <w:rsid w:val="006035CA"/>
    <w:rsid w:val="006039ED"/>
    <w:rsid w:val="006046B7"/>
    <w:rsid w:val="00604BB3"/>
    <w:rsid w:val="00604D4C"/>
    <w:rsid w:val="00604E77"/>
    <w:rsid w:val="00604EE9"/>
    <w:rsid w:val="006052E8"/>
    <w:rsid w:val="00606087"/>
    <w:rsid w:val="00607190"/>
    <w:rsid w:val="00607344"/>
    <w:rsid w:val="0060782C"/>
    <w:rsid w:val="00610635"/>
    <w:rsid w:val="00610E1E"/>
    <w:rsid w:val="0061220D"/>
    <w:rsid w:val="00612DDF"/>
    <w:rsid w:val="00612E58"/>
    <w:rsid w:val="00613E31"/>
    <w:rsid w:val="006154C1"/>
    <w:rsid w:val="00615C38"/>
    <w:rsid w:val="00615D52"/>
    <w:rsid w:val="00616330"/>
    <w:rsid w:val="00616470"/>
    <w:rsid w:val="0061677B"/>
    <w:rsid w:val="00616B7F"/>
    <w:rsid w:val="00617708"/>
    <w:rsid w:val="00617FB4"/>
    <w:rsid w:val="0062040D"/>
    <w:rsid w:val="0062044E"/>
    <w:rsid w:val="00620600"/>
    <w:rsid w:val="00620BAD"/>
    <w:rsid w:val="00620C5D"/>
    <w:rsid w:val="006210EC"/>
    <w:rsid w:val="006219DD"/>
    <w:rsid w:val="006221B9"/>
    <w:rsid w:val="00622A12"/>
    <w:rsid w:val="00622C12"/>
    <w:rsid w:val="0062316F"/>
    <w:rsid w:val="00623FD2"/>
    <w:rsid w:val="00624438"/>
    <w:rsid w:val="00624458"/>
    <w:rsid w:val="00624939"/>
    <w:rsid w:val="00625438"/>
    <w:rsid w:val="00625629"/>
    <w:rsid w:val="00626402"/>
    <w:rsid w:val="00626A4A"/>
    <w:rsid w:val="00627751"/>
    <w:rsid w:val="00630B61"/>
    <w:rsid w:val="00631AE4"/>
    <w:rsid w:val="006325DF"/>
    <w:rsid w:val="00633044"/>
    <w:rsid w:val="006331A0"/>
    <w:rsid w:val="0063360C"/>
    <w:rsid w:val="00633AD6"/>
    <w:rsid w:val="0063438D"/>
    <w:rsid w:val="00634B21"/>
    <w:rsid w:val="00635444"/>
    <w:rsid w:val="00635623"/>
    <w:rsid w:val="00635921"/>
    <w:rsid w:val="00635F19"/>
    <w:rsid w:val="006368AF"/>
    <w:rsid w:val="006368B1"/>
    <w:rsid w:val="00636F9A"/>
    <w:rsid w:val="006370AC"/>
    <w:rsid w:val="00637738"/>
    <w:rsid w:val="00637E65"/>
    <w:rsid w:val="006400B0"/>
    <w:rsid w:val="0064057A"/>
    <w:rsid w:val="00640C35"/>
    <w:rsid w:val="00640C91"/>
    <w:rsid w:val="00641A4A"/>
    <w:rsid w:val="00641DFE"/>
    <w:rsid w:val="00641F94"/>
    <w:rsid w:val="00642875"/>
    <w:rsid w:val="0064287C"/>
    <w:rsid w:val="006428A2"/>
    <w:rsid w:val="00642D8D"/>
    <w:rsid w:val="00644E37"/>
    <w:rsid w:val="00645A27"/>
    <w:rsid w:val="00646BB2"/>
    <w:rsid w:val="00647147"/>
    <w:rsid w:val="00647EDD"/>
    <w:rsid w:val="006514B1"/>
    <w:rsid w:val="00651E02"/>
    <w:rsid w:val="00651E44"/>
    <w:rsid w:val="00652236"/>
    <w:rsid w:val="006522E6"/>
    <w:rsid w:val="00652617"/>
    <w:rsid w:val="0065285C"/>
    <w:rsid w:val="00652C1A"/>
    <w:rsid w:val="00652E40"/>
    <w:rsid w:val="0065399E"/>
    <w:rsid w:val="00653F1E"/>
    <w:rsid w:val="0065440D"/>
    <w:rsid w:val="00654629"/>
    <w:rsid w:val="006554F5"/>
    <w:rsid w:val="00655A37"/>
    <w:rsid w:val="00656465"/>
    <w:rsid w:val="00657520"/>
    <w:rsid w:val="0065774A"/>
    <w:rsid w:val="0065789F"/>
    <w:rsid w:val="006578CC"/>
    <w:rsid w:val="00657C52"/>
    <w:rsid w:val="00657F6E"/>
    <w:rsid w:val="00660166"/>
    <w:rsid w:val="006607B5"/>
    <w:rsid w:val="00661206"/>
    <w:rsid w:val="00661287"/>
    <w:rsid w:val="006614EA"/>
    <w:rsid w:val="00661FFF"/>
    <w:rsid w:val="00662170"/>
    <w:rsid w:val="00663856"/>
    <w:rsid w:val="00664CE1"/>
    <w:rsid w:val="00664D04"/>
    <w:rsid w:val="00664F42"/>
    <w:rsid w:val="00665716"/>
    <w:rsid w:val="00665858"/>
    <w:rsid w:val="00667DE1"/>
    <w:rsid w:val="00667EB7"/>
    <w:rsid w:val="00671128"/>
    <w:rsid w:val="0067113E"/>
    <w:rsid w:val="00671666"/>
    <w:rsid w:val="00671FEC"/>
    <w:rsid w:val="0067262B"/>
    <w:rsid w:val="00672C70"/>
    <w:rsid w:val="00672E88"/>
    <w:rsid w:val="0067472A"/>
    <w:rsid w:val="00675635"/>
    <w:rsid w:val="006758C3"/>
    <w:rsid w:val="0067597C"/>
    <w:rsid w:val="006766CF"/>
    <w:rsid w:val="00677367"/>
    <w:rsid w:val="00677E3C"/>
    <w:rsid w:val="0068167C"/>
    <w:rsid w:val="00683000"/>
    <w:rsid w:val="006830B2"/>
    <w:rsid w:val="00684049"/>
    <w:rsid w:val="00684575"/>
    <w:rsid w:val="0068459A"/>
    <w:rsid w:val="006849FD"/>
    <w:rsid w:val="00684FA7"/>
    <w:rsid w:val="0068566E"/>
    <w:rsid w:val="00685EDF"/>
    <w:rsid w:val="00686F07"/>
    <w:rsid w:val="00687053"/>
    <w:rsid w:val="006879F8"/>
    <w:rsid w:val="00687E19"/>
    <w:rsid w:val="00690BA7"/>
    <w:rsid w:val="006910D0"/>
    <w:rsid w:val="006929F0"/>
    <w:rsid w:val="00693522"/>
    <w:rsid w:val="006938A6"/>
    <w:rsid w:val="006939CB"/>
    <w:rsid w:val="00693A3F"/>
    <w:rsid w:val="00693D90"/>
    <w:rsid w:val="00694235"/>
    <w:rsid w:val="00694902"/>
    <w:rsid w:val="00694C70"/>
    <w:rsid w:val="006951B9"/>
    <w:rsid w:val="0069580D"/>
    <w:rsid w:val="00695A57"/>
    <w:rsid w:val="006963BB"/>
    <w:rsid w:val="006966F8"/>
    <w:rsid w:val="00696873"/>
    <w:rsid w:val="006975EC"/>
    <w:rsid w:val="00697936"/>
    <w:rsid w:val="006A00B1"/>
    <w:rsid w:val="006A0806"/>
    <w:rsid w:val="006A153B"/>
    <w:rsid w:val="006A179D"/>
    <w:rsid w:val="006A1C02"/>
    <w:rsid w:val="006A32E3"/>
    <w:rsid w:val="006A34EE"/>
    <w:rsid w:val="006A3638"/>
    <w:rsid w:val="006A38DF"/>
    <w:rsid w:val="006A3AA1"/>
    <w:rsid w:val="006A435F"/>
    <w:rsid w:val="006A45BC"/>
    <w:rsid w:val="006A4D48"/>
    <w:rsid w:val="006A597A"/>
    <w:rsid w:val="006A5985"/>
    <w:rsid w:val="006A5B2D"/>
    <w:rsid w:val="006A692C"/>
    <w:rsid w:val="006A693F"/>
    <w:rsid w:val="006A6BB6"/>
    <w:rsid w:val="006A7221"/>
    <w:rsid w:val="006A7932"/>
    <w:rsid w:val="006A7E23"/>
    <w:rsid w:val="006B0361"/>
    <w:rsid w:val="006B03B4"/>
    <w:rsid w:val="006B0844"/>
    <w:rsid w:val="006B08BE"/>
    <w:rsid w:val="006B08E4"/>
    <w:rsid w:val="006B0F8A"/>
    <w:rsid w:val="006B1A4C"/>
    <w:rsid w:val="006B1E6B"/>
    <w:rsid w:val="006B1F7D"/>
    <w:rsid w:val="006B39EB"/>
    <w:rsid w:val="006B3DED"/>
    <w:rsid w:val="006B4D83"/>
    <w:rsid w:val="006B6869"/>
    <w:rsid w:val="006B7358"/>
    <w:rsid w:val="006B7BC4"/>
    <w:rsid w:val="006C022D"/>
    <w:rsid w:val="006C0B7B"/>
    <w:rsid w:val="006C0CC5"/>
    <w:rsid w:val="006C0E18"/>
    <w:rsid w:val="006C1429"/>
    <w:rsid w:val="006C197C"/>
    <w:rsid w:val="006C2411"/>
    <w:rsid w:val="006C3B26"/>
    <w:rsid w:val="006C3D45"/>
    <w:rsid w:val="006C405D"/>
    <w:rsid w:val="006C41DB"/>
    <w:rsid w:val="006C5173"/>
    <w:rsid w:val="006C6E8F"/>
    <w:rsid w:val="006C7EBD"/>
    <w:rsid w:val="006D1652"/>
    <w:rsid w:val="006D2F16"/>
    <w:rsid w:val="006D2F1F"/>
    <w:rsid w:val="006D327C"/>
    <w:rsid w:val="006D3559"/>
    <w:rsid w:val="006D41AD"/>
    <w:rsid w:val="006D423A"/>
    <w:rsid w:val="006D4E11"/>
    <w:rsid w:val="006D51C4"/>
    <w:rsid w:val="006D58BA"/>
    <w:rsid w:val="006D67DE"/>
    <w:rsid w:val="006D6B03"/>
    <w:rsid w:val="006D6C15"/>
    <w:rsid w:val="006D72A6"/>
    <w:rsid w:val="006D7598"/>
    <w:rsid w:val="006E030C"/>
    <w:rsid w:val="006E0975"/>
    <w:rsid w:val="006E20D5"/>
    <w:rsid w:val="006E2442"/>
    <w:rsid w:val="006E331C"/>
    <w:rsid w:val="006E3D6E"/>
    <w:rsid w:val="006E4302"/>
    <w:rsid w:val="006E43E3"/>
    <w:rsid w:val="006E4790"/>
    <w:rsid w:val="006E492C"/>
    <w:rsid w:val="006E516C"/>
    <w:rsid w:val="006E590F"/>
    <w:rsid w:val="006E716A"/>
    <w:rsid w:val="006E7334"/>
    <w:rsid w:val="006E75CD"/>
    <w:rsid w:val="006E76EF"/>
    <w:rsid w:val="006E7C7C"/>
    <w:rsid w:val="006F0305"/>
    <w:rsid w:val="006F0F15"/>
    <w:rsid w:val="006F0FA4"/>
    <w:rsid w:val="006F178A"/>
    <w:rsid w:val="006F17E2"/>
    <w:rsid w:val="006F1B2B"/>
    <w:rsid w:val="006F1CD2"/>
    <w:rsid w:val="006F1ECA"/>
    <w:rsid w:val="006F20D2"/>
    <w:rsid w:val="006F20E8"/>
    <w:rsid w:val="006F2121"/>
    <w:rsid w:val="006F2273"/>
    <w:rsid w:val="006F2325"/>
    <w:rsid w:val="006F278D"/>
    <w:rsid w:val="006F3619"/>
    <w:rsid w:val="006F3FA3"/>
    <w:rsid w:val="006F4340"/>
    <w:rsid w:val="006F4780"/>
    <w:rsid w:val="006F4F43"/>
    <w:rsid w:val="006F517D"/>
    <w:rsid w:val="006F55AA"/>
    <w:rsid w:val="006F57C6"/>
    <w:rsid w:val="006F6F85"/>
    <w:rsid w:val="006F74DF"/>
    <w:rsid w:val="00700045"/>
    <w:rsid w:val="00700493"/>
    <w:rsid w:val="00700A63"/>
    <w:rsid w:val="00701040"/>
    <w:rsid w:val="00701BAF"/>
    <w:rsid w:val="00701D78"/>
    <w:rsid w:val="007028BF"/>
    <w:rsid w:val="0070322F"/>
    <w:rsid w:val="00703B78"/>
    <w:rsid w:val="00703DF6"/>
    <w:rsid w:val="00703E7C"/>
    <w:rsid w:val="00704334"/>
    <w:rsid w:val="00705190"/>
    <w:rsid w:val="007071A6"/>
    <w:rsid w:val="00707729"/>
    <w:rsid w:val="00710427"/>
    <w:rsid w:val="00710BF4"/>
    <w:rsid w:val="00710D5F"/>
    <w:rsid w:val="00711647"/>
    <w:rsid w:val="00711AE8"/>
    <w:rsid w:val="007123AD"/>
    <w:rsid w:val="007123E1"/>
    <w:rsid w:val="00712DC0"/>
    <w:rsid w:val="007130F6"/>
    <w:rsid w:val="0071449B"/>
    <w:rsid w:val="00714D76"/>
    <w:rsid w:val="0071507A"/>
    <w:rsid w:val="0071668F"/>
    <w:rsid w:val="007167D2"/>
    <w:rsid w:val="00717040"/>
    <w:rsid w:val="00717164"/>
    <w:rsid w:val="007174C9"/>
    <w:rsid w:val="00717A97"/>
    <w:rsid w:val="007200DD"/>
    <w:rsid w:val="0072032F"/>
    <w:rsid w:val="00721070"/>
    <w:rsid w:val="00721734"/>
    <w:rsid w:val="00721A84"/>
    <w:rsid w:val="00724195"/>
    <w:rsid w:val="0072443E"/>
    <w:rsid w:val="00724CAD"/>
    <w:rsid w:val="007256FD"/>
    <w:rsid w:val="007258F7"/>
    <w:rsid w:val="00725ACB"/>
    <w:rsid w:val="00725D84"/>
    <w:rsid w:val="00725E62"/>
    <w:rsid w:val="00726F2F"/>
    <w:rsid w:val="00726F8B"/>
    <w:rsid w:val="00727A04"/>
    <w:rsid w:val="00727B35"/>
    <w:rsid w:val="00727C7F"/>
    <w:rsid w:val="007302AF"/>
    <w:rsid w:val="0073042E"/>
    <w:rsid w:val="007309B8"/>
    <w:rsid w:val="007309EA"/>
    <w:rsid w:val="007313C0"/>
    <w:rsid w:val="00731747"/>
    <w:rsid w:val="00731B30"/>
    <w:rsid w:val="007320F6"/>
    <w:rsid w:val="00732601"/>
    <w:rsid w:val="0073278F"/>
    <w:rsid w:val="00733214"/>
    <w:rsid w:val="0073396E"/>
    <w:rsid w:val="00733F92"/>
    <w:rsid w:val="00734A0D"/>
    <w:rsid w:val="00734C09"/>
    <w:rsid w:val="00734DD4"/>
    <w:rsid w:val="007353A6"/>
    <w:rsid w:val="007355CB"/>
    <w:rsid w:val="00735632"/>
    <w:rsid w:val="00735A8B"/>
    <w:rsid w:val="00735AC8"/>
    <w:rsid w:val="00736782"/>
    <w:rsid w:val="0073687B"/>
    <w:rsid w:val="007369F0"/>
    <w:rsid w:val="00736E29"/>
    <w:rsid w:val="00740510"/>
    <w:rsid w:val="00741BC8"/>
    <w:rsid w:val="00741F72"/>
    <w:rsid w:val="00742549"/>
    <w:rsid w:val="00742F1B"/>
    <w:rsid w:val="0074300A"/>
    <w:rsid w:val="00743F40"/>
    <w:rsid w:val="007444A5"/>
    <w:rsid w:val="00745211"/>
    <w:rsid w:val="0074523E"/>
    <w:rsid w:val="00745727"/>
    <w:rsid w:val="0074586D"/>
    <w:rsid w:val="00745907"/>
    <w:rsid w:val="00745A8C"/>
    <w:rsid w:val="007468B7"/>
    <w:rsid w:val="0075047A"/>
    <w:rsid w:val="007505B9"/>
    <w:rsid w:val="00750E4D"/>
    <w:rsid w:val="007510C1"/>
    <w:rsid w:val="00751587"/>
    <w:rsid w:val="00751858"/>
    <w:rsid w:val="00751C92"/>
    <w:rsid w:val="0075214B"/>
    <w:rsid w:val="00752401"/>
    <w:rsid w:val="0075275D"/>
    <w:rsid w:val="00752976"/>
    <w:rsid w:val="00752CB7"/>
    <w:rsid w:val="00752EF7"/>
    <w:rsid w:val="007536F6"/>
    <w:rsid w:val="00753D78"/>
    <w:rsid w:val="00753DA4"/>
    <w:rsid w:val="0075424D"/>
    <w:rsid w:val="00754BE1"/>
    <w:rsid w:val="00755346"/>
    <w:rsid w:val="00755BF6"/>
    <w:rsid w:val="00755C6D"/>
    <w:rsid w:val="00756F72"/>
    <w:rsid w:val="00757FE8"/>
    <w:rsid w:val="00760828"/>
    <w:rsid w:val="007609BA"/>
    <w:rsid w:val="00760A09"/>
    <w:rsid w:val="00760C85"/>
    <w:rsid w:val="00761088"/>
    <w:rsid w:val="00761B03"/>
    <w:rsid w:val="00761BCC"/>
    <w:rsid w:val="00762727"/>
    <w:rsid w:val="00762D96"/>
    <w:rsid w:val="00763324"/>
    <w:rsid w:val="00763636"/>
    <w:rsid w:val="00763EB8"/>
    <w:rsid w:val="00765225"/>
    <w:rsid w:val="007653FD"/>
    <w:rsid w:val="0076567A"/>
    <w:rsid w:val="007661EE"/>
    <w:rsid w:val="007664EF"/>
    <w:rsid w:val="00766523"/>
    <w:rsid w:val="007667B7"/>
    <w:rsid w:val="00766F6E"/>
    <w:rsid w:val="00767020"/>
    <w:rsid w:val="0076753A"/>
    <w:rsid w:val="00767DAE"/>
    <w:rsid w:val="00767EDA"/>
    <w:rsid w:val="0077079E"/>
    <w:rsid w:val="00770993"/>
    <w:rsid w:val="007719C3"/>
    <w:rsid w:val="00771CFE"/>
    <w:rsid w:val="00772752"/>
    <w:rsid w:val="007735C0"/>
    <w:rsid w:val="00773A0F"/>
    <w:rsid w:val="00773D6E"/>
    <w:rsid w:val="00774A67"/>
    <w:rsid w:val="00774ACE"/>
    <w:rsid w:val="00774E61"/>
    <w:rsid w:val="00774F0A"/>
    <w:rsid w:val="00775E2B"/>
    <w:rsid w:val="00776387"/>
    <w:rsid w:val="00776B7F"/>
    <w:rsid w:val="00776BD6"/>
    <w:rsid w:val="00776D35"/>
    <w:rsid w:val="00777137"/>
    <w:rsid w:val="007771CA"/>
    <w:rsid w:val="00777801"/>
    <w:rsid w:val="00777E05"/>
    <w:rsid w:val="0078031A"/>
    <w:rsid w:val="00780804"/>
    <w:rsid w:val="00780CC3"/>
    <w:rsid w:val="00781198"/>
    <w:rsid w:val="00781BFF"/>
    <w:rsid w:val="00781DCF"/>
    <w:rsid w:val="0078233C"/>
    <w:rsid w:val="00782F9A"/>
    <w:rsid w:val="0078384B"/>
    <w:rsid w:val="00784E11"/>
    <w:rsid w:val="007852F2"/>
    <w:rsid w:val="00785447"/>
    <w:rsid w:val="007854FF"/>
    <w:rsid w:val="0078552C"/>
    <w:rsid w:val="00785730"/>
    <w:rsid w:val="00785B2A"/>
    <w:rsid w:val="007860CB"/>
    <w:rsid w:val="007863D2"/>
    <w:rsid w:val="007867D5"/>
    <w:rsid w:val="007871EE"/>
    <w:rsid w:val="00787424"/>
    <w:rsid w:val="00792A2B"/>
    <w:rsid w:val="00793542"/>
    <w:rsid w:val="00793EC3"/>
    <w:rsid w:val="007940CC"/>
    <w:rsid w:val="00794BAD"/>
    <w:rsid w:val="00794EC0"/>
    <w:rsid w:val="00795461"/>
    <w:rsid w:val="00795D45"/>
    <w:rsid w:val="007963F7"/>
    <w:rsid w:val="00797FF4"/>
    <w:rsid w:val="007A0A8B"/>
    <w:rsid w:val="007A1534"/>
    <w:rsid w:val="007A1577"/>
    <w:rsid w:val="007A1A98"/>
    <w:rsid w:val="007A1D9E"/>
    <w:rsid w:val="007A1DCD"/>
    <w:rsid w:val="007A21F1"/>
    <w:rsid w:val="007A27C4"/>
    <w:rsid w:val="007A2810"/>
    <w:rsid w:val="007A366F"/>
    <w:rsid w:val="007A377A"/>
    <w:rsid w:val="007A3A7C"/>
    <w:rsid w:val="007A480B"/>
    <w:rsid w:val="007A4E9E"/>
    <w:rsid w:val="007A5009"/>
    <w:rsid w:val="007A6065"/>
    <w:rsid w:val="007A65A6"/>
    <w:rsid w:val="007A6765"/>
    <w:rsid w:val="007A780B"/>
    <w:rsid w:val="007A7A97"/>
    <w:rsid w:val="007B0918"/>
    <w:rsid w:val="007B102D"/>
    <w:rsid w:val="007B1148"/>
    <w:rsid w:val="007B19D3"/>
    <w:rsid w:val="007B2046"/>
    <w:rsid w:val="007B2519"/>
    <w:rsid w:val="007B2C77"/>
    <w:rsid w:val="007B2D4C"/>
    <w:rsid w:val="007B31F1"/>
    <w:rsid w:val="007B3345"/>
    <w:rsid w:val="007B351A"/>
    <w:rsid w:val="007B3F38"/>
    <w:rsid w:val="007B4775"/>
    <w:rsid w:val="007B4819"/>
    <w:rsid w:val="007B4B30"/>
    <w:rsid w:val="007B5595"/>
    <w:rsid w:val="007B5D79"/>
    <w:rsid w:val="007B672F"/>
    <w:rsid w:val="007B6989"/>
    <w:rsid w:val="007B6C45"/>
    <w:rsid w:val="007C0228"/>
    <w:rsid w:val="007C08E5"/>
    <w:rsid w:val="007C0C4B"/>
    <w:rsid w:val="007C1076"/>
    <w:rsid w:val="007C39E2"/>
    <w:rsid w:val="007C47D6"/>
    <w:rsid w:val="007C4912"/>
    <w:rsid w:val="007C5455"/>
    <w:rsid w:val="007C55C1"/>
    <w:rsid w:val="007C6CBB"/>
    <w:rsid w:val="007C6D4A"/>
    <w:rsid w:val="007C72E9"/>
    <w:rsid w:val="007C7A7A"/>
    <w:rsid w:val="007C7C8C"/>
    <w:rsid w:val="007D047F"/>
    <w:rsid w:val="007D0657"/>
    <w:rsid w:val="007D07AE"/>
    <w:rsid w:val="007D0CE5"/>
    <w:rsid w:val="007D1703"/>
    <w:rsid w:val="007D1E5A"/>
    <w:rsid w:val="007D1F73"/>
    <w:rsid w:val="007D2225"/>
    <w:rsid w:val="007D22DA"/>
    <w:rsid w:val="007D2B70"/>
    <w:rsid w:val="007D2E10"/>
    <w:rsid w:val="007D2FB0"/>
    <w:rsid w:val="007D3562"/>
    <w:rsid w:val="007D36DA"/>
    <w:rsid w:val="007D38B5"/>
    <w:rsid w:val="007D391E"/>
    <w:rsid w:val="007D515C"/>
    <w:rsid w:val="007D540F"/>
    <w:rsid w:val="007D6C8E"/>
    <w:rsid w:val="007D7734"/>
    <w:rsid w:val="007E09A7"/>
    <w:rsid w:val="007E0CEF"/>
    <w:rsid w:val="007E0D4B"/>
    <w:rsid w:val="007E17B8"/>
    <w:rsid w:val="007E1955"/>
    <w:rsid w:val="007E1AA2"/>
    <w:rsid w:val="007E1EA3"/>
    <w:rsid w:val="007E2176"/>
    <w:rsid w:val="007E2283"/>
    <w:rsid w:val="007E2889"/>
    <w:rsid w:val="007E2BA9"/>
    <w:rsid w:val="007E2D47"/>
    <w:rsid w:val="007E312D"/>
    <w:rsid w:val="007E35AF"/>
    <w:rsid w:val="007E36A0"/>
    <w:rsid w:val="007E3D24"/>
    <w:rsid w:val="007E5005"/>
    <w:rsid w:val="007E5B2C"/>
    <w:rsid w:val="007E5CE8"/>
    <w:rsid w:val="007E6221"/>
    <w:rsid w:val="007E7A6C"/>
    <w:rsid w:val="007E7B9C"/>
    <w:rsid w:val="007F04B7"/>
    <w:rsid w:val="007F0529"/>
    <w:rsid w:val="007F0720"/>
    <w:rsid w:val="007F097F"/>
    <w:rsid w:val="007F1A3F"/>
    <w:rsid w:val="007F2977"/>
    <w:rsid w:val="007F2C53"/>
    <w:rsid w:val="007F2F11"/>
    <w:rsid w:val="007F30CD"/>
    <w:rsid w:val="007F376D"/>
    <w:rsid w:val="007F42BB"/>
    <w:rsid w:val="007F4DB4"/>
    <w:rsid w:val="007F511E"/>
    <w:rsid w:val="007F5AB6"/>
    <w:rsid w:val="007F60F0"/>
    <w:rsid w:val="007F61E4"/>
    <w:rsid w:val="007F6B30"/>
    <w:rsid w:val="007F6E89"/>
    <w:rsid w:val="0080039E"/>
    <w:rsid w:val="0080091A"/>
    <w:rsid w:val="00801221"/>
    <w:rsid w:val="008012FF"/>
    <w:rsid w:val="008019F7"/>
    <w:rsid w:val="00801D06"/>
    <w:rsid w:val="008024D0"/>
    <w:rsid w:val="00802506"/>
    <w:rsid w:val="008031AC"/>
    <w:rsid w:val="008034D9"/>
    <w:rsid w:val="008037EC"/>
    <w:rsid w:val="00803F25"/>
    <w:rsid w:val="008040B8"/>
    <w:rsid w:val="00804122"/>
    <w:rsid w:val="008051EC"/>
    <w:rsid w:val="00806041"/>
    <w:rsid w:val="008078E3"/>
    <w:rsid w:val="00807ED6"/>
    <w:rsid w:val="008102CF"/>
    <w:rsid w:val="00810FCD"/>
    <w:rsid w:val="0081174F"/>
    <w:rsid w:val="0081189C"/>
    <w:rsid w:val="008119C6"/>
    <w:rsid w:val="00811BC7"/>
    <w:rsid w:val="008137B5"/>
    <w:rsid w:val="008137EF"/>
    <w:rsid w:val="00813C7E"/>
    <w:rsid w:val="00813C9C"/>
    <w:rsid w:val="00813E6B"/>
    <w:rsid w:val="00814C88"/>
    <w:rsid w:val="00814CA1"/>
    <w:rsid w:val="008152A5"/>
    <w:rsid w:val="00815419"/>
    <w:rsid w:val="008156D6"/>
    <w:rsid w:val="00815F18"/>
    <w:rsid w:val="008162B0"/>
    <w:rsid w:val="00816890"/>
    <w:rsid w:val="008168EC"/>
    <w:rsid w:val="00817724"/>
    <w:rsid w:val="008203B4"/>
    <w:rsid w:val="00820D1D"/>
    <w:rsid w:val="00822A05"/>
    <w:rsid w:val="00823BC7"/>
    <w:rsid w:val="00823BF1"/>
    <w:rsid w:val="008240CA"/>
    <w:rsid w:val="00824858"/>
    <w:rsid w:val="00824944"/>
    <w:rsid w:val="00824D65"/>
    <w:rsid w:val="00824DAE"/>
    <w:rsid w:val="00825EEA"/>
    <w:rsid w:val="008261E1"/>
    <w:rsid w:val="00826641"/>
    <w:rsid w:val="008266F6"/>
    <w:rsid w:val="0082720A"/>
    <w:rsid w:val="00827B69"/>
    <w:rsid w:val="0083091E"/>
    <w:rsid w:val="00830B05"/>
    <w:rsid w:val="0083145D"/>
    <w:rsid w:val="00831B90"/>
    <w:rsid w:val="0083218B"/>
    <w:rsid w:val="0083297E"/>
    <w:rsid w:val="008335A5"/>
    <w:rsid w:val="00833FD0"/>
    <w:rsid w:val="00833FDB"/>
    <w:rsid w:val="008340DA"/>
    <w:rsid w:val="0083420F"/>
    <w:rsid w:val="00834A29"/>
    <w:rsid w:val="00835315"/>
    <w:rsid w:val="00835659"/>
    <w:rsid w:val="008356C3"/>
    <w:rsid w:val="00835806"/>
    <w:rsid w:val="00835897"/>
    <w:rsid w:val="00835AAE"/>
    <w:rsid w:val="008360A9"/>
    <w:rsid w:val="008360B8"/>
    <w:rsid w:val="00836603"/>
    <w:rsid w:val="00836B5A"/>
    <w:rsid w:val="00837780"/>
    <w:rsid w:val="00840233"/>
    <w:rsid w:val="008402F5"/>
    <w:rsid w:val="0084052D"/>
    <w:rsid w:val="00840643"/>
    <w:rsid w:val="008407CF"/>
    <w:rsid w:val="00840C40"/>
    <w:rsid w:val="00840D5B"/>
    <w:rsid w:val="008412D9"/>
    <w:rsid w:val="0084176E"/>
    <w:rsid w:val="008421DF"/>
    <w:rsid w:val="00842BEB"/>
    <w:rsid w:val="0084321E"/>
    <w:rsid w:val="00843877"/>
    <w:rsid w:val="00843C86"/>
    <w:rsid w:val="00844D4A"/>
    <w:rsid w:val="00844DF1"/>
    <w:rsid w:val="00844F5C"/>
    <w:rsid w:val="0084521E"/>
    <w:rsid w:val="00845343"/>
    <w:rsid w:val="0084534E"/>
    <w:rsid w:val="00845CB6"/>
    <w:rsid w:val="00845EA5"/>
    <w:rsid w:val="008475B1"/>
    <w:rsid w:val="00847951"/>
    <w:rsid w:val="00847ED5"/>
    <w:rsid w:val="008502A0"/>
    <w:rsid w:val="008507AB"/>
    <w:rsid w:val="0085098E"/>
    <w:rsid w:val="00850F25"/>
    <w:rsid w:val="00851243"/>
    <w:rsid w:val="00851BB0"/>
    <w:rsid w:val="00851C5B"/>
    <w:rsid w:val="00851C5E"/>
    <w:rsid w:val="00852364"/>
    <w:rsid w:val="00852731"/>
    <w:rsid w:val="00852E36"/>
    <w:rsid w:val="00852EED"/>
    <w:rsid w:val="008552BE"/>
    <w:rsid w:val="0085555A"/>
    <w:rsid w:val="00855AD4"/>
    <w:rsid w:val="008563F6"/>
    <w:rsid w:val="00856798"/>
    <w:rsid w:val="00856DBD"/>
    <w:rsid w:val="00857FA3"/>
    <w:rsid w:val="008603E7"/>
    <w:rsid w:val="008610F4"/>
    <w:rsid w:val="00861540"/>
    <w:rsid w:val="00861CEA"/>
    <w:rsid w:val="00862572"/>
    <w:rsid w:val="0086308C"/>
    <w:rsid w:val="0086347D"/>
    <w:rsid w:val="00863664"/>
    <w:rsid w:val="00863867"/>
    <w:rsid w:val="00863A98"/>
    <w:rsid w:val="00863AF3"/>
    <w:rsid w:val="008650DB"/>
    <w:rsid w:val="00867E57"/>
    <w:rsid w:val="00867E7C"/>
    <w:rsid w:val="008708E4"/>
    <w:rsid w:val="00870F60"/>
    <w:rsid w:val="00871745"/>
    <w:rsid w:val="00871BD1"/>
    <w:rsid w:val="00872145"/>
    <w:rsid w:val="008727D6"/>
    <w:rsid w:val="0087288C"/>
    <w:rsid w:val="00872EF5"/>
    <w:rsid w:val="00874315"/>
    <w:rsid w:val="0087498A"/>
    <w:rsid w:val="0087595B"/>
    <w:rsid w:val="0087596C"/>
    <w:rsid w:val="00876875"/>
    <w:rsid w:val="00876A81"/>
    <w:rsid w:val="00876E22"/>
    <w:rsid w:val="008807AB"/>
    <w:rsid w:val="008809AC"/>
    <w:rsid w:val="00880B00"/>
    <w:rsid w:val="00880DF0"/>
    <w:rsid w:val="00880F98"/>
    <w:rsid w:val="00881A97"/>
    <w:rsid w:val="00881D70"/>
    <w:rsid w:val="00881E32"/>
    <w:rsid w:val="00882ACC"/>
    <w:rsid w:val="00882BAA"/>
    <w:rsid w:val="008839CD"/>
    <w:rsid w:val="0088527B"/>
    <w:rsid w:val="008853DC"/>
    <w:rsid w:val="008867AC"/>
    <w:rsid w:val="00886F11"/>
    <w:rsid w:val="0088732C"/>
    <w:rsid w:val="0089064A"/>
    <w:rsid w:val="00890EFA"/>
    <w:rsid w:val="00890F87"/>
    <w:rsid w:val="00891767"/>
    <w:rsid w:val="00892645"/>
    <w:rsid w:val="00893036"/>
    <w:rsid w:val="00893479"/>
    <w:rsid w:val="008944D5"/>
    <w:rsid w:val="00894772"/>
    <w:rsid w:val="00894DE5"/>
    <w:rsid w:val="00896E57"/>
    <w:rsid w:val="008974B8"/>
    <w:rsid w:val="008974E7"/>
    <w:rsid w:val="00897782"/>
    <w:rsid w:val="00897EA3"/>
    <w:rsid w:val="008A023A"/>
    <w:rsid w:val="008A0A56"/>
    <w:rsid w:val="008A0E82"/>
    <w:rsid w:val="008A12C9"/>
    <w:rsid w:val="008A14D4"/>
    <w:rsid w:val="008A330D"/>
    <w:rsid w:val="008A35BA"/>
    <w:rsid w:val="008A3913"/>
    <w:rsid w:val="008A3F2C"/>
    <w:rsid w:val="008A4112"/>
    <w:rsid w:val="008A428C"/>
    <w:rsid w:val="008A4A3D"/>
    <w:rsid w:val="008A4FB4"/>
    <w:rsid w:val="008A5B59"/>
    <w:rsid w:val="008A5CFD"/>
    <w:rsid w:val="008A5EA2"/>
    <w:rsid w:val="008A5F18"/>
    <w:rsid w:val="008A70BE"/>
    <w:rsid w:val="008A7852"/>
    <w:rsid w:val="008A7A3C"/>
    <w:rsid w:val="008B02AD"/>
    <w:rsid w:val="008B04FA"/>
    <w:rsid w:val="008B0DF1"/>
    <w:rsid w:val="008B21FF"/>
    <w:rsid w:val="008B24ED"/>
    <w:rsid w:val="008B2C10"/>
    <w:rsid w:val="008B3301"/>
    <w:rsid w:val="008B36B8"/>
    <w:rsid w:val="008B37F3"/>
    <w:rsid w:val="008B3B86"/>
    <w:rsid w:val="008B41F0"/>
    <w:rsid w:val="008B42A3"/>
    <w:rsid w:val="008B4745"/>
    <w:rsid w:val="008B474F"/>
    <w:rsid w:val="008B4B1E"/>
    <w:rsid w:val="008B5BF7"/>
    <w:rsid w:val="008B5C46"/>
    <w:rsid w:val="008B6183"/>
    <w:rsid w:val="008B6681"/>
    <w:rsid w:val="008B6BBB"/>
    <w:rsid w:val="008B6CFB"/>
    <w:rsid w:val="008B6EDB"/>
    <w:rsid w:val="008B78D2"/>
    <w:rsid w:val="008B792F"/>
    <w:rsid w:val="008B7AFD"/>
    <w:rsid w:val="008B7F7C"/>
    <w:rsid w:val="008C0223"/>
    <w:rsid w:val="008C08CB"/>
    <w:rsid w:val="008C09D6"/>
    <w:rsid w:val="008C13EB"/>
    <w:rsid w:val="008C1A4A"/>
    <w:rsid w:val="008C2634"/>
    <w:rsid w:val="008C2BF7"/>
    <w:rsid w:val="008C2EFF"/>
    <w:rsid w:val="008C3922"/>
    <w:rsid w:val="008C3998"/>
    <w:rsid w:val="008C3D90"/>
    <w:rsid w:val="008C4843"/>
    <w:rsid w:val="008C48EA"/>
    <w:rsid w:val="008C5411"/>
    <w:rsid w:val="008C64AE"/>
    <w:rsid w:val="008C68A9"/>
    <w:rsid w:val="008C75AA"/>
    <w:rsid w:val="008C7DFD"/>
    <w:rsid w:val="008D0788"/>
    <w:rsid w:val="008D0995"/>
    <w:rsid w:val="008D267B"/>
    <w:rsid w:val="008D283D"/>
    <w:rsid w:val="008D3683"/>
    <w:rsid w:val="008D37DC"/>
    <w:rsid w:val="008D41E2"/>
    <w:rsid w:val="008D4DAB"/>
    <w:rsid w:val="008D584C"/>
    <w:rsid w:val="008D58B8"/>
    <w:rsid w:val="008D63DE"/>
    <w:rsid w:val="008D667F"/>
    <w:rsid w:val="008D6C03"/>
    <w:rsid w:val="008E074C"/>
    <w:rsid w:val="008E08FC"/>
    <w:rsid w:val="008E17CD"/>
    <w:rsid w:val="008E19F4"/>
    <w:rsid w:val="008E1B5D"/>
    <w:rsid w:val="008E28EA"/>
    <w:rsid w:val="008E2FA6"/>
    <w:rsid w:val="008E30E7"/>
    <w:rsid w:val="008E3371"/>
    <w:rsid w:val="008E3E91"/>
    <w:rsid w:val="008E4305"/>
    <w:rsid w:val="008E45E7"/>
    <w:rsid w:val="008E468D"/>
    <w:rsid w:val="008E4DCA"/>
    <w:rsid w:val="008E4E00"/>
    <w:rsid w:val="008E5711"/>
    <w:rsid w:val="008E67AB"/>
    <w:rsid w:val="008E6F00"/>
    <w:rsid w:val="008E7D5E"/>
    <w:rsid w:val="008E7E7B"/>
    <w:rsid w:val="008F0308"/>
    <w:rsid w:val="008F07AE"/>
    <w:rsid w:val="008F2462"/>
    <w:rsid w:val="008F27CB"/>
    <w:rsid w:val="008F330C"/>
    <w:rsid w:val="008F3315"/>
    <w:rsid w:val="008F6813"/>
    <w:rsid w:val="008F6A63"/>
    <w:rsid w:val="008F6B23"/>
    <w:rsid w:val="008F71A8"/>
    <w:rsid w:val="008F7E02"/>
    <w:rsid w:val="009004B5"/>
    <w:rsid w:val="009009FE"/>
    <w:rsid w:val="00900FAC"/>
    <w:rsid w:val="0090105D"/>
    <w:rsid w:val="0090153E"/>
    <w:rsid w:val="0090160F"/>
    <w:rsid w:val="00901ABE"/>
    <w:rsid w:val="00901CC5"/>
    <w:rsid w:val="00902169"/>
    <w:rsid w:val="00902B28"/>
    <w:rsid w:val="00903270"/>
    <w:rsid w:val="00904051"/>
    <w:rsid w:val="00904798"/>
    <w:rsid w:val="009053F6"/>
    <w:rsid w:val="00906685"/>
    <w:rsid w:val="00906753"/>
    <w:rsid w:val="009068B3"/>
    <w:rsid w:val="00906EFE"/>
    <w:rsid w:val="00907EDD"/>
    <w:rsid w:val="00911A16"/>
    <w:rsid w:val="00911CF6"/>
    <w:rsid w:val="00912A0C"/>
    <w:rsid w:val="00913077"/>
    <w:rsid w:val="00913368"/>
    <w:rsid w:val="00913483"/>
    <w:rsid w:val="00913D92"/>
    <w:rsid w:val="0091419E"/>
    <w:rsid w:val="0091546B"/>
    <w:rsid w:val="009158CF"/>
    <w:rsid w:val="00915D5F"/>
    <w:rsid w:val="00915FC9"/>
    <w:rsid w:val="009160D2"/>
    <w:rsid w:val="00916119"/>
    <w:rsid w:val="00916496"/>
    <w:rsid w:val="009166F0"/>
    <w:rsid w:val="0091737C"/>
    <w:rsid w:val="009177AB"/>
    <w:rsid w:val="009204BC"/>
    <w:rsid w:val="00920C93"/>
    <w:rsid w:val="00921CDA"/>
    <w:rsid w:val="00922F7A"/>
    <w:rsid w:val="00923003"/>
    <w:rsid w:val="00923125"/>
    <w:rsid w:val="009231C6"/>
    <w:rsid w:val="00923636"/>
    <w:rsid w:val="00923AB4"/>
    <w:rsid w:val="00923C0B"/>
    <w:rsid w:val="00923E58"/>
    <w:rsid w:val="009240ED"/>
    <w:rsid w:val="0092417C"/>
    <w:rsid w:val="00924C14"/>
    <w:rsid w:val="00925264"/>
    <w:rsid w:val="00925AD2"/>
    <w:rsid w:val="0092663D"/>
    <w:rsid w:val="009267A2"/>
    <w:rsid w:val="009269A2"/>
    <w:rsid w:val="0092780F"/>
    <w:rsid w:val="009278B7"/>
    <w:rsid w:val="00927CCC"/>
    <w:rsid w:val="00930253"/>
    <w:rsid w:val="00930526"/>
    <w:rsid w:val="009305C5"/>
    <w:rsid w:val="0093083A"/>
    <w:rsid w:val="0093092B"/>
    <w:rsid w:val="00930A7D"/>
    <w:rsid w:val="00932134"/>
    <w:rsid w:val="009322C8"/>
    <w:rsid w:val="00932ABA"/>
    <w:rsid w:val="009330DE"/>
    <w:rsid w:val="009343E5"/>
    <w:rsid w:val="00934CE8"/>
    <w:rsid w:val="00935322"/>
    <w:rsid w:val="009358AC"/>
    <w:rsid w:val="00935B21"/>
    <w:rsid w:val="00936363"/>
    <w:rsid w:val="0093644E"/>
    <w:rsid w:val="009375A5"/>
    <w:rsid w:val="00937898"/>
    <w:rsid w:val="00940616"/>
    <w:rsid w:val="00942137"/>
    <w:rsid w:val="00942167"/>
    <w:rsid w:val="009426BC"/>
    <w:rsid w:val="00942C96"/>
    <w:rsid w:val="00943116"/>
    <w:rsid w:val="00943B36"/>
    <w:rsid w:val="00943DED"/>
    <w:rsid w:val="009448AA"/>
    <w:rsid w:val="009449B9"/>
    <w:rsid w:val="009454DE"/>
    <w:rsid w:val="00945713"/>
    <w:rsid w:val="00946133"/>
    <w:rsid w:val="0094617D"/>
    <w:rsid w:val="00946395"/>
    <w:rsid w:val="00946563"/>
    <w:rsid w:val="00947368"/>
    <w:rsid w:val="00950613"/>
    <w:rsid w:val="00950F12"/>
    <w:rsid w:val="0095212B"/>
    <w:rsid w:val="00952766"/>
    <w:rsid w:val="00954897"/>
    <w:rsid w:val="0095526C"/>
    <w:rsid w:val="00955ED3"/>
    <w:rsid w:val="0095640C"/>
    <w:rsid w:val="0095686B"/>
    <w:rsid w:val="009569DF"/>
    <w:rsid w:val="00956E6A"/>
    <w:rsid w:val="00957370"/>
    <w:rsid w:val="009577F0"/>
    <w:rsid w:val="00957BDB"/>
    <w:rsid w:val="00957D68"/>
    <w:rsid w:val="00960746"/>
    <w:rsid w:val="0096144E"/>
    <w:rsid w:val="00961713"/>
    <w:rsid w:val="0096226D"/>
    <w:rsid w:val="00962A4A"/>
    <w:rsid w:val="0096381B"/>
    <w:rsid w:val="00963CF3"/>
    <w:rsid w:val="00964A6A"/>
    <w:rsid w:val="00964D6F"/>
    <w:rsid w:val="00964F70"/>
    <w:rsid w:val="0096591C"/>
    <w:rsid w:val="009663EF"/>
    <w:rsid w:val="0096681A"/>
    <w:rsid w:val="00966C6B"/>
    <w:rsid w:val="009670BB"/>
    <w:rsid w:val="009673FB"/>
    <w:rsid w:val="009674E0"/>
    <w:rsid w:val="00967605"/>
    <w:rsid w:val="0096775A"/>
    <w:rsid w:val="009679A1"/>
    <w:rsid w:val="00967FC2"/>
    <w:rsid w:val="009706B8"/>
    <w:rsid w:val="00970B36"/>
    <w:rsid w:val="0097182B"/>
    <w:rsid w:val="00972DD0"/>
    <w:rsid w:val="009742C5"/>
    <w:rsid w:val="00974AE4"/>
    <w:rsid w:val="00974D22"/>
    <w:rsid w:val="0097557C"/>
    <w:rsid w:val="00975A93"/>
    <w:rsid w:val="009762D2"/>
    <w:rsid w:val="00976330"/>
    <w:rsid w:val="00976F17"/>
    <w:rsid w:val="0097718E"/>
    <w:rsid w:val="0097740E"/>
    <w:rsid w:val="009775C9"/>
    <w:rsid w:val="009777CE"/>
    <w:rsid w:val="00977EE8"/>
    <w:rsid w:val="00981014"/>
    <w:rsid w:val="0098108A"/>
    <w:rsid w:val="0098109D"/>
    <w:rsid w:val="00981A45"/>
    <w:rsid w:val="00981D3D"/>
    <w:rsid w:val="00981D45"/>
    <w:rsid w:val="00982576"/>
    <w:rsid w:val="009835AE"/>
    <w:rsid w:val="00983D32"/>
    <w:rsid w:val="00984F60"/>
    <w:rsid w:val="0098525C"/>
    <w:rsid w:val="00985791"/>
    <w:rsid w:val="0098684F"/>
    <w:rsid w:val="00986945"/>
    <w:rsid w:val="00986C87"/>
    <w:rsid w:val="009875E9"/>
    <w:rsid w:val="00987A83"/>
    <w:rsid w:val="00987C7A"/>
    <w:rsid w:val="00990DC3"/>
    <w:rsid w:val="0099296B"/>
    <w:rsid w:val="00992BAF"/>
    <w:rsid w:val="00992F1A"/>
    <w:rsid w:val="00993227"/>
    <w:rsid w:val="00993C11"/>
    <w:rsid w:val="00993D10"/>
    <w:rsid w:val="009957A7"/>
    <w:rsid w:val="009958E7"/>
    <w:rsid w:val="00995B23"/>
    <w:rsid w:val="00995DF4"/>
    <w:rsid w:val="00996E81"/>
    <w:rsid w:val="00997B47"/>
    <w:rsid w:val="009A0432"/>
    <w:rsid w:val="009A1217"/>
    <w:rsid w:val="009A1442"/>
    <w:rsid w:val="009A189C"/>
    <w:rsid w:val="009A19F8"/>
    <w:rsid w:val="009A1A77"/>
    <w:rsid w:val="009A1D7F"/>
    <w:rsid w:val="009A28B4"/>
    <w:rsid w:val="009A2BAF"/>
    <w:rsid w:val="009A377D"/>
    <w:rsid w:val="009A3983"/>
    <w:rsid w:val="009A3DD6"/>
    <w:rsid w:val="009A3DFC"/>
    <w:rsid w:val="009A40C3"/>
    <w:rsid w:val="009A4280"/>
    <w:rsid w:val="009A52AA"/>
    <w:rsid w:val="009A5BBF"/>
    <w:rsid w:val="009A5C66"/>
    <w:rsid w:val="009A5CCD"/>
    <w:rsid w:val="009A63FD"/>
    <w:rsid w:val="009A6BC6"/>
    <w:rsid w:val="009A6FB4"/>
    <w:rsid w:val="009A7B45"/>
    <w:rsid w:val="009A7C8E"/>
    <w:rsid w:val="009B03A0"/>
    <w:rsid w:val="009B0728"/>
    <w:rsid w:val="009B11E7"/>
    <w:rsid w:val="009B1AB5"/>
    <w:rsid w:val="009B226D"/>
    <w:rsid w:val="009B2807"/>
    <w:rsid w:val="009B3886"/>
    <w:rsid w:val="009B4B6F"/>
    <w:rsid w:val="009B4B84"/>
    <w:rsid w:val="009B52C8"/>
    <w:rsid w:val="009B536B"/>
    <w:rsid w:val="009B5711"/>
    <w:rsid w:val="009B6B66"/>
    <w:rsid w:val="009B6E14"/>
    <w:rsid w:val="009B6F55"/>
    <w:rsid w:val="009B72FC"/>
    <w:rsid w:val="009B7B8A"/>
    <w:rsid w:val="009C0151"/>
    <w:rsid w:val="009C0A49"/>
    <w:rsid w:val="009C1DE9"/>
    <w:rsid w:val="009C1F08"/>
    <w:rsid w:val="009C238F"/>
    <w:rsid w:val="009C2CBD"/>
    <w:rsid w:val="009C2EB0"/>
    <w:rsid w:val="009C39E6"/>
    <w:rsid w:val="009C40A0"/>
    <w:rsid w:val="009C44F3"/>
    <w:rsid w:val="009C5589"/>
    <w:rsid w:val="009C5E0E"/>
    <w:rsid w:val="009C5FC3"/>
    <w:rsid w:val="009C68BA"/>
    <w:rsid w:val="009C69AB"/>
    <w:rsid w:val="009C6C06"/>
    <w:rsid w:val="009C70FF"/>
    <w:rsid w:val="009C7A5B"/>
    <w:rsid w:val="009C7DA7"/>
    <w:rsid w:val="009C7E4A"/>
    <w:rsid w:val="009D019D"/>
    <w:rsid w:val="009D05AA"/>
    <w:rsid w:val="009D138E"/>
    <w:rsid w:val="009D1C26"/>
    <w:rsid w:val="009D31F4"/>
    <w:rsid w:val="009D3547"/>
    <w:rsid w:val="009D39BE"/>
    <w:rsid w:val="009D4497"/>
    <w:rsid w:val="009D4CC8"/>
    <w:rsid w:val="009D4ECB"/>
    <w:rsid w:val="009D4EF6"/>
    <w:rsid w:val="009D573E"/>
    <w:rsid w:val="009D6D9E"/>
    <w:rsid w:val="009D6DFB"/>
    <w:rsid w:val="009D773D"/>
    <w:rsid w:val="009E0201"/>
    <w:rsid w:val="009E0384"/>
    <w:rsid w:val="009E14E1"/>
    <w:rsid w:val="009E15CA"/>
    <w:rsid w:val="009E1B1A"/>
    <w:rsid w:val="009E1C4C"/>
    <w:rsid w:val="009E1FE9"/>
    <w:rsid w:val="009E22F9"/>
    <w:rsid w:val="009E26DA"/>
    <w:rsid w:val="009E2A14"/>
    <w:rsid w:val="009E2DBB"/>
    <w:rsid w:val="009E3065"/>
    <w:rsid w:val="009E30C3"/>
    <w:rsid w:val="009E3E71"/>
    <w:rsid w:val="009E3EF3"/>
    <w:rsid w:val="009E44F0"/>
    <w:rsid w:val="009E48BE"/>
    <w:rsid w:val="009E4D38"/>
    <w:rsid w:val="009E60A2"/>
    <w:rsid w:val="009E6436"/>
    <w:rsid w:val="009E685D"/>
    <w:rsid w:val="009E6BD6"/>
    <w:rsid w:val="009E6F4F"/>
    <w:rsid w:val="009E79B7"/>
    <w:rsid w:val="009F0689"/>
    <w:rsid w:val="009F0A93"/>
    <w:rsid w:val="009F0E5F"/>
    <w:rsid w:val="009F1F65"/>
    <w:rsid w:val="009F2190"/>
    <w:rsid w:val="009F294A"/>
    <w:rsid w:val="009F3161"/>
    <w:rsid w:val="009F3F79"/>
    <w:rsid w:val="009F4AAC"/>
    <w:rsid w:val="009F533A"/>
    <w:rsid w:val="009F5A92"/>
    <w:rsid w:val="009F692E"/>
    <w:rsid w:val="009F6B3E"/>
    <w:rsid w:val="009F725A"/>
    <w:rsid w:val="009F7B70"/>
    <w:rsid w:val="009F7CA0"/>
    <w:rsid w:val="009F7F8E"/>
    <w:rsid w:val="00A0087B"/>
    <w:rsid w:val="00A016B8"/>
    <w:rsid w:val="00A01F85"/>
    <w:rsid w:val="00A02011"/>
    <w:rsid w:val="00A02C36"/>
    <w:rsid w:val="00A03585"/>
    <w:rsid w:val="00A03656"/>
    <w:rsid w:val="00A04248"/>
    <w:rsid w:val="00A0522E"/>
    <w:rsid w:val="00A053F9"/>
    <w:rsid w:val="00A05948"/>
    <w:rsid w:val="00A06762"/>
    <w:rsid w:val="00A06CB9"/>
    <w:rsid w:val="00A072C4"/>
    <w:rsid w:val="00A07573"/>
    <w:rsid w:val="00A078B4"/>
    <w:rsid w:val="00A07F38"/>
    <w:rsid w:val="00A10174"/>
    <w:rsid w:val="00A10222"/>
    <w:rsid w:val="00A105A3"/>
    <w:rsid w:val="00A1068C"/>
    <w:rsid w:val="00A10CD0"/>
    <w:rsid w:val="00A11047"/>
    <w:rsid w:val="00A11317"/>
    <w:rsid w:val="00A11A10"/>
    <w:rsid w:val="00A11EE1"/>
    <w:rsid w:val="00A123AA"/>
    <w:rsid w:val="00A1295C"/>
    <w:rsid w:val="00A129F8"/>
    <w:rsid w:val="00A12AD2"/>
    <w:rsid w:val="00A12FF8"/>
    <w:rsid w:val="00A13088"/>
    <w:rsid w:val="00A13736"/>
    <w:rsid w:val="00A13A41"/>
    <w:rsid w:val="00A14AC8"/>
    <w:rsid w:val="00A15500"/>
    <w:rsid w:val="00A15DE8"/>
    <w:rsid w:val="00A165CE"/>
    <w:rsid w:val="00A16663"/>
    <w:rsid w:val="00A16727"/>
    <w:rsid w:val="00A171B0"/>
    <w:rsid w:val="00A17209"/>
    <w:rsid w:val="00A1732D"/>
    <w:rsid w:val="00A17560"/>
    <w:rsid w:val="00A17708"/>
    <w:rsid w:val="00A2014F"/>
    <w:rsid w:val="00A2047E"/>
    <w:rsid w:val="00A20669"/>
    <w:rsid w:val="00A20F62"/>
    <w:rsid w:val="00A21173"/>
    <w:rsid w:val="00A212D2"/>
    <w:rsid w:val="00A22283"/>
    <w:rsid w:val="00A229BB"/>
    <w:rsid w:val="00A22F2D"/>
    <w:rsid w:val="00A231C2"/>
    <w:rsid w:val="00A23EBE"/>
    <w:rsid w:val="00A2442F"/>
    <w:rsid w:val="00A25029"/>
    <w:rsid w:val="00A2647F"/>
    <w:rsid w:val="00A26E18"/>
    <w:rsid w:val="00A26EF6"/>
    <w:rsid w:val="00A2708E"/>
    <w:rsid w:val="00A27A86"/>
    <w:rsid w:val="00A30115"/>
    <w:rsid w:val="00A30191"/>
    <w:rsid w:val="00A305F8"/>
    <w:rsid w:val="00A30788"/>
    <w:rsid w:val="00A31B08"/>
    <w:rsid w:val="00A3210F"/>
    <w:rsid w:val="00A3362D"/>
    <w:rsid w:val="00A35808"/>
    <w:rsid w:val="00A3689A"/>
    <w:rsid w:val="00A36CB0"/>
    <w:rsid w:val="00A36F5C"/>
    <w:rsid w:val="00A3714E"/>
    <w:rsid w:val="00A37238"/>
    <w:rsid w:val="00A37F0F"/>
    <w:rsid w:val="00A4001F"/>
    <w:rsid w:val="00A4099C"/>
    <w:rsid w:val="00A4137D"/>
    <w:rsid w:val="00A4179E"/>
    <w:rsid w:val="00A41FC6"/>
    <w:rsid w:val="00A42425"/>
    <w:rsid w:val="00A42E06"/>
    <w:rsid w:val="00A43FD7"/>
    <w:rsid w:val="00A4478F"/>
    <w:rsid w:val="00A44C0E"/>
    <w:rsid w:val="00A458FB"/>
    <w:rsid w:val="00A45A99"/>
    <w:rsid w:val="00A45BAA"/>
    <w:rsid w:val="00A46CEE"/>
    <w:rsid w:val="00A46D19"/>
    <w:rsid w:val="00A50D8E"/>
    <w:rsid w:val="00A50E10"/>
    <w:rsid w:val="00A517B8"/>
    <w:rsid w:val="00A51985"/>
    <w:rsid w:val="00A51CAE"/>
    <w:rsid w:val="00A52C39"/>
    <w:rsid w:val="00A52FF1"/>
    <w:rsid w:val="00A53580"/>
    <w:rsid w:val="00A5360C"/>
    <w:rsid w:val="00A5393E"/>
    <w:rsid w:val="00A53CF7"/>
    <w:rsid w:val="00A54676"/>
    <w:rsid w:val="00A54A0A"/>
    <w:rsid w:val="00A554A8"/>
    <w:rsid w:val="00A55620"/>
    <w:rsid w:val="00A55BCE"/>
    <w:rsid w:val="00A56236"/>
    <w:rsid w:val="00A56818"/>
    <w:rsid w:val="00A56BAA"/>
    <w:rsid w:val="00A5751B"/>
    <w:rsid w:val="00A57877"/>
    <w:rsid w:val="00A57EAC"/>
    <w:rsid w:val="00A57FF3"/>
    <w:rsid w:val="00A6009A"/>
    <w:rsid w:val="00A601EF"/>
    <w:rsid w:val="00A619EA"/>
    <w:rsid w:val="00A619FB"/>
    <w:rsid w:val="00A61B83"/>
    <w:rsid w:val="00A6249B"/>
    <w:rsid w:val="00A62575"/>
    <w:rsid w:val="00A62C1B"/>
    <w:rsid w:val="00A62E64"/>
    <w:rsid w:val="00A62EBF"/>
    <w:rsid w:val="00A62F83"/>
    <w:rsid w:val="00A63019"/>
    <w:rsid w:val="00A63998"/>
    <w:rsid w:val="00A641B6"/>
    <w:rsid w:val="00A648E7"/>
    <w:rsid w:val="00A64997"/>
    <w:rsid w:val="00A65045"/>
    <w:rsid w:val="00A650C5"/>
    <w:rsid w:val="00A65127"/>
    <w:rsid w:val="00A65421"/>
    <w:rsid w:val="00A665F3"/>
    <w:rsid w:val="00A6705C"/>
    <w:rsid w:val="00A679E8"/>
    <w:rsid w:val="00A67AA3"/>
    <w:rsid w:val="00A67C48"/>
    <w:rsid w:val="00A67DC7"/>
    <w:rsid w:val="00A7094F"/>
    <w:rsid w:val="00A70CB6"/>
    <w:rsid w:val="00A70FAD"/>
    <w:rsid w:val="00A71311"/>
    <w:rsid w:val="00A72A38"/>
    <w:rsid w:val="00A72A77"/>
    <w:rsid w:val="00A72E5D"/>
    <w:rsid w:val="00A7455E"/>
    <w:rsid w:val="00A74D1A"/>
    <w:rsid w:val="00A74D9E"/>
    <w:rsid w:val="00A74DB3"/>
    <w:rsid w:val="00A75485"/>
    <w:rsid w:val="00A75818"/>
    <w:rsid w:val="00A75ABB"/>
    <w:rsid w:val="00A763FA"/>
    <w:rsid w:val="00A765F2"/>
    <w:rsid w:val="00A76A0D"/>
    <w:rsid w:val="00A771F8"/>
    <w:rsid w:val="00A772EC"/>
    <w:rsid w:val="00A7787F"/>
    <w:rsid w:val="00A80F44"/>
    <w:rsid w:val="00A815F5"/>
    <w:rsid w:val="00A816C8"/>
    <w:rsid w:val="00A82065"/>
    <w:rsid w:val="00A825BD"/>
    <w:rsid w:val="00A839FE"/>
    <w:rsid w:val="00A83F8E"/>
    <w:rsid w:val="00A848B6"/>
    <w:rsid w:val="00A84BB8"/>
    <w:rsid w:val="00A8506F"/>
    <w:rsid w:val="00A856C3"/>
    <w:rsid w:val="00A86079"/>
    <w:rsid w:val="00A87E10"/>
    <w:rsid w:val="00A90839"/>
    <w:rsid w:val="00A90A6A"/>
    <w:rsid w:val="00A90CD2"/>
    <w:rsid w:val="00A90DCF"/>
    <w:rsid w:val="00A91582"/>
    <w:rsid w:val="00A91B9E"/>
    <w:rsid w:val="00A9204B"/>
    <w:rsid w:val="00A93BC9"/>
    <w:rsid w:val="00A93E0D"/>
    <w:rsid w:val="00A957B5"/>
    <w:rsid w:val="00A95F6F"/>
    <w:rsid w:val="00A96000"/>
    <w:rsid w:val="00A9674F"/>
    <w:rsid w:val="00A96AB9"/>
    <w:rsid w:val="00A96FB1"/>
    <w:rsid w:val="00A96FE9"/>
    <w:rsid w:val="00A973DB"/>
    <w:rsid w:val="00A97C04"/>
    <w:rsid w:val="00AA0295"/>
    <w:rsid w:val="00AA05C9"/>
    <w:rsid w:val="00AA06C9"/>
    <w:rsid w:val="00AA0886"/>
    <w:rsid w:val="00AA08A4"/>
    <w:rsid w:val="00AA1BA6"/>
    <w:rsid w:val="00AA2654"/>
    <w:rsid w:val="00AA274B"/>
    <w:rsid w:val="00AA2D8F"/>
    <w:rsid w:val="00AA35E6"/>
    <w:rsid w:val="00AA3E22"/>
    <w:rsid w:val="00AA41A4"/>
    <w:rsid w:val="00AA513C"/>
    <w:rsid w:val="00AA53FD"/>
    <w:rsid w:val="00AA6BF8"/>
    <w:rsid w:val="00AA6BFF"/>
    <w:rsid w:val="00AA6D5A"/>
    <w:rsid w:val="00AA7284"/>
    <w:rsid w:val="00AA7495"/>
    <w:rsid w:val="00AA76DD"/>
    <w:rsid w:val="00AA7AFB"/>
    <w:rsid w:val="00AB0354"/>
    <w:rsid w:val="00AB03D2"/>
    <w:rsid w:val="00AB04DB"/>
    <w:rsid w:val="00AB174E"/>
    <w:rsid w:val="00AB1DC6"/>
    <w:rsid w:val="00AB2E50"/>
    <w:rsid w:val="00AB3576"/>
    <w:rsid w:val="00AB3D85"/>
    <w:rsid w:val="00AB3EFD"/>
    <w:rsid w:val="00AB45F9"/>
    <w:rsid w:val="00AB4998"/>
    <w:rsid w:val="00AB6D79"/>
    <w:rsid w:val="00AB6DDA"/>
    <w:rsid w:val="00AB7673"/>
    <w:rsid w:val="00AB7A35"/>
    <w:rsid w:val="00AB7B53"/>
    <w:rsid w:val="00AB7D0F"/>
    <w:rsid w:val="00AC04B8"/>
    <w:rsid w:val="00AC04ED"/>
    <w:rsid w:val="00AC0A84"/>
    <w:rsid w:val="00AC0F7B"/>
    <w:rsid w:val="00AC11E1"/>
    <w:rsid w:val="00AC14C2"/>
    <w:rsid w:val="00AC15E6"/>
    <w:rsid w:val="00AC1BFD"/>
    <w:rsid w:val="00AC3042"/>
    <w:rsid w:val="00AC304D"/>
    <w:rsid w:val="00AC442A"/>
    <w:rsid w:val="00AC4C94"/>
    <w:rsid w:val="00AC510A"/>
    <w:rsid w:val="00AC5A06"/>
    <w:rsid w:val="00AC7172"/>
    <w:rsid w:val="00AC79A0"/>
    <w:rsid w:val="00AC7E8E"/>
    <w:rsid w:val="00AC7F15"/>
    <w:rsid w:val="00AD0342"/>
    <w:rsid w:val="00AD0813"/>
    <w:rsid w:val="00AD141C"/>
    <w:rsid w:val="00AD1A86"/>
    <w:rsid w:val="00AD1EA7"/>
    <w:rsid w:val="00AD313E"/>
    <w:rsid w:val="00AD485E"/>
    <w:rsid w:val="00AD4E15"/>
    <w:rsid w:val="00AD5FD0"/>
    <w:rsid w:val="00AD6361"/>
    <w:rsid w:val="00AD66B4"/>
    <w:rsid w:val="00AD6A5C"/>
    <w:rsid w:val="00AD7333"/>
    <w:rsid w:val="00AD7460"/>
    <w:rsid w:val="00AE1748"/>
    <w:rsid w:val="00AE1E92"/>
    <w:rsid w:val="00AE2F34"/>
    <w:rsid w:val="00AE4007"/>
    <w:rsid w:val="00AE4286"/>
    <w:rsid w:val="00AE433B"/>
    <w:rsid w:val="00AE4EAB"/>
    <w:rsid w:val="00AE543E"/>
    <w:rsid w:val="00AE6816"/>
    <w:rsid w:val="00AE7010"/>
    <w:rsid w:val="00AE71AA"/>
    <w:rsid w:val="00AE7852"/>
    <w:rsid w:val="00AF02B0"/>
    <w:rsid w:val="00AF0A6D"/>
    <w:rsid w:val="00AF0B16"/>
    <w:rsid w:val="00AF11B9"/>
    <w:rsid w:val="00AF1FD9"/>
    <w:rsid w:val="00AF2532"/>
    <w:rsid w:val="00AF293F"/>
    <w:rsid w:val="00AF2994"/>
    <w:rsid w:val="00AF2E15"/>
    <w:rsid w:val="00AF377E"/>
    <w:rsid w:val="00AF39EC"/>
    <w:rsid w:val="00AF3B03"/>
    <w:rsid w:val="00AF413B"/>
    <w:rsid w:val="00AF5098"/>
    <w:rsid w:val="00AF5A49"/>
    <w:rsid w:val="00AF5F7F"/>
    <w:rsid w:val="00AF78D0"/>
    <w:rsid w:val="00AF7A7B"/>
    <w:rsid w:val="00AF7B5D"/>
    <w:rsid w:val="00B00192"/>
    <w:rsid w:val="00B00267"/>
    <w:rsid w:val="00B003FB"/>
    <w:rsid w:val="00B006D4"/>
    <w:rsid w:val="00B00BBD"/>
    <w:rsid w:val="00B00DC9"/>
    <w:rsid w:val="00B01178"/>
    <w:rsid w:val="00B013B4"/>
    <w:rsid w:val="00B01449"/>
    <w:rsid w:val="00B01A60"/>
    <w:rsid w:val="00B01F1E"/>
    <w:rsid w:val="00B0275B"/>
    <w:rsid w:val="00B033C3"/>
    <w:rsid w:val="00B0368B"/>
    <w:rsid w:val="00B03D20"/>
    <w:rsid w:val="00B040D8"/>
    <w:rsid w:val="00B041B3"/>
    <w:rsid w:val="00B042D2"/>
    <w:rsid w:val="00B045DA"/>
    <w:rsid w:val="00B04FE5"/>
    <w:rsid w:val="00B051B5"/>
    <w:rsid w:val="00B058D6"/>
    <w:rsid w:val="00B064EE"/>
    <w:rsid w:val="00B06A73"/>
    <w:rsid w:val="00B0708A"/>
    <w:rsid w:val="00B0774F"/>
    <w:rsid w:val="00B079E0"/>
    <w:rsid w:val="00B10098"/>
    <w:rsid w:val="00B10353"/>
    <w:rsid w:val="00B10458"/>
    <w:rsid w:val="00B10C50"/>
    <w:rsid w:val="00B10F61"/>
    <w:rsid w:val="00B11066"/>
    <w:rsid w:val="00B110CA"/>
    <w:rsid w:val="00B1159E"/>
    <w:rsid w:val="00B13426"/>
    <w:rsid w:val="00B147EF"/>
    <w:rsid w:val="00B14DA3"/>
    <w:rsid w:val="00B14FAE"/>
    <w:rsid w:val="00B15DC4"/>
    <w:rsid w:val="00B161BC"/>
    <w:rsid w:val="00B16E7A"/>
    <w:rsid w:val="00B17FB5"/>
    <w:rsid w:val="00B21B08"/>
    <w:rsid w:val="00B21EBC"/>
    <w:rsid w:val="00B22109"/>
    <w:rsid w:val="00B222FB"/>
    <w:rsid w:val="00B22381"/>
    <w:rsid w:val="00B224D8"/>
    <w:rsid w:val="00B22D3B"/>
    <w:rsid w:val="00B232F4"/>
    <w:rsid w:val="00B2338C"/>
    <w:rsid w:val="00B2359C"/>
    <w:rsid w:val="00B247C7"/>
    <w:rsid w:val="00B24A4C"/>
    <w:rsid w:val="00B24B7C"/>
    <w:rsid w:val="00B25175"/>
    <w:rsid w:val="00B25393"/>
    <w:rsid w:val="00B25402"/>
    <w:rsid w:val="00B25470"/>
    <w:rsid w:val="00B26F2F"/>
    <w:rsid w:val="00B270F1"/>
    <w:rsid w:val="00B27BAB"/>
    <w:rsid w:val="00B27F04"/>
    <w:rsid w:val="00B27F17"/>
    <w:rsid w:val="00B30F6A"/>
    <w:rsid w:val="00B31E84"/>
    <w:rsid w:val="00B33039"/>
    <w:rsid w:val="00B337B2"/>
    <w:rsid w:val="00B33985"/>
    <w:rsid w:val="00B33CC9"/>
    <w:rsid w:val="00B33EF8"/>
    <w:rsid w:val="00B341A9"/>
    <w:rsid w:val="00B34B12"/>
    <w:rsid w:val="00B34B93"/>
    <w:rsid w:val="00B34BB5"/>
    <w:rsid w:val="00B35043"/>
    <w:rsid w:val="00B35194"/>
    <w:rsid w:val="00B3540B"/>
    <w:rsid w:val="00B3575D"/>
    <w:rsid w:val="00B35844"/>
    <w:rsid w:val="00B361B1"/>
    <w:rsid w:val="00B3657A"/>
    <w:rsid w:val="00B36A7D"/>
    <w:rsid w:val="00B36F26"/>
    <w:rsid w:val="00B3773B"/>
    <w:rsid w:val="00B378B6"/>
    <w:rsid w:val="00B37AE7"/>
    <w:rsid w:val="00B37BC6"/>
    <w:rsid w:val="00B4140C"/>
    <w:rsid w:val="00B41905"/>
    <w:rsid w:val="00B41FA7"/>
    <w:rsid w:val="00B42201"/>
    <w:rsid w:val="00B425B3"/>
    <w:rsid w:val="00B436EC"/>
    <w:rsid w:val="00B44D92"/>
    <w:rsid w:val="00B44E32"/>
    <w:rsid w:val="00B44ECE"/>
    <w:rsid w:val="00B45602"/>
    <w:rsid w:val="00B45739"/>
    <w:rsid w:val="00B4609F"/>
    <w:rsid w:val="00B460E9"/>
    <w:rsid w:val="00B46493"/>
    <w:rsid w:val="00B46706"/>
    <w:rsid w:val="00B4764E"/>
    <w:rsid w:val="00B47A4D"/>
    <w:rsid w:val="00B47F6C"/>
    <w:rsid w:val="00B52742"/>
    <w:rsid w:val="00B54971"/>
    <w:rsid w:val="00B54C4C"/>
    <w:rsid w:val="00B54CA6"/>
    <w:rsid w:val="00B55585"/>
    <w:rsid w:val="00B5590F"/>
    <w:rsid w:val="00B56052"/>
    <w:rsid w:val="00B56129"/>
    <w:rsid w:val="00B562A4"/>
    <w:rsid w:val="00B5674A"/>
    <w:rsid w:val="00B56B9A"/>
    <w:rsid w:val="00B57158"/>
    <w:rsid w:val="00B57751"/>
    <w:rsid w:val="00B57FDC"/>
    <w:rsid w:val="00B61236"/>
    <w:rsid w:val="00B61239"/>
    <w:rsid w:val="00B61350"/>
    <w:rsid w:val="00B616A3"/>
    <w:rsid w:val="00B616FB"/>
    <w:rsid w:val="00B61A4A"/>
    <w:rsid w:val="00B62401"/>
    <w:rsid w:val="00B62FEE"/>
    <w:rsid w:val="00B631F2"/>
    <w:rsid w:val="00B63286"/>
    <w:rsid w:val="00B635D4"/>
    <w:rsid w:val="00B63DDF"/>
    <w:rsid w:val="00B64467"/>
    <w:rsid w:val="00B648BE"/>
    <w:rsid w:val="00B661A0"/>
    <w:rsid w:val="00B661F1"/>
    <w:rsid w:val="00B6672E"/>
    <w:rsid w:val="00B66D1A"/>
    <w:rsid w:val="00B6704A"/>
    <w:rsid w:val="00B673E3"/>
    <w:rsid w:val="00B677F9"/>
    <w:rsid w:val="00B67B49"/>
    <w:rsid w:val="00B70225"/>
    <w:rsid w:val="00B70674"/>
    <w:rsid w:val="00B71525"/>
    <w:rsid w:val="00B7188F"/>
    <w:rsid w:val="00B737D3"/>
    <w:rsid w:val="00B74A48"/>
    <w:rsid w:val="00B74B5F"/>
    <w:rsid w:val="00B75D9A"/>
    <w:rsid w:val="00B765DE"/>
    <w:rsid w:val="00B769E6"/>
    <w:rsid w:val="00B76C32"/>
    <w:rsid w:val="00B76CEE"/>
    <w:rsid w:val="00B76FE1"/>
    <w:rsid w:val="00B77A99"/>
    <w:rsid w:val="00B77D16"/>
    <w:rsid w:val="00B804BE"/>
    <w:rsid w:val="00B806BE"/>
    <w:rsid w:val="00B8143B"/>
    <w:rsid w:val="00B814D4"/>
    <w:rsid w:val="00B821C4"/>
    <w:rsid w:val="00B82470"/>
    <w:rsid w:val="00B82741"/>
    <w:rsid w:val="00B83B91"/>
    <w:rsid w:val="00B83D10"/>
    <w:rsid w:val="00B85BBA"/>
    <w:rsid w:val="00B86210"/>
    <w:rsid w:val="00B86719"/>
    <w:rsid w:val="00B8671E"/>
    <w:rsid w:val="00B871E1"/>
    <w:rsid w:val="00B87921"/>
    <w:rsid w:val="00B87FC4"/>
    <w:rsid w:val="00B9046C"/>
    <w:rsid w:val="00B90A20"/>
    <w:rsid w:val="00B90BE2"/>
    <w:rsid w:val="00B90E6D"/>
    <w:rsid w:val="00B92134"/>
    <w:rsid w:val="00B9234F"/>
    <w:rsid w:val="00B92C0E"/>
    <w:rsid w:val="00B92CE2"/>
    <w:rsid w:val="00B92F28"/>
    <w:rsid w:val="00B9424E"/>
    <w:rsid w:val="00B944D4"/>
    <w:rsid w:val="00B94DF4"/>
    <w:rsid w:val="00B9582B"/>
    <w:rsid w:val="00B9617E"/>
    <w:rsid w:val="00B9640E"/>
    <w:rsid w:val="00B96FA7"/>
    <w:rsid w:val="00B97092"/>
    <w:rsid w:val="00B9740E"/>
    <w:rsid w:val="00B97E25"/>
    <w:rsid w:val="00BA00CB"/>
    <w:rsid w:val="00BA0694"/>
    <w:rsid w:val="00BA0770"/>
    <w:rsid w:val="00BA0A81"/>
    <w:rsid w:val="00BA0B2D"/>
    <w:rsid w:val="00BA0D7B"/>
    <w:rsid w:val="00BA1967"/>
    <w:rsid w:val="00BA263C"/>
    <w:rsid w:val="00BA282C"/>
    <w:rsid w:val="00BA39CB"/>
    <w:rsid w:val="00BA3C09"/>
    <w:rsid w:val="00BA49A5"/>
    <w:rsid w:val="00BA588D"/>
    <w:rsid w:val="00BA5B2C"/>
    <w:rsid w:val="00BA662B"/>
    <w:rsid w:val="00BA73AC"/>
    <w:rsid w:val="00BA7B30"/>
    <w:rsid w:val="00BB256C"/>
    <w:rsid w:val="00BB25B7"/>
    <w:rsid w:val="00BB26CC"/>
    <w:rsid w:val="00BB2A5C"/>
    <w:rsid w:val="00BB3AD1"/>
    <w:rsid w:val="00BB42A4"/>
    <w:rsid w:val="00BB49B9"/>
    <w:rsid w:val="00BB56F9"/>
    <w:rsid w:val="00BB571F"/>
    <w:rsid w:val="00BB5B72"/>
    <w:rsid w:val="00BB5EE5"/>
    <w:rsid w:val="00BB6447"/>
    <w:rsid w:val="00BB7CE2"/>
    <w:rsid w:val="00BB7E3B"/>
    <w:rsid w:val="00BC0178"/>
    <w:rsid w:val="00BC1368"/>
    <w:rsid w:val="00BC22A1"/>
    <w:rsid w:val="00BC246A"/>
    <w:rsid w:val="00BC2791"/>
    <w:rsid w:val="00BC2901"/>
    <w:rsid w:val="00BC2E8E"/>
    <w:rsid w:val="00BC3537"/>
    <w:rsid w:val="00BC3573"/>
    <w:rsid w:val="00BC37D1"/>
    <w:rsid w:val="00BC4812"/>
    <w:rsid w:val="00BC4945"/>
    <w:rsid w:val="00BC550D"/>
    <w:rsid w:val="00BC5FED"/>
    <w:rsid w:val="00BC6142"/>
    <w:rsid w:val="00BC6574"/>
    <w:rsid w:val="00BC6876"/>
    <w:rsid w:val="00BC7756"/>
    <w:rsid w:val="00BD0418"/>
    <w:rsid w:val="00BD05AD"/>
    <w:rsid w:val="00BD147A"/>
    <w:rsid w:val="00BD1828"/>
    <w:rsid w:val="00BD19CD"/>
    <w:rsid w:val="00BD20DD"/>
    <w:rsid w:val="00BD22C3"/>
    <w:rsid w:val="00BD2442"/>
    <w:rsid w:val="00BD28FC"/>
    <w:rsid w:val="00BD29EF"/>
    <w:rsid w:val="00BD2C0B"/>
    <w:rsid w:val="00BD2CA1"/>
    <w:rsid w:val="00BD3469"/>
    <w:rsid w:val="00BD41BC"/>
    <w:rsid w:val="00BD4282"/>
    <w:rsid w:val="00BD4975"/>
    <w:rsid w:val="00BD5285"/>
    <w:rsid w:val="00BD5A46"/>
    <w:rsid w:val="00BD6A5A"/>
    <w:rsid w:val="00BD6ABD"/>
    <w:rsid w:val="00BE01C8"/>
    <w:rsid w:val="00BE0E39"/>
    <w:rsid w:val="00BE1150"/>
    <w:rsid w:val="00BE15B0"/>
    <w:rsid w:val="00BE214E"/>
    <w:rsid w:val="00BE274F"/>
    <w:rsid w:val="00BE3007"/>
    <w:rsid w:val="00BE3858"/>
    <w:rsid w:val="00BE3A3E"/>
    <w:rsid w:val="00BE421A"/>
    <w:rsid w:val="00BE51EF"/>
    <w:rsid w:val="00BE54A2"/>
    <w:rsid w:val="00BE6FFF"/>
    <w:rsid w:val="00BF058B"/>
    <w:rsid w:val="00BF06F6"/>
    <w:rsid w:val="00BF078F"/>
    <w:rsid w:val="00BF08EB"/>
    <w:rsid w:val="00BF0965"/>
    <w:rsid w:val="00BF0C06"/>
    <w:rsid w:val="00BF0CF7"/>
    <w:rsid w:val="00BF1641"/>
    <w:rsid w:val="00BF16FB"/>
    <w:rsid w:val="00BF1E9A"/>
    <w:rsid w:val="00BF22C8"/>
    <w:rsid w:val="00BF2429"/>
    <w:rsid w:val="00BF37AA"/>
    <w:rsid w:val="00BF43EA"/>
    <w:rsid w:val="00BF4716"/>
    <w:rsid w:val="00BF537A"/>
    <w:rsid w:val="00BF5D1F"/>
    <w:rsid w:val="00BF61A2"/>
    <w:rsid w:val="00BF7628"/>
    <w:rsid w:val="00C002F8"/>
    <w:rsid w:val="00C0229C"/>
    <w:rsid w:val="00C035E3"/>
    <w:rsid w:val="00C0467A"/>
    <w:rsid w:val="00C05325"/>
    <w:rsid w:val="00C0542F"/>
    <w:rsid w:val="00C055BF"/>
    <w:rsid w:val="00C05CA3"/>
    <w:rsid w:val="00C05EE3"/>
    <w:rsid w:val="00C06A14"/>
    <w:rsid w:val="00C06D16"/>
    <w:rsid w:val="00C10BD2"/>
    <w:rsid w:val="00C11E1E"/>
    <w:rsid w:val="00C12155"/>
    <w:rsid w:val="00C12A87"/>
    <w:rsid w:val="00C12D5D"/>
    <w:rsid w:val="00C1312C"/>
    <w:rsid w:val="00C13176"/>
    <w:rsid w:val="00C131D1"/>
    <w:rsid w:val="00C132A8"/>
    <w:rsid w:val="00C13B4A"/>
    <w:rsid w:val="00C13C86"/>
    <w:rsid w:val="00C14D32"/>
    <w:rsid w:val="00C14F79"/>
    <w:rsid w:val="00C15250"/>
    <w:rsid w:val="00C15AFB"/>
    <w:rsid w:val="00C15C5D"/>
    <w:rsid w:val="00C167C5"/>
    <w:rsid w:val="00C16B72"/>
    <w:rsid w:val="00C176E5"/>
    <w:rsid w:val="00C17A55"/>
    <w:rsid w:val="00C20711"/>
    <w:rsid w:val="00C21452"/>
    <w:rsid w:val="00C21566"/>
    <w:rsid w:val="00C21689"/>
    <w:rsid w:val="00C21CE6"/>
    <w:rsid w:val="00C22112"/>
    <w:rsid w:val="00C2238D"/>
    <w:rsid w:val="00C224C5"/>
    <w:rsid w:val="00C2270B"/>
    <w:rsid w:val="00C233D0"/>
    <w:rsid w:val="00C23CED"/>
    <w:rsid w:val="00C24C57"/>
    <w:rsid w:val="00C252B5"/>
    <w:rsid w:val="00C25483"/>
    <w:rsid w:val="00C26478"/>
    <w:rsid w:val="00C27224"/>
    <w:rsid w:val="00C2755A"/>
    <w:rsid w:val="00C279B9"/>
    <w:rsid w:val="00C27F5D"/>
    <w:rsid w:val="00C30AF9"/>
    <w:rsid w:val="00C312CC"/>
    <w:rsid w:val="00C319B2"/>
    <w:rsid w:val="00C32247"/>
    <w:rsid w:val="00C328C1"/>
    <w:rsid w:val="00C32AEA"/>
    <w:rsid w:val="00C3313D"/>
    <w:rsid w:val="00C3419C"/>
    <w:rsid w:val="00C344B5"/>
    <w:rsid w:val="00C34643"/>
    <w:rsid w:val="00C3504D"/>
    <w:rsid w:val="00C3584A"/>
    <w:rsid w:val="00C35A2B"/>
    <w:rsid w:val="00C35C8B"/>
    <w:rsid w:val="00C3634D"/>
    <w:rsid w:val="00C366D7"/>
    <w:rsid w:val="00C36A34"/>
    <w:rsid w:val="00C37583"/>
    <w:rsid w:val="00C37C52"/>
    <w:rsid w:val="00C40146"/>
    <w:rsid w:val="00C4029E"/>
    <w:rsid w:val="00C40414"/>
    <w:rsid w:val="00C40A76"/>
    <w:rsid w:val="00C40EEA"/>
    <w:rsid w:val="00C41CC0"/>
    <w:rsid w:val="00C422FE"/>
    <w:rsid w:val="00C42681"/>
    <w:rsid w:val="00C42B87"/>
    <w:rsid w:val="00C42D09"/>
    <w:rsid w:val="00C4361A"/>
    <w:rsid w:val="00C43F00"/>
    <w:rsid w:val="00C4428A"/>
    <w:rsid w:val="00C445C8"/>
    <w:rsid w:val="00C46C43"/>
    <w:rsid w:val="00C47365"/>
    <w:rsid w:val="00C478DC"/>
    <w:rsid w:val="00C50041"/>
    <w:rsid w:val="00C50306"/>
    <w:rsid w:val="00C5054A"/>
    <w:rsid w:val="00C52617"/>
    <w:rsid w:val="00C5293E"/>
    <w:rsid w:val="00C529B0"/>
    <w:rsid w:val="00C53BFF"/>
    <w:rsid w:val="00C547E3"/>
    <w:rsid w:val="00C54CD9"/>
    <w:rsid w:val="00C551C4"/>
    <w:rsid w:val="00C55327"/>
    <w:rsid w:val="00C55978"/>
    <w:rsid w:val="00C55A1A"/>
    <w:rsid w:val="00C560C1"/>
    <w:rsid w:val="00C56E4C"/>
    <w:rsid w:val="00C5711B"/>
    <w:rsid w:val="00C57532"/>
    <w:rsid w:val="00C57DCF"/>
    <w:rsid w:val="00C57F96"/>
    <w:rsid w:val="00C60495"/>
    <w:rsid w:val="00C60541"/>
    <w:rsid w:val="00C60ED7"/>
    <w:rsid w:val="00C615B6"/>
    <w:rsid w:val="00C61F52"/>
    <w:rsid w:val="00C62132"/>
    <w:rsid w:val="00C6248B"/>
    <w:rsid w:val="00C62AC0"/>
    <w:rsid w:val="00C62EA2"/>
    <w:rsid w:val="00C6393E"/>
    <w:rsid w:val="00C63E58"/>
    <w:rsid w:val="00C642FB"/>
    <w:rsid w:val="00C64946"/>
    <w:rsid w:val="00C651D4"/>
    <w:rsid w:val="00C653BF"/>
    <w:rsid w:val="00C65565"/>
    <w:rsid w:val="00C65602"/>
    <w:rsid w:val="00C65B9E"/>
    <w:rsid w:val="00C65BAE"/>
    <w:rsid w:val="00C721B1"/>
    <w:rsid w:val="00C7352D"/>
    <w:rsid w:val="00C739A3"/>
    <w:rsid w:val="00C73FBE"/>
    <w:rsid w:val="00C7417F"/>
    <w:rsid w:val="00C74196"/>
    <w:rsid w:val="00C75067"/>
    <w:rsid w:val="00C751A9"/>
    <w:rsid w:val="00C754AF"/>
    <w:rsid w:val="00C755D8"/>
    <w:rsid w:val="00C75D74"/>
    <w:rsid w:val="00C76628"/>
    <w:rsid w:val="00C76AD9"/>
    <w:rsid w:val="00C77829"/>
    <w:rsid w:val="00C77ACA"/>
    <w:rsid w:val="00C77B1F"/>
    <w:rsid w:val="00C77FDF"/>
    <w:rsid w:val="00C805D5"/>
    <w:rsid w:val="00C80EB2"/>
    <w:rsid w:val="00C82F7B"/>
    <w:rsid w:val="00C834AB"/>
    <w:rsid w:val="00C838D3"/>
    <w:rsid w:val="00C83AD2"/>
    <w:rsid w:val="00C84ADC"/>
    <w:rsid w:val="00C84E0B"/>
    <w:rsid w:val="00C8550A"/>
    <w:rsid w:val="00C85523"/>
    <w:rsid w:val="00C85D0A"/>
    <w:rsid w:val="00C85D13"/>
    <w:rsid w:val="00C85D9D"/>
    <w:rsid w:val="00C86BAC"/>
    <w:rsid w:val="00C86E01"/>
    <w:rsid w:val="00C87007"/>
    <w:rsid w:val="00C8718E"/>
    <w:rsid w:val="00C87C7A"/>
    <w:rsid w:val="00C90526"/>
    <w:rsid w:val="00C90D2B"/>
    <w:rsid w:val="00C91980"/>
    <w:rsid w:val="00C92402"/>
    <w:rsid w:val="00C92D6B"/>
    <w:rsid w:val="00C93609"/>
    <w:rsid w:val="00C94FDB"/>
    <w:rsid w:val="00C95001"/>
    <w:rsid w:val="00C956E7"/>
    <w:rsid w:val="00C96779"/>
    <w:rsid w:val="00C9686F"/>
    <w:rsid w:val="00C97129"/>
    <w:rsid w:val="00C9758F"/>
    <w:rsid w:val="00CA00BA"/>
    <w:rsid w:val="00CA01B6"/>
    <w:rsid w:val="00CA04F9"/>
    <w:rsid w:val="00CA0CD4"/>
    <w:rsid w:val="00CA19BF"/>
    <w:rsid w:val="00CA1C53"/>
    <w:rsid w:val="00CA1F9E"/>
    <w:rsid w:val="00CA20CF"/>
    <w:rsid w:val="00CA281A"/>
    <w:rsid w:val="00CA2A70"/>
    <w:rsid w:val="00CA39D8"/>
    <w:rsid w:val="00CA4E03"/>
    <w:rsid w:val="00CA7282"/>
    <w:rsid w:val="00CA743D"/>
    <w:rsid w:val="00CB0132"/>
    <w:rsid w:val="00CB070D"/>
    <w:rsid w:val="00CB0AA0"/>
    <w:rsid w:val="00CB13ED"/>
    <w:rsid w:val="00CB1581"/>
    <w:rsid w:val="00CB1BB2"/>
    <w:rsid w:val="00CB1ED2"/>
    <w:rsid w:val="00CB3137"/>
    <w:rsid w:val="00CB3749"/>
    <w:rsid w:val="00CB37D0"/>
    <w:rsid w:val="00CB3B85"/>
    <w:rsid w:val="00CB3C20"/>
    <w:rsid w:val="00CB3DD4"/>
    <w:rsid w:val="00CB3F2D"/>
    <w:rsid w:val="00CB43C1"/>
    <w:rsid w:val="00CB5D97"/>
    <w:rsid w:val="00CB6019"/>
    <w:rsid w:val="00CB6508"/>
    <w:rsid w:val="00CB6665"/>
    <w:rsid w:val="00CB698B"/>
    <w:rsid w:val="00CB7363"/>
    <w:rsid w:val="00CB74B5"/>
    <w:rsid w:val="00CB77FB"/>
    <w:rsid w:val="00CC0476"/>
    <w:rsid w:val="00CC1B90"/>
    <w:rsid w:val="00CC2D71"/>
    <w:rsid w:val="00CC346F"/>
    <w:rsid w:val="00CC4808"/>
    <w:rsid w:val="00CC5866"/>
    <w:rsid w:val="00CC601A"/>
    <w:rsid w:val="00CC6D68"/>
    <w:rsid w:val="00CC6F79"/>
    <w:rsid w:val="00CC77A5"/>
    <w:rsid w:val="00CC7A16"/>
    <w:rsid w:val="00CC7C2D"/>
    <w:rsid w:val="00CD03B2"/>
    <w:rsid w:val="00CD1530"/>
    <w:rsid w:val="00CD18FA"/>
    <w:rsid w:val="00CD1DBA"/>
    <w:rsid w:val="00CD28F6"/>
    <w:rsid w:val="00CD2B81"/>
    <w:rsid w:val="00CD38B8"/>
    <w:rsid w:val="00CD3B19"/>
    <w:rsid w:val="00CD3B7E"/>
    <w:rsid w:val="00CD40E7"/>
    <w:rsid w:val="00CD44DE"/>
    <w:rsid w:val="00CD4DD5"/>
    <w:rsid w:val="00CD4E95"/>
    <w:rsid w:val="00CD4F48"/>
    <w:rsid w:val="00CD507B"/>
    <w:rsid w:val="00CD5569"/>
    <w:rsid w:val="00CD5834"/>
    <w:rsid w:val="00CD6FD3"/>
    <w:rsid w:val="00CD7824"/>
    <w:rsid w:val="00CD7D0A"/>
    <w:rsid w:val="00CE022F"/>
    <w:rsid w:val="00CE07AE"/>
    <w:rsid w:val="00CE0A05"/>
    <w:rsid w:val="00CE15CE"/>
    <w:rsid w:val="00CE2B7B"/>
    <w:rsid w:val="00CE37FA"/>
    <w:rsid w:val="00CE3875"/>
    <w:rsid w:val="00CE3C70"/>
    <w:rsid w:val="00CE3E2D"/>
    <w:rsid w:val="00CE4400"/>
    <w:rsid w:val="00CE544F"/>
    <w:rsid w:val="00CE55C2"/>
    <w:rsid w:val="00CE65F7"/>
    <w:rsid w:val="00CE6FB3"/>
    <w:rsid w:val="00CE719C"/>
    <w:rsid w:val="00CE72B8"/>
    <w:rsid w:val="00CE73D9"/>
    <w:rsid w:val="00CE7D6A"/>
    <w:rsid w:val="00CF1416"/>
    <w:rsid w:val="00CF262C"/>
    <w:rsid w:val="00CF28A6"/>
    <w:rsid w:val="00CF28BF"/>
    <w:rsid w:val="00CF2A77"/>
    <w:rsid w:val="00CF39F5"/>
    <w:rsid w:val="00CF39F8"/>
    <w:rsid w:val="00CF44EE"/>
    <w:rsid w:val="00CF4921"/>
    <w:rsid w:val="00CF49F1"/>
    <w:rsid w:val="00CF5204"/>
    <w:rsid w:val="00CF580B"/>
    <w:rsid w:val="00CF5CE8"/>
    <w:rsid w:val="00CF5D70"/>
    <w:rsid w:val="00CF5E5A"/>
    <w:rsid w:val="00CF6D23"/>
    <w:rsid w:val="00CF747A"/>
    <w:rsid w:val="00CF796A"/>
    <w:rsid w:val="00D0007D"/>
    <w:rsid w:val="00D002A7"/>
    <w:rsid w:val="00D00640"/>
    <w:rsid w:val="00D00B32"/>
    <w:rsid w:val="00D0143E"/>
    <w:rsid w:val="00D0146A"/>
    <w:rsid w:val="00D016EC"/>
    <w:rsid w:val="00D01CDE"/>
    <w:rsid w:val="00D0262B"/>
    <w:rsid w:val="00D034E9"/>
    <w:rsid w:val="00D0380F"/>
    <w:rsid w:val="00D05E86"/>
    <w:rsid w:val="00D05EDE"/>
    <w:rsid w:val="00D0623F"/>
    <w:rsid w:val="00D06273"/>
    <w:rsid w:val="00D06350"/>
    <w:rsid w:val="00D06834"/>
    <w:rsid w:val="00D07382"/>
    <w:rsid w:val="00D078BA"/>
    <w:rsid w:val="00D07E5C"/>
    <w:rsid w:val="00D10E2E"/>
    <w:rsid w:val="00D10FCC"/>
    <w:rsid w:val="00D110B9"/>
    <w:rsid w:val="00D11BCA"/>
    <w:rsid w:val="00D123C4"/>
    <w:rsid w:val="00D123ED"/>
    <w:rsid w:val="00D12EE7"/>
    <w:rsid w:val="00D13ACE"/>
    <w:rsid w:val="00D13D80"/>
    <w:rsid w:val="00D14260"/>
    <w:rsid w:val="00D14532"/>
    <w:rsid w:val="00D14EA3"/>
    <w:rsid w:val="00D16388"/>
    <w:rsid w:val="00D167C0"/>
    <w:rsid w:val="00D16A6D"/>
    <w:rsid w:val="00D17422"/>
    <w:rsid w:val="00D203C3"/>
    <w:rsid w:val="00D21074"/>
    <w:rsid w:val="00D215BC"/>
    <w:rsid w:val="00D21719"/>
    <w:rsid w:val="00D21B7A"/>
    <w:rsid w:val="00D21D8A"/>
    <w:rsid w:val="00D22187"/>
    <w:rsid w:val="00D226D2"/>
    <w:rsid w:val="00D22A3B"/>
    <w:rsid w:val="00D22B8D"/>
    <w:rsid w:val="00D22E06"/>
    <w:rsid w:val="00D2333D"/>
    <w:rsid w:val="00D23F4F"/>
    <w:rsid w:val="00D24D6E"/>
    <w:rsid w:val="00D24ED7"/>
    <w:rsid w:val="00D24F37"/>
    <w:rsid w:val="00D25015"/>
    <w:rsid w:val="00D256E6"/>
    <w:rsid w:val="00D25C28"/>
    <w:rsid w:val="00D264DA"/>
    <w:rsid w:val="00D26E08"/>
    <w:rsid w:val="00D271C4"/>
    <w:rsid w:val="00D30225"/>
    <w:rsid w:val="00D3072C"/>
    <w:rsid w:val="00D30A59"/>
    <w:rsid w:val="00D320F5"/>
    <w:rsid w:val="00D32164"/>
    <w:rsid w:val="00D331D8"/>
    <w:rsid w:val="00D3333F"/>
    <w:rsid w:val="00D334B7"/>
    <w:rsid w:val="00D33BA5"/>
    <w:rsid w:val="00D33FD4"/>
    <w:rsid w:val="00D3410A"/>
    <w:rsid w:val="00D34680"/>
    <w:rsid w:val="00D349B4"/>
    <w:rsid w:val="00D34A44"/>
    <w:rsid w:val="00D355F2"/>
    <w:rsid w:val="00D35C58"/>
    <w:rsid w:val="00D36ADB"/>
    <w:rsid w:val="00D36FDA"/>
    <w:rsid w:val="00D37407"/>
    <w:rsid w:val="00D37EF9"/>
    <w:rsid w:val="00D40A63"/>
    <w:rsid w:val="00D42728"/>
    <w:rsid w:val="00D4285D"/>
    <w:rsid w:val="00D42C96"/>
    <w:rsid w:val="00D42E50"/>
    <w:rsid w:val="00D4353A"/>
    <w:rsid w:val="00D43814"/>
    <w:rsid w:val="00D44DE5"/>
    <w:rsid w:val="00D44F31"/>
    <w:rsid w:val="00D4551E"/>
    <w:rsid w:val="00D45819"/>
    <w:rsid w:val="00D45AB1"/>
    <w:rsid w:val="00D46878"/>
    <w:rsid w:val="00D468E4"/>
    <w:rsid w:val="00D47225"/>
    <w:rsid w:val="00D4752E"/>
    <w:rsid w:val="00D47B3D"/>
    <w:rsid w:val="00D50209"/>
    <w:rsid w:val="00D50BAD"/>
    <w:rsid w:val="00D512CA"/>
    <w:rsid w:val="00D519BA"/>
    <w:rsid w:val="00D529AC"/>
    <w:rsid w:val="00D533D2"/>
    <w:rsid w:val="00D53438"/>
    <w:rsid w:val="00D54631"/>
    <w:rsid w:val="00D55188"/>
    <w:rsid w:val="00D5795B"/>
    <w:rsid w:val="00D57B1E"/>
    <w:rsid w:val="00D57E82"/>
    <w:rsid w:val="00D6035C"/>
    <w:rsid w:val="00D60643"/>
    <w:rsid w:val="00D606A2"/>
    <w:rsid w:val="00D6152F"/>
    <w:rsid w:val="00D61C78"/>
    <w:rsid w:val="00D62638"/>
    <w:rsid w:val="00D6281A"/>
    <w:rsid w:val="00D63AF2"/>
    <w:rsid w:val="00D6483F"/>
    <w:rsid w:val="00D64ABB"/>
    <w:rsid w:val="00D64AE0"/>
    <w:rsid w:val="00D64D13"/>
    <w:rsid w:val="00D64DA4"/>
    <w:rsid w:val="00D65096"/>
    <w:rsid w:val="00D651BE"/>
    <w:rsid w:val="00D65824"/>
    <w:rsid w:val="00D66A06"/>
    <w:rsid w:val="00D66A42"/>
    <w:rsid w:val="00D66A89"/>
    <w:rsid w:val="00D66AAC"/>
    <w:rsid w:val="00D67743"/>
    <w:rsid w:val="00D67EDD"/>
    <w:rsid w:val="00D70202"/>
    <w:rsid w:val="00D70AEC"/>
    <w:rsid w:val="00D710F6"/>
    <w:rsid w:val="00D71632"/>
    <w:rsid w:val="00D7214C"/>
    <w:rsid w:val="00D72419"/>
    <w:rsid w:val="00D7264F"/>
    <w:rsid w:val="00D72852"/>
    <w:rsid w:val="00D73208"/>
    <w:rsid w:val="00D73707"/>
    <w:rsid w:val="00D73A5C"/>
    <w:rsid w:val="00D740CA"/>
    <w:rsid w:val="00D74E76"/>
    <w:rsid w:val="00D75194"/>
    <w:rsid w:val="00D751B6"/>
    <w:rsid w:val="00D75D82"/>
    <w:rsid w:val="00D766CB"/>
    <w:rsid w:val="00D7681A"/>
    <w:rsid w:val="00D76B4B"/>
    <w:rsid w:val="00D7746E"/>
    <w:rsid w:val="00D77723"/>
    <w:rsid w:val="00D77918"/>
    <w:rsid w:val="00D77A6D"/>
    <w:rsid w:val="00D77C90"/>
    <w:rsid w:val="00D802B1"/>
    <w:rsid w:val="00D816ED"/>
    <w:rsid w:val="00D81B7F"/>
    <w:rsid w:val="00D82147"/>
    <w:rsid w:val="00D82B39"/>
    <w:rsid w:val="00D82B6C"/>
    <w:rsid w:val="00D82BD8"/>
    <w:rsid w:val="00D82D5A"/>
    <w:rsid w:val="00D8334C"/>
    <w:rsid w:val="00D83700"/>
    <w:rsid w:val="00D838A7"/>
    <w:rsid w:val="00D83A39"/>
    <w:rsid w:val="00D840F6"/>
    <w:rsid w:val="00D842B1"/>
    <w:rsid w:val="00D845C4"/>
    <w:rsid w:val="00D84947"/>
    <w:rsid w:val="00D84ABC"/>
    <w:rsid w:val="00D84C74"/>
    <w:rsid w:val="00D84F2B"/>
    <w:rsid w:val="00D8510F"/>
    <w:rsid w:val="00D85BE0"/>
    <w:rsid w:val="00D862D3"/>
    <w:rsid w:val="00D8630F"/>
    <w:rsid w:val="00D86606"/>
    <w:rsid w:val="00D86B15"/>
    <w:rsid w:val="00D870C7"/>
    <w:rsid w:val="00D87263"/>
    <w:rsid w:val="00D909F3"/>
    <w:rsid w:val="00D91334"/>
    <w:rsid w:val="00D913F1"/>
    <w:rsid w:val="00D91E2E"/>
    <w:rsid w:val="00D92241"/>
    <w:rsid w:val="00D92989"/>
    <w:rsid w:val="00D9328E"/>
    <w:rsid w:val="00D9339D"/>
    <w:rsid w:val="00D93D99"/>
    <w:rsid w:val="00D94C28"/>
    <w:rsid w:val="00D94E81"/>
    <w:rsid w:val="00D950EC"/>
    <w:rsid w:val="00D9630C"/>
    <w:rsid w:val="00D9748B"/>
    <w:rsid w:val="00D97562"/>
    <w:rsid w:val="00D97C48"/>
    <w:rsid w:val="00DA01AB"/>
    <w:rsid w:val="00DA0558"/>
    <w:rsid w:val="00DA0655"/>
    <w:rsid w:val="00DA0CC9"/>
    <w:rsid w:val="00DA1D15"/>
    <w:rsid w:val="00DA2149"/>
    <w:rsid w:val="00DA24EE"/>
    <w:rsid w:val="00DA2990"/>
    <w:rsid w:val="00DA3259"/>
    <w:rsid w:val="00DA4238"/>
    <w:rsid w:val="00DA429F"/>
    <w:rsid w:val="00DA485C"/>
    <w:rsid w:val="00DA5A70"/>
    <w:rsid w:val="00DA5BC2"/>
    <w:rsid w:val="00DA641F"/>
    <w:rsid w:val="00DA66C5"/>
    <w:rsid w:val="00DA74E6"/>
    <w:rsid w:val="00DA7BCB"/>
    <w:rsid w:val="00DB0373"/>
    <w:rsid w:val="00DB08E6"/>
    <w:rsid w:val="00DB112E"/>
    <w:rsid w:val="00DB188E"/>
    <w:rsid w:val="00DB222B"/>
    <w:rsid w:val="00DB229D"/>
    <w:rsid w:val="00DB2B3C"/>
    <w:rsid w:val="00DB2B42"/>
    <w:rsid w:val="00DB341E"/>
    <w:rsid w:val="00DB3826"/>
    <w:rsid w:val="00DB3977"/>
    <w:rsid w:val="00DB3D5C"/>
    <w:rsid w:val="00DB3EC8"/>
    <w:rsid w:val="00DB4571"/>
    <w:rsid w:val="00DB46C0"/>
    <w:rsid w:val="00DB5F76"/>
    <w:rsid w:val="00DB6032"/>
    <w:rsid w:val="00DB60FC"/>
    <w:rsid w:val="00DB6F87"/>
    <w:rsid w:val="00DC0768"/>
    <w:rsid w:val="00DC2676"/>
    <w:rsid w:val="00DC3359"/>
    <w:rsid w:val="00DC36BD"/>
    <w:rsid w:val="00DC43B6"/>
    <w:rsid w:val="00DC610B"/>
    <w:rsid w:val="00DC63CD"/>
    <w:rsid w:val="00DC6735"/>
    <w:rsid w:val="00DC69A6"/>
    <w:rsid w:val="00DC6DE6"/>
    <w:rsid w:val="00DC7A22"/>
    <w:rsid w:val="00DC7E63"/>
    <w:rsid w:val="00DD0D58"/>
    <w:rsid w:val="00DD15D3"/>
    <w:rsid w:val="00DD1773"/>
    <w:rsid w:val="00DD19F4"/>
    <w:rsid w:val="00DD1C0A"/>
    <w:rsid w:val="00DD1F75"/>
    <w:rsid w:val="00DD208B"/>
    <w:rsid w:val="00DD2C2C"/>
    <w:rsid w:val="00DD2D34"/>
    <w:rsid w:val="00DD30C6"/>
    <w:rsid w:val="00DD4902"/>
    <w:rsid w:val="00DD4B6D"/>
    <w:rsid w:val="00DD5CFB"/>
    <w:rsid w:val="00DD6F2B"/>
    <w:rsid w:val="00DD7597"/>
    <w:rsid w:val="00DD7640"/>
    <w:rsid w:val="00DD7887"/>
    <w:rsid w:val="00DD7C72"/>
    <w:rsid w:val="00DD7D2C"/>
    <w:rsid w:val="00DE04E9"/>
    <w:rsid w:val="00DE05A7"/>
    <w:rsid w:val="00DE0B7B"/>
    <w:rsid w:val="00DE28A3"/>
    <w:rsid w:val="00DE2B2D"/>
    <w:rsid w:val="00DE2E9A"/>
    <w:rsid w:val="00DE3922"/>
    <w:rsid w:val="00DE3B56"/>
    <w:rsid w:val="00DE3BFD"/>
    <w:rsid w:val="00DE4D2A"/>
    <w:rsid w:val="00DE500C"/>
    <w:rsid w:val="00DE5062"/>
    <w:rsid w:val="00DE53AC"/>
    <w:rsid w:val="00DE53ED"/>
    <w:rsid w:val="00DE578D"/>
    <w:rsid w:val="00DE5B58"/>
    <w:rsid w:val="00DE5FA5"/>
    <w:rsid w:val="00DE7873"/>
    <w:rsid w:val="00DF0186"/>
    <w:rsid w:val="00DF08A9"/>
    <w:rsid w:val="00DF0CA7"/>
    <w:rsid w:val="00DF0CE2"/>
    <w:rsid w:val="00DF229F"/>
    <w:rsid w:val="00DF300B"/>
    <w:rsid w:val="00DF3CFE"/>
    <w:rsid w:val="00DF497D"/>
    <w:rsid w:val="00DF4A07"/>
    <w:rsid w:val="00DF585A"/>
    <w:rsid w:val="00DF64F5"/>
    <w:rsid w:val="00DF69FF"/>
    <w:rsid w:val="00DF6BA8"/>
    <w:rsid w:val="00DF7503"/>
    <w:rsid w:val="00E00303"/>
    <w:rsid w:val="00E00AF5"/>
    <w:rsid w:val="00E00D17"/>
    <w:rsid w:val="00E00D33"/>
    <w:rsid w:val="00E01571"/>
    <w:rsid w:val="00E01955"/>
    <w:rsid w:val="00E02938"/>
    <w:rsid w:val="00E04216"/>
    <w:rsid w:val="00E04E9D"/>
    <w:rsid w:val="00E0554F"/>
    <w:rsid w:val="00E05612"/>
    <w:rsid w:val="00E05D56"/>
    <w:rsid w:val="00E06EE9"/>
    <w:rsid w:val="00E0727C"/>
    <w:rsid w:val="00E079D3"/>
    <w:rsid w:val="00E07D6B"/>
    <w:rsid w:val="00E104FB"/>
    <w:rsid w:val="00E110CD"/>
    <w:rsid w:val="00E11172"/>
    <w:rsid w:val="00E11252"/>
    <w:rsid w:val="00E11854"/>
    <w:rsid w:val="00E11D92"/>
    <w:rsid w:val="00E11DBD"/>
    <w:rsid w:val="00E125D1"/>
    <w:rsid w:val="00E1279F"/>
    <w:rsid w:val="00E12946"/>
    <w:rsid w:val="00E1313B"/>
    <w:rsid w:val="00E134E0"/>
    <w:rsid w:val="00E1367A"/>
    <w:rsid w:val="00E14588"/>
    <w:rsid w:val="00E14EA6"/>
    <w:rsid w:val="00E15CEC"/>
    <w:rsid w:val="00E160ED"/>
    <w:rsid w:val="00E161BF"/>
    <w:rsid w:val="00E16CE1"/>
    <w:rsid w:val="00E16E2F"/>
    <w:rsid w:val="00E17B4B"/>
    <w:rsid w:val="00E17C9D"/>
    <w:rsid w:val="00E20D52"/>
    <w:rsid w:val="00E21867"/>
    <w:rsid w:val="00E21F1A"/>
    <w:rsid w:val="00E226D2"/>
    <w:rsid w:val="00E23188"/>
    <w:rsid w:val="00E234AE"/>
    <w:rsid w:val="00E23785"/>
    <w:rsid w:val="00E23A69"/>
    <w:rsid w:val="00E23F97"/>
    <w:rsid w:val="00E2455B"/>
    <w:rsid w:val="00E2474B"/>
    <w:rsid w:val="00E248F0"/>
    <w:rsid w:val="00E24B7F"/>
    <w:rsid w:val="00E25100"/>
    <w:rsid w:val="00E252F6"/>
    <w:rsid w:val="00E25639"/>
    <w:rsid w:val="00E263FC"/>
    <w:rsid w:val="00E264B9"/>
    <w:rsid w:val="00E26A7F"/>
    <w:rsid w:val="00E3112D"/>
    <w:rsid w:val="00E31366"/>
    <w:rsid w:val="00E321AB"/>
    <w:rsid w:val="00E3226B"/>
    <w:rsid w:val="00E32AF1"/>
    <w:rsid w:val="00E32C0C"/>
    <w:rsid w:val="00E348C1"/>
    <w:rsid w:val="00E34C38"/>
    <w:rsid w:val="00E36D95"/>
    <w:rsid w:val="00E37061"/>
    <w:rsid w:val="00E37E0F"/>
    <w:rsid w:val="00E40848"/>
    <w:rsid w:val="00E41122"/>
    <w:rsid w:val="00E4146B"/>
    <w:rsid w:val="00E41954"/>
    <w:rsid w:val="00E41BDA"/>
    <w:rsid w:val="00E435FA"/>
    <w:rsid w:val="00E43D6B"/>
    <w:rsid w:val="00E444D2"/>
    <w:rsid w:val="00E44618"/>
    <w:rsid w:val="00E44C79"/>
    <w:rsid w:val="00E44F3F"/>
    <w:rsid w:val="00E45083"/>
    <w:rsid w:val="00E45DB7"/>
    <w:rsid w:val="00E45E1D"/>
    <w:rsid w:val="00E4656E"/>
    <w:rsid w:val="00E469C3"/>
    <w:rsid w:val="00E46EF3"/>
    <w:rsid w:val="00E478A5"/>
    <w:rsid w:val="00E47F4E"/>
    <w:rsid w:val="00E50503"/>
    <w:rsid w:val="00E5136E"/>
    <w:rsid w:val="00E524F9"/>
    <w:rsid w:val="00E52907"/>
    <w:rsid w:val="00E53696"/>
    <w:rsid w:val="00E53BAE"/>
    <w:rsid w:val="00E53C40"/>
    <w:rsid w:val="00E53D44"/>
    <w:rsid w:val="00E542DA"/>
    <w:rsid w:val="00E545F6"/>
    <w:rsid w:val="00E55014"/>
    <w:rsid w:val="00E56872"/>
    <w:rsid w:val="00E56C56"/>
    <w:rsid w:val="00E5731A"/>
    <w:rsid w:val="00E57341"/>
    <w:rsid w:val="00E5747C"/>
    <w:rsid w:val="00E6000F"/>
    <w:rsid w:val="00E616AB"/>
    <w:rsid w:val="00E6174E"/>
    <w:rsid w:val="00E617BC"/>
    <w:rsid w:val="00E61D60"/>
    <w:rsid w:val="00E62753"/>
    <w:rsid w:val="00E62A28"/>
    <w:rsid w:val="00E62F49"/>
    <w:rsid w:val="00E63935"/>
    <w:rsid w:val="00E63F73"/>
    <w:rsid w:val="00E64AE7"/>
    <w:rsid w:val="00E6502B"/>
    <w:rsid w:val="00E6562E"/>
    <w:rsid w:val="00E66858"/>
    <w:rsid w:val="00E66AF4"/>
    <w:rsid w:val="00E67568"/>
    <w:rsid w:val="00E67A08"/>
    <w:rsid w:val="00E71316"/>
    <w:rsid w:val="00E71A2A"/>
    <w:rsid w:val="00E71C89"/>
    <w:rsid w:val="00E72E23"/>
    <w:rsid w:val="00E732BE"/>
    <w:rsid w:val="00E7374F"/>
    <w:rsid w:val="00E737FB"/>
    <w:rsid w:val="00E73BEF"/>
    <w:rsid w:val="00E741AB"/>
    <w:rsid w:val="00E75562"/>
    <w:rsid w:val="00E75A9A"/>
    <w:rsid w:val="00E75BAA"/>
    <w:rsid w:val="00E75FBA"/>
    <w:rsid w:val="00E76027"/>
    <w:rsid w:val="00E7626D"/>
    <w:rsid w:val="00E762D6"/>
    <w:rsid w:val="00E762DC"/>
    <w:rsid w:val="00E765DD"/>
    <w:rsid w:val="00E76B23"/>
    <w:rsid w:val="00E76BB0"/>
    <w:rsid w:val="00E802DD"/>
    <w:rsid w:val="00E80A10"/>
    <w:rsid w:val="00E80B3F"/>
    <w:rsid w:val="00E810A2"/>
    <w:rsid w:val="00E8123F"/>
    <w:rsid w:val="00E81590"/>
    <w:rsid w:val="00E81A64"/>
    <w:rsid w:val="00E82265"/>
    <w:rsid w:val="00E83022"/>
    <w:rsid w:val="00E83418"/>
    <w:rsid w:val="00E8356C"/>
    <w:rsid w:val="00E83585"/>
    <w:rsid w:val="00E835DD"/>
    <w:rsid w:val="00E83AE6"/>
    <w:rsid w:val="00E83C0F"/>
    <w:rsid w:val="00E841F2"/>
    <w:rsid w:val="00E84512"/>
    <w:rsid w:val="00E84979"/>
    <w:rsid w:val="00E84FB0"/>
    <w:rsid w:val="00E8514A"/>
    <w:rsid w:val="00E856D7"/>
    <w:rsid w:val="00E858A3"/>
    <w:rsid w:val="00E85CC3"/>
    <w:rsid w:val="00E864DF"/>
    <w:rsid w:val="00E866D5"/>
    <w:rsid w:val="00E86DCE"/>
    <w:rsid w:val="00E87456"/>
    <w:rsid w:val="00E87471"/>
    <w:rsid w:val="00E87BCA"/>
    <w:rsid w:val="00E87C18"/>
    <w:rsid w:val="00E90222"/>
    <w:rsid w:val="00E9042E"/>
    <w:rsid w:val="00E9066A"/>
    <w:rsid w:val="00E906F3"/>
    <w:rsid w:val="00E90E9F"/>
    <w:rsid w:val="00E91A02"/>
    <w:rsid w:val="00E91EFA"/>
    <w:rsid w:val="00E92D91"/>
    <w:rsid w:val="00E9377E"/>
    <w:rsid w:val="00E93841"/>
    <w:rsid w:val="00E94A7B"/>
    <w:rsid w:val="00E94D4C"/>
    <w:rsid w:val="00E94ED0"/>
    <w:rsid w:val="00E95022"/>
    <w:rsid w:val="00E95D4E"/>
    <w:rsid w:val="00E96880"/>
    <w:rsid w:val="00E969BC"/>
    <w:rsid w:val="00E96A89"/>
    <w:rsid w:val="00E96D47"/>
    <w:rsid w:val="00E97A96"/>
    <w:rsid w:val="00EA01C8"/>
    <w:rsid w:val="00EA039F"/>
    <w:rsid w:val="00EA07A8"/>
    <w:rsid w:val="00EA09C6"/>
    <w:rsid w:val="00EA0D5F"/>
    <w:rsid w:val="00EA0E45"/>
    <w:rsid w:val="00EA0FAC"/>
    <w:rsid w:val="00EA1697"/>
    <w:rsid w:val="00EA1BB5"/>
    <w:rsid w:val="00EA1CC0"/>
    <w:rsid w:val="00EA1DCE"/>
    <w:rsid w:val="00EA1F54"/>
    <w:rsid w:val="00EA23CB"/>
    <w:rsid w:val="00EA29C7"/>
    <w:rsid w:val="00EA2BFE"/>
    <w:rsid w:val="00EA2D2E"/>
    <w:rsid w:val="00EA3030"/>
    <w:rsid w:val="00EA37EC"/>
    <w:rsid w:val="00EA38BC"/>
    <w:rsid w:val="00EA4349"/>
    <w:rsid w:val="00EA4CF3"/>
    <w:rsid w:val="00EA578D"/>
    <w:rsid w:val="00EA7554"/>
    <w:rsid w:val="00EA769B"/>
    <w:rsid w:val="00EA7BA5"/>
    <w:rsid w:val="00EB0C7E"/>
    <w:rsid w:val="00EB1315"/>
    <w:rsid w:val="00EB2532"/>
    <w:rsid w:val="00EB2654"/>
    <w:rsid w:val="00EB3222"/>
    <w:rsid w:val="00EB3C03"/>
    <w:rsid w:val="00EB43AF"/>
    <w:rsid w:val="00EB4439"/>
    <w:rsid w:val="00EB44E2"/>
    <w:rsid w:val="00EB47BA"/>
    <w:rsid w:val="00EB4B48"/>
    <w:rsid w:val="00EB4C8A"/>
    <w:rsid w:val="00EB53AB"/>
    <w:rsid w:val="00EB576D"/>
    <w:rsid w:val="00EB5C7E"/>
    <w:rsid w:val="00EB6076"/>
    <w:rsid w:val="00EB65A2"/>
    <w:rsid w:val="00EB685E"/>
    <w:rsid w:val="00EB6EAA"/>
    <w:rsid w:val="00EB73C4"/>
    <w:rsid w:val="00EB7F92"/>
    <w:rsid w:val="00EC1171"/>
    <w:rsid w:val="00EC1D28"/>
    <w:rsid w:val="00EC2867"/>
    <w:rsid w:val="00EC28A2"/>
    <w:rsid w:val="00EC38AA"/>
    <w:rsid w:val="00EC3B3D"/>
    <w:rsid w:val="00EC3D74"/>
    <w:rsid w:val="00EC3EC1"/>
    <w:rsid w:val="00EC4656"/>
    <w:rsid w:val="00EC53EC"/>
    <w:rsid w:val="00EC5BE5"/>
    <w:rsid w:val="00EC5E8C"/>
    <w:rsid w:val="00EC7C5D"/>
    <w:rsid w:val="00ED0CD3"/>
    <w:rsid w:val="00ED1BA6"/>
    <w:rsid w:val="00ED20E6"/>
    <w:rsid w:val="00ED23BE"/>
    <w:rsid w:val="00ED23DF"/>
    <w:rsid w:val="00ED23F6"/>
    <w:rsid w:val="00ED28B7"/>
    <w:rsid w:val="00ED2B59"/>
    <w:rsid w:val="00ED358A"/>
    <w:rsid w:val="00ED379D"/>
    <w:rsid w:val="00ED3B4A"/>
    <w:rsid w:val="00ED47CF"/>
    <w:rsid w:val="00ED6BEA"/>
    <w:rsid w:val="00ED7522"/>
    <w:rsid w:val="00ED7941"/>
    <w:rsid w:val="00EE0001"/>
    <w:rsid w:val="00EE21AA"/>
    <w:rsid w:val="00EE25D6"/>
    <w:rsid w:val="00EE2DDF"/>
    <w:rsid w:val="00EE2F25"/>
    <w:rsid w:val="00EE31C9"/>
    <w:rsid w:val="00EE3670"/>
    <w:rsid w:val="00EE38EE"/>
    <w:rsid w:val="00EE4AC1"/>
    <w:rsid w:val="00EE4B73"/>
    <w:rsid w:val="00EE5058"/>
    <w:rsid w:val="00EE64ED"/>
    <w:rsid w:val="00EE713B"/>
    <w:rsid w:val="00EE74B1"/>
    <w:rsid w:val="00EF059D"/>
    <w:rsid w:val="00EF0CB3"/>
    <w:rsid w:val="00EF0D9E"/>
    <w:rsid w:val="00EF0FA1"/>
    <w:rsid w:val="00EF18BC"/>
    <w:rsid w:val="00EF1AE7"/>
    <w:rsid w:val="00EF1D47"/>
    <w:rsid w:val="00EF1F18"/>
    <w:rsid w:val="00EF2AEB"/>
    <w:rsid w:val="00EF2D19"/>
    <w:rsid w:val="00EF31E5"/>
    <w:rsid w:val="00EF3A99"/>
    <w:rsid w:val="00EF43E6"/>
    <w:rsid w:val="00EF53AE"/>
    <w:rsid w:val="00EF6111"/>
    <w:rsid w:val="00EF6909"/>
    <w:rsid w:val="00EF6ACD"/>
    <w:rsid w:val="00EF6B53"/>
    <w:rsid w:val="00EF6CF7"/>
    <w:rsid w:val="00F003CE"/>
    <w:rsid w:val="00F00766"/>
    <w:rsid w:val="00F009A1"/>
    <w:rsid w:val="00F01B94"/>
    <w:rsid w:val="00F01C06"/>
    <w:rsid w:val="00F0330E"/>
    <w:rsid w:val="00F036F6"/>
    <w:rsid w:val="00F0444C"/>
    <w:rsid w:val="00F0467C"/>
    <w:rsid w:val="00F05014"/>
    <w:rsid w:val="00F05914"/>
    <w:rsid w:val="00F05AF2"/>
    <w:rsid w:val="00F05CD3"/>
    <w:rsid w:val="00F06117"/>
    <w:rsid w:val="00F06BEA"/>
    <w:rsid w:val="00F06C1A"/>
    <w:rsid w:val="00F072A1"/>
    <w:rsid w:val="00F07E46"/>
    <w:rsid w:val="00F07FD2"/>
    <w:rsid w:val="00F10339"/>
    <w:rsid w:val="00F10A12"/>
    <w:rsid w:val="00F118C4"/>
    <w:rsid w:val="00F1203A"/>
    <w:rsid w:val="00F126BF"/>
    <w:rsid w:val="00F12F84"/>
    <w:rsid w:val="00F132BA"/>
    <w:rsid w:val="00F1333F"/>
    <w:rsid w:val="00F13350"/>
    <w:rsid w:val="00F13952"/>
    <w:rsid w:val="00F139BF"/>
    <w:rsid w:val="00F13E52"/>
    <w:rsid w:val="00F143C1"/>
    <w:rsid w:val="00F155BB"/>
    <w:rsid w:val="00F165E9"/>
    <w:rsid w:val="00F168F1"/>
    <w:rsid w:val="00F16BC1"/>
    <w:rsid w:val="00F17796"/>
    <w:rsid w:val="00F21012"/>
    <w:rsid w:val="00F21555"/>
    <w:rsid w:val="00F215BE"/>
    <w:rsid w:val="00F21754"/>
    <w:rsid w:val="00F218A7"/>
    <w:rsid w:val="00F229EE"/>
    <w:rsid w:val="00F23159"/>
    <w:rsid w:val="00F23787"/>
    <w:rsid w:val="00F23CCD"/>
    <w:rsid w:val="00F23E72"/>
    <w:rsid w:val="00F248C4"/>
    <w:rsid w:val="00F257F6"/>
    <w:rsid w:val="00F25E3A"/>
    <w:rsid w:val="00F2657A"/>
    <w:rsid w:val="00F26F45"/>
    <w:rsid w:val="00F27145"/>
    <w:rsid w:val="00F2740A"/>
    <w:rsid w:val="00F309DD"/>
    <w:rsid w:val="00F30A7A"/>
    <w:rsid w:val="00F30F29"/>
    <w:rsid w:val="00F310C0"/>
    <w:rsid w:val="00F3197E"/>
    <w:rsid w:val="00F31E3E"/>
    <w:rsid w:val="00F3210A"/>
    <w:rsid w:val="00F3218F"/>
    <w:rsid w:val="00F3221B"/>
    <w:rsid w:val="00F3231F"/>
    <w:rsid w:val="00F32484"/>
    <w:rsid w:val="00F325FB"/>
    <w:rsid w:val="00F335AA"/>
    <w:rsid w:val="00F33AC2"/>
    <w:rsid w:val="00F33ED6"/>
    <w:rsid w:val="00F340E9"/>
    <w:rsid w:val="00F34C31"/>
    <w:rsid w:val="00F35180"/>
    <w:rsid w:val="00F354CA"/>
    <w:rsid w:val="00F3583E"/>
    <w:rsid w:val="00F35896"/>
    <w:rsid w:val="00F35934"/>
    <w:rsid w:val="00F35D94"/>
    <w:rsid w:val="00F366B8"/>
    <w:rsid w:val="00F36D41"/>
    <w:rsid w:val="00F36F7A"/>
    <w:rsid w:val="00F37006"/>
    <w:rsid w:val="00F40485"/>
    <w:rsid w:val="00F413CA"/>
    <w:rsid w:val="00F42173"/>
    <w:rsid w:val="00F4322C"/>
    <w:rsid w:val="00F4420A"/>
    <w:rsid w:val="00F44D0E"/>
    <w:rsid w:val="00F452AA"/>
    <w:rsid w:val="00F45CE9"/>
    <w:rsid w:val="00F46A9D"/>
    <w:rsid w:val="00F4725D"/>
    <w:rsid w:val="00F472AF"/>
    <w:rsid w:val="00F47829"/>
    <w:rsid w:val="00F50431"/>
    <w:rsid w:val="00F50687"/>
    <w:rsid w:val="00F521CF"/>
    <w:rsid w:val="00F5377E"/>
    <w:rsid w:val="00F53F9C"/>
    <w:rsid w:val="00F5499E"/>
    <w:rsid w:val="00F55E39"/>
    <w:rsid w:val="00F55E91"/>
    <w:rsid w:val="00F567A0"/>
    <w:rsid w:val="00F568C3"/>
    <w:rsid w:val="00F56A14"/>
    <w:rsid w:val="00F56CC5"/>
    <w:rsid w:val="00F56FF1"/>
    <w:rsid w:val="00F570BB"/>
    <w:rsid w:val="00F571FD"/>
    <w:rsid w:val="00F6008A"/>
    <w:rsid w:val="00F6098B"/>
    <w:rsid w:val="00F60DE0"/>
    <w:rsid w:val="00F61D55"/>
    <w:rsid w:val="00F61DC5"/>
    <w:rsid w:val="00F625C8"/>
    <w:rsid w:val="00F62CAE"/>
    <w:rsid w:val="00F6371A"/>
    <w:rsid w:val="00F63E9A"/>
    <w:rsid w:val="00F640AC"/>
    <w:rsid w:val="00F6416C"/>
    <w:rsid w:val="00F642F7"/>
    <w:rsid w:val="00F64F07"/>
    <w:rsid w:val="00F65B9C"/>
    <w:rsid w:val="00F66857"/>
    <w:rsid w:val="00F66CE1"/>
    <w:rsid w:val="00F70718"/>
    <w:rsid w:val="00F70F96"/>
    <w:rsid w:val="00F710E3"/>
    <w:rsid w:val="00F71AB9"/>
    <w:rsid w:val="00F71E04"/>
    <w:rsid w:val="00F735F4"/>
    <w:rsid w:val="00F73836"/>
    <w:rsid w:val="00F73B49"/>
    <w:rsid w:val="00F73B63"/>
    <w:rsid w:val="00F73C6B"/>
    <w:rsid w:val="00F7460C"/>
    <w:rsid w:val="00F75CE7"/>
    <w:rsid w:val="00F7701D"/>
    <w:rsid w:val="00F8002B"/>
    <w:rsid w:val="00F8021D"/>
    <w:rsid w:val="00F8046B"/>
    <w:rsid w:val="00F8060B"/>
    <w:rsid w:val="00F80F23"/>
    <w:rsid w:val="00F8109C"/>
    <w:rsid w:val="00F8136D"/>
    <w:rsid w:val="00F81B07"/>
    <w:rsid w:val="00F81EA9"/>
    <w:rsid w:val="00F82342"/>
    <w:rsid w:val="00F82DB3"/>
    <w:rsid w:val="00F82F52"/>
    <w:rsid w:val="00F832B4"/>
    <w:rsid w:val="00F833A6"/>
    <w:rsid w:val="00F841D5"/>
    <w:rsid w:val="00F84470"/>
    <w:rsid w:val="00F84490"/>
    <w:rsid w:val="00F845C5"/>
    <w:rsid w:val="00F848B3"/>
    <w:rsid w:val="00F8533A"/>
    <w:rsid w:val="00F856A9"/>
    <w:rsid w:val="00F86529"/>
    <w:rsid w:val="00F86FF5"/>
    <w:rsid w:val="00F87A36"/>
    <w:rsid w:val="00F90216"/>
    <w:rsid w:val="00F906E6"/>
    <w:rsid w:val="00F91D42"/>
    <w:rsid w:val="00F91E34"/>
    <w:rsid w:val="00F92089"/>
    <w:rsid w:val="00F9219C"/>
    <w:rsid w:val="00F93C06"/>
    <w:rsid w:val="00F93E88"/>
    <w:rsid w:val="00F93FB7"/>
    <w:rsid w:val="00F941A4"/>
    <w:rsid w:val="00F95451"/>
    <w:rsid w:val="00F95476"/>
    <w:rsid w:val="00F955FD"/>
    <w:rsid w:val="00F95FE8"/>
    <w:rsid w:val="00F96D30"/>
    <w:rsid w:val="00FA0403"/>
    <w:rsid w:val="00FA1420"/>
    <w:rsid w:val="00FA32C1"/>
    <w:rsid w:val="00FA38E3"/>
    <w:rsid w:val="00FA3B7C"/>
    <w:rsid w:val="00FA4608"/>
    <w:rsid w:val="00FA4652"/>
    <w:rsid w:val="00FA4F09"/>
    <w:rsid w:val="00FA5220"/>
    <w:rsid w:val="00FA5662"/>
    <w:rsid w:val="00FA58B6"/>
    <w:rsid w:val="00FA58F0"/>
    <w:rsid w:val="00FA5CC2"/>
    <w:rsid w:val="00FA5E60"/>
    <w:rsid w:val="00FA5FC9"/>
    <w:rsid w:val="00FA632B"/>
    <w:rsid w:val="00FA69C3"/>
    <w:rsid w:val="00FA6A1E"/>
    <w:rsid w:val="00FA700D"/>
    <w:rsid w:val="00FA731D"/>
    <w:rsid w:val="00FB020D"/>
    <w:rsid w:val="00FB05B6"/>
    <w:rsid w:val="00FB074F"/>
    <w:rsid w:val="00FB0E21"/>
    <w:rsid w:val="00FB1068"/>
    <w:rsid w:val="00FB1082"/>
    <w:rsid w:val="00FB11C0"/>
    <w:rsid w:val="00FB1718"/>
    <w:rsid w:val="00FB19D6"/>
    <w:rsid w:val="00FB20DB"/>
    <w:rsid w:val="00FB2A3F"/>
    <w:rsid w:val="00FB2BC3"/>
    <w:rsid w:val="00FB321E"/>
    <w:rsid w:val="00FB340B"/>
    <w:rsid w:val="00FB3A14"/>
    <w:rsid w:val="00FB43CD"/>
    <w:rsid w:val="00FB44DD"/>
    <w:rsid w:val="00FB522F"/>
    <w:rsid w:val="00FB5CD1"/>
    <w:rsid w:val="00FB647E"/>
    <w:rsid w:val="00FB6563"/>
    <w:rsid w:val="00FB673F"/>
    <w:rsid w:val="00FB6860"/>
    <w:rsid w:val="00FB6E5A"/>
    <w:rsid w:val="00FB6EA1"/>
    <w:rsid w:val="00FB752C"/>
    <w:rsid w:val="00FB7F91"/>
    <w:rsid w:val="00FC0267"/>
    <w:rsid w:val="00FC13C6"/>
    <w:rsid w:val="00FC13D4"/>
    <w:rsid w:val="00FC1ED8"/>
    <w:rsid w:val="00FC24B0"/>
    <w:rsid w:val="00FC272A"/>
    <w:rsid w:val="00FC27D6"/>
    <w:rsid w:val="00FC27E6"/>
    <w:rsid w:val="00FC2923"/>
    <w:rsid w:val="00FC39AE"/>
    <w:rsid w:val="00FC4084"/>
    <w:rsid w:val="00FC40CA"/>
    <w:rsid w:val="00FC452B"/>
    <w:rsid w:val="00FC5539"/>
    <w:rsid w:val="00FC5637"/>
    <w:rsid w:val="00FC5F22"/>
    <w:rsid w:val="00FC63DA"/>
    <w:rsid w:val="00FC6545"/>
    <w:rsid w:val="00FC679E"/>
    <w:rsid w:val="00FC68EF"/>
    <w:rsid w:val="00FC6B51"/>
    <w:rsid w:val="00FC7424"/>
    <w:rsid w:val="00FD0645"/>
    <w:rsid w:val="00FD0A3F"/>
    <w:rsid w:val="00FD0A9E"/>
    <w:rsid w:val="00FD106B"/>
    <w:rsid w:val="00FD1140"/>
    <w:rsid w:val="00FD1295"/>
    <w:rsid w:val="00FD1785"/>
    <w:rsid w:val="00FD1ECC"/>
    <w:rsid w:val="00FD21F7"/>
    <w:rsid w:val="00FD24F8"/>
    <w:rsid w:val="00FD266C"/>
    <w:rsid w:val="00FD2D41"/>
    <w:rsid w:val="00FD3E92"/>
    <w:rsid w:val="00FD410A"/>
    <w:rsid w:val="00FD424B"/>
    <w:rsid w:val="00FD4542"/>
    <w:rsid w:val="00FD500D"/>
    <w:rsid w:val="00FD530B"/>
    <w:rsid w:val="00FD53F7"/>
    <w:rsid w:val="00FD547F"/>
    <w:rsid w:val="00FD5BFB"/>
    <w:rsid w:val="00FD5E02"/>
    <w:rsid w:val="00FD672F"/>
    <w:rsid w:val="00FD696F"/>
    <w:rsid w:val="00FD6E40"/>
    <w:rsid w:val="00FD738A"/>
    <w:rsid w:val="00FD7607"/>
    <w:rsid w:val="00FD7882"/>
    <w:rsid w:val="00FE004A"/>
    <w:rsid w:val="00FE1C30"/>
    <w:rsid w:val="00FE1F20"/>
    <w:rsid w:val="00FE2FED"/>
    <w:rsid w:val="00FE33FE"/>
    <w:rsid w:val="00FE3CD6"/>
    <w:rsid w:val="00FE561B"/>
    <w:rsid w:val="00FE5B98"/>
    <w:rsid w:val="00FE5C50"/>
    <w:rsid w:val="00FF0136"/>
    <w:rsid w:val="00FF0E32"/>
    <w:rsid w:val="00FF1200"/>
    <w:rsid w:val="00FF1E44"/>
    <w:rsid w:val="00FF38A4"/>
    <w:rsid w:val="00FF3E2A"/>
    <w:rsid w:val="00FF3F1D"/>
    <w:rsid w:val="00FF41EC"/>
    <w:rsid w:val="00FF4393"/>
    <w:rsid w:val="00FF50DF"/>
    <w:rsid w:val="00FF5110"/>
    <w:rsid w:val="00FF53C3"/>
    <w:rsid w:val="00FF5660"/>
    <w:rsid w:val="00FF5DBF"/>
    <w:rsid w:val="00FF6CFF"/>
    <w:rsid w:val="00FF6D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stroke="f">
      <v:fill color="yellow" opacity="0" color2="fill lighten(0)" rotate="t" method="linear sigma" focus="50%" type="gradient"/>
      <v:stroke on="f"/>
      <o:colormru v:ext="edit" colors="#c9f,#cff,#6f6"/>
    </o:shapedefaults>
    <o:shapelayout v:ext="edit">
      <o:idmap v:ext="edit" data="1"/>
    </o:shapelayout>
  </w:shapeDefaults>
  <w:decimalSymbol w:val="."/>
  <w:listSeparator w:val=","/>
  <w15:docId w15:val="{9A8B5BF0-2139-4947-AFA7-F19A94D2A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0C5"/>
    <w:pPr>
      <w:widowControl w:val="0"/>
    </w:pPr>
    <w:rPr>
      <w:kern w:val="2"/>
      <w:sz w:val="24"/>
      <w:szCs w:val="24"/>
    </w:rPr>
  </w:style>
  <w:style w:type="paragraph" w:styleId="1">
    <w:name w:val="heading 1"/>
    <w:basedOn w:val="a"/>
    <w:next w:val="a"/>
    <w:link w:val="10"/>
    <w:uiPriority w:val="9"/>
    <w:qFormat/>
    <w:rsid w:val="002803DD"/>
    <w:pPr>
      <w:keepNext/>
      <w:spacing w:before="180" w:after="180" w:line="720" w:lineRule="auto"/>
      <w:outlineLvl w:val="0"/>
    </w:pPr>
    <w:rPr>
      <w:rFonts w:ascii="Cambria" w:hAnsi="Cambria"/>
      <w:b/>
      <w:bCs/>
      <w:kern w:val="52"/>
      <w:sz w:val="52"/>
      <w:szCs w:val="52"/>
    </w:rPr>
  </w:style>
  <w:style w:type="paragraph" w:styleId="2">
    <w:name w:val="heading 2"/>
    <w:aliases w:val="標題 2 字元"/>
    <w:basedOn w:val="a"/>
    <w:next w:val="a"/>
    <w:link w:val="21"/>
    <w:uiPriority w:val="9"/>
    <w:qFormat/>
    <w:rsid w:val="004D60C5"/>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qFormat/>
    <w:rsid w:val="00EB53AB"/>
    <w:pPr>
      <w:keepNext/>
      <w:spacing w:line="720" w:lineRule="auto"/>
      <w:outlineLvl w:val="2"/>
    </w:pPr>
    <w:rPr>
      <w:rFonts w:ascii="Arial" w:hAnsi="Arial"/>
      <w:b/>
      <w:bCs/>
      <w:sz w:val="36"/>
      <w:szCs w:val="36"/>
    </w:rPr>
  </w:style>
  <w:style w:type="paragraph" w:styleId="4">
    <w:name w:val="heading 4"/>
    <w:aliases w:val="1.標題 4"/>
    <w:basedOn w:val="a"/>
    <w:next w:val="a"/>
    <w:link w:val="40"/>
    <w:qFormat/>
    <w:rsid w:val="00EB53AB"/>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標題 2 字元1"/>
    <w:aliases w:val="標題 2 字元 字元"/>
    <w:link w:val="2"/>
    <w:uiPriority w:val="9"/>
    <w:rsid w:val="004D60C5"/>
    <w:rPr>
      <w:rFonts w:ascii="Arial" w:eastAsia="標楷體" w:hAnsi="Arial"/>
      <w:b/>
      <w:bCs/>
      <w:kern w:val="2"/>
      <w:sz w:val="32"/>
      <w:szCs w:val="48"/>
      <w:lang w:val="en-US" w:eastAsia="zh-TW" w:bidi="ar-SA"/>
    </w:rPr>
  </w:style>
  <w:style w:type="paragraph" w:styleId="a3">
    <w:name w:val="Plain Text"/>
    <w:aliases w:val="一般文字 字元 字元 字元,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 字元 字元 字元 字元 字元,內文壹 字元 字元 字元,一般文字 字元 字元 字元 字元 字元"/>
    <w:basedOn w:val="a"/>
    <w:link w:val="a4"/>
    <w:rsid w:val="004D60C5"/>
    <w:rPr>
      <w:rFonts w:ascii="細明體" w:eastAsia="細明體" w:hAnsi="Courier New"/>
      <w:szCs w:val="20"/>
    </w:rPr>
  </w:style>
  <w:style w:type="character" w:customStyle="1" w:styleId="a4">
    <w:name w:val="純文字 字元"/>
    <w:aliases w:val="一般文字 字元 字元 字元 字元,一般文字 字元 字元 字元1,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一般文字 字元 字元 字元 字元 字元 字元 字元 字元"/>
    <w:link w:val="a3"/>
    <w:rsid w:val="004D60C5"/>
    <w:rPr>
      <w:rFonts w:ascii="細明體" w:eastAsia="細明體" w:hAnsi="Courier New"/>
      <w:kern w:val="2"/>
      <w:sz w:val="24"/>
      <w:lang w:val="en-US" w:eastAsia="zh-TW" w:bidi="ar-SA"/>
    </w:rPr>
  </w:style>
  <w:style w:type="character" w:customStyle="1" w:styleId="TimesNewRoman">
    <w:name w:val="樣式 Times New Roman"/>
    <w:rsid w:val="00207E31"/>
    <w:rPr>
      <w:rFonts w:ascii="Times New Roman" w:eastAsia="標楷體" w:hAnsi="Times New Roman"/>
      <w:spacing w:val="0"/>
      <w:kern w:val="0"/>
      <w:sz w:val="24"/>
    </w:rPr>
  </w:style>
  <w:style w:type="paragraph" w:styleId="a5">
    <w:name w:val="Body Text"/>
    <w:basedOn w:val="a"/>
    <w:link w:val="a6"/>
    <w:rsid w:val="00BA0770"/>
    <w:pPr>
      <w:spacing w:after="120"/>
    </w:pPr>
  </w:style>
  <w:style w:type="paragraph" w:styleId="a7">
    <w:name w:val="Body Text Indent"/>
    <w:basedOn w:val="a"/>
    <w:link w:val="a8"/>
    <w:rsid w:val="00327F52"/>
    <w:pPr>
      <w:spacing w:after="120"/>
      <w:ind w:leftChars="200" w:left="480"/>
    </w:pPr>
  </w:style>
  <w:style w:type="paragraph" w:customStyle="1" w:styleId="20">
    <w:name w:val="字元 字元2"/>
    <w:basedOn w:val="a"/>
    <w:semiHidden/>
    <w:rsid w:val="001508AF"/>
    <w:pPr>
      <w:widowControl/>
      <w:spacing w:after="160" w:line="240" w:lineRule="exact"/>
    </w:pPr>
    <w:rPr>
      <w:rFonts w:ascii="Verdana" w:eastAsia="Times New Roman" w:hAnsi="Verdana"/>
      <w:kern w:val="0"/>
      <w:sz w:val="20"/>
      <w:szCs w:val="20"/>
      <w:lang w:eastAsia="en-US"/>
    </w:rPr>
  </w:style>
  <w:style w:type="paragraph" w:customStyle="1" w:styleId="11">
    <w:name w:val="字元 字元1"/>
    <w:basedOn w:val="a"/>
    <w:semiHidden/>
    <w:rsid w:val="009267A2"/>
    <w:pPr>
      <w:widowControl/>
      <w:spacing w:after="160" w:line="240" w:lineRule="exact"/>
    </w:pPr>
    <w:rPr>
      <w:rFonts w:ascii="Verdana" w:hAnsi="Verdana" w:cs="Mangal"/>
      <w:lang w:eastAsia="en-US" w:bidi="hi-IN"/>
    </w:rPr>
  </w:style>
  <w:style w:type="paragraph" w:styleId="a9">
    <w:name w:val="Balloon Text"/>
    <w:basedOn w:val="a"/>
    <w:link w:val="aa"/>
    <w:uiPriority w:val="99"/>
    <w:semiHidden/>
    <w:rsid w:val="00D73707"/>
    <w:rPr>
      <w:rFonts w:ascii="Arial" w:hAnsi="Arial"/>
      <w:sz w:val="18"/>
      <w:szCs w:val="18"/>
    </w:rPr>
  </w:style>
  <w:style w:type="character" w:styleId="ab">
    <w:name w:val="Hyperlink"/>
    <w:basedOn w:val="a0"/>
    <w:uiPriority w:val="99"/>
    <w:rsid w:val="00B040D8"/>
  </w:style>
  <w:style w:type="paragraph" w:styleId="22">
    <w:name w:val="toc 2"/>
    <w:basedOn w:val="a"/>
    <w:rsid w:val="00B040D8"/>
    <w:pPr>
      <w:widowControl/>
      <w:spacing w:before="100" w:beforeAutospacing="1" w:after="100" w:afterAutospacing="1"/>
    </w:pPr>
    <w:rPr>
      <w:rFonts w:ascii="新細明體" w:hAnsi="新細明體" w:cs="新細明體"/>
      <w:kern w:val="0"/>
    </w:rPr>
  </w:style>
  <w:style w:type="paragraph" w:styleId="ac">
    <w:name w:val="Normal Indent"/>
    <w:basedOn w:val="a"/>
    <w:rsid w:val="00140F7A"/>
    <w:pPr>
      <w:ind w:left="480"/>
      <w:jc w:val="right"/>
    </w:pPr>
    <w:rPr>
      <w:rFonts w:ascii="標楷體" w:eastAsia="標楷體"/>
      <w:spacing w:val="-20"/>
      <w:szCs w:val="20"/>
    </w:rPr>
  </w:style>
  <w:style w:type="character" w:customStyle="1" w:styleId="a8">
    <w:name w:val="本文縮排 字元"/>
    <w:link w:val="a7"/>
    <w:rsid w:val="00140F7A"/>
    <w:rPr>
      <w:rFonts w:eastAsia="新細明體"/>
      <w:kern w:val="2"/>
      <w:sz w:val="24"/>
      <w:szCs w:val="24"/>
      <w:lang w:val="en-US" w:eastAsia="zh-TW" w:bidi="ar-SA"/>
    </w:rPr>
  </w:style>
  <w:style w:type="paragraph" w:customStyle="1" w:styleId="ad">
    <w:name w:val="字元 字元"/>
    <w:basedOn w:val="a"/>
    <w:rsid w:val="00E741AB"/>
    <w:pPr>
      <w:widowControl/>
      <w:spacing w:after="160" w:line="240" w:lineRule="exact"/>
    </w:pPr>
    <w:rPr>
      <w:rFonts w:ascii="Verdana" w:hAnsi="Verdana"/>
      <w:kern w:val="0"/>
      <w:sz w:val="20"/>
      <w:szCs w:val="20"/>
      <w:lang w:val="en-GB" w:eastAsia="en-US"/>
    </w:rPr>
  </w:style>
  <w:style w:type="paragraph" w:styleId="31">
    <w:name w:val="Body Text 3"/>
    <w:basedOn w:val="a"/>
    <w:link w:val="32"/>
    <w:rsid w:val="006E331C"/>
    <w:pPr>
      <w:spacing w:after="120"/>
    </w:pPr>
    <w:rPr>
      <w:sz w:val="16"/>
      <w:szCs w:val="16"/>
    </w:rPr>
  </w:style>
  <w:style w:type="paragraph" w:customStyle="1" w:styleId="33">
    <w:name w:val="樣式3"/>
    <w:basedOn w:val="a"/>
    <w:autoRedefine/>
    <w:rsid w:val="00EA3030"/>
    <w:pPr>
      <w:spacing w:beforeLines="50" w:line="480" w:lineRule="exact"/>
      <w:ind w:left="539"/>
      <w:jc w:val="both"/>
    </w:pPr>
    <w:rPr>
      <w:rFonts w:ascii="標楷體" w:eastAsia="標楷體"/>
      <w:b/>
      <w:sz w:val="28"/>
      <w:szCs w:val="28"/>
    </w:rPr>
  </w:style>
  <w:style w:type="character" w:customStyle="1" w:styleId="ae">
    <w:name w:val="一般文字 字元 字元 字元 字元 字元 字元 字元 字元 字元 字元 字元 字元 字元 字元 字元 字元 字元 字元 字元 字元 字元 字元 字元 字元"/>
    <w:rsid w:val="0063360C"/>
    <w:rPr>
      <w:rFonts w:ascii="細明體" w:eastAsia="細明體" w:hAnsi="Courier New"/>
      <w:kern w:val="2"/>
      <w:sz w:val="24"/>
      <w:lang w:val="en-US" w:eastAsia="zh-TW" w:bidi="ar-SA"/>
    </w:rPr>
  </w:style>
  <w:style w:type="paragraph" w:customStyle="1" w:styleId="6">
    <w:name w:val="樣式6"/>
    <w:basedOn w:val="a"/>
    <w:link w:val="60"/>
    <w:rsid w:val="00EB53AB"/>
    <w:pPr>
      <w:adjustRightInd w:val="0"/>
      <w:spacing w:line="470" w:lineRule="exact"/>
      <w:ind w:firstLineChars="250" w:firstLine="601"/>
      <w:jc w:val="both"/>
    </w:pPr>
    <w:rPr>
      <w:rFonts w:eastAsia="標楷體"/>
      <w:b/>
      <w:snapToGrid w:val="0"/>
      <w:color w:val="000000"/>
      <w:kern w:val="0"/>
    </w:rPr>
  </w:style>
  <w:style w:type="paragraph" w:customStyle="1" w:styleId="af">
    <w:name w:val="字元 字元 字元"/>
    <w:basedOn w:val="a"/>
    <w:rsid w:val="00EB53AB"/>
    <w:pPr>
      <w:widowControl/>
      <w:spacing w:after="160" w:line="240" w:lineRule="exact"/>
    </w:pPr>
    <w:rPr>
      <w:rFonts w:ascii="Verdana" w:hAnsi="Verdana"/>
      <w:kern w:val="0"/>
      <w:sz w:val="20"/>
      <w:szCs w:val="20"/>
      <w:lang w:val="en-GB" w:eastAsia="en-US"/>
    </w:rPr>
  </w:style>
  <w:style w:type="paragraph" w:styleId="af0">
    <w:name w:val="header"/>
    <w:basedOn w:val="a"/>
    <w:link w:val="af1"/>
    <w:uiPriority w:val="99"/>
    <w:unhideWhenUsed/>
    <w:rsid w:val="007468B7"/>
    <w:pPr>
      <w:tabs>
        <w:tab w:val="center" w:pos="4153"/>
        <w:tab w:val="right" w:pos="8306"/>
      </w:tabs>
      <w:snapToGrid w:val="0"/>
    </w:pPr>
    <w:rPr>
      <w:sz w:val="20"/>
      <w:szCs w:val="20"/>
    </w:rPr>
  </w:style>
  <w:style w:type="character" w:customStyle="1" w:styleId="af1">
    <w:name w:val="頁首 字元"/>
    <w:link w:val="af0"/>
    <w:uiPriority w:val="99"/>
    <w:rsid w:val="007468B7"/>
    <w:rPr>
      <w:kern w:val="2"/>
    </w:rPr>
  </w:style>
  <w:style w:type="paragraph" w:styleId="af2">
    <w:name w:val="footer"/>
    <w:basedOn w:val="a"/>
    <w:link w:val="af3"/>
    <w:uiPriority w:val="99"/>
    <w:unhideWhenUsed/>
    <w:rsid w:val="007468B7"/>
    <w:pPr>
      <w:tabs>
        <w:tab w:val="center" w:pos="4153"/>
        <w:tab w:val="right" w:pos="8306"/>
      </w:tabs>
      <w:snapToGrid w:val="0"/>
    </w:pPr>
    <w:rPr>
      <w:sz w:val="20"/>
      <w:szCs w:val="20"/>
    </w:rPr>
  </w:style>
  <w:style w:type="character" w:customStyle="1" w:styleId="af3">
    <w:name w:val="頁尾 字元"/>
    <w:link w:val="af2"/>
    <w:uiPriority w:val="99"/>
    <w:rsid w:val="007468B7"/>
    <w:rPr>
      <w:kern w:val="2"/>
    </w:rPr>
  </w:style>
  <w:style w:type="character" w:customStyle="1" w:styleId="32">
    <w:name w:val="本文 3 字元"/>
    <w:link w:val="31"/>
    <w:rsid w:val="00F33ED6"/>
    <w:rPr>
      <w:kern w:val="2"/>
      <w:sz w:val="16"/>
      <w:szCs w:val="16"/>
    </w:rPr>
  </w:style>
  <w:style w:type="paragraph" w:styleId="af4">
    <w:name w:val="List Paragraph"/>
    <w:basedOn w:val="a"/>
    <w:uiPriority w:val="34"/>
    <w:qFormat/>
    <w:rsid w:val="00F33ED6"/>
    <w:pPr>
      <w:ind w:leftChars="200" w:left="480"/>
    </w:pPr>
  </w:style>
  <w:style w:type="character" w:customStyle="1" w:styleId="40">
    <w:name w:val="標題 4 字元"/>
    <w:aliases w:val="1.標題 4 字元"/>
    <w:link w:val="4"/>
    <w:rsid w:val="00F33ED6"/>
    <w:rPr>
      <w:rFonts w:ascii="Arial" w:hAnsi="Arial"/>
      <w:kern w:val="2"/>
      <w:sz w:val="36"/>
      <w:szCs w:val="36"/>
    </w:rPr>
  </w:style>
  <w:style w:type="character" w:customStyle="1" w:styleId="a6">
    <w:name w:val="本文 字元"/>
    <w:link w:val="a5"/>
    <w:rsid w:val="00F33ED6"/>
    <w:rPr>
      <w:kern w:val="2"/>
      <w:sz w:val="24"/>
      <w:szCs w:val="24"/>
    </w:rPr>
  </w:style>
  <w:style w:type="table" w:styleId="af5">
    <w:name w:val="Table Grid"/>
    <w:basedOn w:val="a1"/>
    <w:rsid w:val="00D51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5219F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link w:val="HTML"/>
    <w:rsid w:val="005219F1"/>
    <w:rPr>
      <w:rFonts w:ascii="細明體" w:eastAsia="細明體" w:hAnsi="細明體" w:cs="細明體"/>
      <w:sz w:val="24"/>
      <w:szCs w:val="24"/>
    </w:rPr>
  </w:style>
  <w:style w:type="paragraph" w:styleId="23">
    <w:name w:val="Body Text Indent 2"/>
    <w:basedOn w:val="a"/>
    <w:link w:val="24"/>
    <w:unhideWhenUsed/>
    <w:rsid w:val="005219F1"/>
    <w:pPr>
      <w:spacing w:after="120" w:line="480" w:lineRule="auto"/>
      <w:ind w:leftChars="200" w:left="480"/>
    </w:pPr>
    <w:rPr>
      <w:rFonts w:ascii="標楷體" w:eastAsia="標楷體" w:hAnsi="標楷體"/>
      <w:sz w:val="32"/>
    </w:rPr>
  </w:style>
  <w:style w:type="character" w:customStyle="1" w:styleId="24">
    <w:name w:val="本文縮排 2 字元"/>
    <w:link w:val="23"/>
    <w:rsid w:val="005219F1"/>
    <w:rPr>
      <w:rFonts w:ascii="標楷體" w:eastAsia="標楷體" w:hAnsi="標楷體"/>
      <w:kern w:val="2"/>
      <w:sz w:val="32"/>
      <w:szCs w:val="24"/>
    </w:rPr>
  </w:style>
  <w:style w:type="character" w:customStyle="1" w:styleId="aa">
    <w:name w:val="註解方塊文字 字元"/>
    <w:link w:val="a9"/>
    <w:uiPriority w:val="99"/>
    <w:semiHidden/>
    <w:rsid w:val="00BD4282"/>
    <w:rPr>
      <w:rFonts w:ascii="Arial" w:hAnsi="Arial"/>
      <w:kern w:val="2"/>
      <w:sz w:val="18"/>
      <w:szCs w:val="18"/>
    </w:rPr>
  </w:style>
  <w:style w:type="paragraph" w:customStyle="1" w:styleId="af6">
    <w:name w:val="字元 字元 字元 字元 字元"/>
    <w:basedOn w:val="a"/>
    <w:rsid w:val="00EA3030"/>
    <w:pPr>
      <w:widowControl/>
      <w:spacing w:after="160" w:line="240" w:lineRule="exact"/>
    </w:pPr>
    <w:rPr>
      <w:rFonts w:ascii="Verdana" w:hAnsi="Verdana"/>
      <w:kern w:val="0"/>
      <w:sz w:val="20"/>
      <w:szCs w:val="20"/>
      <w:lang w:val="en-GB" w:eastAsia="en-US"/>
    </w:rPr>
  </w:style>
  <w:style w:type="character" w:customStyle="1" w:styleId="60">
    <w:name w:val="樣式6 字元"/>
    <w:link w:val="6"/>
    <w:rsid w:val="00036412"/>
    <w:rPr>
      <w:rFonts w:eastAsia="標楷體"/>
      <w:b/>
      <w:snapToGrid w:val="0"/>
      <w:color w:val="000000"/>
      <w:sz w:val="24"/>
      <w:szCs w:val="24"/>
    </w:rPr>
  </w:style>
  <w:style w:type="paragraph" w:styleId="25">
    <w:name w:val="Body Text 2"/>
    <w:basedOn w:val="a"/>
    <w:link w:val="26"/>
    <w:uiPriority w:val="99"/>
    <w:unhideWhenUsed/>
    <w:rsid w:val="00D8630F"/>
    <w:pPr>
      <w:spacing w:after="120" w:line="480" w:lineRule="auto"/>
    </w:pPr>
  </w:style>
  <w:style w:type="character" w:customStyle="1" w:styleId="26">
    <w:name w:val="本文 2 字元"/>
    <w:link w:val="25"/>
    <w:uiPriority w:val="99"/>
    <w:rsid w:val="00D8630F"/>
    <w:rPr>
      <w:kern w:val="2"/>
      <w:sz w:val="24"/>
      <w:szCs w:val="24"/>
    </w:rPr>
  </w:style>
  <w:style w:type="paragraph" w:customStyle="1" w:styleId="27">
    <w:name w:val="字元 字元 字元2"/>
    <w:basedOn w:val="a"/>
    <w:rsid w:val="00704334"/>
    <w:pPr>
      <w:widowControl/>
      <w:spacing w:after="160" w:line="240" w:lineRule="exact"/>
    </w:pPr>
    <w:rPr>
      <w:rFonts w:ascii="Verdana" w:hAnsi="Verdana"/>
      <w:kern w:val="0"/>
      <w:sz w:val="20"/>
      <w:szCs w:val="20"/>
      <w:lang w:val="en-GB" w:eastAsia="en-US"/>
    </w:rPr>
  </w:style>
  <w:style w:type="paragraph" w:customStyle="1" w:styleId="af7">
    <w:name w:val="甲、"/>
    <w:basedOn w:val="a"/>
    <w:rsid w:val="00014159"/>
    <w:pPr>
      <w:spacing w:line="480" w:lineRule="exact"/>
      <w:jc w:val="both"/>
    </w:pPr>
    <w:rPr>
      <w:rFonts w:ascii="標楷體" w:eastAsia="標楷體" w:cs="新細明體"/>
      <w:b/>
      <w:bCs/>
      <w:spacing w:val="20"/>
      <w:sz w:val="36"/>
      <w:szCs w:val="20"/>
    </w:rPr>
  </w:style>
  <w:style w:type="table" w:styleId="1-5">
    <w:name w:val="Medium Shading 1 Accent 5"/>
    <w:basedOn w:val="a1"/>
    <w:uiPriority w:val="63"/>
    <w:rsid w:val="009B1AB5"/>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12">
    <w:name w:val="內文1"/>
    <w:basedOn w:val="a"/>
    <w:link w:val="13"/>
    <w:rsid w:val="00025520"/>
    <w:pPr>
      <w:spacing w:before="100" w:beforeAutospacing="1" w:after="100" w:afterAutospacing="1" w:line="500" w:lineRule="exact"/>
      <w:ind w:left="357" w:firstLineChars="188" w:firstLine="602"/>
      <w:jc w:val="both"/>
    </w:pPr>
    <w:rPr>
      <w:rFonts w:ascii="標楷體" w:eastAsia="標楷體"/>
      <w:sz w:val="32"/>
      <w:szCs w:val="20"/>
    </w:rPr>
  </w:style>
  <w:style w:type="character" w:customStyle="1" w:styleId="10">
    <w:name w:val="標題 1 字元"/>
    <w:link w:val="1"/>
    <w:uiPriority w:val="9"/>
    <w:rsid w:val="002803DD"/>
    <w:rPr>
      <w:rFonts w:ascii="Cambria" w:hAnsi="Cambria"/>
      <w:b/>
      <w:bCs/>
      <w:kern w:val="52"/>
      <w:sz w:val="52"/>
      <w:szCs w:val="52"/>
    </w:rPr>
  </w:style>
  <w:style w:type="numbering" w:customStyle="1" w:styleId="14">
    <w:name w:val="無清單1"/>
    <w:next w:val="a2"/>
    <w:semiHidden/>
    <w:unhideWhenUsed/>
    <w:rsid w:val="002803DD"/>
  </w:style>
  <w:style w:type="paragraph" w:styleId="34">
    <w:name w:val="Body Text Indent 3"/>
    <w:basedOn w:val="a"/>
    <w:link w:val="35"/>
    <w:rsid w:val="002803DD"/>
    <w:pPr>
      <w:spacing w:after="120"/>
      <w:ind w:leftChars="200" w:left="480"/>
    </w:pPr>
    <w:rPr>
      <w:kern w:val="0"/>
      <w:sz w:val="16"/>
      <w:szCs w:val="16"/>
    </w:rPr>
  </w:style>
  <w:style w:type="character" w:customStyle="1" w:styleId="35">
    <w:name w:val="本文縮排 3 字元"/>
    <w:link w:val="34"/>
    <w:rsid w:val="002803DD"/>
    <w:rPr>
      <w:sz w:val="16"/>
      <w:szCs w:val="16"/>
    </w:rPr>
  </w:style>
  <w:style w:type="numbering" w:customStyle="1" w:styleId="110">
    <w:name w:val="無清單11"/>
    <w:next w:val="a2"/>
    <w:semiHidden/>
    <w:rsid w:val="002803DD"/>
  </w:style>
  <w:style w:type="paragraph" w:styleId="af8">
    <w:name w:val="Block Text"/>
    <w:basedOn w:val="a"/>
    <w:rsid w:val="002803DD"/>
    <w:pPr>
      <w:ind w:left="720" w:right="333"/>
    </w:pPr>
    <w:rPr>
      <w:rFonts w:ascii="華康楷書體W5(P)" w:eastAsia="華康楷書體W5(P)"/>
      <w:szCs w:val="20"/>
    </w:rPr>
  </w:style>
  <w:style w:type="character" w:styleId="af9">
    <w:name w:val="page number"/>
    <w:rsid w:val="002803DD"/>
  </w:style>
  <w:style w:type="paragraph" w:customStyle="1" w:styleId="font5">
    <w:name w:val="font5"/>
    <w:basedOn w:val="a"/>
    <w:rsid w:val="002803DD"/>
    <w:pPr>
      <w:widowControl/>
      <w:spacing w:before="100" w:beforeAutospacing="1" w:after="100" w:afterAutospacing="1"/>
    </w:pPr>
    <w:rPr>
      <w:rFonts w:ascii="新細明體" w:hAnsi="新細明體" w:hint="eastAsia"/>
      <w:kern w:val="0"/>
      <w:sz w:val="18"/>
      <w:szCs w:val="18"/>
    </w:rPr>
  </w:style>
  <w:style w:type="paragraph" w:customStyle="1" w:styleId="font6">
    <w:name w:val="font6"/>
    <w:basedOn w:val="a"/>
    <w:rsid w:val="002803DD"/>
    <w:pPr>
      <w:widowControl/>
      <w:spacing w:before="100" w:beforeAutospacing="1" w:after="100" w:afterAutospacing="1"/>
    </w:pPr>
    <w:rPr>
      <w:rFonts w:ascii="標楷體" w:eastAsia="標楷體" w:hAnsi="標楷體" w:hint="eastAsia"/>
      <w:kern w:val="0"/>
      <w:sz w:val="22"/>
      <w:szCs w:val="22"/>
    </w:rPr>
  </w:style>
  <w:style w:type="paragraph" w:customStyle="1" w:styleId="font7">
    <w:name w:val="font7"/>
    <w:basedOn w:val="a"/>
    <w:rsid w:val="002803DD"/>
    <w:pPr>
      <w:widowControl/>
      <w:spacing w:before="100" w:beforeAutospacing="1" w:after="100" w:afterAutospacing="1"/>
    </w:pPr>
    <w:rPr>
      <w:kern w:val="0"/>
      <w:sz w:val="22"/>
      <w:szCs w:val="22"/>
    </w:rPr>
  </w:style>
  <w:style w:type="paragraph" w:customStyle="1" w:styleId="font8">
    <w:name w:val="font8"/>
    <w:basedOn w:val="a"/>
    <w:rsid w:val="002803DD"/>
    <w:pPr>
      <w:widowControl/>
      <w:spacing w:before="100" w:beforeAutospacing="1" w:after="100" w:afterAutospacing="1"/>
    </w:pPr>
    <w:rPr>
      <w:rFonts w:ascii="標楷體" w:eastAsia="標楷體" w:hAnsi="標楷體" w:hint="eastAsia"/>
      <w:b/>
      <w:bCs/>
      <w:kern w:val="0"/>
      <w:sz w:val="32"/>
      <w:szCs w:val="32"/>
    </w:rPr>
  </w:style>
  <w:style w:type="paragraph" w:customStyle="1" w:styleId="xl24">
    <w:name w:val="xl24"/>
    <w:basedOn w:val="a"/>
    <w:rsid w:val="002803DD"/>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0"/>
      <w:szCs w:val="20"/>
    </w:rPr>
  </w:style>
  <w:style w:type="paragraph" w:customStyle="1" w:styleId="xl25">
    <w:name w:val="xl25"/>
    <w:basedOn w:val="a"/>
    <w:rsid w:val="002803DD"/>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0"/>
      <w:szCs w:val="20"/>
    </w:rPr>
  </w:style>
  <w:style w:type="paragraph" w:customStyle="1" w:styleId="xl26">
    <w:name w:val="xl26"/>
    <w:basedOn w:val="a"/>
    <w:rsid w:val="002803DD"/>
    <w:pPr>
      <w:widowControl/>
      <w:pBdr>
        <w:left w:val="single" w:sz="4" w:space="0" w:color="auto"/>
        <w:right w:val="single" w:sz="4" w:space="0" w:color="auto"/>
      </w:pBdr>
      <w:spacing w:before="100" w:beforeAutospacing="1" w:after="100" w:afterAutospacing="1"/>
      <w:textAlignment w:val="center"/>
    </w:pPr>
    <w:rPr>
      <w:rFonts w:ascii="標楷體" w:eastAsia="標楷體" w:hAnsi="標楷體" w:hint="eastAsia"/>
      <w:kern w:val="0"/>
      <w:sz w:val="20"/>
      <w:szCs w:val="20"/>
    </w:rPr>
  </w:style>
  <w:style w:type="paragraph" w:customStyle="1" w:styleId="xl27">
    <w:name w:val="xl27"/>
    <w:basedOn w:val="a"/>
    <w:rsid w:val="002803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28">
    <w:name w:val="xl28"/>
    <w:basedOn w:val="a"/>
    <w:rsid w:val="002803DD"/>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29">
    <w:name w:val="xl29"/>
    <w:basedOn w:val="a"/>
    <w:rsid w:val="002803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30">
    <w:name w:val="xl30"/>
    <w:basedOn w:val="a"/>
    <w:rsid w:val="002803DD"/>
    <w:pPr>
      <w:widowControl/>
      <w:pBdr>
        <w:lef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31">
    <w:name w:val="xl31"/>
    <w:basedOn w:val="a"/>
    <w:rsid w:val="002803DD"/>
    <w:pPr>
      <w:widowControl/>
      <w:pBdr>
        <w:lef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32">
    <w:name w:val="xl32"/>
    <w:basedOn w:val="a"/>
    <w:rsid w:val="002803DD"/>
    <w:pPr>
      <w:widowControl/>
      <w:spacing w:before="100" w:beforeAutospacing="1" w:after="100" w:afterAutospacing="1"/>
      <w:jc w:val="center"/>
      <w:textAlignment w:val="top"/>
    </w:pPr>
    <w:rPr>
      <w:rFonts w:ascii="標楷體" w:eastAsia="標楷體" w:hAnsi="標楷體" w:hint="eastAsia"/>
      <w:kern w:val="0"/>
      <w:sz w:val="32"/>
      <w:szCs w:val="32"/>
    </w:rPr>
  </w:style>
  <w:style w:type="paragraph" w:customStyle="1" w:styleId="xl33">
    <w:name w:val="xl33"/>
    <w:basedOn w:val="a"/>
    <w:rsid w:val="002803D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34">
    <w:name w:val="xl34"/>
    <w:basedOn w:val="a"/>
    <w:rsid w:val="002803D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35">
    <w:name w:val="xl35"/>
    <w:basedOn w:val="a"/>
    <w:rsid w:val="002803DD"/>
    <w:pPr>
      <w:widowControl/>
      <w:pBdr>
        <w:left w:val="single" w:sz="8"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0"/>
      <w:szCs w:val="20"/>
    </w:rPr>
  </w:style>
  <w:style w:type="paragraph" w:customStyle="1" w:styleId="xl36">
    <w:name w:val="xl36"/>
    <w:basedOn w:val="a"/>
    <w:rsid w:val="002803DD"/>
    <w:pPr>
      <w:widowControl/>
      <w:pBdr>
        <w:left w:val="single" w:sz="8" w:space="0" w:color="auto"/>
        <w:bottom w:val="single" w:sz="8"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0"/>
      <w:szCs w:val="20"/>
    </w:rPr>
  </w:style>
  <w:style w:type="paragraph" w:customStyle="1" w:styleId="xl37">
    <w:name w:val="xl37"/>
    <w:basedOn w:val="a"/>
    <w:rsid w:val="002803DD"/>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0"/>
      <w:szCs w:val="20"/>
    </w:rPr>
  </w:style>
  <w:style w:type="paragraph" w:customStyle="1" w:styleId="xl38">
    <w:name w:val="xl38"/>
    <w:basedOn w:val="a"/>
    <w:rsid w:val="002803DD"/>
    <w:pPr>
      <w:widowControl/>
      <w:pBdr>
        <w:left w:val="single" w:sz="4" w:space="0" w:color="auto"/>
        <w:bottom w:val="single" w:sz="8" w:space="0" w:color="auto"/>
        <w:right w:val="single" w:sz="4" w:space="0" w:color="auto"/>
      </w:pBdr>
      <w:spacing w:before="100" w:beforeAutospacing="1" w:after="100" w:afterAutospacing="1"/>
      <w:textAlignment w:val="center"/>
    </w:pPr>
    <w:rPr>
      <w:rFonts w:ascii="標楷體" w:eastAsia="標楷體" w:hAnsi="標楷體" w:hint="eastAsia"/>
      <w:kern w:val="0"/>
      <w:sz w:val="20"/>
      <w:szCs w:val="20"/>
    </w:rPr>
  </w:style>
  <w:style w:type="paragraph" w:customStyle="1" w:styleId="xl39">
    <w:name w:val="xl39"/>
    <w:basedOn w:val="a"/>
    <w:rsid w:val="002803DD"/>
    <w:pPr>
      <w:widowControl/>
      <w:pBdr>
        <w:left w:val="single" w:sz="4" w:space="0" w:color="auto"/>
        <w:right w:val="single" w:sz="4" w:space="0" w:color="auto"/>
      </w:pBdr>
      <w:spacing w:before="100" w:beforeAutospacing="1" w:after="100" w:afterAutospacing="1"/>
      <w:textAlignment w:val="center"/>
    </w:pPr>
    <w:rPr>
      <w:rFonts w:ascii="標楷體" w:eastAsia="標楷體" w:hAnsi="標楷體" w:hint="eastAsia"/>
      <w:kern w:val="0"/>
      <w:sz w:val="20"/>
      <w:szCs w:val="20"/>
    </w:rPr>
  </w:style>
  <w:style w:type="paragraph" w:customStyle="1" w:styleId="xl40">
    <w:name w:val="xl40"/>
    <w:basedOn w:val="a"/>
    <w:rsid w:val="002803DD"/>
    <w:pPr>
      <w:widowControl/>
      <w:pBdr>
        <w:left w:val="single" w:sz="4" w:space="0" w:color="auto"/>
        <w:right w:val="single" w:sz="8" w:space="0" w:color="auto"/>
      </w:pBdr>
      <w:spacing w:before="100" w:beforeAutospacing="1" w:after="100" w:afterAutospacing="1"/>
      <w:textAlignment w:val="center"/>
    </w:pPr>
    <w:rPr>
      <w:rFonts w:ascii="標楷體" w:eastAsia="標楷體" w:hAnsi="標楷體" w:hint="eastAsia"/>
      <w:kern w:val="0"/>
      <w:sz w:val="20"/>
      <w:szCs w:val="20"/>
    </w:rPr>
  </w:style>
  <w:style w:type="paragraph" w:customStyle="1" w:styleId="xl41">
    <w:name w:val="xl41"/>
    <w:basedOn w:val="a"/>
    <w:rsid w:val="002803DD"/>
    <w:pPr>
      <w:widowControl/>
      <w:pBdr>
        <w:left w:val="single" w:sz="4" w:space="0" w:color="auto"/>
        <w:right w:val="single" w:sz="4" w:space="0" w:color="auto"/>
      </w:pBdr>
      <w:spacing w:before="100" w:beforeAutospacing="1" w:after="100" w:afterAutospacing="1"/>
      <w:textAlignment w:val="top"/>
    </w:pPr>
    <w:rPr>
      <w:rFonts w:ascii="標楷體" w:eastAsia="標楷體" w:hAnsi="標楷體" w:hint="eastAsia"/>
      <w:kern w:val="0"/>
      <w:sz w:val="18"/>
      <w:szCs w:val="18"/>
    </w:rPr>
  </w:style>
  <w:style w:type="paragraph" w:customStyle="1" w:styleId="xl42">
    <w:name w:val="xl42"/>
    <w:basedOn w:val="a"/>
    <w:rsid w:val="002803DD"/>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Ansi="標楷體" w:hint="eastAsia"/>
      <w:kern w:val="0"/>
      <w:sz w:val="20"/>
      <w:szCs w:val="20"/>
    </w:rPr>
  </w:style>
  <w:style w:type="paragraph" w:customStyle="1" w:styleId="xl43">
    <w:name w:val="xl43"/>
    <w:basedOn w:val="a"/>
    <w:rsid w:val="002803DD"/>
    <w:pPr>
      <w:widowControl/>
      <w:pBdr>
        <w:left w:val="single" w:sz="4" w:space="0" w:color="auto"/>
        <w:right w:val="single" w:sz="4" w:space="0" w:color="auto"/>
      </w:pBdr>
      <w:spacing w:before="100" w:beforeAutospacing="1" w:after="100" w:afterAutospacing="1"/>
    </w:pPr>
    <w:rPr>
      <w:rFonts w:ascii="新細明體" w:hAnsi="新細明體"/>
      <w:kern w:val="0"/>
    </w:rPr>
  </w:style>
  <w:style w:type="paragraph" w:customStyle="1" w:styleId="xl44">
    <w:name w:val="xl44"/>
    <w:basedOn w:val="a"/>
    <w:rsid w:val="002803DD"/>
    <w:pPr>
      <w:widowControl/>
      <w:pBdr>
        <w:left w:val="single" w:sz="4" w:space="0" w:color="auto"/>
        <w:bottom w:val="single" w:sz="8"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45">
    <w:name w:val="xl45"/>
    <w:basedOn w:val="a"/>
    <w:rsid w:val="002803DD"/>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標楷體" w:hint="eastAsia"/>
      <w:kern w:val="0"/>
      <w:sz w:val="20"/>
      <w:szCs w:val="20"/>
    </w:rPr>
  </w:style>
  <w:style w:type="paragraph" w:customStyle="1" w:styleId="xl46">
    <w:name w:val="xl46"/>
    <w:basedOn w:val="a"/>
    <w:rsid w:val="002803DD"/>
    <w:pPr>
      <w:widowControl/>
      <w:spacing w:before="100" w:beforeAutospacing="1" w:after="100" w:afterAutospacing="1"/>
    </w:pPr>
    <w:rPr>
      <w:rFonts w:ascii="標楷體" w:eastAsia="標楷體" w:hAnsi="標楷體" w:hint="eastAsia"/>
      <w:kern w:val="0"/>
      <w:sz w:val="20"/>
      <w:szCs w:val="20"/>
    </w:rPr>
  </w:style>
  <w:style w:type="paragraph" w:customStyle="1" w:styleId="xl47">
    <w:name w:val="xl47"/>
    <w:basedOn w:val="a"/>
    <w:rsid w:val="002803DD"/>
    <w:pPr>
      <w:widowControl/>
      <w:pBdr>
        <w:left w:val="single" w:sz="4" w:space="0" w:color="auto"/>
        <w:right w:val="single" w:sz="8" w:space="0" w:color="auto"/>
      </w:pBdr>
      <w:spacing w:before="100" w:beforeAutospacing="1" w:after="100" w:afterAutospacing="1"/>
    </w:pPr>
    <w:rPr>
      <w:rFonts w:ascii="標楷體" w:eastAsia="標楷體" w:hAnsi="標楷體" w:hint="eastAsia"/>
      <w:kern w:val="0"/>
      <w:sz w:val="20"/>
      <w:szCs w:val="20"/>
    </w:rPr>
  </w:style>
  <w:style w:type="paragraph" w:customStyle="1" w:styleId="xl48">
    <w:name w:val="xl48"/>
    <w:basedOn w:val="a"/>
    <w:rsid w:val="002803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標楷體" w:eastAsia="標楷體" w:hAnsi="標楷體" w:hint="eastAsia"/>
      <w:kern w:val="0"/>
      <w:sz w:val="22"/>
      <w:szCs w:val="22"/>
    </w:rPr>
  </w:style>
  <w:style w:type="paragraph" w:customStyle="1" w:styleId="xl49">
    <w:name w:val="xl49"/>
    <w:basedOn w:val="a"/>
    <w:rsid w:val="002803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hint="eastAsia"/>
      <w:kern w:val="0"/>
      <w:sz w:val="22"/>
      <w:szCs w:val="22"/>
    </w:rPr>
  </w:style>
  <w:style w:type="paragraph" w:customStyle="1" w:styleId="xl50">
    <w:name w:val="xl50"/>
    <w:basedOn w:val="a"/>
    <w:rsid w:val="002803DD"/>
    <w:pPr>
      <w:widowControl/>
      <w:pBdr>
        <w:top w:val="single" w:sz="8" w:space="0" w:color="auto"/>
        <w:left w:val="single" w:sz="4" w:space="0" w:color="auto"/>
        <w:bottom w:val="single" w:sz="4" w:space="0" w:color="auto"/>
      </w:pBdr>
      <w:spacing w:before="100" w:beforeAutospacing="1" w:after="100" w:afterAutospacing="1"/>
      <w:jc w:val="center"/>
    </w:pPr>
    <w:rPr>
      <w:rFonts w:ascii="標楷體" w:eastAsia="標楷體" w:hAnsi="標楷體" w:hint="eastAsia"/>
      <w:kern w:val="0"/>
      <w:sz w:val="22"/>
      <w:szCs w:val="22"/>
    </w:rPr>
  </w:style>
  <w:style w:type="paragraph" w:customStyle="1" w:styleId="xl51">
    <w:name w:val="xl51"/>
    <w:basedOn w:val="a"/>
    <w:rsid w:val="002803DD"/>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52">
    <w:name w:val="xl52"/>
    <w:basedOn w:val="a"/>
    <w:rsid w:val="002803D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53">
    <w:name w:val="xl53"/>
    <w:basedOn w:val="a"/>
    <w:rsid w:val="002803DD"/>
    <w:pPr>
      <w:widowControl/>
      <w:pBdr>
        <w:bottom w:val="single" w:sz="8" w:space="0" w:color="auto"/>
      </w:pBdr>
      <w:spacing w:before="100" w:beforeAutospacing="1" w:after="100" w:afterAutospacing="1"/>
      <w:jc w:val="right"/>
      <w:textAlignment w:val="center"/>
    </w:pPr>
    <w:rPr>
      <w:rFonts w:ascii="標楷體" w:eastAsia="標楷體" w:hAnsi="標楷體" w:hint="eastAsia"/>
      <w:kern w:val="0"/>
      <w:sz w:val="22"/>
      <w:szCs w:val="22"/>
    </w:rPr>
  </w:style>
  <w:style w:type="paragraph" w:customStyle="1" w:styleId="xl54">
    <w:name w:val="xl54"/>
    <w:basedOn w:val="a"/>
    <w:rsid w:val="002803DD"/>
    <w:pPr>
      <w:widowControl/>
      <w:pBdr>
        <w:bottom w:val="single" w:sz="8" w:space="0" w:color="auto"/>
      </w:pBdr>
      <w:spacing w:before="100" w:beforeAutospacing="1" w:after="100" w:afterAutospacing="1"/>
      <w:jc w:val="right"/>
      <w:textAlignment w:val="center"/>
    </w:pPr>
    <w:rPr>
      <w:rFonts w:ascii="標楷體" w:eastAsia="標楷體" w:hAnsi="標楷體" w:hint="eastAsia"/>
      <w:kern w:val="0"/>
      <w:sz w:val="32"/>
      <w:szCs w:val="32"/>
    </w:rPr>
  </w:style>
  <w:style w:type="paragraph" w:customStyle="1" w:styleId="xl55">
    <w:name w:val="xl55"/>
    <w:basedOn w:val="a"/>
    <w:rsid w:val="002803DD"/>
    <w:pPr>
      <w:widowControl/>
      <w:pBdr>
        <w:top w:val="single" w:sz="8" w:space="0" w:color="auto"/>
        <w:bottom w:val="single" w:sz="4" w:space="0" w:color="auto"/>
      </w:pBdr>
      <w:spacing w:before="100" w:beforeAutospacing="1" w:after="100" w:afterAutospacing="1"/>
      <w:jc w:val="center"/>
    </w:pPr>
    <w:rPr>
      <w:rFonts w:ascii="標楷體" w:eastAsia="標楷體" w:hAnsi="標楷體" w:hint="eastAsia"/>
      <w:kern w:val="0"/>
      <w:sz w:val="22"/>
      <w:szCs w:val="22"/>
    </w:rPr>
  </w:style>
  <w:style w:type="paragraph" w:customStyle="1" w:styleId="xl56">
    <w:name w:val="xl56"/>
    <w:basedOn w:val="a"/>
    <w:rsid w:val="002803DD"/>
    <w:pPr>
      <w:widowControl/>
      <w:pBdr>
        <w:top w:val="single" w:sz="8" w:space="0" w:color="auto"/>
        <w:bottom w:val="single" w:sz="4" w:space="0" w:color="auto"/>
        <w:right w:val="single" w:sz="8" w:space="0" w:color="auto"/>
      </w:pBdr>
      <w:spacing w:before="100" w:beforeAutospacing="1" w:after="100" w:afterAutospacing="1"/>
      <w:jc w:val="center"/>
    </w:pPr>
    <w:rPr>
      <w:rFonts w:ascii="標楷體" w:eastAsia="標楷體" w:hAnsi="標楷體" w:hint="eastAsia"/>
      <w:kern w:val="0"/>
      <w:sz w:val="22"/>
      <w:szCs w:val="22"/>
    </w:rPr>
  </w:style>
  <w:style w:type="paragraph" w:customStyle="1" w:styleId="xl57">
    <w:name w:val="xl57"/>
    <w:basedOn w:val="a"/>
    <w:rsid w:val="002803DD"/>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58">
    <w:name w:val="xl58"/>
    <w:basedOn w:val="a"/>
    <w:rsid w:val="002803D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table" w:customStyle="1" w:styleId="15">
    <w:name w:val="表格格線1"/>
    <w:basedOn w:val="a1"/>
    <w:next w:val="af5"/>
    <w:rsid w:val="002803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2803DD"/>
    <w:pPr>
      <w:widowControl/>
      <w:spacing w:before="100" w:beforeAutospacing="1" w:after="100" w:afterAutospacing="1"/>
    </w:pPr>
    <w:rPr>
      <w:rFonts w:ascii="新細明體" w:hAnsi="新細明體" w:cs="新細明體"/>
      <w:kern w:val="0"/>
    </w:rPr>
  </w:style>
  <w:style w:type="paragraph" w:customStyle="1" w:styleId="afa">
    <w:name w:val="字元 字元 字元 字元 字元 字元"/>
    <w:basedOn w:val="a"/>
    <w:rsid w:val="002803DD"/>
    <w:pPr>
      <w:widowControl/>
      <w:spacing w:after="160" w:line="240" w:lineRule="exact"/>
    </w:pPr>
    <w:rPr>
      <w:rFonts w:ascii="Verdana" w:hAnsi="Verdana"/>
      <w:kern w:val="0"/>
      <w:sz w:val="20"/>
      <w:szCs w:val="20"/>
      <w:lang w:eastAsia="en-US"/>
    </w:rPr>
  </w:style>
  <w:style w:type="paragraph" w:customStyle="1" w:styleId="5">
    <w:name w:val="字元 字元5 字元 字元 字元 字元 字元 字元 字元"/>
    <w:basedOn w:val="a"/>
    <w:semiHidden/>
    <w:rsid w:val="002803DD"/>
    <w:pPr>
      <w:widowControl/>
      <w:spacing w:after="160" w:line="240" w:lineRule="exact"/>
    </w:pPr>
    <w:rPr>
      <w:rFonts w:ascii="Verdana" w:eastAsia="Times New Roman" w:hAnsi="Verdana"/>
      <w:kern w:val="0"/>
      <w:sz w:val="20"/>
      <w:szCs w:val="20"/>
      <w:lang w:eastAsia="en-US"/>
    </w:rPr>
  </w:style>
  <w:style w:type="paragraph" w:customStyle="1" w:styleId="16">
    <w:name w:val="室務1."/>
    <w:basedOn w:val="a"/>
    <w:link w:val="111"/>
    <w:rsid w:val="002803DD"/>
    <w:pPr>
      <w:spacing w:line="520" w:lineRule="exact"/>
      <w:ind w:leftChars="300" w:left="1040" w:hangingChars="100" w:hanging="320"/>
      <w:jc w:val="both"/>
    </w:pPr>
    <w:rPr>
      <w:rFonts w:ascii="細明體" w:eastAsia="標楷體" w:hAnsi="Courier New"/>
      <w:kern w:val="0"/>
      <w:sz w:val="28"/>
    </w:rPr>
  </w:style>
  <w:style w:type="character" w:customStyle="1" w:styleId="111">
    <w:name w:val="室務1. 字元1"/>
    <w:link w:val="16"/>
    <w:rsid w:val="002803DD"/>
    <w:rPr>
      <w:rFonts w:ascii="細明體" w:eastAsia="標楷體" w:hAnsi="Courier New"/>
      <w:sz w:val="28"/>
      <w:szCs w:val="24"/>
    </w:rPr>
  </w:style>
  <w:style w:type="paragraph" w:customStyle="1" w:styleId="17">
    <w:name w:val="室務(1)"/>
    <w:basedOn w:val="16"/>
    <w:link w:val="112"/>
    <w:rsid w:val="002803DD"/>
    <w:pPr>
      <w:ind w:leftChars="400" w:left="550" w:hangingChars="150" w:hanging="150"/>
    </w:pPr>
  </w:style>
  <w:style w:type="character" w:customStyle="1" w:styleId="112">
    <w:name w:val="室務(1) 字元1"/>
    <w:link w:val="17"/>
    <w:rsid w:val="002803DD"/>
    <w:rPr>
      <w:rFonts w:ascii="細明體" w:eastAsia="標楷體" w:hAnsi="Courier New"/>
      <w:sz w:val="28"/>
      <w:szCs w:val="24"/>
    </w:rPr>
  </w:style>
  <w:style w:type="paragraph" w:styleId="afb">
    <w:name w:val="No Spacing"/>
    <w:uiPriority w:val="1"/>
    <w:qFormat/>
    <w:rsid w:val="002803DD"/>
    <w:pPr>
      <w:widowControl w:val="0"/>
    </w:pPr>
    <w:rPr>
      <w:kern w:val="2"/>
      <w:sz w:val="24"/>
      <w:szCs w:val="24"/>
    </w:rPr>
  </w:style>
  <w:style w:type="character" w:styleId="afc">
    <w:name w:val="Strong"/>
    <w:uiPriority w:val="22"/>
    <w:qFormat/>
    <w:rsid w:val="002803DD"/>
    <w:rPr>
      <w:b/>
      <w:bCs/>
    </w:rPr>
  </w:style>
  <w:style w:type="paragraph" w:styleId="afd">
    <w:name w:val="footnote text"/>
    <w:basedOn w:val="a"/>
    <w:link w:val="afe"/>
    <w:uiPriority w:val="99"/>
    <w:semiHidden/>
    <w:unhideWhenUsed/>
    <w:rsid w:val="002803DD"/>
    <w:pPr>
      <w:snapToGrid w:val="0"/>
    </w:pPr>
    <w:rPr>
      <w:kern w:val="0"/>
      <w:sz w:val="20"/>
      <w:szCs w:val="20"/>
    </w:rPr>
  </w:style>
  <w:style w:type="character" w:customStyle="1" w:styleId="afe">
    <w:name w:val="註腳文字 字元"/>
    <w:basedOn w:val="a0"/>
    <w:link w:val="afd"/>
    <w:uiPriority w:val="99"/>
    <w:semiHidden/>
    <w:rsid w:val="002803DD"/>
  </w:style>
  <w:style w:type="paragraph" w:customStyle="1" w:styleId="18">
    <w:name w:val="清單段落1"/>
    <w:basedOn w:val="a"/>
    <w:rsid w:val="002803DD"/>
    <w:pPr>
      <w:adjustRightInd w:val="0"/>
      <w:spacing w:line="360" w:lineRule="atLeast"/>
      <w:ind w:leftChars="200" w:left="480"/>
      <w:textAlignment w:val="baseline"/>
    </w:pPr>
    <w:rPr>
      <w:rFonts w:ascii="新細明體"/>
      <w:kern w:val="0"/>
      <w:szCs w:val="20"/>
    </w:rPr>
  </w:style>
  <w:style w:type="paragraph" w:customStyle="1" w:styleId="113">
    <w:name w:val="字元 字元11"/>
    <w:basedOn w:val="a"/>
    <w:semiHidden/>
    <w:rsid w:val="002803DD"/>
    <w:pPr>
      <w:widowControl/>
      <w:spacing w:after="160" w:line="240" w:lineRule="exact"/>
    </w:pPr>
    <w:rPr>
      <w:rFonts w:ascii="Verdana" w:hAnsi="Verdana" w:cs="Mangal"/>
      <w:lang w:eastAsia="en-US" w:bidi="hi-IN"/>
    </w:rPr>
  </w:style>
  <w:style w:type="table" w:customStyle="1" w:styleId="41">
    <w:name w:val="表格格線4"/>
    <w:basedOn w:val="a1"/>
    <w:next w:val="af5"/>
    <w:uiPriority w:val="59"/>
    <w:rsid w:val="0054086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rsid w:val="00242094"/>
    <w:rPr>
      <w:rFonts w:ascii="Arial" w:hAnsi="Arial"/>
      <w:b/>
      <w:bCs/>
      <w:kern w:val="2"/>
      <w:sz w:val="36"/>
      <w:szCs w:val="36"/>
    </w:rPr>
  </w:style>
  <w:style w:type="table" w:styleId="2-5">
    <w:name w:val="Medium List 2 Accent 5"/>
    <w:basedOn w:val="a1"/>
    <w:uiPriority w:val="66"/>
    <w:rsid w:val="00D77723"/>
    <w:rPr>
      <w:rFonts w:asciiTheme="majorHAnsi" w:eastAsiaTheme="majorEastAsia" w:hAnsiTheme="majorHAnsi" w:cstheme="majorBidi"/>
      <w:color w:val="000000" w:themeColor="text1"/>
      <w:kern w:val="2"/>
      <w:sz w:val="24"/>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1"/>
    <w:uiPriority w:val="66"/>
    <w:rsid w:val="00D77723"/>
    <w:rPr>
      <w:rFonts w:asciiTheme="majorHAnsi" w:eastAsiaTheme="majorEastAsia" w:hAnsiTheme="majorHAnsi" w:cstheme="majorBidi"/>
      <w:color w:val="000000" w:themeColor="text1"/>
      <w:kern w:val="2"/>
      <w:sz w:val="24"/>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8">
    <w:name w:val="表格格線2"/>
    <w:basedOn w:val="a1"/>
    <w:next w:val="af5"/>
    <w:uiPriority w:val="59"/>
    <w:rsid w:val="00AB035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5"/>
    <w:uiPriority w:val="59"/>
    <w:rsid w:val="00AB0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表格格線5"/>
    <w:basedOn w:val="a1"/>
    <w:next w:val="af5"/>
    <w:rsid w:val="009F4AA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內文1 字元"/>
    <w:link w:val="12"/>
    <w:rsid w:val="009F4AAC"/>
    <w:rPr>
      <w:rFonts w:ascii="標楷體" w:eastAsia="標楷體"/>
      <w:kern w:val="2"/>
      <w:sz w:val="32"/>
    </w:rPr>
  </w:style>
  <w:style w:type="table" w:styleId="1-50">
    <w:name w:val="Medium List 1 Accent 5"/>
    <w:basedOn w:val="a1"/>
    <w:uiPriority w:val="65"/>
    <w:rsid w:val="00FF3F1D"/>
    <w:rPr>
      <w:rFonts w:asciiTheme="minorHAnsi" w:eastAsiaTheme="minorEastAsia" w:hAnsiTheme="minorHAnsi" w:cstheme="minorBidi"/>
      <w:color w:val="000000" w:themeColor="text1"/>
      <w:kern w:val="2"/>
      <w:sz w:val="24"/>
      <w:szCs w:val="22"/>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paragraph" w:styleId="aff">
    <w:name w:val="caption"/>
    <w:basedOn w:val="a"/>
    <w:next w:val="a"/>
    <w:link w:val="aff0"/>
    <w:unhideWhenUsed/>
    <w:qFormat/>
    <w:rsid w:val="00273530"/>
    <w:rPr>
      <w:sz w:val="20"/>
      <w:szCs w:val="20"/>
    </w:rPr>
  </w:style>
  <w:style w:type="character" w:customStyle="1" w:styleId="aff0">
    <w:name w:val="標號 字元"/>
    <w:basedOn w:val="a0"/>
    <w:link w:val="aff"/>
    <w:rsid w:val="00273530"/>
    <w:rPr>
      <w:kern w:val="2"/>
    </w:rPr>
  </w:style>
  <w:style w:type="character" w:styleId="aff1">
    <w:name w:val="annotation reference"/>
    <w:basedOn w:val="a0"/>
    <w:uiPriority w:val="99"/>
    <w:semiHidden/>
    <w:unhideWhenUsed/>
    <w:rsid w:val="00343934"/>
    <w:rPr>
      <w:sz w:val="18"/>
      <w:szCs w:val="18"/>
    </w:rPr>
  </w:style>
  <w:style w:type="paragraph" w:styleId="aff2">
    <w:name w:val="annotation text"/>
    <w:basedOn w:val="a"/>
    <w:link w:val="aff3"/>
    <w:uiPriority w:val="99"/>
    <w:semiHidden/>
    <w:unhideWhenUsed/>
    <w:rsid w:val="00343934"/>
  </w:style>
  <w:style w:type="character" w:customStyle="1" w:styleId="aff3">
    <w:name w:val="註解文字 字元"/>
    <w:basedOn w:val="a0"/>
    <w:link w:val="aff2"/>
    <w:uiPriority w:val="99"/>
    <w:semiHidden/>
    <w:rsid w:val="00343934"/>
    <w:rPr>
      <w:kern w:val="2"/>
      <w:sz w:val="24"/>
      <w:szCs w:val="24"/>
    </w:rPr>
  </w:style>
  <w:style w:type="paragraph" w:styleId="aff4">
    <w:name w:val="annotation subject"/>
    <w:basedOn w:val="aff2"/>
    <w:next w:val="aff2"/>
    <w:link w:val="aff5"/>
    <w:uiPriority w:val="99"/>
    <w:semiHidden/>
    <w:unhideWhenUsed/>
    <w:rsid w:val="00343934"/>
    <w:rPr>
      <w:b/>
      <w:bCs/>
    </w:rPr>
  </w:style>
  <w:style w:type="character" w:customStyle="1" w:styleId="aff5">
    <w:name w:val="註解主旨 字元"/>
    <w:basedOn w:val="aff3"/>
    <w:link w:val="aff4"/>
    <w:uiPriority w:val="99"/>
    <w:semiHidden/>
    <w:rsid w:val="00343934"/>
    <w:rPr>
      <w:b/>
      <w:bCs/>
      <w:kern w:val="2"/>
      <w:sz w:val="24"/>
      <w:szCs w:val="24"/>
    </w:rPr>
  </w:style>
  <w:style w:type="paragraph" w:styleId="aff6">
    <w:name w:val="Revision"/>
    <w:hidden/>
    <w:uiPriority w:val="99"/>
    <w:semiHidden/>
    <w:rsid w:val="00343934"/>
    <w:rPr>
      <w:kern w:val="2"/>
      <w:sz w:val="24"/>
      <w:szCs w:val="24"/>
    </w:rPr>
  </w:style>
  <w:style w:type="table" w:customStyle="1" w:styleId="71">
    <w:name w:val="表格格線71"/>
    <w:basedOn w:val="a1"/>
    <w:next w:val="af5"/>
    <w:uiPriority w:val="59"/>
    <w:rsid w:val="00E83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純文字2"/>
    <w:basedOn w:val="a"/>
    <w:rsid w:val="001E54E8"/>
    <w:pPr>
      <w:adjustRightInd w:val="0"/>
    </w:pPr>
    <w:rPr>
      <w:rFonts w:ascii="細明體" w:eastAsia="標楷體" w:hAnsi="Courier New"/>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6182">
      <w:bodyDiv w:val="1"/>
      <w:marLeft w:val="0"/>
      <w:marRight w:val="0"/>
      <w:marTop w:val="0"/>
      <w:marBottom w:val="0"/>
      <w:divBdr>
        <w:top w:val="none" w:sz="0" w:space="0" w:color="auto"/>
        <w:left w:val="none" w:sz="0" w:space="0" w:color="auto"/>
        <w:bottom w:val="none" w:sz="0" w:space="0" w:color="auto"/>
        <w:right w:val="none" w:sz="0" w:space="0" w:color="auto"/>
      </w:divBdr>
    </w:div>
    <w:div w:id="181672416">
      <w:bodyDiv w:val="1"/>
      <w:marLeft w:val="0"/>
      <w:marRight w:val="0"/>
      <w:marTop w:val="0"/>
      <w:marBottom w:val="0"/>
      <w:divBdr>
        <w:top w:val="none" w:sz="0" w:space="0" w:color="auto"/>
        <w:left w:val="none" w:sz="0" w:space="0" w:color="auto"/>
        <w:bottom w:val="none" w:sz="0" w:space="0" w:color="auto"/>
        <w:right w:val="none" w:sz="0" w:space="0" w:color="auto"/>
      </w:divBdr>
    </w:div>
    <w:div w:id="271742184">
      <w:bodyDiv w:val="1"/>
      <w:marLeft w:val="0"/>
      <w:marRight w:val="0"/>
      <w:marTop w:val="0"/>
      <w:marBottom w:val="0"/>
      <w:divBdr>
        <w:top w:val="none" w:sz="0" w:space="0" w:color="auto"/>
        <w:left w:val="none" w:sz="0" w:space="0" w:color="auto"/>
        <w:bottom w:val="none" w:sz="0" w:space="0" w:color="auto"/>
        <w:right w:val="none" w:sz="0" w:space="0" w:color="auto"/>
      </w:divBdr>
    </w:div>
    <w:div w:id="377052861">
      <w:bodyDiv w:val="1"/>
      <w:marLeft w:val="0"/>
      <w:marRight w:val="0"/>
      <w:marTop w:val="0"/>
      <w:marBottom w:val="0"/>
      <w:divBdr>
        <w:top w:val="none" w:sz="0" w:space="0" w:color="auto"/>
        <w:left w:val="none" w:sz="0" w:space="0" w:color="auto"/>
        <w:bottom w:val="none" w:sz="0" w:space="0" w:color="auto"/>
        <w:right w:val="none" w:sz="0" w:space="0" w:color="auto"/>
      </w:divBdr>
    </w:div>
    <w:div w:id="421878187">
      <w:bodyDiv w:val="1"/>
      <w:marLeft w:val="0"/>
      <w:marRight w:val="0"/>
      <w:marTop w:val="0"/>
      <w:marBottom w:val="0"/>
      <w:divBdr>
        <w:top w:val="none" w:sz="0" w:space="0" w:color="auto"/>
        <w:left w:val="none" w:sz="0" w:space="0" w:color="auto"/>
        <w:bottom w:val="none" w:sz="0" w:space="0" w:color="auto"/>
        <w:right w:val="none" w:sz="0" w:space="0" w:color="auto"/>
      </w:divBdr>
    </w:div>
    <w:div w:id="586309314">
      <w:bodyDiv w:val="1"/>
      <w:marLeft w:val="0"/>
      <w:marRight w:val="0"/>
      <w:marTop w:val="0"/>
      <w:marBottom w:val="0"/>
      <w:divBdr>
        <w:top w:val="none" w:sz="0" w:space="0" w:color="auto"/>
        <w:left w:val="none" w:sz="0" w:space="0" w:color="auto"/>
        <w:bottom w:val="none" w:sz="0" w:space="0" w:color="auto"/>
        <w:right w:val="none" w:sz="0" w:space="0" w:color="auto"/>
      </w:divBdr>
    </w:div>
    <w:div w:id="679623308">
      <w:bodyDiv w:val="1"/>
      <w:marLeft w:val="0"/>
      <w:marRight w:val="0"/>
      <w:marTop w:val="0"/>
      <w:marBottom w:val="0"/>
      <w:divBdr>
        <w:top w:val="none" w:sz="0" w:space="0" w:color="auto"/>
        <w:left w:val="none" w:sz="0" w:space="0" w:color="auto"/>
        <w:bottom w:val="none" w:sz="0" w:space="0" w:color="auto"/>
        <w:right w:val="none" w:sz="0" w:space="0" w:color="auto"/>
      </w:divBdr>
    </w:div>
    <w:div w:id="706835739">
      <w:bodyDiv w:val="1"/>
      <w:marLeft w:val="0"/>
      <w:marRight w:val="0"/>
      <w:marTop w:val="0"/>
      <w:marBottom w:val="0"/>
      <w:divBdr>
        <w:top w:val="none" w:sz="0" w:space="0" w:color="auto"/>
        <w:left w:val="none" w:sz="0" w:space="0" w:color="auto"/>
        <w:bottom w:val="none" w:sz="0" w:space="0" w:color="auto"/>
        <w:right w:val="none" w:sz="0" w:space="0" w:color="auto"/>
      </w:divBdr>
    </w:div>
    <w:div w:id="939608195">
      <w:bodyDiv w:val="1"/>
      <w:marLeft w:val="0"/>
      <w:marRight w:val="0"/>
      <w:marTop w:val="0"/>
      <w:marBottom w:val="0"/>
      <w:divBdr>
        <w:top w:val="none" w:sz="0" w:space="0" w:color="auto"/>
        <w:left w:val="none" w:sz="0" w:space="0" w:color="auto"/>
        <w:bottom w:val="none" w:sz="0" w:space="0" w:color="auto"/>
        <w:right w:val="none" w:sz="0" w:space="0" w:color="auto"/>
      </w:divBdr>
    </w:div>
    <w:div w:id="956521820">
      <w:bodyDiv w:val="1"/>
      <w:marLeft w:val="0"/>
      <w:marRight w:val="0"/>
      <w:marTop w:val="0"/>
      <w:marBottom w:val="0"/>
      <w:divBdr>
        <w:top w:val="none" w:sz="0" w:space="0" w:color="auto"/>
        <w:left w:val="none" w:sz="0" w:space="0" w:color="auto"/>
        <w:bottom w:val="none" w:sz="0" w:space="0" w:color="auto"/>
        <w:right w:val="none" w:sz="0" w:space="0" w:color="auto"/>
      </w:divBdr>
    </w:div>
    <w:div w:id="1077824297">
      <w:bodyDiv w:val="1"/>
      <w:marLeft w:val="0"/>
      <w:marRight w:val="0"/>
      <w:marTop w:val="0"/>
      <w:marBottom w:val="0"/>
      <w:divBdr>
        <w:top w:val="none" w:sz="0" w:space="0" w:color="auto"/>
        <w:left w:val="none" w:sz="0" w:space="0" w:color="auto"/>
        <w:bottom w:val="none" w:sz="0" w:space="0" w:color="auto"/>
        <w:right w:val="none" w:sz="0" w:space="0" w:color="auto"/>
      </w:divBdr>
    </w:div>
    <w:div w:id="1134257659">
      <w:bodyDiv w:val="1"/>
      <w:marLeft w:val="0"/>
      <w:marRight w:val="0"/>
      <w:marTop w:val="0"/>
      <w:marBottom w:val="0"/>
      <w:divBdr>
        <w:top w:val="none" w:sz="0" w:space="0" w:color="auto"/>
        <w:left w:val="none" w:sz="0" w:space="0" w:color="auto"/>
        <w:bottom w:val="none" w:sz="0" w:space="0" w:color="auto"/>
        <w:right w:val="none" w:sz="0" w:space="0" w:color="auto"/>
      </w:divBdr>
    </w:div>
    <w:div w:id="1149246610">
      <w:bodyDiv w:val="1"/>
      <w:marLeft w:val="0"/>
      <w:marRight w:val="0"/>
      <w:marTop w:val="0"/>
      <w:marBottom w:val="0"/>
      <w:divBdr>
        <w:top w:val="none" w:sz="0" w:space="0" w:color="auto"/>
        <w:left w:val="none" w:sz="0" w:space="0" w:color="auto"/>
        <w:bottom w:val="none" w:sz="0" w:space="0" w:color="auto"/>
        <w:right w:val="none" w:sz="0" w:space="0" w:color="auto"/>
      </w:divBdr>
    </w:div>
    <w:div w:id="1250308559">
      <w:bodyDiv w:val="1"/>
      <w:marLeft w:val="0"/>
      <w:marRight w:val="0"/>
      <w:marTop w:val="0"/>
      <w:marBottom w:val="0"/>
      <w:divBdr>
        <w:top w:val="none" w:sz="0" w:space="0" w:color="auto"/>
        <w:left w:val="none" w:sz="0" w:space="0" w:color="auto"/>
        <w:bottom w:val="none" w:sz="0" w:space="0" w:color="auto"/>
        <w:right w:val="none" w:sz="0" w:space="0" w:color="auto"/>
      </w:divBdr>
    </w:div>
    <w:div w:id="1265185598">
      <w:bodyDiv w:val="1"/>
      <w:marLeft w:val="0"/>
      <w:marRight w:val="0"/>
      <w:marTop w:val="0"/>
      <w:marBottom w:val="0"/>
      <w:divBdr>
        <w:top w:val="none" w:sz="0" w:space="0" w:color="auto"/>
        <w:left w:val="none" w:sz="0" w:space="0" w:color="auto"/>
        <w:bottom w:val="none" w:sz="0" w:space="0" w:color="auto"/>
        <w:right w:val="none" w:sz="0" w:space="0" w:color="auto"/>
      </w:divBdr>
    </w:div>
    <w:div w:id="1288584413">
      <w:bodyDiv w:val="1"/>
      <w:marLeft w:val="0"/>
      <w:marRight w:val="0"/>
      <w:marTop w:val="0"/>
      <w:marBottom w:val="0"/>
      <w:divBdr>
        <w:top w:val="none" w:sz="0" w:space="0" w:color="auto"/>
        <w:left w:val="none" w:sz="0" w:space="0" w:color="auto"/>
        <w:bottom w:val="none" w:sz="0" w:space="0" w:color="auto"/>
        <w:right w:val="none" w:sz="0" w:space="0" w:color="auto"/>
      </w:divBdr>
    </w:div>
    <w:div w:id="1314259043">
      <w:bodyDiv w:val="1"/>
      <w:marLeft w:val="0"/>
      <w:marRight w:val="0"/>
      <w:marTop w:val="0"/>
      <w:marBottom w:val="0"/>
      <w:divBdr>
        <w:top w:val="none" w:sz="0" w:space="0" w:color="auto"/>
        <w:left w:val="none" w:sz="0" w:space="0" w:color="auto"/>
        <w:bottom w:val="none" w:sz="0" w:space="0" w:color="auto"/>
        <w:right w:val="none" w:sz="0" w:space="0" w:color="auto"/>
      </w:divBdr>
    </w:div>
    <w:div w:id="1381128226">
      <w:bodyDiv w:val="1"/>
      <w:marLeft w:val="0"/>
      <w:marRight w:val="0"/>
      <w:marTop w:val="0"/>
      <w:marBottom w:val="0"/>
      <w:divBdr>
        <w:top w:val="none" w:sz="0" w:space="0" w:color="auto"/>
        <w:left w:val="none" w:sz="0" w:space="0" w:color="auto"/>
        <w:bottom w:val="none" w:sz="0" w:space="0" w:color="auto"/>
        <w:right w:val="none" w:sz="0" w:space="0" w:color="auto"/>
      </w:divBdr>
    </w:div>
    <w:div w:id="1417823818">
      <w:bodyDiv w:val="1"/>
      <w:marLeft w:val="0"/>
      <w:marRight w:val="0"/>
      <w:marTop w:val="0"/>
      <w:marBottom w:val="0"/>
      <w:divBdr>
        <w:top w:val="none" w:sz="0" w:space="0" w:color="auto"/>
        <w:left w:val="none" w:sz="0" w:space="0" w:color="auto"/>
        <w:bottom w:val="none" w:sz="0" w:space="0" w:color="auto"/>
        <w:right w:val="none" w:sz="0" w:space="0" w:color="auto"/>
      </w:divBdr>
    </w:div>
    <w:div w:id="1735738775">
      <w:bodyDiv w:val="1"/>
      <w:marLeft w:val="0"/>
      <w:marRight w:val="0"/>
      <w:marTop w:val="0"/>
      <w:marBottom w:val="0"/>
      <w:divBdr>
        <w:top w:val="none" w:sz="0" w:space="0" w:color="auto"/>
        <w:left w:val="none" w:sz="0" w:space="0" w:color="auto"/>
        <w:bottom w:val="none" w:sz="0" w:space="0" w:color="auto"/>
        <w:right w:val="none" w:sz="0" w:space="0" w:color="auto"/>
      </w:divBdr>
    </w:div>
    <w:div w:id="1760904885">
      <w:bodyDiv w:val="1"/>
      <w:marLeft w:val="0"/>
      <w:marRight w:val="0"/>
      <w:marTop w:val="0"/>
      <w:marBottom w:val="0"/>
      <w:divBdr>
        <w:top w:val="none" w:sz="0" w:space="0" w:color="auto"/>
        <w:left w:val="none" w:sz="0" w:space="0" w:color="auto"/>
        <w:bottom w:val="none" w:sz="0" w:space="0" w:color="auto"/>
        <w:right w:val="none" w:sz="0" w:space="0" w:color="auto"/>
      </w:divBdr>
    </w:div>
    <w:div w:id="1820072452">
      <w:bodyDiv w:val="1"/>
      <w:marLeft w:val="0"/>
      <w:marRight w:val="0"/>
      <w:marTop w:val="0"/>
      <w:marBottom w:val="0"/>
      <w:divBdr>
        <w:top w:val="none" w:sz="0" w:space="0" w:color="auto"/>
        <w:left w:val="none" w:sz="0" w:space="0" w:color="auto"/>
        <w:bottom w:val="none" w:sz="0" w:space="0" w:color="auto"/>
        <w:right w:val="none" w:sz="0" w:space="0" w:color="auto"/>
      </w:divBdr>
    </w:div>
    <w:div w:id="1832988587">
      <w:bodyDiv w:val="1"/>
      <w:marLeft w:val="0"/>
      <w:marRight w:val="0"/>
      <w:marTop w:val="0"/>
      <w:marBottom w:val="0"/>
      <w:divBdr>
        <w:top w:val="none" w:sz="0" w:space="0" w:color="auto"/>
        <w:left w:val="none" w:sz="0" w:space="0" w:color="auto"/>
        <w:bottom w:val="none" w:sz="0" w:space="0" w:color="auto"/>
        <w:right w:val="none" w:sz="0" w:space="0" w:color="auto"/>
      </w:divBdr>
    </w:div>
    <w:div w:id="1891644705">
      <w:bodyDiv w:val="1"/>
      <w:marLeft w:val="0"/>
      <w:marRight w:val="0"/>
      <w:marTop w:val="0"/>
      <w:marBottom w:val="0"/>
      <w:divBdr>
        <w:top w:val="none" w:sz="0" w:space="0" w:color="auto"/>
        <w:left w:val="none" w:sz="0" w:space="0" w:color="auto"/>
        <w:bottom w:val="none" w:sz="0" w:space="0" w:color="auto"/>
        <w:right w:val="none" w:sz="0" w:space="0" w:color="auto"/>
      </w:divBdr>
    </w:div>
    <w:div w:id="206648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chart" Target="charts/chart7.xml"/><Relationship Id="rId26" Type="http://schemas.openxmlformats.org/officeDocument/2006/relationships/oleObject" Target="embeddings/Microsoft_Excel___3.xls"/><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oleObject" Target="embeddings/Microsoft_Excel___.xls"/><Relationship Id="rId17" Type="http://schemas.openxmlformats.org/officeDocument/2006/relationships/chart" Target="charts/chart6.xm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oleObject" Target="embeddings/Microsoft_Excel___1.xls"/><Relationship Id="rId29"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chart" Target="charts/chart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oleObject" Target="embeddings/Microsoft_Excel___2.xls"/><Relationship Id="rId28" Type="http://schemas.openxmlformats.org/officeDocument/2006/relationships/chart" Target="charts/chart11.xml"/><Relationship Id="rId10" Type="http://schemas.openxmlformats.org/officeDocument/2006/relationships/chart" Target="charts/chart3.xm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5.xml"/><Relationship Id="rId22" Type="http://schemas.openxmlformats.org/officeDocument/2006/relationships/image" Target="media/image3.png"/><Relationship Id="rId27" Type="http://schemas.openxmlformats.org/officeDocument/2006/relationships/chart" Target="charts/chart10.xml"/><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xlsx"/></Relationships>
</file>

<file path=word/charts/_rels/chart10.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___9.xlsx"/><Relationship Id="rId1" Type="http://schemas.openxmlformats.org/officeDocument/2006/relationships/themeOverride" Target="../theme/themeOverride4.xml"/></Relationships>
</file>

<file path=word/charts/_rels/chart11.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package" Target="../embeddings/Microsoft_Excel____10.xlsx"/><Relationship Id="rId1" Type="http://schemas.openxmlformats.org/officeDocument/2006/relationships/themeOverride" Target="../theme/themeOverride5.xml"/></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Microsoft_Excel____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___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4.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___5.xlsx"/></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___6.xlsx"/><Relationship Id="rId1" Type="http://schemas.openxmlformats.org/officeDocument/2006/relationships/themeOverride" Target="../theme/themeOverride1.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___7.xlsx"/><Relationship Id="rId1" Type="http://schemas.openxmlformats.org/officeDocument/2006/relationships/themeOverride" Target="../theme/themeOverride2.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___8.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60"/>
      <c:rotY val="250"/>
      <c:rAngAx val="0"/>
      <c:perspective val="0"/>
    </c:view3D>
    <c:floor>
      <c:thickness val="0"/>
    </c:floor>
    <c:sideWall>
      <c:thickness val="0"/>
    </c:sideWall>
    <c:backWall>
      <c:thickness val="0"/>
    </c:backWall>
    <c:plotArea>
      <c:layout>
        <c:manualLayout>
          <c:layoutTarget val="inner"/>
          <c:xMode val="edge"/>
          <c:yMode val="edge"/>
          <c:x val="5.9999459858877215E-4"/>
          <c:y val="6.8465068974564114E-2"/>
          <c:w val="0.99630996309963082"/>
          <c:h val="0.86986301369863062"/>
        </c:manualLayout>
      </c:layout>
      <c:pie3DChart>
        <c:varyColors val="1"/>
        <c:ser>
          <c:idx val="0"/>
          <c:order val="0"/>
          <c:spPr>
            <a:solidFill>
              <a:srgbClr val="9999FF"/>
            </a:solidFill>
            <a:ln w="12820">
              <a:solidFill>
                <a:srgbClr val="FFFFFF"/>
              </a:solidFill>
              <a:prstDash val="solid"/>
            </a:ln>
          </c:spPr>
          <c:dPt>
            <c:idx val="0"/>
            <c:bubble3D val="0"/>
            <c:spPr>
              <a:gradFill flip="none" rotWithShape="1">
                <a:gsLst>
                  <a:gs pos="0">
                    <a:srgbClr val="FBEB77"/>
                  </a:gs>
                  <a:gs pos="100000">
                    <a:srgbClr val="FFDF57"/>
                  </a:gs>
                </a:gsLst>
                <a:lin ang="13500000" scaled="1"/>
                <a:tileRect/>
              </a:gradFill>
              <a:ln w="15875">
                <a:solidFill>
                  <a:srgbClr val="FFFFFF"/>
                </a:solidFill>
                <a:prstDash val="solid"/>
              </a:ln>
            </c:spPr>
            <c:extLst>
              <c:ext xmlns:c16="http://schemas.microsoft.com/office/drawing/2014/chart" uri="{C3380CC4-5D6E-409C-BE32-E72D297353CC}">
                <c16:uniqueId val="{00000001-C711-4745-B3AB-5FC39BD13FA9}"/>
              </c:ext>
            </c:extLst>
          </c:dPt>
          <c:dPt>
            <c:idx val="1"/>
            <c:bubble3D val="0"/>
            <c:spPr>
              <a:gradFill flip="none" rotWithShape="1">
                <a:gsLst>
                  <a:gs pos="0">
                    <a:srgbClr val="FFC9FF"/>
                  </a:gs>
                  <a:gs pos="100000">
                    <a:srgbClr val="FFCDFF"/>
                  </a:gs>
                </a:gsLst>
                <a:lin ang="16200000" scaled="1"/>
                <a:tileRect/>
              </a:gradFill>
              <a:ln w="15875">
                <a:solidFill>
                  <a:srgbClr val="FFFFFF"/>
                </a:solidFill>
                <a:prstDash val="solid"/>
              </a:ln>
            </c:spPr>
            <c:extLst>
              <c:ext xmlns:c16="http://schemas.microsoft.com/office/drawing/2014/chart" uri="{C3380CC4-5D6E-409C-BE32-E72D297353CC}">
                <c16:uniqueId val="{00000003-C711-4745-B3AB-5FC39BD13FA9}"/>
              </c:ext>
            </c:extLst>
          </c:dPt>
          <c:dPt>
            <c:idx val="2"/>
            <c:bubble3D val="0"/>
            <c:spPr>
              <a:gradFill flip="none" rotWithShape="1">
                <a:gsLst>
                  <a:gs pos="0">
                    <a:srgbClr val="D3A6FC"/>
                  </a:gs>
                  <a:gs pos="100000">
                    <a:srgbClr val="CD9BFB"/>
                  </a:gs>
                </a:gsLst>
                <a:lin ang="18900000" scaled="1"/>
                <a:tileRect/>
              </a:gradFill>
              <a:ln w="12820">
                <a:solidFill>
                  <a:srgbClr val="FFFFFF"/>
                </a:solidFill>
                <a:prstDash val="solid"/>
              </a:ln>
            </c:spPr>
            <c:extLst>
              <c:ext xmlns:c16="http://schemas.microsoft.com/office/drawing/2014/chart" uri="{C3380CC4-5D6E-409C-BE32-E72D297353CC}">
                <c16:uniqueId val="{00000005-C711-4745-B3AB-5FC39BD13FA9}"/>
              </c:ext>
            </c:extLst>
          </c:dPt>
          <c:dPt>
            <c:idx val="3"/>
            <c:bubble3D val="0"/>
            <c:spPr>
              <a:gradFill>
                <a:gsLst>
                  <a:gs pos="0">
                    <a:srgbClr val="FEB4AC"/>
                  </a:gs>
                  <a:gs pos="100000">
                    <a:srgbClr val="FEA298">
                      <a:alpha val="98824"/>
                    </a:srgbClr>
                  </a:gs>
                </a:gsLst>
                <a:lin ang="2700000" scaled="1"/>
              </a:gradFill>
              <a:ln w="12820">
                <a:solidFill>
                  <a:srgbClr val="FFFFFF"/>
                </a:solidFill>
                <a:prstDash val="solid"/>
              </a:ln>
            </c:spPr>
            <c:extLst>
              <c:ext xmlns:c16="http://schemas.microsoft.com/office/drawing/2014/chart" uri="{C3380CC4-5D6E-409C-BE32-E72D297353CC}">
                <c16:uniqueId val="{00000007-C711-4745-B3AB-5FC39BD13FA9}"/>
              </c:ext>
            </c:extLst>
          </c:dPt>
          <c:dPt>
            <c:idx val="4"/>
            <c:bubble3D val="0"/>
            <c:spPr>
              <a:gradFill flip="none" rotWithShape="1">
                <a:gsLst>
                  <a:gs pos="100000">
                    <a:srgbClr val="84F05E"/>
                  </a:gs>
                  <a:gs pos="0">
                    <a:srgbClr val="00EE00"/>
                  </a:gs>
                </a:gsLst>
                <a:lin ang="13500000" scaled="1"/>
                <a:tileRect/>
              </a:gradFill>
              <a:ln w="12820">
                <a:solidFill>
                  <a:srgbClr val="FFFFFF"/>
                </a:solidFill>
                <a:prstDash val="solid"/>
              </a:ln>
            </c:spPr>
            <c:extLst>
              <c:ext xmlns:c16="http://schemas.microsoft.com/office/drawing/2014/chart" uri="{C3380CC4-5D6E-409C-BE32-E72D297353CC}">
                <c16:uniqueId val="{00000009-C711-4745-B3AB-5FC39BD13FA9}"/>
              </c:ext>
            </c:extLst>
          </c:dPt>
          <c:dPt>
            <c:idx val="5"/>
            <c:bubble3D val="0"/>
            <c:spPr>
              <a:gradFill flip="none" rotWithShape="1">
                <a:gsLst>
                  <a:gs pos="0">
                    <a:srgbClr val="40DCE4"/>
                  </a:gs>
                  <a:gs pos="100000">
                    <a:srgbClr val="1BBBC3"/>
                  </a:gs>
                </a:gsLst>
                <a:lin ang="8100000" scaled="1"/>
                <a:tileRect/>
              </a:gradFill>
              <a:ln w="15875">
                <a:solidFill>
                  <a:srgbClr val="FFFFFF"/>
                </a:solidFill>
                <a:prstDash val="solid"/>
              </a:ln>
            </c:spPr>
            <c:extLst>
              <c:ext xmlns:c16="http://schemas.microsoft.com/office/drawing/2014/chart" uri="{C3380CC4-5D6E-409C-BE32-E72D297353CC}">
                <c16:uniqueId val="{0000000B-C711-4745-B3AB-5FC39BD13FA9}"/>
              </c:ext>
            </c:extLst>
          </c:dPt>
          <c:dPt>
            <c:idx val="6"/>
            <c:bubble3D val="0"/>
            <c:spPr>
              <a:solidFill>
                <a:srgbClr val="FF53FF"/>
              </a:solidFill>
              <a:ln w="12820">
                <a:solidFill>
                  <a:srgbClr val="FFFFFF"/>
                </a:solidFill>
                <a:prstDash val="solid"/>
              </a:ln>
            </c:spPr>
            <c:extLst>
              <c:ext xmlns:c16="http://schemas.microsoft.com/office/drawing/2014/chart" uri="{C3380CC4-5D6E-409C-BE32-E72D297353CC}">
                <c16:uniqueId val="{0000000D-C711-4745-B3AB-5FC39BD13FA9}"/>
              </c:ext>
            </c:extLst>
          </c:dPt>
          <c:dPt>
            <c:idx val="7"/>
            <c:bubble3D val="0"/>
            <c:spPr>
              <a:solidFill>
                <a:srgbClr val="A9C5FD"/>
              </a:solidFill>
              <a:ln w="12820">
                <a:solidFill>
                  <a:srgbClr val="FFFFFF"/>
                </a:solidFill>
                <a:prstDash val="solid"/>
              </a:ln>
            </c:spPr>
            <c:extLst>
              <c:ext xmlns:c16="http://schemas.microsoft.com/office/drawing/2014/chart" uri="{C3380CC4-5D6E-409C-BE32-E72D297353CC}">
                <c16:uniqueId val="{0000000F-C711-4745-B3AB-5FC39BD13FA9}"/>
              </c:ext>
            </c:extLst>
          </c:dPt>
          <c:dPt>
            <c:idx val="8"/>
            <c:bubble3D val="0"/>
            <c:spPr>
              <a:gradFill flip="none" rotWithShape="1">
                <a:gsLst>
                  <a:gs pos="0">
                    <a:srgbClr val="6A90D4"/>
                  </a:gs>
                  <a:gs pos="100000">
                    <a:srgbClr val="4C77C4"/>
                  </a:gs>
                </a:gsLst>
                <a:path path="circle">
                  <a:fillToRect l="100000" t="100000"/>
                </a:path>
                <a:tileRect r="-100000" b="-100000"/>
              </a:gradFill>
              <a:ln w="12820">
                <a:solidFill>
                  <a:srgbClr val="FFFFFF"/>
                </a:solidFill>
                <a:prstDash val="solid"/>
              </a:ln>
            </c:spPr>
            <c:extLst>
              <c:ext xmlns:c16="http://schemas.microsoft.com/office/drawing/2014/chart" uri="{C3380CC4-5D6E-409C-BE32-E72D297353CC}">
                <c16:uniqueId val="{00000011-C711-4745-B3AB-5FC39BD13FA9}"/>
              </c:ext>
            </c:extLst>
          </c:dPt>
          <c:cat>
            <c:strRef>
              <c:f>Sheet1!$A$1:$A$9</c:f>
              <c:strCache>
                <c:ptCount val="8"/>
                <c:pt idx="0">
                  <c:v>教育科學文化支出</c:v>
                </c:pt>
                <c:pt idx="1">
                  <c:v>一般政務支出</c:v>
                </c:pt>
                <c:pt idx="2">
                  <c:v>社會福利支出</c:v>
                </c:pt>
                <c:pt idx="3">
                  <c:v>退休撫卹支出</c:v>
                </c:pt>
                <c:pt idx="4">
                  <c:v>社區發展及環境保護支出</c:v>
                </c:pt>
                <c:pt idx="5">
                  <c:v>補助及其他支出</c:v>
                </c:pt>
                <c:pt idx="6">
                  <c:v>債務支出</c:v>
                </c:pt>
                <c:pt idx="7">
                  <c:v>經濟發展支出</c:v>
                </c:pt>
              </c:strCache>
            </c:strRef>
          </c:cat>
          <c:val>
            <c:numRef>
              <c:f>Sheet1!$B$1:$B$9</c:f>
              <c:numCache>
                <c:formatCode>0.00_ </c:formatCode>
                <c:ptCount val="9"/>
                <c:pt idx="0">
                  <c:v>9383.4</c:v>
                </c:pt>
                <c:pt idx="1">
                  <c:v>6668.87</c:v>
                </c:pt>
                <c:pt idx="2">
                  <c:v>6184.22</c:v>
                </c:pt>
                <c:pt idx="3">
                  <c:v>1962.53</c:v>
                </c:pt>
                <c:pt idx="4">
                  <c:v>569.28</c:v>
                </c:pt>
                <c:pt idx="5">
                  <c:v>1075.98</c:v>
                </c:pt>
                <c:pt idx="6">
                  <c:v>120.23</c:v>
                </c:pt>
                <c:pt idx="7">
                  <c:v>7398.2</c:v>
                </c:pt>
              </c:numCache>
            </c:numRef>
          </c:val>
          <c:extLst>
            <c:ext xmlns:c16="http://schemas.microsoft.com/office/drawing/2014/chart" uri="{C3380CC4-5D6E-409C-BE32-E72D297353CC}">
              <c16:uniqueId val="{00000012-C711-4745-B3AB-5FC39BD13FA9}"/>
            </c:ext>
          </c:extLst>
        </c:ser>
        <c:dLbls>
          <c:showLegendKey val="0"/>
          <c:showVal val="0"/>
          <c:showCatName val="0"/>
          <c:showSerName val="0"/>
          <c:showPercent val="0"/>
          <c:showBubbleSize val="0"/>
          <c:showLeaderLines val="1"/>
        </c:dLbls>
      </c:pie3DChart>
      <c:spPr>
        <a:noFill/>
        <a:ln w="25640">
          <a:noFill/>
        </a:ln>
      </c:spPr>
    </c:plotArea>
    <c:plotVisOnly val="0"/>
    <c:dispBlanksAs val="zero"/>
    <c:showDLblsOverMax val="0"/>
  </c:chart>
  <c:spPr>
    <a:noFill/>
    <a:ln>
      <a:noFill/>
    </a:ln>
  </c:spPr>
  <c:txPr>
    <a:bodyPr/>
    <a:lstStyle/>
    <a:p>
      <a:pPr>
        <a:defRPr sz="328" b="0" i="0" u="none" strike="noStrike" baseline="0">
          <a:solidFill>
            <a:srgbClr val="000000"/>
          </a:solidFill>
          <a:latin typeface="新細明體"/>
          <a:ea typeface="新細明體"/>
          <a:cs typeface="新細明體"/>
        </a:defRPr>
      </a:pPr>
      <a:endParaRPr lang="zh-TW"/>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42"/>
    </mc:Choice>
    <mc:Fallback>
      <c:style val="42"/>
    </mc:Fallback>
  </mc:AlternateContent>
  <c:clrMapOvr bg1="lt1" tx1="dk1" bg2="lt2" tx2="dk2" accent1="accent1" accent2="accent2" accent3="accent3" accent4="accent4" accent5="accent5" accent6="accent6" hlink="hlink" folHlink="folHlink"/>
  <c:chart>
    <c:autoTitleDeleted val="0"/>
    <c:view3D>
      <c:rotX val="10"/>
      <c:rotY val="20"/>
      <c:depthPercent val="100"/>
      <c:rAngAx val="1"/>
    </c:view3D>
    <c:floor>
      <c:thickness val="0"/>
      <c:spPr>
        <a:solidFill>
          <a:sysClr val="window" lastClr="FFFFFF">
            <a:lumMod val="95000"/>
            <a:alpha val="95000"/>
          </a:sysClr>
        </a:solidFill>
      </c:spPr>
    </c:floor>
    <c:sideWall>
      <c:thickness val="0"/>
      <c:spPr>
        <a:noFill/>
        <a:effectLst>
          <a:outerShdw blurRad="50800" dist="38100" dir="2700000" algn="tl" rotWithShape="0">
            <a:prstClr val="black">
              <a:alpha val="40000"/>
            </a:prstClr>
          </a:outerShdw>
        </a:effectLst>
      </c:spPr>
    </c:sideWall>
    <c:backWall>
      <c:thickness val="0"/>
      <c:spPr>
        <a:noFill/>
        <a:effectLst>
          <a:outerShdw blurRad="50800" dist="38100" dir="2700000" algn="tl" rotWithShape="0">
            <a:prstClr val="black">
              <a:alpha val="40000"/>
            </a:prstClr>
          </a:outerShdw>
        </a:effectLst>
      </c:spPr>
    </c:backWall>
    <c:plotArea>
      <c:layout>
        <c:manualLayout>
          <c:layoutTarget val="inner"/>
          <c:xMode val="edge"/>
          <c:yMode val="edge"/>
          <c:x val="0.13647317619174998"/>
          <c:y val="0.21986245390212311"/>
          <c:w val="0.84090225980100453"/>
          <c:h val="0.68382827955150416"/>
        </c:manualLayout>
      </c:layout>
      <c:bar3DChart>
        <c:barDir val="col"/>
        <c:grouping val="clustered"/>
        <c:varyColors val="0"/>
        <c:ser>
          <c:idx val="0"/>
          <c:order val="0"/>
          <c:tx>
            <c:strRef>
              <c:f>工作表1!$A$2</c:f>
              <c:strCache>
                <c:ptCount val="1"/>
                <c:pt idx="0">
                  <c:v>預算數</c:v>
                </c:pt>
              </c:strCache>
            </c:strRef>
          </c:tx>
          <c:spPr>
            <a:solidFill>
              <a:srgbClr val="FCE0C8"/>
            </a:solidFill>
          </c:spPr>
          <c:invertIfNegative val="0"/>
          <c:dLbls>
            <c:dLbl>
              <c:idx val="0"/>
              <c:layout>
                <c:manualLayout>
                  <c:x val="1.0412026981028106E-2"/>
                  <c:y val="1.4158916505466152E-2"/>
                </c:manualLayout>
              </c:layout>
              <c:numFmt formatCode="General" sourceLinked="0"/>
              <c:spPr>
                <a:noFill/>
              </c:spPr>
              <c:txPr>
                <a:bodyPr rot="0" vert="horz" anchor="ctr" anchorCtr="1"/>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29A-4BA7-BC5D-28BB9D96037F}"/>
                </c:ext>
              </c:extLst>
            </c:dLbl>
            <c:dLbl>
              <c:idx val="1"/>
              <c:layout>
                <c:manualLayout>
                  <c:x val="1.4417963016602853E-2"/>
                  <c:y val="1.2171209812176441E-2"/>
                </c:manualLayout>
              </c:layout>
              <c:numFmt formatCode="General" sourceLinked="0"/>
              <c:spPr>
                <a:noFill/>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29A-4BA7-BC5D-28BB9D96037F}"/>
                </c:ext>
              </c:extLst>
            </c:dLbl>
            <c:dLbl>
              <c:idx val="2"/>
              <c:layout>
                <c:manualLayout>
                  <c:x val="1.045649830845584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29A-4BA7-BC5D-28BB9D96037F}"/>
                </c:ext>
              </c:extLst>
            </c:dLbl>
            <c:numFmt formatCode="#,##0.00_);[Red]\(#,##0.00\)" sourceLinked="0"/>
            <c:spPr>
              <a:noFill/>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工作表1!$C$1:$E$1</c:f>
              <c:strCache>
                <c:ptCount val="3"/>
                <c:pt idx="0">
                  <c:v>總收入</c:v>
                </c:pt>
                <c:pt idx="1">
                  <c:v>總支出</c:v>
                </c:pt>
                <c:pt idx="2">
                  <c:v>淨利（損）</c:v>
                </c:pt>
              </c:strCache>
            </c:strRef>
          </c:cat>
          <c:val>
            <c:numRef>
              <c:f>工作表1!$C$2:$E$2</c:f>
              <c:numCache>
                <c:formatCode>General</c:formatCode>
                <c:ptCount val="3"/>
                <c:pt idx="0">
                  <c:v>59</c:v>
                </c:pt>
                <c:pt idx="1">
                  <c:v>59</c:v>
                </c:pt>
                <c:pt idx="2">
                  <c:v>0.22</c:v>
                </c:pt>
              </c:numCache>
            </c:numRef>
          </c:val>
          <c:extLst>
            <c:ext xmlns:c16="http://schemas.microsoft.com/office/drawing/2014/chart" uri="{C3380CC4-5D6E-409C-BE32-E72D297353CC}">
              <c16:uniqueId val="{00000003-529A-4BA7-BC5D-28BB9D96037F}"/>
            </c:ext>
          </c:extLst>
        </c:ser>
        <c:ser>
          <c:idx val="1"/>
          <c:order val="1"/>
          <c:tx>
            <c:strRef>
              <c:f>工作表1!$A$3</c:f>
              <c:strCache>
                <c:ptCount val="1"/>
                <c:pt idx="0">
                  <c:v>決算數</c:v>
                </c:pt>
              </c:strCache>
            </c:strRef>
          </c:tx>
          <c:spPr>
            <a:solidFill>
              <a:srgbClr val="B6F4BF"/>
            </a:solidFill>
          </c:spPr>
          <c:invertIfNegative val="0"/>
          <c:dLbls>
            <c:dLbl>
              <c:idx val="0"/>
              <c:layout>
                <c:manualLayout>
                  <c:x val="1.7701300663840715E-2"/>
                  <c:y val="2.325757973571158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29A-4BA7-BC5D-28BB9D96037F}"/>
                </c:ext>
              </c:extLst>
            </c:dLbl>
            <c:dLbl>
              <c:idx val="1"/>
              <c:layout>
                <c:manualLayout>
                  <c:x val="2.1291749538639073E-2"/>
                  <c:y val="7.17490125729301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29A-4BA7-BC5D-28BB9D96037F}"/>
                </c:ext>
              </c:extLst>
            </c:dLbl>
            <c:dLbl>
              <c:idx val="2"/>
              <c:layout>
                <c:manualLayout>
                  <c:x val="1.8795389063058686E-2"/>
                  <c:y val="2.2715250665467854E-3"/>
                </c:manualLayout>
              </c:layout>
              <c:numFmt formatCode="#,##0.00_);[Red]\(#,##0.00\)" sourceLinked="0"/>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29A-4BA7-BC5D-28BB9D96037F}"/>
                </c:ext>
              </c:extLst>
            </c:dLbl>
            <c:numFmt formatCode="General" sourceLinked="0"/>
            <c:spPr>
              <a:noFill/>
              <a:ln>
                <a:noFill/>
              </a:ln>
              <a:effectLst/>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工作表1!$C$1:$E$1</c:f>
              <c:strCache>
                <c:ptCount val="3"/>
                <c:pt idx="0">
                  <c:v>總收入</c:v>
                </c:pt>
                <c:pt idx="1">
                  <c:v>總支出</c:v>
                </c:pt>
                <c:pt idx="2">
                  <c:v>淨利（損）</c:v>
                </c:pt>
              </c:strCache>
            </c:strRef>
          </c:cat>
          <c:val>
            <c:numRef>
              <c:f>工作表1!$C$3:$E$3</c:f>
              <c:numCache>
                <c:formatCode>General</c:formatCode>
                <c:ptCount val="3"/>
                <c:pt idx="0">
                  <c:v>55</c:v>
                </c:pt>
                <c:pt idx="1">
                  <c:v>55</c:v>
                </c:pt>
                <c:pt idx="2">
                  <c:v>0.41</c:v>
                </c:pt>
              </c:numCache>
            </c:numRef>
          </c:val>
          <c:extLst>
            <c:ext xmlns:c16="http://schemas.microsoft.com/office/drawing/2014/chart" uri="{C3380CC4-5D6E-409C-BE32-E72D297353CC}">
              <c16:uniqueId val="{00000007-529A-4BA7-BC5D-28BB9D96037F}"/>
            </c:ext>
          </c:extLst>
        </c:ser>
        <c:ser>
          <c:idx val="2"/>
          <c:order val="2"/>
          <c:tx>
            <c:strRef>
              <c:f>工作表1!$A$4</c:f>
              <c:strCache>
                <c:ptCount val="1"/>
                <c:pt idx="0">
                  <c:v>審定數</c:v>
                </c:pt>
              </c:strCache>
            </c:strRef>
          </c:tx>
          <c:spPr>
            <a:solidFill>
              <a:srgbClr val="9FE4F7"/>
            </a:solidFill>
          </c:spPr>
          <c:invertIfNegative val="0"/>
          <c:dLbls>
            <c:dLbl>
              <c:idx val="0"/>
              <c:layout>
                <c:manualLayout>
                  <c:x val="2.5742489624149212E-2"/>
                  <c:y val="2.3594646108692906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529A-4BA7-BC5D-28BB9D96037F}"/>
                </c:ext>
              </c:extLst>
            </c:dLbl>
            <c:dLbl>
              <c:idx val="1"/>
              <c:layout>
                <c:manualLayout>
                  <c:x val="2.8881422991267343E-2"/>
                  <c:y val="5.321745819312513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29A-4BA7-BC5D-28BB9D96037F}"/>
                </c:ext>
              </c:extLst>
            </c:dLbl>
            <c:dLbl>
              <c:idx val="2"/>
              <c:layout>
                <c:manualLayout>
                  <c:x val="2.9656120071804872E-2"/>
                  <c:y val="4.4980238051005256E-3"/>
                </c:manualLayout>
              </c:layout>
              <c:numFmt formatCode="#,##0.00_);[Red]\(#,##0.00\)" sourceLinked="0"/>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529A-4BA7-BC5D-28BB9D96037F}"/>
                </c:ext>
              </c:extLst>
            </c:dLbl>
            <c:numFmt formatCode="#,##0_ " sourceLinked="0"/>
            <c:spPr>
              <a:noFill/>
              <a:ln>
                <a:noFill/>
              </a:ln>
              <a:effectLst/>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工作表1!$C$1:$E$1</c:f>
              <c:strCache>
                <c:ptCount val="3"/>
                <c:pt idx="0">
                  <c:v>總收入</c:v>
                </c:pt>
                <c:pt idx="1">
                  <c:v>總支出</c:v>
                </c:pt>
                <c:pt idx="2">
                  <c:v>淨利（損）</c:v>
                </c:pt>
              </c:strCache>
            </c:strRef>
          </c:cat>
          <c:val>
            <c:numRef>
              <c:f>工作表1!$C$4:$E$4</c:f>
              <c:numCache>
                <c:formatCode>General</c:formatCode>
                <c:ptCount val="3"/>
                <c:pt idx="0">
                  <c:v>55</c:v>
                </c:pt>
                <c:pt idx="1">
                  <c:v>55</c:v>
                </c:pt>
                <c:pt idx="2">
                  <c:v>0.41</c:v>
                </c:pt>
              </c:numCache>
            </c:numRef>
          </c:val>
          <c:extLst>
            <c:ext xmlns:c16="http://schemas.microsoft.com/office/drawing/2014/chart" uri="{C3380CC4-5D6E-409C-BE32-E72D297353CC}">
              <c16:uniqueId val="{0000000B-529A-4BA7-BC5D-28BB9D96037F}"/>
            </c:ext>
          </c:extLst>
        </c:ser>
        <c:dLbls>
          <c:showLegendKey val="0"/>
          <c:showVal val="0"/>
          <c:showCatName val="0"/>
          <c:showSerName val="0"/>
          <c:showPercent val="0"/>
          <c:showBubbleSize val="0"/>
        </c:dLbls>
        <c:gapWidth val="97"/>
        <c:shape val="cylinder"/>
        <c:axId val="299625472"/>
        <c:axId val="366316352"/>
        <c:axId val="0"/>
      </c:bar3DChart>
      <c:catAx>
        <c:axId val="299625472"/>
        <c:scaling>
          <c:orientation val="minMax"/>
        </c:scaling>
        <c:delete val="0"/>
        <c:axPos val="b"/>
        <c:numFmt formatCode="General" sourceLinked="1"/>
        <c:majorTickMark val="none"/>
        <c:minorTickMark val="none"/>
        <c:tickLblPos val="low"/>
        <c:txPr>
          <a:bodyPr/>
          <a:lstStyle/>
          <a:p>
            <a:pPr>
              <a:defRPr sz="828">
                <a:solidFill>
                  <a:schemeClr val="tx1">
                    <a:lumMod val="95000"/>
                    <a:lumOff val="5000"/>
                  </a:schemeClr>
                </a:solidFill>
                <a:latin typeface="標楷體" panose="03000509000000000000" pitchFamily="65" charset="-120"/>
                <a:ea typeface="標楷體" panose="03000509000000000000" pitchFamily="65" charset="-120"/>
              </a:defRPr>
            </a:pPr>
            <a:endParaRPr lang="zh-TW"/>
          </a:p>
        </c:txPr>
        <c:crossAx val="366316352"/>
        <c:crossesAt val="0"/>
        <c:auto val="1"/>
        <c:lblAlgn val="ctr"/>
        <c:lblOffset val="100"/>
        <c:noMultiLvlLbl val="0"/>
      </c:catAx>
      <c:valAx>
        <c:axId val="366316352"/>
        <c:scaling>
          <c:orientation val="minMax"/>
          <c:max val="75"/>
          <c:min val="0"/>
        </c:scaling>
        <c:delete val="0"/>
        <c:axPos val="l"/>
        <c:majorGridlines>
          <c:spPr>
            <a:ln>
              <a:solidFill>
                <a:sysClr val="window" lastClr="FFFFFF">
                  <a:lumMod val="75000"/>
                </a:sysClr>
              </a:solidFill>
            </a:ln>
          </c:spPr>
        </c:majorGridlines>
        <c:numFmt formatCode="#,##0_ " sourceLinked="0"/>
        <c:majorTickMark val="none"/>
        <c:minorTickMark val="none"/>
        <c:tickLblPos val="nextTo"/>
        <c:txPr>
          <a:bodyPr/>
          <a:lstStyle/>
          <a:p>
            <a:pPr>
              <a:defRPr sz="828">
                <a:solidFill>
                  <a:schemeClr val="tx1">
                    <a:lumMod val="95000"/>
                    <a:lumOff val="5000"/>
                  </a:schemeClr>
                </a:solidFill>
                <a:latin typeface="標楷體" panose="03000509000000000000" pitchFamily="65" charset="-120"/>
                <a:ea typeface="標楷體" panose="03000509000000000000" pitchFamily="65" charset="-120"/>
              </a:defRPr>
            </a:pPr>
            <a:endParaRPr lang="zh-TW"/>
          </a:p>
        </c:txPr>
        <c:crossAx val="299625472"/>
        <c:crosses val="autoZero"/>
        <c:crossBetween val="between"/>
        <c:majorUnit val="15"/>
        <c:minorUnit val="5"/>
      </c:valAx>
      <c:spPr>
        <a:noFill/>
        <a:ln w="21021">
          <a:noFill/>
        </a:ln>
      </c:spPr>
    </c:plotArea>
    <c:legend>
      <c:legendPos val="r"/>
      <c:layout>
        <c:manualLayout>
          <c:xMode val="edge"/>
          <c:yMode val="edge"/>
          <c:x val="0.78007578091870633"/>
          <c:y val="0.25750619533656899"/>
          <c:w val="0.16143497757847536"/>
          <c:h val="0.15558771711259903"/>
        </c:manualLayout>
      </c:layout>
      <c:overlay val="0"/>
      <c:txPr>
        <a:bodyPr/>
        <a:lstStyle/>
        <a:p>
          <a:pPr>
            <a:defRPr sz="828">
              <a:solidFill>
                <a:schemeClr val="tx1">
                  <a:lumMod val="95000"/>
                  <a:lumOff val="5000"/>
                </a:schemeClr>
              </a:solidFill>
              <a:latin typeface="標楷體" panose="03000509000000000000" pitchFamily="65" charset="-120"/>
              <a:ea typeface="標楷體" panose="03000509000000000000" pitchFamily="65" charset="-120"/>
            </a:defRPr>
          </a:pPr>
          <a:endParaRPr lang="zh-TW"/>
        </a:p>
      </c:txPr>
    </c:legend>
    <c:plotVisOnly val="1"/>
    <c:dispBlanksAs val="gap"/>
    <c:showDLblsOverMax val="0"/>
  </c:chart>
  <c:spPr>
    <a:gradFill>
      <a:gsLst>
        <a:gs pos="50000">
          <a:sysClr val="window" lastClr="FFFFFF"/>
        </a:gs>
        <a:gs pos="100000">
          <a:srgbClr val="FFFF8B"/>
        </a:gs>
        <a:gs pos="0">
          <a:srgbClr val="FFFFA7"/>
        </a:gs>
      </a:gsLst>
      <a:lin ang="5400000" scaled="1"/>
    </a:gradFill>
    <a:ln>
      <a:noFill/>
    </a:ln>
    <a:effectLst>
      <a:softEdge rad="12700"/>
    </a:effectLst>
    <a:scene3d>
      <a:camera prst="orthographicFront"/>
      <a:lightRig rig="threePt" dir="t"/>
    </a:scene3d>
    <a:sp3d prstMaterial="dkEdge"/>
  </c:spPr>
  <c:externalData r:id="rId2">
    <c:autoUpdate val="0"/>
  </c:externalData>
  <c:userShapes r:id="rId3"/>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42"/>
    </mc:Choice>
    <mc:Fallback>
      <c:style val="4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solidFill>
          <a:srgbClr val="FBFBFB">
            <a:alpha val="94902"/>
          </a:srgbClr>
        </a:solidFill>
      </c:spPr>
    </c:floor>
    <c:sideWall>
      <c:thickness val="0"/>
      <c:spPr>
        <a:noFill/>
        <a:ln>
          <a:noFill/>
        </a:ln>
        <a:effectLst>
          <a:outerShdw blurRad="50800" dist="38100" dir="2700000" algn="tl" rotWithShape="0">
            <a:prstClr val="black">
              <a:alpha val="40000"/>
            </a:prstClr>
          </a:outerShdw>
        </a:effectLst>
      </c:spPr>
    </c:sideWall>
    <c:backWall>
      <c:thickness val="0"/>
      <c:spPr>
        <a:noFill/>
        <a:ln>
          <a:noFill/>
        </a:ln>
        <a:effectLst>
          <a:outerShdw blurRad="50800" dist="38100" dir="2700000" algn="tl" rotWithShape="0">
            <a:prstClr val="black">
              <a:alpha val="40000"/>
            </a:prstClr>
          </a:outerShdw>
        </a:effectLst>
      </c:spPr>
    </c:backWall>
    <c:plotArea>
      <c:layout>
        <c:manualLayout>
          <c:layoutTarget val="inner"/>
          <c:xMode val="edge"/>
          <c:yMode val="edge"/>
          <c:x val="0.14488161777705247"/>
          <c:y val="0.21859671999598776"/>
          <c:w val="0.84535191618935213"/>
          <c:h val="0.6734389763779528"/>
        </c:manualLayout>
      </c:layout>
      <c:bar3DChart>
        <c:barDir val="col"/>
        <c:grouping val="clustered"/>
        <c:varyColors val="0"/>
        <c:ser>
          <c:idx val="0"/>
          <c:order val="0"/>
          <c:tx>
            <c:strRef>
              <c:f>工作表1!$A$2</c:f>
              <c:strCache>
                <c:ptCount val="1"/>
                <c:pt idx="0">
                  <c:v>預算數</c:v>
                </c:pt>
              </c:strCache>
            </c:strRef>
          </c:tx>
          <c:spPr>
            <a:gradFill flip="none" rotWithShape="1">
              <a:gsLst>
                <a:gs pos="70000">
                  <a:srgbClr val="FCE0C8"/>
                </a:gs>
                <a:gs pos="0">
                  <a:srgbClr val="FBD8BB"/>
                </a:gs>
                <a:gs pos="100000">
                  <a:srgbClr val="FBD7AB"/>
                </a:gs>
              </a:gsLst>
              <a:lin ang="0" scaled="0"/>
              <a:tileRect/>
            </a:gradFill>
          </c:spPr>
          <c:invertIfNegative val="0"/>
          <c:dPt>
            <c:idx val="0"/>
            <c:invertIfNegative val="0"/>
            <c:bubble3D val="0"/>
            <c:extLst>
              <c:ext xmlns:c16="http://schemas.microsoft.com/office/drawing/2014/chart" uri="{C3380CC4-5D6E-409C-BE32-E72D297353CC}">
                <c16:uniqueId val="{00000000-BD67-4906-BAAE-A1A8D2742131}"/>
              </c:ext>
            </c:extLst>
          </c:dPt>
          <c:dLbls>
            <c:dLbl>
              <c:idx val="0"/>
              <c:layout>
                <c:manualLayout>
                  <c:x val="-2.5101232424687071E-2"/>
                  <c:y val="8.1919855559456339E-3"/>
                </c:manualLayout>
              </c:layout>
              <c:numFmt formatCode="#,##0_ " sourceLinked="0"/>
              <c:spPr>
                <a:noFill/>
              </c:spPr>
              <c:txPr>
                <a:bodyPr rot="0" vert="horz" anchor="t" anchorCtr="0"/>
                <a:lstStyle/>
                <a:p>
                  <a:pPr marL="72000">
                    <a:spcBef>
                      <a:spcPts val="100"/>
                    </a:spcBef>
                    <a:defRPr sz="750" baseline="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D67-4906-BAAE-A1A8D2742131}"/>
                </c:ext>
              </c:extLst>
            </c:dLbl>
            <c:dLbl>
              <c:idx val="1"/>
              <c:layout>
                <c:manualLayout>
                  <c:x val="-1.2960781477118509E-2"/>
                  <c:y val="1.555878763562198E-2"/>
                </c:manualLayout>
              </c:layout>
              <c:numFmt formatCode="#,##0_ " sourceLinked="0"/>
              <c:spPr>
                <a:noFill/>
              </c:spPr>
              <c:txPr>
                <a:bodyPr anchor="t" anchorCtr="0"/>
                <a:lstStyle/>
                <a:p>
                  <a:pPr marL="72000">
                    <a:spcBef>
                      <a:spcPts val="100"/>
                    </a:spcBef>
                    <a:spcAft>
                      <a:spcPts val="300"/>
                    </a:spcAft>
                    <a:defRPr sz="750" baseline="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D67-4906-BAAE-A1A8D2742131}"/>
                </c:ext>
              </c:extLst>
            </c:dLbl>
            <c:dLbl>
              <c:idx val="2"/>
              <c:layout>
                <c:manualLayout>
                  <c:x val="-1.1762588954731049E-2"/>
                  <c:y val="3.6074106371882665E-2"/>
                </c:manualLayout>
              </c:layout>
              <c:numFmt formatCode="#,##0_ " sourceLinked="0"/>
              <c:spPr>
                <a:noFill/>
              </c:spPr>
              <c:txPr>
                <a:bodyPr anchor="t" anchorCtr="0"/>
                <a:lstStyle/>
                <a:p>
                  <a:pPr marL="108000">
                    <a:spcBef>
                      <a:spcPts val="100"/>
                    </a:spcBef>
                    <a:defRPr sz="750" baseline="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D67-4906-BAAE-A1A8D2742131}"/>
                </c:ext>
              </c:extLst>
            </c:dLbl>
            <c:numFmt formatCode="#,##0_ " sourceLinked="0"/>
            <c:spPr>
              <a:noFill/>
            </c:spPr>
            <c:txPr>
              <a:bodyPr anchor="t" anchorCtr="0"/>
              <a:lstStyle/>
              <a:p>
                <a:pPr marL="72000">
                  <a:spcBef>
                    <a:spcPts val="100"/>
                  </a:spcBef>
                  <a:defRPr sz="750" baseline="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工作表1!$B$1:$D$1</c:f>
              <c:strCache>
                <c:ptCount val="3"/>
                <c:pt idx="0">
                  <c:v>基金來源</c:v>
                </c:pt>
                <c:pt idx="1">
                  <c:v>基金用途</c:v>
                </c:pt>
                <c:pt idx="2">
                  <c:v>餘絀</c:v>
                </c:pt>
              </c:strCache>
            </c:strRef>
          </c:cat>
          <c:val>
            <c:numRef>
              <c:f>工作表1!$B$2:$D$2</c:f>
              <c:numCache>
                <c:formatCode>General</c:formatCode>
                <c:ptCount val="3"/>
                <c:pt idx="0">
                  <c:v>10425</c:v>
                </c:pt>
                <c:pt idx="1">
                  <c:v>10655</c:v>
                </c:pt>
                <c:pt idx="2">
                  <c:v>-230</c:v>
                </c:pt>
              </c:numCache>
            </c:numRef>
          </c:val>
          <c:extLst>
            <c:ext xmlns:c16="http://schemas.microsoft.com/office/drawing/2014/chart" uri="{C3380CC4-5D6E-409C-BE32-E72D297353CC}">
              <c16:uniqueId val="{00000003-BD67-4906-BAAE-A1A8D2742131}"/>
            </c:ext>
          </c:extLst>
        </c:ser>
        <c:ser>
          <c:idx val="1"/>
          <c:order val="1"/>
          <c:tx>
            <c:strRef>
              <c:f>工作表1!$A$3</c:f>
              <c:strCache>
                <c:ptCount val="1"/>
                <c:pt idx="0">
                  <c:v>決算數</c:v>
                </c:pt>
              </c:strCache>
            </c:strRef>
          </c:tx>
          <c:spPr>
            <a:gradFill flip="none" rotWithShape="1">
              <a:gsLst>
                <a:gs pos="50000">
                  <a:srgbClr val="B6F4BF"/>
                </a:gs>
                <a:gs pos="0">
                  <a:srgbClr val="9AF0A6"/>
                </a:gs>
                <a:gs pos="100000">
                  <a:srgbClr val="A5F1B0"/>
                </a:gs>
              </a:gsLst>
              <a:lin ang="10800000" scaled="1"/>
              <a:tileRect/>
            </a:gradFill>
          </c:spPr>
          <c:invertIfNegative val="0"/>
          <c:dLbls>
            <c:dLbl>
              <c:idx val="0"/>
              <c:layout>
                <c:manualLayout>
                  <c:x val="-3.8203098628419481E-3"/>
                  <c:y val="-1.4921844960462744E-2"/>
                </c:manualLayout>
              </c:layout>
              <c:numFmt formatCode="#,##0_ " sourceLinked="0"/>
              <c:spPr/>
              <c:txPr>
                <a:bodyPr anchor="t" anchorCtr="0"/>
                <a:lstStyle/>
                <a:p>
                  <a:pPr marL="72000">
                    <a:defRPr sz="7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D67-4906-BAAE-A1A8D2742131}"/>
                </c:ext>
              </c:extLst>
            </c:dLbl>
            <c:dLbl>
              <c:idx val="1"/>
              <c:layout>
                <c:manualLayout>
                  <c:x val="1.4688242709818689E-2"/>
                  <c:y val="-1.4301285587709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D67-4906-BAAE-A1A8D2742131}"/>
                </c:ext>
              </c:extLst>
            </c:dLbl>
            <c:dLbl>
              <c:idx val="2"/>
              <c:layout>
                <c:manualLayout>
                  <c:x val="4.3367426454943275E-3"/>
                  <c:y val="3.0127533816199974E-2"/>
                </c:manualLayout>
              </c:layout>
              <c:numFmt formatCode="#,##0_ " sourceLinked="0"/>
              <c:spPr/>
              <c:txPr>
                <a:bodyPr anchor="t" anchorCtr="0"/>
                <a:lstStyle/>
                <a:p>
                  <a:pPr marL="72000">
                    <a:spcAft>
                      <a:spcPts val="600"/>
                    </a:spcAft>
                    <a:defRPr sz="7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D67-4906-BAAE-A1A8D2742131}"/>
                </c:ext>
              </c:extLst>
            </c:dLbl>
            <c:numFmt formatCode="#,##0_ " sourceLinked="0"/>
            <c:spPr>
              <a:noFill/>
              <a:ln>
                <a:noFill/>
              </a:ln>
              <a:effectLst/>
            </c:spPr>
            <c:txPr>
              <a:bodyPr anchor="t" anchorCtr="0"/>
              <a:lstStyle/>
              <a:p>
                <a:pPr>
                  <a:defRPr sz="7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工作表1!$B$1:$D$1</c:f>
              <c:strCache>
                <c:ptCount val="3"/>
                <c:pt idx="0">
                  <c:v>基金來源</c:v>
                </c:pt>
                <c:pt idx="1">
                  <c:v>基金用途</c:v>
                </c:pt>
                <c:pt idx="2">
                  <c:v>餘絀</c:v>
                </c:pt>
              </c:strCache>
            </c:strRef>
          </c:cat>
          <c:val>
            <c:numRef>
              <c:f>工作表1!$B$3:$D$3</c:f>
              <c:numCache>
                <c:formatCode>General</c:formatCode>
                <c:ptCount val="3"/>
                <c:pt idx="0">
                  <c:v>10317</c:v>
                </c:pt>
                <c:pt idx="1">
                  <c:v>10620</c:v>
                </c:pt>
                <c:pt idx="2">
                  <c:v>-303</c:v>
                </c:pt>
              </c:numCache>
            </c:numRef>
          </c:val>
          <c:extLst>
            <c:ext xmlns:c16="http://schemas.microsoft.com/office/drawing/2014/chart" uri="{C3380CC4-5D6E-409C-BE32-E72D297353CC}">
              <c16:uniqueId val="{00000007-BD67-4906-BAAE-A1A8D2742131}"/>
            </c:ext>
          </c:extLst>
        </c:ser>
        <c:ser>
          <c:idx val="2"/>
          <c:order val="2"/>
          <c:tx>
            <c:strRef>
              <c:f>工作表1!$A$4</c:f>
              <c:strCache>
                <c:ptCount val="1"/>
                <c:pt idx="0">
                  <c:v>審定數</c:v>
                </c:pt>
              </c:strCache>
            </c:strRef>
          </c:tx>
          <c:spPr>
            <a:solidFill>
              <a:srgbClr val="9FE4F7"/>
            </a:solidFill>
          </c:spPr>
          <c:invertIfNegative val="0"/>
          <c:dPt>
            <c:idx val="0"/>
            <c:invertIfNegative val="0"/>
            <c:bubble3D val="0"/>
            <c:extLst>
              <c:ext xmlns:c16="http://schemas.microsoft.com/office/drawing/2014/chart" uri="{C3380CC4-5D6E-409C-BE32-E72D297353CC}">
                <c16:uniqueId val="{00000008-BD67-4906-BAAE-A1A8D2742131}"/>
              </c:ext>
            </c:extLst>
          </c:dPt>
          <c:dLbls>
            <c:dLbl>
              <c:idx val="0"/>
              <c:layout>
                <c:manualLayout>
                  <c:x val="2.6202905739144813E-2"/>
                  <c:y val="-1.70269321430362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D67-4906-BAAE-A1A8D2742131}"/>
                </c:ext>
              </c:extLst>
            </c:dLbl>
            <c:dLbl>
              <c:idx val="1"/>
              <c:layout>
                <c:manualLayout>
                  <c:x val="3.5101990203980409E-2"/>
                  <c:y val="-1.670963104134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D67-4906-BAAE-A1A8D2742131}"/>
                </c:ext>
              </c:extLst>
            </c:dLbl>
            <c:dLbl>
              <c:idx val="2"/>
              <c:layout>
                <c:manualLayout>
                  <c:x val="2.5423081957274898E-2"/>
                  <c:y val="2.8335423040272988E-2"/>
                </c:manualLayout>
              </c:layout>
              <c:numFmt formatCode="#,##0_ " sourceLinked="0"/>
              <c:spPr/>
              <c:txPr>
                <a:bodyPr anchor="t" anchorCtr="0"/>
                <a:lstStyle/>
                <a:p>
                  <a:pPr>
                    <a:spcAft>
                      <a:spcPts val="600"/>
                    </a:spcAft>
                    <a:defRPr sz="7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D67-4906-BAAE-A1A8D2742131}"/>
                </c:ext>
              </c:extLst>
            </c:dLbl>
            <c:numFmt formatCode="#,##0_ " sourceLinked="0"/>
            <c:spPr>
              <a:noFill/>
              <a:ln>
                <a:noFill/>
              </a:ln>
              <a:effectLst/>
            </c:spPr>
            <c:txPr>
              <a:bodyPr/>
              <a:lstStyle/>
              <a:p>
                <a:pPr>
                  <a:defRPr sz="7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工作表1!$B$1:$D$1</c:f>
              <c:strCache>
                <c:ptCount val="3"/>
                <c:pt idx="0">
                  <c:v>基金來源</c:v>
                </c:pt>
                <c:pt idx="1">
                  <c:v>基金用途</c:v>
                </c:pt>
                <c:pt idx="2">
                  <c:v>餘絀</c:v>
                </c:pt>
              </c:strCache>
            </c:strRef>
          </c:cat>
          <c:val>
            <c:numRef>
              <c:f>工作表1!$B$4:$D$4</c:f>
              <c:numCache>
                <c:formatCode>General</c:formatCode>
                <c:ptCount val="3"/>
                <c:pt idx="0">
                  <c:v>10317</c:v>
                </c:pt>
                <c:pt idx="1">
                  <c:v>10620</c:v>
                </c:pt>
                <c:pt idx="2">
                  <c:v>-303</c:v>
                </c:pt>
              </c:numCache>
            </c:numRef>
          </c:val>
          <c:extLst>
            <c:ext xmlns:c16="http://schemas.microsoft.com/office/drawing/2014/chart" uri="{C3380CC4-5D6E-409C-BE32-E72D297353CC}">
              <c16:uniqueId val="{0000000B-BD67-4906-BAAE-A1A8D2742131}"/>
            </c:ext>
          </c:extLst>
        </c:ser>
        <c:dLbls>
          <c:showLegendKey val="0"/>
          <c:showVal val="0"/>
          <c:showCatName val="0"/>
          <c:showSerName val="0"/>
          <c:showPercent val="0"/>
          <c:showBubbleSize val="0"/>
        </c:dLbls>
        <c:gapWidth val="97"/>
        <c:shape val="cylinder"/>
        <c:axId val="299626496"/>
        <c:axId val="366320384"/>
        <c:axId val="0"/>
      </c:bar3DChart>
      <c:catAx>
        <c:axId val="299626496"/>
        <c:scaling>
          <c:orientation val="minMax"/>
        </c:scaling>
        <c:delete val="0"/>
        <c:axPos val="b"/>
        <c:numFmt formatCode="General" sourceLinked="1"/>
        <c:majorTickMark val="none"/>
        <c:minorTickMark val="none"/>
        <c:tickLblPos val="nextTo"/>
        <c:txPr>
          <a:bodyPr anchor="t" anchorCtr="0"/>
          <a:lstStyle/>
          <a:p>
            <a:pPr>
              <a:lnSpc>
                <a:spcPts val="1600"/>
              </a:lnSpc>
              <a:defRPr sz="900">
                <a:solidFill>
                  <a:sysClr val="windowText" lastClr="000000"/>
                </a:solidFill>
                <a:latin typeface="標楷體" panose="03000509000000000000" pitchFamily="65" charset="-120"/>
                <a:ea typeface="標楷體" panose="03000509000000000000" pitchFamily="65" charset="-120"/>
              </a:defRPr>
            </a:pPr>
            <a:endParaRPr lang="zh-TW"/>
          </a:p>
        </c:txPr>
        <c:crossAx val="366320384"/>
        <c:crosses val="autoZero"/>
        <c:auto val="1"/>
        <c:lblAlgn val="ctr"/>
        <c:lblOffset val="100"/>
        <c:noMultiLvlLbl val="0"/>
      </c:catAx>
      <c:valAx>
        <c:axId val="366320384"/>
        <c:scaling>
          <c:orientation val="minMax"/>
          <c:max val="11500"/>
          <c:min val="-500"/>
        </c:scaling>
        <c:delete val="0"/>
        <c:axPos val="l"/>
        <c:majorGridlines/>
        <c:numFmt formatCode="#,##0_ " sourceLinked="0"/>
        <c:majorTickMark val="none"/>
        <c:minorTickMark val="none"/>
        <c:tickLblPos val="nextTo"/>
        <c:txPr>
          <a:bodyPr/>
          <a:lstStyle/>
          <a:p>
            <a:pPr>
              <a:defRPr sz="810">
                <a:solidFill>
                  <a:sysClr val="windowText" lastClr="000000"/>
                </a:solidFill>
                <a:latin typeface="標楷體" panose="03000509000000000000" pitchFamily="65" charset="-120"/>
                <a:ea typeface="標楷體" panose="03000509000000000000" pitchFamily="65" charset="-120"/>
              </a:defRPr>
            </a:pPr>
            <a:endParaRPr lang="zh-TW"/>
          </a:p>
        </c:txPr>
        <c:crossAx val="299626496"/>
        <c:crosses val="autoZero"/>
        <c:crossBetween val="between"/>
        <c:majorUnit val="3000"/>
      </c:valAx>
      <c:spPr>
        <a:noFill/>
        <a:ln w="15369">
          <a:noFill/>
        </a:ln>
      </c:spPr>
    </c:plotArea>
    <c:legend>
      <c:legendPos val="r"/>
      <c:layout>
        <c:manualLayout>
          <c:xMode val="edge"/>
          <c:yMode val="edge"/>
          <c:x val="0.80649728062342707"/>
          <c:y val="0.23475766594856373"/>
          <c:w val="0.1611051843855309"/>
          <c:h val="0.14347723382403288"/>
        </c:manualLayout>
      </c:layout>
      <c:overlay val="0"/>
      <c:txPr>
        <a:bodyPr/>
        <a:lstStyle/>
        <a:p>
          <a:pPr>
            <a:lnSpc>
              <a:spcPts val="800"/>
            </a:lnSpc>
            <a:defRPr sz="810">
              <a:solidFill>
                <a:sysClr val="windowText" lastClr="000000"/>
              </a:solidFill>
              <a:latin typeface="標楷體" panose="03000509000000000000" pitchFamily="65" charset="-120"/>
              <a:ea typeface="標楷體" panose="03000509000000000000" pitchFamily="65" charset="-120"/>
            </a:defRPr>
          </a:pPr>
          <a:endParaRPr lang="zh-TW"/>
        </a:p>
      </c:txPr>
    </c:legend>
    <c:plotVisOnly val="1"/>
    <c:dispBlanksAs val="gap"/>
    <c:showDLblsOverMax val="0"/>
  </c:chart>
  <c:spPr>
    <a:gradFill>
      <a:gsLst>
        <a:gs pos="50000">
          <a:sysClr val="window" lastClr="FFFFFF"/>
        </a:gs>
        <a:gs pos="100000">
          <a:srgbClr val="FFFF9B"/>
        </a:gs>
        <a:gs pos="0">
          <a:srgbClr val="FFFFA7"/>
        </a:gs>
      </a:gsLst>
      <a:lin ang="5400000" scaled="1"/>
    </a:gradFill>
    <a:ln>
      <a:noFill/>
    </a:ln>
    <a:effectLst>
      <a:softEdge rad="12700"/>
    </a:effectLst>
    <a:scene3d>
      <a:camera prst="orthographicFront"/>
      <a:lightRig rig="threePt" dir="t"/>
    </a:scene3d>
    <a:sp3d prstMaterial="dkEdge"/>
  </c:spPr>
  <c:externalData r:id="rId2">
    <c:autoUpdate val="0"/>
  </c:externalData>
  <c:userShapes r:id="rId3"/>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42"/>
    </mc:Choice>
    <mc:Fallback>
      <c:style val="42"/>
    </mc:Fallback>
  </mc:AlternateContent>
  <c:chart>
    <c:autoTitleDeleted val="0"/>
    <c:view3D>
      <c:rotX val="15"/>
      <c:rotY val="20"/>
      <c:depthPercent val="100"/>
      <c:rAngAx val="1"/>
    </c:view3D>
    <c:floor>
      <c:thickness val="0"/>
      <c:spPr>
        <a:solidFill>
          <a:sysClr val="window" lastClr="FFFFFF">
            <a:lumMod val="95000"/>
            <a:alpha val="95000"/>
          </a:sysClr>
        </a:solidFill>
      </c:spPr>
    </c:floor>
    <c:sideWall>
      <c:thickness val="0"/>
      <c:spPr>
        <a:noFill/>
        <a:effectLst>
          <a:outerShdw blurRad="50800" dist="38100" dir="2700000" algn="tl" rotWithShape="0">
            <a:prstClr val="black">
              <a:alpha val="40000"/>
            </a:prstClr>
          </a:outerShdw>
        </a:effectLst>
      </c:spPr>
    </c:sideWall>
    <c:backWall>
      <c:thickness val="0"/>
      <c:spPr>
        <a:noFill/>
        <a:effectLst>
          <a:outerShdw blurRad="50800" dist="38100" dir="2700000" algn="tl" rotWithShape="0">
            <a:prstClr val="black">
              <a:alpha val="40000"/>
            </a:prstClr>
          </a:outerShdw>
        </a:effectLst>
      </c:spPr>
    </c:backWall>
    <c:plotArea>
      <c:layout>
        <c:manualLayout>
          <c:layoutTarget val="inner"/>
          <c:xMode val="edge"/>
          <c:yMode val="edge"/>
          <c:x val="0.11240580487005911"/>
          <c:y val="0.22026962842421485"/>
          <c:w val="0.86311449335981016"/>
          <c:h val="0.67873775258876556"/>
        </c:manualLayout>
      </c:layout>
      <c:bar3DChart>
        <c:barDir val="col"/>
        <c:grouping val="clustered"/>
        <c:varyColors val="0"/>
        <c:ser>
          <c:idx val="0"/>
          <c:order val="0"/>
          <c:tx>
            <c:strRef>
              <c:f>工作表1!$A$2</c:f>
              <c:strCache>
                <c:ptCount val="1"/>
                <c:pt idx="0">
                  <c:v>預算數</c:v>
                </c:pt>
              </c:strCache>
            </c:strRef>
          </c:tx>
          <c:spPr>
            <a:gradFill>
              <a:gsLst>
                <a:gs pos="70000">
                  <a:srgbClr val="FCE0C8"/>
                </a:gs>
                <a:gs pos="0">
                  <a:srgbClr val="FBCFAB"/>
                </a:gs>
                <a:gs pos="100000">
                  <a:srgbClr val="FBCFAB"/>
                </a:gs>
              </a:gsLst>
              <a:lin ang="0" scaled="1"/>
            </a:gradFill>
          </c:spPr>
          <c:invertIfNegative val="0"/>
          <c:dLbls>
            <c:dLbl>
              <c:idx val="0"/>
              <c:spPr/>
              <c:txPr>
                <a:bodyPr/>
                <a:lstStyle/>
                <a:p>
                  <a:pPr marL="108000">
                    <a:defRPr sz="806">
                      <a:solidFill>
                        <a:sysClr val="windowText" lastClr="000000"/>
                      </a:solidFill>
                      <a:latin typeface="標楷體" pitchFamily="65" charset="-120"/>
                      <a:ea typeface="標楷體" pitchFamily="65" charset="-120"/>
                    </a:defRPr>
                  </a:pPr>
                  <a:endParaRPr lang="zh-TW"/>
                </a:p>
              </c:txPr>
              <c:showLegendKey val="0"/>
              <c:showVal val="1"/>
              <c:showCatName val="0"/>
              <c:showSerName val="0"/>
              <c:showPercent val="0"/>
              <c:showBubbleSize val="0"/>
              <c:extLst>
                <c:ext xmlns:c16="http://schemas.microsoft.com/office/drawing/2014/chart" uri="{C3380CC4-5D6E-409C-BE32-E72D297353CC}">
                  <c16:uniqueId val="{00000000-7EC3-4A25-AECF-CD1DE277B719}"/>
                </c:ext>
              </c:extLst>
            </c:dLbl>
            <c:dLbl>
              <c:idx val="2"/>
              <c:layout>
                <c:manualLayout>
                  <c:x val="7.199424046076314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EC3-4A25-AECF-CD1DE277B719}"/>
                </c:ext>
              </c:extLst>
            </c:dLbl>
            <c:spPr>
              <a:noFill/>
              <a:ln>
                <a:noFill/>
              </a:ln>
              <a:effectLst/>
            </c:spPr>
            <c:txPr>
              <a:bodyPr/>
              <a:lstStyle/>
              <a:p>
                <a:pPr>
                  <a:defRPr sz="806">
                    <a:solidFill>
                      <a:sysClr val="windowText" lastClr="000000"/>
                    </a:solidFill>
                    <a:latin typeface="標楷體" pitchFamily="65" charset="-120"/>
                    <a:ea typeface="標楷體"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工作表1!$B$1:$D$1</c:f>
              <c:strCache>
                <c:ptCount val="3"/>
                <c:pt idx="0">
                  <c:v>總收入</c:v>
                </c:pt>
                <c:pt idx="1">
                  <c:v>總支出</c:v>
                </c:pt>
                <c:pt idx="2">
                  <c:v>餘絀</c:v>
                </c:pt>
              </c:strCache>
            </c:strRef>
          </c:cat>
          <c:val>
            <c:numRef>
              <c:f>工作表1!$B$2:$D$2</c:f>
              <c:numCache>
                <c:formatCode>General</c:formatCode>
                <c:ptCount val="3"/>
                <c:pt idx="0">
                  <c:v>294</c:v>
                </c:pt>
                <c:pt idx="1">
                  <c:v>249</c:v>
                </c:pt>
                <c:pt idx="2">
                  <c:v>44</c:v>
                </c:pt>
              </c:numCache>
            </c:numRef>
          </c:val>
          <c:extLst>
            <c:ext xmlns:c16="http://schemas.microsoft.com/office/drawing/2014/chart" uri="{C3380CC4-5D6E-409C-BE32-E72D297353CC}">
              <c16:uniqueId val="{00000002-7EC3-4A25-AECF-CD1DE277B719}"/>
            </c:ext>
          </c:extLst>
        </c:ser>
        <c:ser>
          <c:idx val="1"/>
          <c:order val="1"/>
          <c:tx>
            <c:strRef>
              <c:f>工作表1!$A$3</c:f>
              <c:strCache>
                <c:ptCount val="1"/>
                <c:pt idx="0">
                  <c:v>決算數</c:v>
                </c:pt>
              </c:strCache>
            </c:strRef>
          </c:tx>
          <c:spPr>
            <a:gradFill flip="none" rotWithShape="1">
              <a:gsLst>
                <a:gs pos="50000">
                  <a:srgbClr val="B6F4BF"/>
                </a:gs>
                <a:gs pos="0">
                  <a:srgbClr val="9AF0A6"/>
                </a:gs>
                <a:gs pos="100000">
                  <a:srgbClr val="99EFA5"/>
                </a:gs>
              </a:gsLst>
              <a:lin ang="10800000" scaled="1"/>
              <a:tileRect/>
            </a:gradFill>
          </c:spPr>
          <c:invertIfNegative val="0"/>
          <c:dPt>
            <c:idx val="0"/>
            <c:invertIfNegative val="0"/>
            <c:bubble3D val="0"/>
            <c:spPr>
              <a:gradFill>
                <a:gsLst>
                  <a:gs pos="50000">
                    <a:srgbClr val="B6F4BF"/>
                  </a:gs>
                  <a:gs pos="0">
                    <a:srgbClr val="9AF0A6"/>
                  </a:gs>
                  <a:gs pos="100000">
                    <a:srgbClr val="99EFA5"/>
                  </a:gs>
                </a:gsLst>
              </a:gradFill>
            </c:spPr>
            <c:extLst>
              <c:ext xmlns:c16="http://schemas.microsoft.com/office/drawing/2014/chart" uri="{C3380CC4-5D6E-409C-BE32-E72D297353CC}">
                <c16:uniqueId val="{00000004-7EC3-4A25-AECF-CD1DE277B719}"/>
              </c:ext>
            </c:extLst>
          </c:dPt>
          <c:dLbls>
            <c:dLbl>
              <c:idx val="0"/>
              <c:layout>
                <c:manualLayout>
                  <c:x val="3.1516454439657538E-17"/>
                  <c:y val="-9.0785292782569645E-3"/>
                </c:manualLayout>
              </c:layout>
              <c:spPr/>
              <c:txPr>
                <a:bodyPr anchor="t" anchorCtr="0"/>
                <a:lstStyle/>
                <a:p>
                  <a:pPr marL="72000">
                    <a:defRPr sz="806">
                      <a:solidFill>
                        <a:sysClr val="windowText" lastClr="000000"/>
                      </a:solidFill>
                      <a:latin typeface="標楷體" pitchFamily="65" charset="-120"/>
                      <a:ea typeface="標楷體"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EC3-4A25-AECF-CD1DE277B719}"/>
                </c:ext>
              </c:extLst>
            </c:dLbl>
            <c:dLbl>
              <c:idx val="1"/>
              <c:layout>
                <c:manualLayout>
                  <c:x val="1.07991360691144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EC3-4A25-AECF-CD1DE277B719}"/>
                </c:ext>
              </c:extLst>
            </c:dLbl>
            <c:dLbl>
              <c:idx val="2"/>
              <c:layout>
                <c:manualLayout>
                  <c:x val="7.199424046076314E-3"/>
                  <c:y val="-5.081300813008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EC3-4A25-AECF-CD1DE277B719}"/>
                </c:ext>
              </c:extLst>
            </c:dLbl>
            <c:spPr>
              <a:noFill/>
              <a:ln>
                <a:noFill/>
              </a:ln>
              <a:effectLst/>
            </c:spPr>
            <c:txPr>
              <a:bodyPr anchor="t" anchorCtr="0"/>
              <a:lstStyle/>
              <a:p>
                <a:pPr>
                  <a:defRPr sz="806">
                    <a:solidFill>
                      <a:sysClr val="windowText" lastClr="000000"/>
                    </a:solidFill>
                    <a:latin typeface="標楷體" pitchFamily="65" charset="-120"/>
                    <a:ea typeface="標楷體"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工作表1!$B$1:$D$1</c:f>
              <c:strCache>
                <c:ptCount val="3"/>
                <c:pt idx="0">
                  <c:v>總收入</c:v>
                </c:pt>
                <c:pt idx="1">
                  <c:v>總支出</c:v>
                </c:pt>
                <c:pt idx="2">
                  <c:v>餘絀</c:v>
                </c:pt>
              </c:strCache>
            </c:strRef>
          </c:cat>
          <c:val>
            <c:numRef>
              <c:f>工作表1!$B$3:$D$3</c:f>
              <c:numCache>
                <c:formatCode>General</c:formatCode>
                <c:ptCount val="3"/>
                <c:pt idx="0">
                  <c:v>330</c:v>
                </c:pt>
                <c:pt idx="1">
                  <c:v>280</c:v>
                </c:pt>
                <c:pt idx="2">
                  <c:v>49</c:v>
                </c:pt>
              </c:numCache>
            </c:numRef>
          </c:val>
          <c:extLst>
            <c:ext xmlns:c16="http://schemas.microsoft.com/office/drawing/2014/chart" uri="{C3380CC4-5D6E-409C-BE32-E72D297353CC}">
              <c16:uniqueId val="{00000007-7EC3-4A25-AECF-CD1DE277B719}"/>
            </c:ext>
          </c:extLst>
        </c:ser>
        <c:ser>
          <c:idx val="2"/>
          <c:order val="2"/>
          <c:tx>
            <c:strRef>
              <c:f>工作表1!$A$4</c:f>
              <c:strCache>
                <c:ptCount val="1"/>
                <c:pt idx="0">
                  <c:v>審定數</c:v>
                </c:pt>
              </c:strCache>
            </c:strRef>
          </c:tx>
          <c:spPr>
            <a:solidFill>
              <a:srgbClr val="9FE4F7"/>
            </a:solidFill>
          </c:spPr>
          <c:invertIfNegative val="0"/>
          <c:dPt>
            <c:idx val="0"/>
            <c:invertIfNegative val="0"/>
            <c:bubble3D val="0"/>
            <c:extLst>
              <c:ext xmlns:c16="http://schemas.microsoft.com/office/drawing/2014/chart" uri="{C3380CC4-5D6E-409C-BE32-E72D297353CC}">
                <c16:uniqueId val="{00000008-7EC3-4A25-AECF-CD1DE277B719}"/>
              </c:ext>
            </c:extLst>
          </c:dPt>
          <c:dLbls>
            <c:dLbl>
              <c:idx val="0"/>
              <c:layout>
                <c:manualLayout>
                  <c:x val="1.095654584907612E-2"/>
                  <c:y val="-8.81117942921084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EC3-4A25-AECF-CD1DE277B719}"/>
                </c:ext>
              </c:extLst>
            </c:dLbl>
            <c:dLbl>
              <c:idx val="1"/>
              <c:layout>
                <c:manualLayout>
                  <c:x val="1.9658395832270425E-2"/>
                  <c:y val="7.2218487932910829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7EC3-4A25-AECF-CD1DE277B719}"/>
                </c:ext>
              </c:extLst>
            </c:dLbl>
            <c:dLbl>
              <c:idx val="2"/>
              <c:layout>
                <c:manualLayout>
                  <c:x val="1.0956162877048576E-2"/>
                  <c:y val="-4.987676845272389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7EC3-4A25-AECF-CD1DE277B719}"/>
                </c:ext>
              </c:extLst>
            </c:dLbl>
            <c:numFmt formatCode="#,##0_);[Red]\(#,##0\)" sourceLinked="0"/>
            <c:spPr>
              <a:noFill/>
              <a:ln>
                <a:noFill/>
              </a:ln>
              <a:effectLst/>
            </c:spPr>
            <c:txPr>
              <a:bodyPr/>
              <a:lstStyle/>
              <a:p>
                <a:pPr>
                  <a:defRPr sz="806">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工作表1!$B$1:$D$1</c:f>
              <c:strCache>
                <c:ptCount val="3"/>
                <c:pt idx="0">
                  <c:v>總收入</c:v>
                </c:pt>
                <c:pt idx="1">
                  <c:v>總支出</c:v>
                </c:pt>
                <c:pt idx="2">
                  <c:v>餘絀</c:v>
                </c:pt>
              </c:strCache>
            </c:strRef>
          </c:cat>
          <c:val>
            <c:numRef>
              <c:f>工作表1!$B$4:$D$4</c:f>
              <c:numCache>
                <c:formatCode>General</c:formatCode>
                <c:ptCount val="3"/>
                <c:pt idx="0">
                  <c:v>335</c:v>
                </c:pt>
                <c:pt idx="1">
                  <c:v>282</c:v>
                </c:pt>
                <c:pt idx="2">
                  <c:v>52</c:v>
                </c:pt>
              </c:numCache>
            </c:numRef>
          </c:val>
          <c:extLst>
            <c:ext xmlns:c16="http://schemas.microsoft.com/office/drawing/2014/chart" uri="{C3380CC4-5D6E-409C-BE32-E72D297353CC}">
              <c16:uniqueId val="{0000000B-7EC3-4A25-AECF-CD1DE277B719}"/>
            </c:ext>
          </c:extLst>
        </c:ser>
        <c:dLbls>
          <c:showLegendKey val="0"/>
          <c:showVal val="0"/>
          <c:showCatName val="0"/>
          <c:showSerName val="0"/>
          <c:showPercent val="0"/>
          <c:showBubbleSize val="0"/>
        </c:dLbls>
        <c:gapWidth val="97"/>
        <c:shape val="cylinder"/>
        <c:axId val="299629568"/>
        <c:axId val="366318080"/>
        <c:axId val="0"/>
      </c:bar3DChart>
      <c:catAx>
        <c:axId val="299629568"/>
        <c:scaling>
          <c:orientation val="minMax"/>
        </c:scaling>
        <c:delete val="0"/>
        <c:axPos val="b"/>
        <c:numFmt formatCode="General" sourceLinked="1"/>
        <c:majorTickMark val="none"/>
        <c:minorTickMark val="none"/>
        <c:tickLblPos val="nextTo"/>
        <c:txPr>
          <a:bodyPr/>
          <a:lstStyle/>
          <a:p>
            <a:pPr>
              <a:defRPr sz="907">
                <a:solidFill>
                  <a:sysClr val="windowText" lastClr="000000"/>
                </a:solidFill>
                <a:latin typeface="標楷體" panose="03000509000000000000" pitchFamily="65" charset="-120"/>
                <a:ea typeface="標楷體" panose="03000509000000000000" pitchFamily="65" charset="-120"/>
              </a:defRPr>
            </a:pPr>
            <a:endParaRPr lang="zh-TW"/>
          </a:p>
        </c:txPr>
        <c:crossAx val="366318080"/>
        <c:crossesAt val="0"/>
        <c:auto val="1"/>
        <c:lblAlgn val="ctr"/>
        <c:lblOffset val="100"/>
        <c:noMultiLvlLbl val="0"/>
      </c:catAx>
      <c:valAx>
        <c:axId val="366318080"/>
        <c:scaling>
          <c:orientation val="minMax"/>
          <c:max val="400"/>
        </c:scaling>
        <c:delete val="0"/>
        <c:axPos val="l"/>
        <c:majorGridlines/>
        <c:numFmt formatCode="#,##0_);[Red]\(#,##0\)" sourceLinked="0"/>
        <c:majorTickMark val="none"/>
        <c:minorTickMark val="none"/>
        <c:tickLblPos val="nextTo"/>
        <c:txPr>
          <a:bodyPr/>
          <a:lstStyle/>
          <a:p>
            <a:pPr>
              <a:defRPr sz="806">
                <a:solidFill>
                  <a:schemeClr val="tx1">
                    <a:lumMod val="95000"/>
                    <a:lumOff val="5000"/>
                  </a:schemeClr>
                </a:solidFill>
                <a:latin typeface="標楷體" panose="03000509000000000000" pitchFamily="65" charset="-120"/>
                <a:ea typeface="標楷體" panose="03000509000000000000" pitchFamily="65" charset="-120"/>
              </a:defRPr>
            </a:pPr>
            <a:endParaRPr lang="zh-TW"/>
          </a:p>
        </c:txPr>
        <c:crossAx val="299629568"/>
        <c:crosses val="autoZero"/>
        <c:crossBetween val="between"/>
        <c:majorUnit val="100"/>
      </c:valAx>
      <c:spPr>
        <a:noFill/>
        <a:ln w="25599">
          <a:noFill/>
        </a:ln>
      </c:spPr>
    </c:plotArea>
    <c:legend>
      <c:legendPos val="r"/>
      <c:layout>
        <c:manualLayout>
          <c:xMode val="edge"/>
          <c:yMode val="edge"/>
          <c:x val="0.77361494073168646"/>
          <c:y val="0.23780502437195353"/>
          <c:w val="0.22422869821684663"/>
          <c:h val="0.14693520452800543"/>
        </c:manualLayout>
      </c:layout>
      <c:overlay val="0"/>
      <c:txPr>
        <a:bodyPr/>
        <a:lstStyle/>
        <a:p>
          <a:pPr>
            <a:lnSpc>
              <a:spcPts val="800"/>
            </a:lnSpc>
            <a:defRPr sz="806">
              <a:solidFill>
                <a:schemeClr val="tx1">
                  <a:lumMod val="95000"/>
                  <a:lumOff val="5000"/>
                </a:schemeClr>
              </a:solidFill>
              <a:latin typeface="標楷體" panose="03000509000000000000" pitchFamily="65" charset="-120"/>
              <a:ea typeface="標楷體" panose="03000509000000000000" pitchFamily="65" charset="-120"/>
            </a:defRPr>
          </a:pPr>
          <a:endParaRPr lang="zh-TW"/>
        </a:p>
      </c:txPr>
    </c:legend>
    <c:plotVisOnly val="1"/>
    <c:dispBlanksAs val="gap"/>
    <c:showDLblsOverMax val="0"/>
  </c:chart>
  <c:spPr>
    <a:gradFill>
      <a:gsLst>
        <a:gs pos="50000">
          <a:sysClr val="window" lastClr="FFFFFF">
            <a:lumMod val="100000"/>
          </a:sysClr>
        </a:gs>
        <a:gs pos="100000">
          <a:srgbClr val="FFFFB9"/>
        </a:gs>
        <a:gs pos="0">
          <a:srgbClr val="FFFFA7"/>
        </a:gs>
      </a:gsLst>
      <a:lin ang="5400000" scaled="1"/>
    </a:gradFill>
    <a:ln>
      <a:noFill/>
    </a:ln>
    <a:effectLst>
      <a:softEdge rad="12700"/>
    </a:effectLst>
    <a:scene3d>
      <a:camera prst="orthographicFront"/>
      <a:lightRig rig="threePt" dir="t"/>
    </a:scene3d>
    <a:sp3d prstMaterial="dkEdge"/>
  </c:sp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60"/>
      <c:rotY val="200"/>
      <c:rAngAx val="0"/>
      <c:perspective val="0"/>
    </c:view3D>
    <c:floor>
      <c:thickness val="0"/>
    </c:floor>
    <c:sideWall>
      <c:thickness val="0"/>
    </c:sideWall>
    <c:backWall>
      <c:thickness val="0"/>
    </c:backWall>
    <c:plotArea>
      <c:layout>
        <c:manualLayout>
          <c:layoutTarget val="inner"/>
          <c:xMode val="edge"/>
          <c:yMode val="edge"/>
          <c:x val="2.0606162683723846E-2"/>
          <c:y val="2.6526550593389566E-2"/>
          <c:w val="0.95944097167727649"/>
          <c:h val="0.93095810542766144"/>
        </c:manualLayout>
      </c:layout>
      <c:pie3DChart>
        <c:varyColors val="1"/>
        <c:ser>
          <c:idx val="0"/>
          <c:order val="0"/>
          <c:spPr>
            <a:ln w="12659">
              <a:solidFill>
                <a:schemeClr val="bg1"/>
              </a:solidFill>
              <a:prstDash val="solid"/>
            </a:ln>
          </c:spPr>
          <c:dPt>
            <c:idx val="0"/>
            <c:bubble3D val="0"/>
            <c:spPr>
              <a:gradFill flip="none" rotWithShape="1">
                <a:gsLst>
                  <a:gs pos="14000">
                    <a:srgbClr val="FFC874"/>
                  </a:gs>
                  <a:gs pos="0">
                    <a:srgbClr val="FF9900">
                      <a:gamma/>
                      <a:tint val="0"/>
                      <a:invGamma/>
                    </a:srgbClr>
                  </a:gs>
                  <a:gs pos="100000">
                    <a:srgbClr val="FFAB2F"/>
                  </a:gs>
                </a:gsLst>
                <a:lin ang="13500000" scaled="1"/>
                <a:tileRect/>
              </a:gradFill>
              <a:ln w="12659">
                <a:solidFill>
                  <a:schemeClr val="bg1">
                    <a:lumMod val="75000"/>
                  </a:schemeClr>
                </a:solidFill>
                <a:prstDash val="solid"/>
              </a:ln>
            </c:spPr>
            <c:extLst>
              <c:ext xmlns:c16="http://schemas.microsoft.com/office/drawing/2014/chart" uri="{C3380CC4-5D6E-409C-BE32-E72D297353CC}">
                <c16:uniqueId val="{00000001-63F7-4318-B653-30F6303EB3C6}"/>
              </c:ext>
            </c:extLst>
          </c:dPt>
          <c:dPt>
            <c:idx val="1"/>
            <c:bubble3D val="0"/>
            <c:spPr>
              <a:gradFill flip="none" rotWithShape="1">
                <a:gsLst>
                  <a:gs pos="0">
                    <a:srgbClr val="9ED600"/>
                  </a:gs>
                  <a:gs pos="100000">
                    <a:srgbClr val="9ED600"/>
                  </a:gs>
                </a:gsLst>
                <a:lin ang="5400000" scaled="0"/>
                <a:tileRect/>
              </a:gradFill>
              <a:ln w="12659">
                <a:solidFill>
                  <a:schemeClr val="bg1"/>
                </a:solidFill>
                <a:prstDash val="solid"/>
              </a:ln>
            </c:spPr>
            <c:extLst>
              <c:ext xmlns:c16="http://schemas.microsoft.com/office/drawing/2014/chart" uri="{C3380CC4-5D6E-409C-BE32-E72D297353CC}">
                <c16:uniqueId val="{00000003-63F7-4318-B653-30F6303EB3C6}"/>
              </c:ext>
            </c:extLst>
          </c:dPt>
          <c:dPt>
            <c:idx val="2"/>
            <c:bubble3D val="0"/>
            <c:spPr>
              <a:gradFill rotWithShape="0">
                <a:gsLst>
                  <a:gs pos="0">
                    <a:srgbClr val="9E91FD"/>
                  </a:gs>
                  <a:gs pos="100000">
                    <a:srgbClr val="A891F3"/>
                  </a:gs>
                </a:gsLst>
                <a:lin ang="5400000" scaled="0"/>
              </a:gradFill>
              <a:ln w="12659">
                <a:solidFill>
                  <a:schemeClr val="bg1"/>
                </a:solidFill>
                <a:prstDash val="solid"/>
              </a:ln>
            </c:spPr>
            <c:extLst>
              <c:ext xmlns:c16="http://schemas.microsoft.com/office/drawing/2014/chart" uri="{C3380CC4-5D6E-409C-BE32-E72D297353CC}">
                <c16:uniqueId val="{00000005-63F7-4318-B653-30F6303EB3C6}"/>
              </c:ext>
            </c:extLst>
          </c:dPt>
          <c:dPt>
            <c:idx val="3"/>
            <c:bubble3D val="0"/>
            <c:spPr>
              <a:gradFill rotWithShape="0">
                <a:gsLst>
                  <a:gs pos="1000">
                    <a:srgbClr val="A9CBC9"/>
                  </a:gs>
                  <a:gs pos="100000">
                    <a:srgbClr val="FFCC00"/>
                  </a:gs>
                </a:gsLst>
                <a:lin ang="5400000" scaled="1"/>
              </a:gradFill>
              <a:ln w="12659">
                <a:solidFill>
                  <a:schemeClr val="bg1"/>
                </a:solidFill>
                <a:prstDash val="solid"/>
              </a:ln>
            </c:spPr>
            <c:extLst>
              <c:ext xmlns:c16="http://schemas.microsoft.com/office/drawing/2014/chart" uri="{C3380CC4-5D6E-409C-BE32-E72D297353CC}">
                <c16:uniqueId val="{00000007-63F7-4318-B653-30F6303EB3C6}"/>
              </c:ext>
            </c:extLst>
          </c:dPt>
          <c:dPt>
            <c:idx val="4"/>
            <c:bubble3D val="0"/>
            <c:spPr>
              <a:gradFill>
                <a:gsLst>
                  <a:gs pos="0">
                    <a:schemeClr val="accent5">
                      <a:lumMod val="60000"/>
                      <a:lumOff val="40000"/>
                    </a:schemeClr>
                  </a:gs>
                  <a:gs pos="100000">
                    <a:srgbClr val="70BDD2"/>
                  </a:gs>
                </a:gsLst>
                <a:lin ang="5400000" scaled="0"/>
              </a:gradFill>
              <a:ln w="12659">
                <a:solidFill>
                  <a:schemeClr val="bg1"/>
                </a:solidFill>
                <a:prstDash val="solid"/>
              </a:ln>
            </c:spPr>
            <c:extLst>
              <c:ext xmlns:c16="http://schemas.microsoft.com/office/drawing/2014/chart" uri="{C3380CC4-5D6E-409C-BE32-E72D297353CC}">
                <c16:uniqueId val="{00000009-63F7-4318-B653-30F6303EB3C6}"/>
              </c:ext>
            </c:extLst>
          </c:dPt>
          <c:dPt>
            <c:idx val="5"/>
            <c:bubble3D val="0"/>
            <c:spPr>
              <a:gradFill>
                <a:gsLst>
                  <a:gs pos="0">
                    <a:srgbClr val="EC56A5"/>
                  </a:gs>
                  <a:gs pos="100000">
                    <a:srgbClr val="E773D9"/>
                  </a:gs>
                </a:gsLst>
                <a:lin ang="5400000" scaled="0"/>
              </a:gradFill>
              <a:ln w="9525">
                <a:solidFill>
                  <a:schemeClr val="bg1"/>
                </a:solidFill>
                <a:prstDash val="solid"/>
              </a:ln>
            </c:spPr>
            <c:extLst>
              <c:ext xmlns:c16="http://schemas.microsoft.com/office/drawing/2014/chart" uri="{C3380CC4-5D6E-409C-BE32-E72D297353CC}">
                <c16:uniqueId val="{0000000B-63F7-4318-B653-30F6303EB3C6}"/>
              </c:ext>
            </c:extLst>
          </c:dPt>
          <c:dPt>
            <c:idx val="6"/>
            <c:bubble3D val="0"/>
            <c:spPr>
              <a:solidFill>
                <a:srgbClr val="0053FA"/>
              </a:solidFill>
              <a:ln w="12659">
                <a:solidFill>
                  <a:schemeClr val="bg1">
                    <a:lumMod val="50000"/>
                  </a:schemeClr>
                </a:solidFill>
                <a:prstDash val="solid"/>
              </a:ln>
            </c:spPr>
            <c:extLst>
              <c:ext xmlns:c16="http://schemas.microsoft.com/office/drawing/2014/chart" uri="{C3380CC4-5D6E-409C-BE32-E72D297353CC}">
                <c16:uniqueId val="{0000000D-63F7-4318-B653-30F6303EB3C6}"/>
              </c:ext>
            </c:extLst>
          </c:dPt>
          <c:cat>
            <c:strRef>
              <c:f>Sheet1!$A$1:$A$7</c:f>
              <c:strCache>
                <c:ptCount val="7"/>
                <c:pt idx="0">
                  <c:v>補助及協助收入</c:v>
                </c:pt>
                <c:pt idx="1">
                  <c:v>稅課收入</c:v>
                </c:pt>
                <c:pt idx="2">
                  <c:v>其他收入</c:v>
                </c:pt>
                <c:pt idx="3">
                  <c:v>罰鍰及賠償收入</c:v>
                </c:pt>
                <c:pt idx="4">
                  <c:v>規費收入</c:v>
                </c:pt>
                <c:pt idx="5">
                  <c:v>財產收入</c:v>
                </c:pt>
                <c:pt idx="6">
                  <c:v>營業盈餘及事業(捐贈)收入</c:v>
                </c:pt>
              </c:strCache>
            </c:strRef>
          </c:cat>
          <c:val>
            <c:numRef>
              <c:f>Sheet1!$B$1:$B$7</c:f>
              <c:numCache>
                <c:formatCode>0.00_ </c:formatCode>
                <c:ptCount val="7"/>
                <c:pt idx="0">
                  <c:v>19975.349999999999</c:v>
                </c:pt>
                <c:pt idx="1">
                  <c:v>13571.86</c:v>
                </c:pt>
                <c:pt idx="2">
                  <c:v>224.59</c:v>
                </c:pt>
                <c:pt idx="3">
                  <c:v>386.82</c:v>
                </c:pt>
                <c:pt idx="4">
                  <c:v>150.94999999999999</c:v>
                </c:pt>
                <c:pt idx="5">
                  <c:v>175.45</c:v>
                </c:pt>
                <c:pt idx="6">
                  <c:v>61.68</c:v>
                </c:pt>
              </c:numCache>
            </c:numRef>
          </c:val>
          <c:extLst>
            <c:ext xmlns:c16="http://schemas.microsoft.com/office/drawing/2014/chart" uri="{C3380CC4-5D6E-409C-BE32-E72D297353CC}">
              <c16:uniqueId val="{0000000E-63F7-4318-B653-30F6303EB3C6}"/>
            </c:ext>
          </c:extLst>
        </c:ser>
        <c:dLbls>
          <c:showLegendKey val="0"/>
          <c:showVal val="0"/>
          <c:showCatName val="0"/>
          <c:showSerName val="0"/>
          <c:showPercent val="0"/>
          <c:showBubbleSize val="0"/>
          <c:showLeaderLines val="1"/>
        </c:dLbls>
      </c:pie3DChart>
      <c:spPr>
        <a:noFill/>
        <a:ln w="25318">
          <a:noFill/>
        </a:ln>
      </c:spPr>
    </c:plotArea>
    <c:plotVisOnly val="0"/>
    <c:dispBlanksAs val="zero"/>
    <c:showDLblsOverMax val="0"/>
  </c:chart>
  <c:spPr>
    <a:noFill/>
    <a:ln>
      <a:noFill/>
    </a:ln>
  </c:spPr>
  <c:txPr>
    <a:bodyPr/>
    <a:lstStyle/>
    <a:p>
      <a:pPr>
        <a:defRPr sz="997" b="0" i="0" u="none" strike="noStrike" baseline="0">
          <a:solidFill>
            <a:srgbClr val="000000"/>
          </a:solidFill>
          <a:latin typeface="標楷體" pitchFamily="65" charset="-120"/>
          <a:ea typeface="標楷體" pitchFamily="65" charset="-120"/>
          <a:cs typeface="Times New Roman" pitchFamily="18" charset="0"/>
        </a:defRPr>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hPercent val="59"/>
      <c:rotY val="20"/>
      <c:depthPercent val="100"/>
      <c:rAngAx val="1"/>
    </c:view3D>
    <c:floor>
      <c:thickness val="0"/>
      <c:spPr>
        <a:gradFill rotWithShape="0">
          <a:gsLst>
            <a:gs pos="0">
              <a:srgbClr val="CCFFFF">
                <a:gamma/>
                <a:tint val="48627"/>
                <a:invGamma/>
              </a:srgbClr>
            </a:gs>
            <a:gs pos="100000">
              <a:srgbClr val="CCFFFF"/>
            </a:gs>
          </a:gsLst>
          <a:lin ang="5400000" scaled="1"/>
        </a:gradFill>
        <a:ln w="12700">
          <a:solidFill>
            <a:srgbClr val="969696"/>
          </a:solidFill>
          <a:prstDash val="solid"/>
        </a:ln>
      </c:spPr>
    </c:floor>
    <c:sideWall>
      <c:thickness val="0"/>
      <c:spPr>
        <a:gradFill rotWithShape="0">
          <a:gsLst>
            <a:gs pos="0">
              <a:srgbClr val="CCFFFF">
                <a:gamma/>
                <a:tint val="0"/>
                <a:invGamma/>
              </a:srgbClr>
            </a:gs>
            <a:gs pos="100000">
              <a:srgbClr val="CCFFFF"/>
            </a:gs>
          </a:gsLst>
          <a:lin ang="5400000" scaled="1"/>
        </a:gradFill>
        <a:ln w="12700">
          <a:solidFill>
            <a:srgbClr val="969696"/>
          </a:solidFill>
          <a:prstDash val="solid"/>
        </a:ln>
      </c:spPr>
    </c:sideWall>
    <c:backWall>
      <c:thickness val="0"/>
      <c:spPr>
        <a:gradFill rotWithShape="0">
          <a:gsLst>
            <a:gs pos="0">
              <a:srgbClr val="CCFFFF">
                <a:gamma/>
                <a:tint val="0"/>
                <a:invGamma/>
              </a:srgbClr>
            </a:gs>
            <a:gs pos="100000">
              <a:srgbClr val="CCFFFF"/>
            </a:gs>
          </a:gsLst>
          <a:lin ang="5400000" scaled="1"/>
        </a:gradFill>
        <a:ln w="12700">
          <a:solidFill>
            <a:srgbClr val="969696"/>
          </a:solidFill>
          <a:prstDash val="solid"/>
        </a:ln>
      </c:spPr>
    </c:backWall>
    <c:plotArea>
      <c:layout>
        <c:manualLayout>
          <c:layoutTarget val="inner"/>
          <c:xMode val="edge"/>
          <c:yMode val="edge"/>
          <c:x val="0.18037135278514591"/>
          <c:y val="0.11086564584285263"/>
          <c:w val="0.74535809018567778"/>
          <c:h val="0.7802171905468438"/>
        </c:manualLayout>
      </c:layout>
      <c:bar3DChart>
        <c:barDir val="col"/>
        <c:grouping val="clustered"/>
        <c:varyColors val="0"/>
        <c:ser>
          <c:idx val="0"/>
          <c:order val="0"/>
          <c:tx>
            <c:strRef>
              <c:f>Sheet1!$A$2</c:f>
              <c:strCache>
                <c:ptCount val="1"/>
                <c:pt idx="0">
                  <c:v>預算數</c:v>
                </c:pt>
              </c:strCache>
            </c:strRef>
          </c:tx>
          <c:spPr>
            <a:gradFill flip="none" rotWithShape="1">
              <a:gsLst>
                <a:gs pos="70000">
                  <a:srgbClr val="FCE0C8"/>
                </a:gs>
                <a:gs pos="0">
                  <a:schemeClr val="accent6">
                    <a:lumMod val="60000"/>
                    <a:lumOff val="40000"/>
                  </a:schemeClr>
                </a:gs>
                <a:gs pos="100000">
                  <a:schemeClr val="accent6">
                    <a:lumMod val="60000"/>
                    <a:lumOff val="40000"/>
                  </a:schemeClr>
                </a:gs>
              </a:gsLst>
              <a:lin ang="0" scaled="1"/>
              <a:tileRect/>
            </a:gradFill>
            <a:ln w="12563">
              <a:solidFill>
                <a:srgbClr val="FFFFFF"/>
              </a:solidFill>
              <a:prstDash val="solid"/>
            </a:ln>
          </c:spPr>
          <c:invertIfNegative val="0"/>
          <c:dLbls>
            <c:dLbl>
              <c:idx val="0"/>
              <c:layout>
                <c:manualLayout>
                  <c:x val="1.0459055118110237E-2"/>
                  <c:y val="-4.1394459362203567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06F-4238-9844-4847F7FA6234}"/>
                </c:ext>
              </c:extLst>
            </c:dLbl>
            <c:dLbl>
              <c:idx val="1"/>
              <c:layout>
                <c:manualLayout>
                  <c:x val="1.5247244094488188E-2"/>
                  <c:y val="-5.3611045160868436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06F-4238-9844-4847F7FA6234}"/>
                </c:ext>
              </c:extLst>
            </c:dLbl>
            <c:numFmt formatCode="#,##0_ " sourceLinked="0"/>
            <c:spPr>
              <a:noFill/>
              <a:ln w="25126">
                <a:noFill/>
              </a:ln>
            </c:spPr>
            <c:txPr>
              <a:bodyPr/>
              <a:lstStyle/>
              <a:p>
                <a:pPr>
                  <a:defRPr sz="693" b="0" i="0" u="none" strike="noStrike" baseline="0">
                    <a:solidFill>
                      <a:srgbClr val="000000"/>
                    </a:solidFill>
                    <a:latin typeface="標楷體" pitchFamily="65" charset="-120"/>
                    <a:ea typeface="標楷體" pitchFamily="65" charset="-120"/>
                    <a:cs typeface="新細明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歲入</c:v>
                </c:pt>
                <c:pt idx="1">
                  <c:v>歲出</c:v>
                </c:pt>
              </c:strCache>
            </c:strRef>
          </c:cat>
          <c:val>
            <c:numRef>
              <c:f>Sheet1!$B$2:$C$2</c:f>
              <c:numCache>
                <c:formatCode>General</c:formatCode>
                <c:ptCount val="2"/>
                <c:pt idx="0">
                  <c:v>34696</c:v>
                </c:pt>
                <c:pt idx="1">
                  <c:v>35429</c:v>
                </c:pt>
              </c:numCache>
            </c:numRef>
          </c:val>
          <c:extLst>
            <c:ext xmlns:c16="http://schemas.microsoft.com/office/drawing/2014/chart" uri="{C3380CC4-5D6E-409C-BE32-E72D297353CC}">
              <c16:uniqueId val="{00000002-106F-4238-9844-4847F7FA6234}"/>
            </c:ext>
          </c:extLst>
        </c:ser>
        <c:ser>
          <c:idx val="1"/>
          <c:order val="1"/>
          <c:tx>
            <c:strRef>
              <c:f>Sheet1!$A$3</c:f>
              <c:strCache>
                <c:ptCount val="1"/>
                <c:pt idx="0">
                  <c:v>決算數</c:v>
                </c:pt>
              </c:strCache>
            </c:strRef>
          </c:tx>
          <c:spPr>
            <a:gradFill flip="none" rotWithShape="1">
              <a:gsLst>
                <a:gs pos="49000">
                  <a:srgbClr val="B6F4BF"/>
                </a:gs>
                <a:gs pos="0">
                  <a:srgbClr val="99EFA5"/>
                </a:gs>
                <a:gs pos="100000">
                  <a:srgbClr val="84EE93"/>
                </a:gs>
              </a:gsLst>
              <a:lin ang="10800000" scaled="1"/>
              <a:tileRect/>
            </a:gradFill>
            <a:ln w="12563">
              <a:solidFill>
                <a:srgbClr val="FFFFFF"/>
              </a:solidFill>
              <a:prstDash val="solid"/>
            </a:ln>
          </c:spPr>
          <c:invertIfNegative val="0"/>
          <c:dLbls>
            <c:dLbl>
              <c:idx val="0"/>
              <c:layout>
                <c:manualLayout>
                  <c:x val="1.7323622047244094E-2"/>
                  <c:y val="2.4499441152899155E-4"/>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106F-4238-9844-4847F7FA6234}"/>
                </c:ext>
              </c:extLst>
            </c:dLbl>
            <c:dLbl>
              <c:idx val="1"/>
              <c:layout>
                <c:manualLayout>
                  <c:x val="2.0254593175853017E-2"/>
                  <c:y val="-2.099527866072691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106F-4238-9844-4847F7FA6234}"/>
                </c:ext>
              </c:extLst>
            </c:dLbl>
            <c:numFmt formatCode="#,##0_ " sourceLinked="0"/>
            <c:spPr>
              <a:noFill/>
              <a:ln w="25126">
                <a:noFill/>
              </a:ln>
            </c:spPr>
            <c:txPr>
              <a:bodyPr/>
              <a:lstStyle/>
              <a:p>
                <a:pPr>
                  <a:defRPr sz="693" b="0" i="0" u="none" strike="noStrike" baseline="0">
                    <a:solidFill>
                      <a:srgbClr val="000000"/>
                    </a:solidFill>
                    <a:latin typeface="標楷體" pitchFamily="65" charset="-120"/>
                    <a:ea typeface="標楷體" pitchFamily="65" charset="-120"/>
                    <a:cs typeface="新細明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歲入</c:v>
                </c:pt>
                <c:pt idx="1">
                  <c:v>歲出</c:v>
                </c:pt>
              </c:strCache>
            </c:strRef>
          </c:cat>
          <c:val>
            <c:numRef>
              <c:f>Sheet1!$B$3:$C$3</c:f>
              <c:numCache>
                <c:formatCode>General</c:formatCode>
                <c:ptCount val="2"/>
                <c:pt idx="0">
                  <c:v>34542</c:v>
                </c:pt>
                <c:pt idx="1">
                  <c:v>33362</c:v>
                </c:pt>
              </c:numCache>
            </c:numRef>
          </c:val>
          <c:extLst>
            <c:ext xmlns:c16="http://schemas.microsoft.com/office/drawing/2014/chart" uri="{C3380CC4-5D6E-409C-BE32-E72D297353CC}">
              <c16:uniqueId val="{00000005-106F-4238-9844-4847F7FA6234}"/>
            </c:ext>
          </c:extLst>
        </c:ser>
        <c:ser>
          <c:idx val="2"/>
          <c:order val="2"/>
          <c:tx>
            <c:strRef>
              <c:f>Sheet1!$A$4</c:f>
              <c:strCache>
                <c:ptCount val="1"/>
                <c:pt idx="0">
                  <c:v>審定數</c:v>
                </c:pt>
              </c:strCache>
            </c:strRef>
          </c:tx>
          <c:spPr>
            <a:solidFill>
              <a:srgbClr val="9FE4F7"/>
            </a:solidFill>
            <a:ln w="12563">
              <a:solidFill>
                <a:srgbClr val="FFFFFF"/>
              </a:solidFill>
              <a:prstDash val="solid"/>
            </a:ln>
          </c:spPr>
          <c:invertIfNegative val="0"/>
          <c:dLbls>
            <c:dLbl>
              <c:idx val="0"/>
              <c:layout>
                <c:manualLayout>
                  <c:x val="2.7070078740157481E-2"/>
                  <c:y val="7.9437581920006352E-4"/>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106F-4238-9844-4847F7FA6234}"/>
                </c:ext>
              </c:extLst>
            </c:dLbl>
            <c:dLbl>
              <c:idx val="1"/>
              <c:layout>
                <c:manualLayout>
                  <c:x val="2.0947244094488188E-2"/>
                  <c:y val="-2.8267158239291767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106F-4238-9844-4847F7FA6234}"/>
                </c:ext>
              </c:extLst>
            </c:dLbl>
            <c:numFmt formatCode="#,##0_ " sourceLinked="0"/>
            <c:spPr>
              <a:noFill/>
              <a:ln w="25126">
                <a:noFill/>
              </a:ln>
            </c:spPr>
            <c:txPr>
              <a:bodyPr/>
              <a:lstStyle/>
              <a:p>
                <a:pPr>
                  <a:defRPr sz="693" b="0" i="0" u="none" strike="noStrike" baseline="0">
                    <a:solidFill>
                      <a:srgbClr val="000000"/>
                    </a:solidFill>
                    <a:latin typeface="標楷體" pitchFamily="65" charset="-120"/>
                    <a:ea typeface="標楷體" pitchFamily="65" charset="-120"/>
                    <a:cs typeface="新細明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歲入</c:v>
                </c:pt>
                <c:pt idx="1">
                  <c:v>歲出</c:v>
                </c:pt>
              </c:strCache>
            </c:strRef>
          </c:cat>
          <c:val>
            <c:numRef>
              <c:f>Sheet1!$B$4:$C$4</c:f>
              <c:numCache>
                <c:formatCode>General</c:formatCode>
                <c:ptCount val="2"/>
                <c:pt idx="0">
                  <c:v>34546</c:v>
                </c:pt>
                <c:pt idx="1">
                  <c:v>33362</c:v>
                </c:pt>
              </c:numCache>
            </c:numRef>
          </c:val>
          <c:extLst>
            <c:ext xmlns:c16="http://schemas.microsoft.com/office/drawing/2014/chart" uri="{C3380CC4-5D6E-409C-BE32-E72D297353CC}">
              <c16:uniqueId val="{00000008-106F-4238-9844-4847F7FA6234}"/>
            </c:ext>
          </c:extLst>
        </c:ser>
        <c:dLbls>
          <c:showLegendKey val="0"/>
          <c:showVal val="0"/>
          <c:showCatName val="0"/>
          <c:showSerName val="0"/>
          <c:showPercent val="0"/>
          <c:showBubbleSize val="0"/>
        </c:dLbls>
        <c:gapWidth val="150"/>
        <c:gapDepth val="0"/>
        <c:shape val="cylinder"/>
        <c:axId val="366192128"/>
        <c:axId val="364889216"/>
        <c:axId val="0"/>
      </c:bar3DChart>
      <c:catAx>
        <c:axId val="366192128"/>
        <c:scaling>
          <c:orientation val="minMax"/>
        </c:scaling>
        <c:delete val="0"/>
        <c:axPos val="b"/>
        <c:numFmt formatCode="General" sourceLinked="1"/>
        <c:majorTickMark val="in"/>
        <c:minorTickMark val="none"/>
        <c:tickLblPos val="low"/>
        <c:spPr>
          <a:ln w="12563">
            <a:solidFill>
              <a:srgbClr val="969696"/>
            </a:solidFill>
            <a:prstDash val="solid"/>
          </a:ln>
        </c:spPr>
        <c:txPr>
          <a:bodyPr rot="0" vert="horz"/>
          <a:lstStyle/>
          <a:p>
            <a:pPr>
              <a:defRPr sz="1015" b="0" i="0" u="none" strike="noStrike" baseline="0">
                <a:solidFill>
                  <a:srgbClr val="000000"/>
                </a:solidFill>
                <a:latin typeface="標楷體"/>
                <a:ea typeface="標楷體"/>
                <a:cs typeface="標楷體"/>
              </a:defRPr>
            </a:pPr>
            <a:endParaRPr lang="zh-TW"/>
          </a:p>
        </c:txPr>
        <c:crossAx val="364889216"/>
        <c:crossesAt val="0"/>
        <c:auto val="1"/>
        <c:lblAlgn val="ctr"/>
        <c:lblOffset val="100"/>
        <c:tickLblSkip val="1"/>
        <c:tickMarkSkip val="1"/>
        <c:noMultiLvlLbl val="0"/>
      </c:catAx>
      <c:valAx>
        <c:axId val="364889216"/>
        <c:scaling>
          <c:orientation val="minMax"/>
          <c:max val="40000"/>
          <c:min val="0"/>
        </c:scaling>
        <c:delete val="0"/>
        <c:axPos val="l"/>
        <c:majorGridlines>
          <c:spPr>
            <a:ln w="12563">
              <a:noFill/>
              <a:prstDash val="solid"/>
            </a:ln>
          </c:spPr>
        </c:majorGridlines>
        <c:title>
          <c:tx>
            <c:rich>
              <a:bodyPr rot="0" vert="horz"/>
              <a:lstStyle/>
              <a:p>
                <a:pPr algn="ctr">
                  <a:defRPr sz="1000" b="0" i="0" u="none" strike="noStrike" baseline="0">
                    <a:solidFill>
                      <a:srgbClr val="000000"/>
                    </a:solidFill>
                    <a:latin typeface="標楷體"/>
                    <a:ea typeface="標楷體"/>
                    <a:cs typeface="標楷體"/>
                  </a:defRPr>
                </a:pPr>
                <a:r>
                  <a:rPr lang="zh-TW" altLang="en-US" sz="1000"/>
                  <a:t>百萬元</a:t>
                </a:r>
              </a:p>
            </c:rich>
          </c:tx>
          <c:layout>
            <c:manualLayout>
              <c:xMode val="edge"/>
              <c:yMode val="edge"/>
              <c:x val="3.5198629978000204E-2"/>
              <c:y val="0.1129409936653742"/>
            </c:manualLayout>
          </c:layout>
          <c:overlay val="0"/>
        </c:title>
        <c:numFmt formatCode="#,##0_ " sourceLinked="0"/>
        <c:majorTickMark val="in"/>
        <c:minorTickMark val="none"/>
        <c:tickLblPos val="nextTo"/>
        <c:spPr>
          <a:ln w="12563">
            <a:solidFill>
              <a:srgbClr val="969696"/>
            </a:solidFill>
            <a:prstDash val="solid"/>
          </a:ln>
        </c:spPr>
        <c:txPr>
          <a:bodyPr rot="0" vert="horz"/>
          <a:lstStyle/>
          <a:p>
            <a:pPr>
              <a:defRPr sz="1000" b="0" i="0" u="none" strike="noStrike" baseline="0">
                <a:solidFill>
                  <a:srgbClr val="000000"/>
                </a:solidFill>
                <a:latin typeface="標楷體" pitchFamily="65" charset="-120"/>
                <a:ea typeface="標楷體" pitchFamily="65" charset="-120"/>
                <a:cs typeface="Times New Roman" pitchFamily="18" charset="0"/>
              </a:defRPr>
            </a:pPr>
            <a:endParaRPr lang="zh-TW"/>
          </a:p>
        </c:txPr>
        <c:crossAx val="366192128"/>
        <c:crosses val="autoZero"/>
        <c:crossBetween val="between"/>
        <c:majorUnit val="10000"/>
        <c:minorUnit val="200"/>
      </c:valAx>
      <c:spPr>
        <a:noFill/>
        <a:ln w="25395">
          <a:noFill/>
        </a:ln>
      </c:spPr>
    </c:plotArea>
    <c:legend>
      <c:legendPos val="r"/>
      <c:layout>
        <c:manualLayout>
          <c:xMode val="edge"/>
          <c:yMode val="edge"/>
          <c:x val="0.28576712001908849"/>
          <c:y val="0.11503207514533462"/>
          <c:w val="0.49324319308571279"/>
          <c:h val="6.8004196466845662E-2"/>
        </c:manualLayout>
      </c:layout>
      <c:overlay val="0"/>
      <c:spPr>
        <a:noFill/>
        <a:ln w="25126">
          <a:noFill/>
        </a:ln>
      </c:spPr>
      <c:txPr>
        <a:bodyPr/>
        <a:lstStyle/>
        <a:p>
          <a:pPr>
            <a:defRPr sz="910" b="0" i="0" u="none" strike="noStrike" baseline="0">
              <a:solidFill>
                <a:srgbClr val="000000"/>
              </a:solidFill>
              <a:latin typeface="標楷體"/>
              <a:ea typeface="標楷體"/>
              <a:cs typeface="標楷體"/>
            </a:defRPr>
          </a:pPr>
          <a:endParaRPr lang="zh-TW"/>
        </a:p>
      </c:txPr>
    </c:legend>
    <c:plotVisOnly val="1"/>
    <c:dispBlanksAs val="gap"/>
    <c:showDLblsOverMax val="0"/>
  </c:chart>
  <c:spPr>
    <a:gradFill rotWithShape="0">
      <a:gsLst>
        <a:gs pos="0">
          <a:srgbClr val="FFFFCC"/>
        </a:gs>
        <a:gs pos="50000">
          <a:srgbClr val="FFFFCC">
            <a:gamma/>
            <a:tint val="46275"/>
            <a:invGamma/>
          </a:srgbClr>
        </a:gs>
        <a:gs pos="100000">
          <a:srgbClr val="FFFFCC"/>
        </a:gs>
      </a:gsLst>
      <a:lin ang="5400000" scaled="1"/>
    </a:gradFill>
    <a:ln>
      <a:noFill/>
    </a:ln>
  </c:spPr>
  <c:txPr>
    <a:bodyPr/>
    <a:lstStyle/>
    <a:p>
      <a:pPr>
        <a:defRPr sz="1190" b="0" i="0" u="none" strike="noStrike" baseline="0">
          <a:solidFill>
            <a:srgbClr val="000000"/>
          </a:solidFill>
          <a:latin typeface="新細明體"/>
          <a:ea typeface="新細明體"/>
          <a:cs typeface="新細明體"/>
        </a:defRPr>
      </a:pPr>
      <a:endParaRPr lang="zh-TW"/>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71794871794883"/>
          <c:y val="0.16666666666666666"/>
          <c:w val="0.75128205128205128"/>
          <c:h val="0.68055555555555569"/>
        </c:manualLayout>
      </c:layout>
      <c:barChart>
        <c:barDir val="col"/>
        <c:grouping val="clustered"/>
        <c:varyColors val="0"/>
        <c:ser>
          <c:idx val="0"/>
          <c:order val="0"/>
          <c:tx>
            <c:strRef>
              <c:f>Sheet1!$A$2</c:f>
              <c:strCache>
                <c:ptCount val="1"/>
                <c:pt idx="0">
                  <c:v>金額</c:v>
                </c:pt>
              </c:strCache>
            </c:strRef>
          </c:tx>
          <c:spPr>
            <a:gradFill rotWithShape="0">
              <a:gsLst>
                <a:gs pos="49000">
                  <a:srgbClr val="C5E1FF"/>
                </a:gs>
                <a:gs pos="0">
                  <a:srgbClr val="99CCFF"/>
                </a:gs>
                <a:gs pos="100000">
                  <a:srgbClr val="99CCFF"/>
                </a:gs>
              </a:gsLst>
              <a:lin ang="0" scaled="1"/>
            </a:gradFill>
            <a:ln w="25359">
              <a:noFill/>
            </a:ln>
          </c:spPr>
          <c:invertIfNegative val="0"/>
          <c:dLbls>
            <c:dLbl>
              <c:idx val="0"/>
              <c:layout>
                <c:manualLayout>
                  <c:x val="0"/>
                  <c:y val="3.294010818664141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F3D-4825-8543-88A9E9D242FC}"/>
                </c:ext>
              </c:extLst>
            </c:dLbl>
            <c:dLbl>
              <c:idx val="1"/>
              <c:layout>
                <c:manualLayout>
                  <c:x val="-4.5222302781324096E-17"/>
                  <c:y val="3.297072215231745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F3D-4825-8543-88A9E9D242FC}"/>
                </c:ext>
              </c:extLst>
            </c:dLbl>
            <c:dLbl>
              <c:idx val="2"/>
              <c:layout>
                <c:manualLayout>
                  <c:x val="-3.8836369172311532E-7"/>
                  <c:y val="3.30058861723401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F3D-4825-8543-88A9E9D242FC}"/>
                </c:ext>
              </c:extLst>
            </c:dLbl>
            <c:dLbl>
              <c:idx val="3"/>
              <c:layout>
                <c:manualLayout>
                  <c:x val="0"/>
                  <c:y val="3.290483822742213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F3D-4825-8543-88A9E9D242FC}"/>
                </c:ext>
              </c:extLst>
            </c:dLbl>
            <c:dLbl>
              <c:idx val="4"/>
              <c:layout>
                <c:manualLayout>
                  <c:x val="-9.0571898575107838E-17"/>
                  <c:y val="2.640756753553455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F3D-4825-8543-88A9E9D242FC}"/>
                </c:ext>
              </c:extLst>
            </c:dLbl>
            <c:spPr>
              <a:noFill/>
              <a:ln w="25359">
                <a:noFill/>
              </a:ln>
            </c:spPr>
            <c:txPr>
              <a:bodyPr/>
              <a:lstStyle/>
              <a:p>
                <a:pPr>
                  <a:defRPr sz="549" b="0" i="0" u="none" strike="noStrike" baseline="0">
                    <a:solidFill>
                      <a:srgbClr val="000000"/>
                    </a:solidFill>
                    <a:latin typeface="標楷體"/>
                    <a:ea typeface="標楷體"/>
                    <a:cs typeface="標楷體"/>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110</c:v>
                </c:pt>
                <c:pt idx="1">
                  <c:v>111</c:v>
                </c:pt>
                <c:pt idx="2">
                  <c:v>112</c:v>
                </c:pt>
                <c:pt idx="3">
                  <c:v>113</c:v>
                </c:pt>
                <c:pt idx="4">
                  <c:v>114</c:v>
                </c:pt>
              </c:numCache>
            </c:numRef>
          </c:cat>
          <c:val>
            <c:numRef>
              <c:f>Sheet1!$B$2:$F$2</c:f>
              <c:numCache>
                <c:formatCode>0.00_);[Red]\(0.00\)</c:formatCode>
                <c:ptCount val="5"/>
                <c:pt idx="0">
                  <c:v>20.190000000000001</c:v>
                </c:pt>
                <c:pt idx="1">
                  <c:v>27.9</c:v>
                </c:pt>
                <c:pt idx="2">
                  <c:v>19.989999999999998</c:v>
                </c:pt>
                <c:pt idx="3">
                  <c:v>23.65</c:v>
                </c:pt>
                <c:pt idx="4">
                  <c:v>20.66</c:v>
                </c:pt>
              </c:numCache>
            </c:numRef>
          </c:val>
          <c:extLst>
            <c:ext xmlns:c16="http://schemas.microsoft.com/office/drawing/2014/chart" uri="{C3380CC4-5D6E-409C-BE32-E72D297353CC}">
              <c16:uniqueId val="{00000005-BF3D-4825-8543-88A9E9D242FC}"/>
            </c:ext>
          </c:extLst>
        </c:ser>
        <c:dLbls>
          <c:showLegendKey val="0"/>
          <c:showVal val="0"/>
          <c:showCatName val="0"/>
          <c:showSerName val="0"/>
          <c:showPercent val="0"/>
          <c:showBubbleSize val="0"/>
        </c:dLbls>
        <c:gapWidth val="90"/>
        <c:axId val="366192640"/>
        <c:axId val="364892096"/>
      </c:barChart>
      <c:lineChart>
        <c:grouping val="standard"/>
        <c:varyColors val="0"/>
        <c:ser>
          <c:idx val="1"/>
          <c:order val="1"/>
          <c:tx>
            <c:strRef>
              <c:f>Sheet1!$A$3</c:f>
              <c:strCache>
                <c:ptCount val="1"/>
                <c:pt idx="0">
                  <c:v>占歲出預算數％</c:v>
                </c:pt>
              </c:strCache>
            </c:strRef>
          </c:tx>
          <c:spPr>
            <a:ln w="12680">
              <a:solidFill>
                <a:srgbClr val="FF0000"/>
              </a:solidFill>
              <a:prstDash val="lgDash"/>
            </a:ln>
          </c:spPr>
          <c:marker>
            <c:symbol val="triangle"/>
            <c:size val="3"/>
            <c:spPr>
              <a:solidFill>
                <a:srgbClr val="FF0000"/>
              </a:solidFill>
              <a:ln>
                <a:solidFill>
                  <a:srgbClr val="FF00FF"/>
                </a:solidFill>
                <a:prstDash val="solid"/>
              </a:ln>
            </c:spPr>
          </c:marker>
          <c:dLbls>
            <c:spPr>
              <a:noFill/>
              <a:ln w="25359">
                <a:noFill/>
              </a:ln>
            </c:spPr>
            <c:txPr>
              <a:bodyPr anchor="b" anchorCtr="0"/>
              <a:lstStyle/>
              <a:p>
                <a:pPr>
                  <a:defRPr sz="549" b="0" i="0" u="none" strike="noStrike" baseline="0">
                    <a:solidFill>
                      <a:srgbClr val="000000"/>
                    </a:solidFill>
                    <a:latin typeface="標楷體"/>
                    <a:ea typeface="標楷體"/>
                    <a:cs typeface="標楷體"/>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110</c:v>
                </c:pt>
                <c:pt idx="1">
                  <c:v>111</c:v>
                </c:pt>
                <c:pt idx="2">
                  <c:v>112</c:v>
                </c:pt>
                <c:pt idx="3">
                  <c:v>113</c:v>
                </c:pt>
                <c:pt idx="4">
                  <c:v>114</c:v>
                </c:pt>
              </c:numCache>
            </c:numRef>
          </c:cat>
          <c:val>
            <c:numRef>
              <c:f>Sheet1!$B$3:$F$3</c:f>
              <c:numCache>
                <c:formatCode>0.00_);[Red]\(0.00\)</c:formatCode>
                <c:ptCount val="5"/>
                <c:pt idx="0">
                  <c:v>8.15</c:v>
                </c:pt>
                <c:pt idx="1">
                  <c:v>10.17</c:v>
                </c:pt>
                <c:pt idx="2">
                  <c:v>6.89</c:v>
                </c:pt>
                <c:pt idx="3">
                  <c:v>7.44</c:v>
                </c:pt>
                <c:pt idx="4">
                  <c:v>5.83</c:v>
                </c:pt>
              </c:numCache>
            </c:numRef>
          </c:val>
          <c:smooth val="0"/>
          <c:extLst>
            <c:ext xmlns:c16="http://schemas.microsoft.com/office/drawing/2014/chart" uri="{C3380CC4-5D6E-409C-BE32-E72D297353CC}">
              <c16:uniqueId val="{00000006-BF3D-4825-8543-88A9E9D242FC}"/>
            </c:ext>
          </c:extLst>
        </c:ser>
        <c:dLbls>
          <c:showLegendKey val="0"/>
          <c:showVal val="0"/>
          <c:showCatName val="0"/>
          <c:showSerName val="0"/>
          <c:showPercent val="0"/>
          <c:showBubbleSize val="0"/>
        </c:dLbls>
        <c:marker val="1"/>
        <c:smooth val="0"/>
        <c:axId val="368275456"/>
        <c:axId val="364892672"/>
      </c:lineChart>
      <c:catAx>
        <c:axId val="366192640"/>
        <c:scaling>
          <c:orientation val="minMax"/>
        </c:scaling>
        <c:delete val="0"/>
        <c:axPos val="b"/>
        <c:title>
          <c:tx>
            <c:rich>
              <a:bodyPr/>
              <a:lstStyle/>
              <a:p>
                <a:pPr>
                  <a:defRPr sz="799" b="0" i="0" u="none" strike="noStrike" baseline="0">
                    <a:solidFill>
                      <a:srgbClr val="000000"/>
                    </a:solidFill>
                    <a:latin typeface="標楷體"/>
                    <a:ea typeface="標楷體"/>
                    <a:cs typeface="標楷體"/>
                  </a:defRPr>
                </a:pPr>
                <a:r>
                  <a:rPr lang="zh-TW" altLang="en-US"/>
                  <a:t>年度</a:t>
                </a:r>
              </a:p>
            </c:rich>
          </c:tx>
          <c:layout>
            <c:manualLayout>
              <c:xMode val="edge"/>
              <c:yMode val="edge"/>
              <c:x val="0.86666658899392834"/>
              <c:y val="0.85789619790112726"/>
            </c:manualLayout>
          </c:layout>
          <c:overlay val="0"/>
          <c:spPr>
            <a:noFill/>
            <a:ln w="25359">
              <a:noFill/>
            </a:ln>
          </c:spPr>
        </c:title>
        <c:numFmt formatCode="General" sourceLinked="1"/>
        <c:majorTickMark val="in"/>
        <c:minorTickMark val="none"/>
        <c:tickLblPos val="nextTo"/>
        <c:spPr>
          <a:ln w="12680">
            <a:solidFill>
              <a:srgbClr val="969696"/>
            </a:solidFill>
            <a:prstDash val="solid"/>
          </a:ln>
        </c:spPr>
        <c:txPr>
          <a:bodyPr rot="0" vert="horz"/>
          <a:lstStyle/>
          <a:p>
            <a:pPr>
              <a:defRPr sz="799" b="0" i="0" u="none" strike="noStrike" baseline="0">
                <a:solidFill>
                  <a:srgbClr val="000000"/>
                </a:solidFill>
                <a:latin typeface="標楷體"/>
                <a:ea typeface="標楷體"/>
                <a:cs typeface="標楷體"/>
              </a:defRPr>
            </a:pPr>
            <a:endParaRPr lang="zh-TW"/>
          </a:p>
        </c:txPr>
        <c:crossAx val="364892096"/>
        <c:crosses val="autoZero"/>
        <c:auto val="1"/>
        <c:lblAlgn val="ctr"/>
        <c:lblOffset val="100"/>
        <c:tickLblSkip val="1"/>
        <c:tickMarkSkip val="1"/>
        <c:noMultiLvlLbl val="0"/>
      </c:catAx>
      <c:valAx>
        <c:axId val="364892096"/>
        <c:scaling>
          <c:orientation val="minMax"/>
          <c:max val="30"/>
          <c:min val="0"/>
        </c:scaling>
        <c:delete val="0"/>
        <c:axPos val="l"/>
        <c:majorGridlines>
          <c:spPr>
            <a:ln w="12680">
              <a:solidFill>
                <a:schemeClr val="bg1">
                  <a:lumMod val="95000"/>
                </a:schemeClr>
              </a:solidFill>
              <a:prstDash val="solid"/>
            </a:ln>
          </c:spPr>
        </c:majorGridlines>
        <c:title>
          <c:tx>
            <c:rich>
              <a:bodyPr rot="0" vert="horz"/>
              <a:lstStyle/>
              <a:p>
                <a:pPr algn="ctr">
                  <a:defRPr sz="799" b="0" i="0" u="none" strike="noStrike" baseline="0">
                    <a:solidFill>
                      <a:srgbClr val="000000"/>
                    </a:solidFill>
                    <a:latin typeface="標楷體"/>
                    <a:ea typeface="標楷體"/>
                    <a:cs typeface="標楷體"/>
                  </a:defRPr>
                </a:pPr>
                <a:r>
                  <a:rPr lang="zh-TW" altLang="en-US"/>
                  <a:t>億元</a:t>
                </a:r>
              </a:p>
            </c:rich>
          </c:tx>
          <c:layout>
            <c:manualLayout>
              <c:xMode val="edge"/>
              <c:yMode val="edge"/>
              <c:x val="2.385628658775818E-2"/>
              <c:y val="2.777776336442294E-2"/>
            </c:manualLayout>
          </c:layout>
          <c:overlay val="0"/>
          <c:spPr>
            <a:noFill/>
            <a:ln w="25359">
              <a:noFill/>
            </a:ln>
          </c:spPr>
        </c:title>
        <c:numFmt formatCode="#,##0_);[Red]\(#,##0\)" sourceLinked="0"/>
        <c:majorTickMark val="in"/>
        <c:minorTickMark val="none"/>
        <c:tickLblPos val="nextTo"/>
        <c:spPr>
          <a:ln w="12680">
            <a:solidFill>
              <a:srgbClr val="969696"/>
            </a:solidFill>
            <a:prstDash val="solid"/>
          </a:ln>
        </c:spPr>
        <c:txPr>
          <a:bodyPr rot="0" vert="horz"/>
          <a:lstStyle/>
          <a:p>
            <a:pPr>
              <a:defRPr sz="799" b="0" i="0" u="none" strike="noStrike" baseline="0">
                <a:solidFill>
                  <a:srgbClr val="000000"/>
                </a:solidFill>
                <a:latin typeface="標楷體"/>
                <a:ea typeface="標楷體"/>
                <a:cs typeface="標楷體"/>
              </a:defRPr>
            </a:pPr>
            <a:endParaRPr lang="zh-TW"/>
          </a:p>
        </c:txPr>
        <c:crossAx val="366192640"/>
        <c:crosses val="autoZero"/>
        <c:crossBetween val="between"/>
        <c:majorUnit val="6"/>
      </c:valAx>
      <c:catAx>
        <c:axId val="368275456"/>
        <c:scaling>
          <c:orientation val="minMax"/>
        </c:scaling>
        <c:delete val="1"/>
        <c:axPos val="b"/>
        <c:title>
          <c:tx>
            <c:rich>
              <a:bodyPr/>
              <a:lstStyle/>
              <a:p>
                <a:pPr>
                  <a:defRPr sz="799" b="0" i="0" u="none" strike="noStrike" baseline="0">
                    <a:solidFill>
                      <a:srgbClr val="000000"/>
                    </a:solidFill>
                    <a:latin typeface="新細明體"/>
                    <a:ea typeface="新細明體"/>
                    <a:cs typeface="新細明體"/>
                  </a:defRPr>
                </a:pPr>
                <a:r>
                  <a:rPr lang="zh-TW" altLang="en-US"/>
                  <a:t>％</a:t>
                </a:r>
              </a:p>
            </c:rich>
          </c:tx>
          <c:layout>
            <c:manualLayout>
              <c:xMode val="edge"/>
              <c:yMode val="edge"/>
              <c:x val="0.91577794265603329"/>
              <c:y val="4.1094319552724773E-2"/>
            </c:manualLayout>
          </c:layout>
          <c:overlay val="0"/>
          <c:spPr>
            <a:noFill/>
            <a:ln w="25359">
              <a:noFill/>
            </a:ln>
          </c:spPr>
        </c:title>
        <c:numFmt formatCode="General" sourceLinked="1"/>
        <c:majorTickMark val="out"/>
        <c:minorTickMark val="none"/>
        <c:tickLblPos val="none"/>
        <c:crossAx val="364892672"/>
        <c:crosses val="autoZero"/>
        <c:auto val="1"/>
        <c:lblAlgn val="ctr"/>
        <c:lblOffset val="100"/>
        <c:noMultiLvlLbl val="0"/>
      </c:catAx>
      <c:valAx>
        <c:axId val="364892672"/>
        <c:scaling>
          <c:orientation val="minMax"/>
          <c:max val="15"/>
        </c:scaling>
        <c:delete val="0"/>
        <c:axPos val="r"/>
        <c:numFmt formatCode="0_ " sourceLinked="0"/>
        <c:majorTickMark val="in"/>
        <c:minorTickMark val="none"/>
        <c:tickLblPos val="nextTo"/>
        <c:spPr>
          <a:ln w="12680">
            <a:solidFill>
              <a:srgbClr val="969696"/>
            </a:solidFill>
            <a:prstDash val="solid"/>
          </a:ln>
        </c:spPr>
        <c:txPr>
          <a:bodyPr rot="0" vert="horz"/>
          <a:lstStyle/>
          <a:p>
            <a:pPr>
              <a:defRPr sz="799" b="0" i="0" u="none" strike="noStrike" baseline="0">
                <a:solidFill>
                  <a:srgbClr val="000000"/>
                </a:solidFill>
                <a:latin typeface="標楷體"/>
                <a:ea typeface="標楷體"/>
                <a:cs typeface="標楷體"/>
              </a:defRPr>
            </a:pPr>
            <a:endParaRPr lang="zh-TW"/>
          </a:p>
        </c:txPr>
        <c:crossAx val="368275456"/>
        <c:crosses val="max"/>
        <c:crossBetween val="between"/>
        <c:majorUnit val="3"/>
      </c:valAx>
      <c:spPr>
        <a:noFill/>
        <a:ln w="12680">
          <a:solidFill>
            <a:srgbClr val="969696"/>
          </a:solidFill>
          <a:prstDash val="solid"/>
        </a:ln>
      </c:spPr>
    </c:plotArea>
    <c:legend>
      <c:legendPos val="r"/>
      <c:legendEntry>
        <c:idx val="0"/>
        <c:txPr>
          <a:bodyPr/>
          <a:lstStyle/>
          <a:p>
            <a:pPr>
              <a:defRPr sz="600" b="0" i="0" u="none" strike="noStrike" baseline="0">
                <a:solidFill>
                  <a:srgbClr val="000000"/>
                </a:solidFill>
                <a:latin typeface="標楷體"/>
                <a:ea typeface="標楷體"/>
                <a:cs typeface="標楷體"/>
              </a:defRPr>
            </a:pPr>
            <a:endParaRPr lang="zh-TW"/>
          </a:p>
        </c:txPr>
      </c:legendEntry>
      <c:legendEntry>
        <c:idx val="1"/>
        <c:txPr>
          <a:bodyPr/>
          <a:lstStyle/>
          <a:p>
            <a:pPr>
              <a:defRPr sz="600" b="0" i="0" u="none" strike="noStrike" baseline="0">
                <a:solidFill>
                  <a:srgbClr val="000000"/>
                </a:solidFill>
                <a:latin typeface="標楷體"/>
                <a:ea typeface="標楷體"/>
                <a:cs typeface="標楷體"/>
              </a:defRPr>
            </a:pPr>
            <a:endParaRPr lang="zh-TW"/>
          </a:p>
        </c:txPr>
      </c:legendEntry>
      <c:layout>
        <c:manualLayout>
          <c:xMode val="edge"/>
          <c:yMode val="edge"/>
          <c:x val="0.13194045736882792"/>
          <c:y val="6.5331759394985006E-2"/>
          <c:w val="0.76752502631793629"/>
          <c:h val="0.1006944444444445"/>
        </c:manualLayout>
      </c:layout>
      <c:overlay val="0"/>
      <c:spPr>
        <a:noFill/>
        <a:ln w="25359">
          <a:noFill/>
        </a:ln>
      </c:spPr>
      <c:txPr>
        <a:bodyPr/>
        <a:lstStyle/>
        <a:p>
          <a:pPr>
            <a:defRPr sz="600" b="0" i="0" u="none" strike="noStrike" baseline="0">
              <a:solidFill>
                <a:srgbClr val="000000"/>
              </a:solidFill>
              <a:latin typeface="標楷體"/>
              <a:ea typeface="標楷體"/>
              <a:cs typeface="標楷體"/>
            </a:defRPr>
          </a:pPr>
          <a:endParaRPr lang="zh-TW"/>
        </a:p>
      </c:txPr>
    </c:legend>
    <c:plotVisOnly val="1"/>
    <c:dispBlanksAs val="gap"/>
    <c:showDLblsOverMax val="0"/>
  </c:chart>
  <c:spPr>
    <a:noFill/>
    <a:ln>
      <a:noFill/>
    </a:ln>
  </c:spPr>
  <c:txPr>
    <a:bodyPr/>
    <a:lstStyle/>
    <a:p>
      <a:pPr>
        <a:defRPr sz="849" b="0" i="0" u="none" strike="noStrike" baseline="0">
          <a:solidFill>
            <a:srgbClr val="000000"/>
          </a:solidFill>
          <a:latin typeface="新細明體"/>
          <a:ea typeface="新細明體"/>
          <a:cs typeface="新細明體"/>
        </a:defRPr>
      </a:pPr>
      <a:endParaRPr lang="zh-TW"/>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99816167969749"/>
          <c:y val="0.16724738675958195"/>
          <c:w val="0.769246783966819"/>
          <c:h val="0.67944250871080158"/>
        </c:manualLayout>
      </c:layout>
      <c:barChart>
        <c:barDir val="col"/>
        <c:grouping val="clustered"/>
        <c:varyColors val="0"/>
        <c:ser>
          <c:idx val="0"/>
          <c:order val="0"/>
          <c:tx>
            <c:strRef>
              <c:f>Sheet1!$A$2</c:f>
              <c:strCache>
                <c:ptCount val="1"/>
                <c:pt idx="0">
                  <c:v>金額</c:v>
                </c:pt>
              </c:strCache>
            </c:strRef>
          </c:tx>
          <c:spPr>
            <a:gradFill rotWithShape="0">
              <a:gsLst>
                <a:gs pos="47000">
                  <a:srgbClr val="FDDFFD"/>
                </a:gs>
                <a:gs pos="0">
                  <a:srgbClr val="FDBBFB"/>
                </a:gs>
                <a:gs pos="100000">
                  <a:srgbClr val="FDBBFB"/>
                </a:gs>
              </a:gsLst>
              <a:lin ang="0" scaled="1"/>
            </a:gradFill>
            <a:ln w="25321">
              <a:noFill/>
            </a:ln>
          </c:spPr>
          <c:invertIfNegative val="0"/>
          <c:dLbls>
            <c:dLbl>
              <c:idx val="0"/>
              <c:layout>
                <c:manualLayout>
                  <c:x val="-4.0504196237087571E-7"/>
                  <c:y val="6.616767632217307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334-4C62-8A68-8987C3B7DFCC}"/>
                </c:ext>
              </c:extLst>
            </c:dLbl>
            <c:dLbl>
              <c:idx val="1"/>
              <c:layout>
                <c:manualLayout>
                  <c:x val="0"/>
                  <c:y val="2.632428513760910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334-4C62-8A68-8987C3B7DFCC}"/>
                </c:ext>
              </c:extLst>
            </c:dLbl>
            <c:dLbl>
              <c:idx val="2"/>
              <c:layout>
                <c:manualLayout>
                  <c:x val="-2.8376039272438355E-6"/>
                  <c:y val="2.639891275727166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334-4C62-8A68-8987C3B7DFCC}"/>
                </c:ext>
              </c:extLst>
            </c:dLbl>
            <c:dLbl>
              <c:idx val="3"/>
              <c:layout>
                <c:manualLayout>
                  <c:x val="-9.4306180800148095E-17"/>
                  <c:y val="2.63788607972603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334-4C62-8A68-8987C3B7DFCC}"/>
                </c:ext>
              </c:extLst>
            </c:dLbl>
            <c:dLbl>
              <c:idx val="4"/>
              <c:layout>
                <c:manualLayout>
                  <c:x val="-9.4306180800148095E-17"/>
                  <c:y val="3.293128721348052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334-4C62-8A68-8987C3B7DFCC}"/>
                </c:ext>
              </c:extLst>
            </c:dLbl>
            <c:spPr>
              <a:noFill/>
              <a:ln w="25321">
                <a:noFill/>
              </a:ln>
            </c:spPr>
            <c:txPr>
              <a:bodyPr/>
              <a:lstStyle/>
              <a:p>
                <a:pPr>
                  <a:defRPr sz="523" b="0" i="0" u="none" strike="noStrike" baseline="0">
                    <a:solidFill>
                      <a:srgbClr val="000000"/>
                    </a:solidFill>
                    <a:latin typeface="標楷體"/>
                    <a:ea typeface="標楷體"/>
                    <a:cs typeface="標楷體"/>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110</c:v>
                </c:pt>
                <c:pt idx="1">
                  <c:v>111</c:v>
                </c:pt>
                <c:pt idx="2">
                  <c:v>112</c:v>
                </c:pt>
                <c:pt idx="3">
                  <c:v>113</c:v>
                </c:pt>
                <c:pt idx="4">
                  <c:v>114</c:v>
                </c:pt>
              </c:numCache>
            </c:numRef>
          </c:cat>
          <c:val>
            <c:numRef>
              <c:f>Sheet1!$B$2:$F$2</c:f>
              <c:numCache>
                <c:formatCode>General</c:formatCode>
                <c:ptCount val="5"/>
                <c:pt idx="0">
                  <c:v>22.17</c:v>
                </c:pt>
                <c:pt idx="1">
                  <c:v>27.03</c:v>
                </c:pt>
                <c:pt idx="2">
                  <c:v>36.99</c:v>
                </c:pt>
                <c:pt idx="3">
                  <c:v>39.020000000000003</c:v>
                </c:pt>
                <c:pt idx="4">
                  <c:v>55.97</c:v>
                </c:pt>
              </c:numCache>
            </c:numRef>
          </c:val>
          <c:extLst>
            <c:ext xmlns:c16="http://schemas.microsoft.com/office/drawing/2014/chart" uri="{C3380CC4-5D6E-409C-BE32-E72D297353CC}">
              <c16:uniqueId val="{00000005-6334-4C62-8A68-8987C3B7DFCC}"/>
            </c:ext>
          </c:extLst>
        </c:ser>
        <c:dLbls>
          <c:showLegendKey val="0"/>
          <c:showVal val="0"/>
          <c:showCatName val="0"/>
          <c:showSerName val="0"/>
          <c:showPercent val="0"/>
          <c:showBubbleSize val="0"/>
        </c:dLbls>
        <c:gapWidth val="80"/>
        <c:axId val="372063232"/>
        <c:axId val="364894400"/>
      </c:barChart>
      <c:lineChart>
        <c:grouping val="standard"/>
        <c:varyColors val="0"/>
        <c:ser>
          <c:idx val="1"/>
          <c:order val="1"/>
          <c:tx>
            <c:strRef>
              <c:f>Sheet1!$A$3</c:f>
              <c:strCache>
                <c:ptCount val="1"/>
                <c:pt idx="0">
                  <c:v>占歲出預算數％</c:v>
                </c:pt>
              </c:strCache>
            </c:strRef>
          </c:tx>
          <c:spPr>
            <a:ln w="12661">
              <a:solidFill>
                <a:srgbClr val="FF0000"/>
              </a:solidFill>
              <a:prstDash val="solid"/>
            </a:ln>
          </c:spPr>
          <c:marker>
            <c:symbol val="diamond"/>
            <c:size val="3"/>
            <c:spPr>
              <a:solidFill>
                <a:srgbClr val="FF0000"/>
              </a:solidFill>
              <a:ln>
                <a:solidFill>
                  <a:srgbClr val="0000FF"/>
                </a:solidFill>
                <a:prstDash val="solid"/>
              </a:ln>
            </c:spPr>
          </c:marker>
          <c:dLbls>
            <c:spPr>
              <a:noFill/>
              <a:ln w="25321">
                <a:noFill/>
              </a:ln>
            </c:spPr>
            <c:txPr>
              <a:bodyPr/>
              <a:lstStyle/>
              <a:p>
                <a:pPr>
                  <a:defRPr sz="523" b="0" i="0" u="none" strike="noStrike" baseline="0">
                    <a:solidFill>
                      <a:srgbClr val="000000"/>
                    </a:solidFill>
                    <a:latin typeface="標楷體"/>
                    <a:ea typeface="標楷體"/>
                    <a:cs typeface="標楷體"/>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110</c:v>
                </c:pt>
                <c:pt idx="1">
                  <c:v>111</c:v>
                </c:pt>
                <c:pt idx="2">
                  <c:v>112</c:v>
                </c:pt>
                <c:pt idx="3">
                  <c:v>113</c:v>
                </c:pt>
                <c:pt idx="4">
                  <c:v>114</c:v>
                </c:pt>
              </c:numCache>
            </c:numRef>
          </c:cat>
          <c:val>
            <c:numRef>
              <c:f>Sheet1!$B$3:$F$3</c:f>
              <c:numCache>
                <c:formatCode>0.00_ </c:formatCode>
                <c:ptCount val="5"/>
                <c:pt idx="0">
                  <c:v>8.9499999999999993</c:v>
                </c:pt>
                <c:pt idx="1">
                  <c:v>9.85</c:v>
                </c:pt>
                <c:pt idx="2">
                  <c:v>12.75</c:v>
                </c:pt>
                <c:pt idx="3">
                  <c:v>12.28</c:v>
                </c:pt>
                <c:pt idx="4">
                  <c:v>15.8</c:v>
                </c:pt>
              </c:numCache>
            </c:numRef>
          </c:val>
          <c:smooth val="0"/>
          <c:extLst>
            <c:ext xmlns:c16="http://schemas.microsoft.com/office/drawing/2014/chart" uri="{C3380CC4-5D6E-409C-BE32-E72D297353CC}">
              <c16:uniqueId val="{00000006-6334-4C62-8A68-8987C3B7DFCC}"/>
            </c:ext>
          </c:extLst>
        </c:ser>
        <c:dLbls>
          <c:showLegendKey val="0"/>
          <c:showVal val="0"/>
          <c:showCatName val="0"/>
          <c:showSerName val="0"/>
          <c:showPercent val="0"/>
          <c:showBubbleSize val="0"/>
        </c:dLbls>
        <c:marker val="1"/>
        <c:smooth val="0"/>
        <c:axId val="368275968"/>
        <c:axId val="364894976"/>
      </c:lineChart>
      <c:catAx>
        <c:axId val="372063232"/>
        <c:scaling>
          <c:orientation val="minMax"/>
        </c:scaling>
        <c:delete val="0"/>
        <c:axPos val="b"/>
        <c:title>
          <c:tx>
            <c:rich>
              <a:bodyPr/>
              <a:lstStyle/>
              <a:p>
                <a:pPr>
                  <a:defRPr sz="798" b="0" i="0" u="none" strike="noStrike" baseline="0">
                    <a:solidFill>
                      <a:srgbClr val="000000"/>
                    </a:solidFill>
                    <a:latin typeface="標楷體"/>
                    <a:ea typeface="標楷體"/>
                    <a:cs typeface="標楷體"/>
                  </a:defRPr>
                </a:pPr>
                <a:r>
                  <a:rPr lang="zh-TW" altLang="en-US"/>
                  <a:t>年度</a:t>
                </a:r>
              </a:p>
            </c:rich>
          </c:tx>
          <c:layout>
            <c:manualLayout>
              <c:xMode val="edge"/>
              <c:yMode val="edge"/>
              <c:x val="0.87125286480394148"/>
              <c:y val="0.85749250865882287"/>
            </c:manualLayout>
          </c:layout>
          <c:overlay val="0"/>
          <c:spPr>
            <a:noFill/>
            <a:ln w="25321">
              <a:noFill/>
            </a:ln>
          </c:spPr>
        </c:title>
        <c:numFmt formatCode="General" sourceLinked="1"/>
        <c:majorTickMark val="in"/>
        <c:minorTickMark val="none"/>
        <c:tickLblPos val="nextTo"/>
        <c:spPr>
          <a:ln w="12661">
            <a:solidFill>
              <a:srgbClr val="969696"/>
            </a:solidFill>
            <a:prstDash val="solid"/>
          </a:ln>
        </c:spPr>
        <c:txPr>
          <a:bodyPr rot="0" vert="horz"/>
          <a:lstStyle/>
          <a:p>
            <a:pPr>
              <a:defRPr sz="798" b="0" i="0" u="none" strike="noStrike" baseline="0">
                <a:solidFill>
                  <a:srgbClr val="000000"/>
                </a:solidFill>
                <a:latin typeface="標楷體"/>
                <a:ea typeface="標楷體"/>
                <a:cs typeface="標楷體"/>
              </a:defRPr>
            </a:pPr>
            <a:endParaRPr lang="zh-TW"/>
          </a:p>
        </c:txPr>
        <c:crossAx val="364894400"/>
        <c:crosses val="autoZero"/>
        <c:auto val="1"/>
        <c:lblAlgn val="ctr"/>
        <c:lblOffset val="100"/>
        <c:tickLblSkip val="1"/>
        <c:tickMarkSkip val="1"/>
        <c:noMultiLvlLbl val="0"/>
      </c:catAx>
      <c:valAx>
        <c:axId val="364894400"/>
        <c:scaling>
          <c:orientation val="minMax"/>
          <c:max val="60"/>
          <c:min val="0"/>
        </c:scaling>
        <c:delete val="0"/>
        <c:axPos val="l"/>
        <c:majorGridlines>
          <c:spPr>
            <a:ln w="12661">
              <a:solidFill>
                <a:schemeClr val="bg1">
                  <a:lumMod val="95000"/>
                </a:schemeClr>
              </a:solidFill>
              <a:prstDash val="solid"/>
            </a:ln>
          </c:spPr>
        </c:majorGridlines>
        <c:title>
          <c:tx>
            <c:rich>
              <a:bodyPr rot="0" vert="horz"/>
              <a:lstStyle/>
              <a:p>
                <a:pPr algn="ctr">
                  <a:defRPr sz="798" b="0" i="0" u="none" strike="noStrike" baseline="0">
                    <a:solidFill>
                      <a:srgbClr val="000000"/>
                    </a:solidFill>
                    <a:latin typeface="標楷體"/>
                    <a:ea typeface="標楷體"/>
                    <a:cs typeface="標楷體"/>
                  </a:defRPr>
                </a:pPr>
                <a:r>
                  <a:rPr lang="zh-TW" altLang="en-US"/>
                  <a:t>億元</a:t>
                </a:r>
              </a:p>
            </c:rich>
          </c:tx>
          <c:layout>
            <c:manualLayout>
              <c:xMode val="edge"/>
              <c:yMode val="edge"/>
              <c:x val="2.2200128913645277E-2"/>
              <c:y val="4.1145688749367616E-2"/>
            </c:manualLayout>
          </c:layout>
          <c:overlay val="0"/>
          <c:spPr>
            <a:noFill/>
            <a:ln w="25321">
              <a:noFill/>
            </a:ln>
          </c:spPr>
        </c:title>
        <c:numFmt formatCode="General" sourceLinked="1"/>
        <c:majorTickMark val="in"/>
        <c:minorTickMark val="none"/>
        <c:tickLblPos val="nextTo"/>
        <c:spPr>
          <a:ln w="12661">
            <a:solidFill>
              <a:srgbClr val="969696"/>
            </a:solidFill>
            <a:prstDash val="solid"/>
          </a:ln>
        </c:spPr>
        <c:txPr>
          <a:bodyPr rot="0" vert="horz"/>
          <a:lstStyle/>
          <a:p>
            <a:pPr>
              <a:defRPr sz="798" b="0" i="0" u="none" strike="noStrike" baseline="0">
                <a:solidFill>
                  <a:srgbClr val="000000"/>
                </a:solidFill>
                <a:latin typeface="標楷體"/>
                <a:ea typeface="標楷體"/>
                <a:cs typeface="標楷體"/>
              </a:defRPr>
            </a:pPr>
            <a:endParaRPr lang="zh-TW"/>
          </a:p>
        </c:txPr>
        <c:crossAx val="372063232"/>
        <c:crosses val="autoZero"/>
        <c:crossBetween val="between"/>
        <c:majorUnit val="12"/>
      </c:valAx>
      <c:catAx>
        <c:axId val="368275968"/>
        <c:scaling>
          <c:orientation val="minMax"/>
        </c:scaling>
        <c:delete val="1"/>
        <c:axPos val="b"/>
        <c:title>
          <c:tx>
            <c:rich>
              <a:bodyPr/>
              <a:lstStyle/>
              <a:p>
                <a:pPr>
                  <a:defRPr sz="798" b="0" i="0" u="none" strike="noStrike" baseline="0">
                    <a:solidFill>
                      <a:srgbClr val="000000"/>
                    </a:solidFill>
                    <a:latin typeface="新細明體"/>
                    <a:ea typeface="新細明體"/>
                    <a:cs typeface="新細明體"/>
                  </a:defRPr>
                </a:pPr>
                <a:r>
                  <a:rPr lang="zh-TW" altLang="en-US"/>
                  <a:t>％</a:t>
                </a:r>
              </a:p>
            </c:rich>
          </c:tx>
          <c:layout>
            <c:manualLayout>
              <c:xMode val="edge"/>
              <c:yMode val="edge"/>
              <c:x val="0.91711241537256727"/>
              <c:y val="4.1091206268079758E-2"/>
            </c:manualLayout>
          </c:layout>
          <c:overlay val="0"/>
          <c:spPr>
            <a:noFill/>
            <a:ln w="25321">
              <a:noFill/>
            </a:ln>
          </c:spPr>
        </c:title>
        <c:numFmt formatCode="General" sourceLinked="1"/>
        <c:majorTickMark val="out"/>
        <c:minorTickMark val="none"/>
        <c:tickLblPos val="none"/>
        <c:crossAx val="364894976"/>
        <c:crosses val="autoZero"/>
        <c:auto val="1"/>
        <c:lblAlgn val="ctr"/>
        <c:lblOffset val="100"/>
        <c:noMultiLvlLbl val="0"/>
      </c:catAx>
      <c:valAx>
        <c:axId val="364894976"/>
        <c:scaling>
          <c:orientation val="minMax"/>
          <c:max val="25"/>
        </c:scaling>
        <c:delete val="0"/>
        <c:axPos val="r"/>
        <c:numFmt formatCode="0_ " sourceLinked="0"/>
        <c:majorTickMark val="in"/>
        <c:minorTickMark val="none"/>
        <c:tickLblPos val="nextTo"/>
        <c:spPr>
          <a:ln w="12661">
            <a:solidFill>
              <a:srgbClr val="969696"/>
            </a:solidFill>
            <a:prstDash val="solid"/>
          </a:ln>
        </c:spPr>
        <c:txPr>
          <a:bodyPr rot="0" vert="horz"/>
          <a:lstStyle/>
          <a:p>
            <a:pPr>
              <a:defRPr sz="798" b="0" i="0" u="none" strike="noStrike" baseline="0">
                <a:solidFill>
                  <a:srgbClr val="000000"/>
                </a:solidFill>
                <a:latin typeface="標楷體"/>
                <a:ea typeface="標楷體"/>
                <a:cs typeface="標楷體"/>
              </a:defRPr>
            </a:pPr>
            <a:endParaRPr lang="zh-TW"/>
          </a:p>
        </c:txPr>
        <c:crossAx val="368275968"/>
        <c:crosses val="max"/>
        <c:crossBetween val="between"/>
        <c:majorUnit val="5"/>
      </c:valAx>
      <c:spPr>
        <a:noFill/>
        <a:ln w="12661">
          <a:solidFill>
            <a:srgbClr val="969696"/>
          </a:solidFill>
          <a:prstDash val="solid"/>
        </a:ln>
      </c:spPr>
    </c:plotArea>
    <c:legend>
      <c:legendPos val="r"/>
      <c:legendEntry>
        <c:idx val="0"/>
        <c:txPr>
          <a:bodyPr/>
          <a:lstStyle/>
          <a:p>
            <a:pPr>
              <a:defRPr sz="600" b="0" i="0" u="none" strike="noStrike" baseline="0">
                <a:solidFill>
                  <a:srgbClr val="000000"/>
                </a:solidFill>
                <a:latin typeface="標楷體"/>
                <a:ea typeface="標楷體"/>
                <a:cs typeface="標楷體"/>
              </a:defRPr>
            </a:pPr>
            <a:endParaRPr lang="zh-TW"/>
          </a:p>
        </c:txPr>
      </c:legendEntry>
      <c:legendEntry>
        <c:idx val="1"/>
        <c:txPr>
          <a:bodyPr/>
          <a:lstStyle/>
          <a:p>
            <a:pPr>
              <a:defRPr sz="600" b="0" i="0" u="none" strike="noStrike" baseline="0">
                <a:solidFill>
                  <a:srgbClr val="000000"/>
                </a:solidFill>
                <a:latin typeface="標楷體"/>
                <a:ea typeface="標楷體"/>
                <a:cs typeface="標楷體"/>
              </a:defRPr>
            </a:pPr>
            <a:endParaRPr lang="zh-TW"/>
          </a:p>
        </c:txPr>
      </c:legendEntry>
      <c:layout>
        <c:manualLayout>
          <c:xMode val="edge"/>
          <c:yMode val="edge"/>
          <c:x val="9.6231084540358364E-2"/>
          <c:y val="8.01110404856724E-2"/>
          <c:w val="0.82523207089521244"/>
          <c:h val="7.3170731707317069E-2"/>
        </c:manualLayout>
      </c:layout>
      <c:overlay val="0"/>
      <c:spPr>
        <a:noFill/>
        <a:ln w="25321">
          <a:noFill/>
        </a:ln>
      </c:spPr>
      <c:txPr>
        <a:bodyPr/>
        <a:lstStyle/>
        <a:p>
          <a:pPr>
            <a:defRPr sz="600" b="0" i="0" u="none" strike="noStrike" baseline="0">
              <a:solidFill>
                <a:srgbClr val="000000"/>
              </a:solidFill>
              <a:latin typeface="標楷體"/>
              <a:ea typeface="標楷體"/>
              <a:cs typeface="標楷體"/>
            </a:defRPr>
          </a:pPr>
          <a:endParaRPr lang="zh-TW"/>
        </a:p>
      </c:txPr>
    </c:legend>
    <c:plotVisOnly val="1"/>
    <c:dispBlanksAs val="gap"/>
    <c:showDLblsOverMax val="0"/>
  </c:chart>
  <c:spPr>
    <a:noFill/>
    <a:ln>
      <a:noFill/>
    </a:ln>
  </c:spPr>
  <c:txPr>
    <a:bodyPr/>
    <a:lstStyle/>
    <a:p>
      <a:pPr>
        <a:defRPr sz="798" b="0" i="0" u="none" strike="noStrike" baseline="0">
          <a:solidFill>
            <a:srgbClr val="000000"/>
          </a:solidFill>
          <a:latin typeface="新細明體"/>
          <a:ea typeface="新細明體"/>
          <a:cs typeface="新細明體"/>
        </a:defRPr>
      </a:pPr>
      <a:endParaRPr lang="zh-TW"/>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i="0" u="none" strike="noStrike" baseline="0">
                <a:solidFill>
                  <a:srgbClr val="000000"/>
                </a:solidFill>
                <a:latin typeface="標楷體" panose="03000509000000000000" pitchFamily="65" charset="-120"/>
                <a:ea typeface="標楷體" panose="03000509000000000000" pitchFamily="65" charset="-120"/>
                <a:cs typeface="Times New Roman"/>
              </a:defRPr>
            </a:pPr>
            <a:r>
              <a:rPr lang="zh-TW" altLang="en-US" sz="1100" b="1" i="0" u="none" strike="noStrike" baseline="0">
                <a:solidFill>
                  <a:srgbClr val="000000"/>
                </a:solidFill>
                <a:latin typeface="標楷體" panose="03000509000000000000" pitchFamily="65" charset="-120"/>
                <a:ea typeface="標楷體" panose="03000509000000000000" pitchFamily="65" charset="-120"/>
              </a:rPr>
              <a:t>   圖4  資本收支及經常收支賸餘</a:t>
            </a:r>
          </a:p>
        </c:rich>
      </c:tx>
      <c:layout>
        <c:manualLayout>
          <c:xMode val="edge"/>
          <c:yMode val="edge"/>
          <c:x val="0.12430965814312581"/>
          <c:y val="2.924713968764954E-2"/>
        </c:manualLayout>
      </c:layout>
      <c:overlay val="0"/>
      <c:spPr>
        <a:noFill/>
        <a:ln w="25277">
          <a:noFill/>
        </a:ln>
      </c:spPr>
    </c:title>
    <c:autoTitleDeleted val="0"/>
    <c:view3D>
      <c:rotX val="12"/>
      <c:hPercent val="130"/>
      <c:rotY val="14"/>
      <c:depthPercent val="210"/>
      <c:rAngAx val="1"/>
    </c:view3D>
    <c:floor>
      <c:thickness val="0"/>
      <c:spPr>
        <a:gradFill rotWithShape="0">
          <a:gsLst>
            <a:gs pos="0">
              <a:srgbClr val="FFFFFF">
                <a:gamma/>
                <a:tint val="0"/>
                <a:invGamma/>
              </a:srgbClr>
            </a:gs>
            <a:gs pos="100000">
              <a:srgbClr val="CCFFCC"/>
            </a:gs>
          </a:gsLst>
          <a:lin ang="5400000" scaled="1"/>
        </a:gradFill>
        <a:ln w="3175">
          <a:solidFill>
            <a:srgbClr val="000000"/>
          </a:solidFill>
          <a:prstDash val="solid"/>
        </a:ln>
      </c:spPr>
    </c:floor>
    <c:sideWall>
      <c:thickness val="0"/>
      <c:spPr>
        <a:gradFill rotWithShape="0">
          <a:gsLst>
            <a:gs pos="0">
              <a:srgbClr val="FFFFFF">
                <a:gamma/>
                <a:tint val="0"/>
                <a:invGamma/>
              </a:srgbClr>
            </a:gs>
            <a:gs pos="100000">
              <a:srgbClr val="CCFFCC"/>
            </a:gs>
          </a:gsLst>
          <a:lin ang="5400000" scaled="1"/>
        </a:gradFill>
        <a:ln w="3175">
          <a:solidFill>
            <a:srgbClr val="000000"/>
          </a:solidFill>
          <a:prstDash val="solid"/>
        </a:ln>
      </c:spPr>
    </c:sideWall>
    <c:backWall>
      <c:thickness val="0"/>
      <c:spPr>
        <a:gradFill rotWithShape="0">
          <a:gsLst>
            <a:gs pos="0">
              <a:srgbClr val="FFFFFF">
                <a:gamma/>
                <a:tint val="0"/>
                <a:invGamma/>
              </a:srgbClr>
            </a:gs>
            <a:gs pos="100000">
              <a:srgbClr val="CCFFCC"/>
            </a:gs>
          </a:gsLst>
          <a:lin ang="5400000" scaled="1"/>
        </a:gradFill>
        <a:ln w="3175">
          <a:solidFill>
            <a:srgbClr val="000000"/>
          </a:solidFill>
          <a:prstDash val="solid"/>
        </a:ln>
      </c:spPr>
    </c:backWall>
    <c:plotArea>
      <c:layout>
        <c:manualLayout>
          <c:layoutTarget val="inner"/>
          <c:xMode val="edge"/>
          <c:yMode val="edge"/>
          <c:x val="7.9812206572769953E-2"/>
          <c:y val="0.12788632326820598"/>
          <c:w val="0.88732389393029909"/>
          <c:h val="0.74245115452930754"/>
        </c:manualLayout>
      </c:layout>
      <c:bar3DChart>
        <c:barDir val="bar"/>
        <c:grouping val="stacked"/>
        <c:varyColors val="0"/>
        <c:ser>
          <c:idx val="0"/>
          <c:order val="0"/>
          <c:tx>
            <c:strRef>
              <c:f>Sheet1!$A$2</c:f>
              <c:strCache>
                <c:ptCount val="1"/>
                <c:pt idx="0">
                  <c:v>資本收入</c:v>
                </c:pt>
              </c:strCache>
            </c:strRef>
          </c:tx>
          <c:spPr>
            <a:gradFill rotWithShape="0">
              <a:gsLst>
                <a:gs pos="46000">
                  <a:srgbClr val="E6F2BF"/>
                </a:gs>
                <a:gs pos="0">
                  <a:srgbClr val="99CC00"/>
                </a:gs>
                <a:gs pos="100000">
                  <a:srgbClr val="99CC00"/>
                </a:gs>
              </a:gsLst>
              <a:lin ang="5400000" scaled="1"/>
            </a:gradFill>
            <a:ln w="6350">
              <a:solidFill>
                <a:srgbClr val="FFFFFF"/>
              </a:solidFill>
              <a:prstDash val="solid"/>
            </a:ln>
          </c:spPr>
          <c:invertIfNegative val="0"/>
          <c:dLbls>
            <c:dLbl>
              <c:idx val="2"/>
              <c:layout>
                <c:manualLayout>
                  <c:x val="6.5085987962844857E-2"/>
                  <c:y val="-5.2328576115485567E-2"/>
                </c:manualLayout>
              </c:layout>
              <c:tx>
                <c:rich>
                  <a:bodyPr/>
                  <a:lstStyle/>
                  <a:p>
                    <a:r>
                      <a:rPr lang="en-US" altLang="en-US"/>
                      <a:t>350</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BC8-4A7D-B517-710E97005ECA}"/>
                </c:ext>
              </c:extLst>
            </c:dLbl>
            <c:dLbl>
              <c:idx val="5"/>
              <c:layout>
                <c:manualLayout>
                  <c:x val="6.7608478074098977E-2"/>
                  <c:y val="-5.13845216861704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BC8-4A7D-B517-710E97005ECA}"/>
                </c:ext>
              </c:extLst>
            </c:dLbl>
            <c:dLbl>
              <c:idx val="8"/>
              <c:layout>
                <c:manualLayout>
                  <c:x val="7.2090496561945508E-2"/>
                  <c:y val="-5.29502762430939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BC8-4A7D-B517-710E97005ECA}"/>
                </c:ext>
              </c:extLst>
            </c:dLbl>
            <c:dLbl>
              <c:idx val="11"/>
              <c:layout>
                <c:manualLayout>
                  <c:x val="6.7943980284907141E-2"/>
                  <c:y val="-5.27400536231131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BC8-4A7D-B517-710E97005ECA}"/>
                </c:ext>
              </c:extLst>
            </c:dLbl>
            <c:dLbl>
              <c:idx val="14"/>
              <c:layout>
                <c:manualLayout>
                  <c:x val="6.2210038705791698E-2"/>
                  <c:y val="-5.7699395310392851E-2"/>
                </c:manualLayout>
              </c:layout>
              <c:tx>
                <c:rich>
                  <a:bodyPr/>
                  <a:lstStyle/>
                  <a:p>
                    <a:pPr>
                      <a:defRPr sz="800" b="0" i="0" u="none" strike="noStrike" baseline="0">
                        <a:solidFill>
                          <a:srgbClr val="000000"/>
                        </a:solidFill>
                        <a:latin typeface="標楷體"/>
                        <a:ea typeface="標楷體"/>
                        <a:cs typeface="標楷體"/>
                      </a:defRPr>
                    </a:pPr>
                    <a:r>
                      <a:rPr lang="en-US" altLang="zh-TW" sz="800"/>
                      <a:t>1 </a:t>
                    </a:r>
                  </a:p>
                </c:rich>
              </c:tx>
              <c:spPr>
                <a:noFill/>
                <a:ln w="25277">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BC8-4A7D-B517-710E97005ECA}"/>
                </c:ext>
              </c:extLst>
            </c:dLbl>
            <c:numFmt formatCode="#,##0_ " sourceLinked="0"/>
            <c:spPr>
              <a:noFill/>
              <a:ln w="25277">
                <a:noFill/>
              </a:ln>
            </c:spPr>
            <c:txPr>
              <a:bodyPr/>
              <a:lstStyle/>
              <a:p>
                <a:pPr>
                  <a:defRPr sz="80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Sheet1!$B$1:$S$1</c:f>
              <c:numCache>
                <c:formatCode>General</c:formatCode>
                <c:ptCount val="16"/>
                <c:pt idx="0">
                  <c:v>0</c:v>
                </c:pt>
                <c:pt idx="2">
                  <c:v>110</c:v>
                </c:pt>
                <c:pt idx="3">
                  <c:v>0</c:v>
                </c:pt>
                <c:pt idx="5">
                  <c:v>111</c:v>
                </c:pt>
                <c:pt idx="6">
                  <c:v>0</c:v>
                </c:pt>
                <c:pt idx="8">
                  <c:v>112</c:v>
                </c:pt>
                <c:pt idx="9">
                  <c:v>0</c:v>
                </c:pt>
                <c:pt idx="11">
                  <c:v>113</c:v>
                </c:pt>
                <c:pt idx="12">
                  <c:v>0</c:v>
                </c:pt>
                <c:pt idx="14">
                  <c:v>114</c:v>
                </c:pt>
                <c:pt idx="15">
                  <c:v>0</c:v>
                </c:pt>
              </c:numCache>
            </c:numRef>
          </c:cat>
          <c:val>
            <c:numRef>
              <c:f>Sheet1!$B$2:$S$2</c:f>
              <c:numCache>
                <c:formatCode>General</c:formatCode>
                <c:ptCount val="16"/>
                <c:pt idx="2">
                  <c:v>350</c:v>
                </c:pt>
                <c:pt idx="5">
                  <c:v>54</c:v>
                </c:pt>
                <c:pt idx="8">
                  <c:v>17</c:v>
                </c:pt>
                <c:pt idx="11">
                  <c:v>7</c:v>
                </c:pt>
                <c:pt idx="14">
                  <c:v>1</c:v>
                </c:pt>
              </c:numCache>
            </c:numRef>
          </c:val>
          <c:extLst>
            <c:ext xmlns:c16="http://schemas.microsoft.com/office/drawing/2014/chart" uri="{C3380CC4-5D6E-409C-BE32-E72D297353CC}">
              <c16:uniqueId val="{00000005-CBC8-4A7D-B517-710E97005ECA}"/>
            </c:ext>
          </c:extLst>
        </c:ser>
        <c:ser>
          <c:idx val="1"/>
          <c:order val="1"/>
          <c:tx>
            <c:strRef>
              <c:f>Sheet1!$A$3</c:f>
              <c:strCache>
                <c:ptCount val="1"/>
                <c:pt idx="0">
                  <c:v>資本支出</c:v>
                </c:pt>
              </c:strCache>
            </c:strRef>
          </c:tx>
          <c:spPr>
            <a:gradFill rotWithShape="0">
              <a:gsLst>
                <a:gs pos="48000">
                  <a:srgbClr val="FFF4E8"/>
                </a:gs>
                <a:gs pos="0">
                  <a:srgbClr val="FFCC99"/>
                </a:gs>
                <a:gs pos="100000">
                  <a:srgbClr val="FFCC99"/>
                </a:gs>
              </a:gsLst>
              <a:lin ang="5400000" scaled="1"/>
            </a:gradFill>
            <a:ln w="6350">
              <a:solidFill>
                <a:srgbClr val="FFFFFF"/>
              </a:solidFill>
              <a:prstDash val="solid"/>
            </a:ln>
          </c:spPr>
          <c:invertIfNegative val="0"/>
          <c:dPt>
            <c:idx val="1"/>
            <c:invertIfNegative val="0"/>
            <c:bubble3D val="0"/>
            <c:spPr>
              <a:gradFill rotWithShape="0">
                <a:gsLst>
                  <a:gs pos="48000">
                    <a:srgbClr val="FFF4E8"/>
                  </a:gs>
                  <a:gs pos="0">
                    <a:srgbClr val="FFCC99"/>
                  </a:gs>
                  <a:gs pos="100000">
                    <a:srgbClr val="FFCC99"/>
                  </a:gs>
                </a:gsLst>
                <a:lin ang="5400000" scaled="1"/>
              </a:gradFill>
              <a:ln w="3175">
                <a:solidFill>
                  <a:srgbClr val="FFFFFF"/>
                </a:solidFill>
                <a:prstDash val="solid"/>
              </a:ln>
            </c:spPr>
            <c:extLst>
              <c:ext xmlns:c16="http://schemas.microsoft.com/office/drawing/2014/chart" uri="{C3380CC4-5D6E-409C-BE32-E72D297353CC}">
                <c16:uniqueId val="{00000007-CBC8-4A7D-B517-710E97005ECA}"/>
              </c:ext>
            </c:extLst>
          </c:dPt>
          <c:dLbls>
            <c:dLbl>
              <c:idx val="1"/>
              <c:layout>
                <c:manualLayout>
                  <c:x val="-9.1575091575091579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BC8-4A7D-B517-710E97005ECA}"/>
                </c:ext>
              </c:extLst>
            </c:dLbl>
            <c:dLbl>
              <c:idx val="13"/>
              <c:layout>
                <c:manualLayout>
                  <c:x val="3.0522626979319891E-3"/>
                  <c:y val="3.471948818897637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BC8-4A7D-B517-710E97005ECA}"/>
                </c:ext>
              </c:extLst>
            </c:dLbl>
            <c:numFmt formatCode="_(* #,##0_);_(* \(#,##0\);_(* &quot;-&quot;_);_(@_)" sourceLinked="0"/>
            <c:spPr>
              <a:noFill/>
              <a:ln w="25277">
                <a:noFill/>
              </a:ln>
            </c:spPr>
            <c:txPr>
              <a:bodyPr/>
              <a:lstStyle/>
              <a:p>
                <a:pPr>
                  <a:defRPr sz="80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Sheet1!$B$1:$S$1</c:f>
              <c:numCache>
                <c:formatCode>General</c:formatCode>
                <c:ptCount val="16"/>
                <c:pt idx="0">
                  <c:v>0</c:v>
                </c:pt>
                <c:pt idx="2">
                  <c:v>110</c:v>
                </c:pt>
                <c:pt idx="3">
                  <c:v>0</c:v>
                </c:pt>
                <c:pt idx="5">
                  <c:v>111</c:v>
                </c:pt>
                <c:pt idx="6">
                  <c:v>0</c:v>
                </c:pt>
                <c:pt idx="8">
                  <c:v>112</c:v>
                </c:pt>
                <c:pt idx="9">
                  <c:v>0</c:v>
                </c:pt>
                <c:pt idx="11">
                  <c:v>113</c:v>
                </c:pt>
                <c:pt idx="12">
                  <c:v>0</c:v>
                </c:pt>
                <c:pt idx="14">
                  <c:v>114</c:v>
                </c:pt>
                <c:pt idx="15">
                  <c:v>0</c:v>
                </c:pt>
              </c:numCache>
            </c:numRef>
          </c:cat>
          <c:val>
            <c:numRef>
              <c:f>Sheet1!$B$3:$S$3</c:f>
              <c:numCache>
                <c:formatCode>General</c:formatCode>
                <c:ptCount val="16"/>
                <c:pt idx="1">
                  <c:v>5021</c:v>
                </c:pt>
                <c:pt idx="4">
                  <c:v>5352</c:v>
                </c:pt>
                <c:pt idx="7">
                  <c:v>6481</c:v>
                </c:pt>
                <c:pt idx="10">
                  <c:v>6053</c:v>
                </c:pt>
                <c:pt idx="13">
                  <c:v>9095</c:v>
                </c:pt>
              </c:numCache>
            </c:numRef>
          </c:val>
          <c:extLst>
            <c:ext xmlns:c16="http://schemas.microsoft.com/office/drawing/2014/chart" uri="{C3380CC4-5D6E-409C-BE32-E72D297353CC}">
              <c16:uniqueId val="{00000009-CBC8-4A7D-B517-710E97005ECA}"/>
            </c:ext>
          </c:extLst>
        </c:ser>
        <c:ser>
          <c:idx val="2"/>
          <c:order val="2"/>
          <c:tx>
            <c:strRef>
              <c:f>Sheet1!$A$4</c:f>
              <c:strCache>
                <c:ptCount val="1"/>
                <c:pt idx="0">
                  <c:v>經常收支賸餘</c:v>
                </c:pt>
              </c:strCache>
            </c:strRef>
          </c:tx>
          <c:spPr>
            <a:gradFill rotWithShape="0">
              <a:gsLst>
                <a:gs pos="0">
                  <a:srgbClr val="CC99FF"/>
                </a:gs>
                <a:gs pos="48000">
                  <a:srgbClr val="F2E5FF"/>
                </a:gs>
                <a:gs pos="100000">
                  <a:srgbClr val="CC99FF"/>
                </a:gs>
              </a:gsLst>
              <a:lin ang="5400000" scaled="1"/>
            </a:gradFill>
            <a:ln w="6350">
              <a:solidFill>
                <a:srgbClr val="FFFFFF"/>
              </a:solidFill>
              <a:prstDash val="solid"/>
            </a:ln>
          </c:spPr>
          <c:invertIfNegative val="0"/>
          <c:dLbls>
            <c:dLbl>
              <c:idx val="2"/>
              <c:layout>
                <c:manualLayout>
                  <c:x val="-9.163801876198274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BC8-4A7D-B517-710E97005ECA}"/>
                </c:ext>
              </c:extLst>
            </c:dLbl>
            <c:dLbl>
              <c:idx val="5"/>
              <c:layout>
                <c:manualLayout>
                  <c:x val="-9.16159518521723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BC8-4A7D-B517-710E97005ECA}"/>
                </c:ext>
              </c:extLst>
            </c:dLbl>
            <c:dLbl>
              <c:idx val="8"/>
              <c:layout>
                <c:manualLayout>
                  <c:x val="0"/>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BC8-4A7D-B517-710E97005ECA}"/>
                </c:ext>
              </c:extLst>
            </c:dLbl>
            <c:dLbl>
              <c:idx val="14"/>
              <c:layout>
                <c:manualLayout>
                  <c:x val="4.627546556680415E-3"/>
                  <c:y val="4.145067804024496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BC8-4A7D-B517-710E97005ECA}"/>
                </c:ext>
              </c:extLst>
            </c:dLbl>
            <c:numFmt formatCode="_(* #,##0_);_(* \(#,##0\);_(* &quot;-&quot;_);_(@_)" sourceLinked="0"/>
            <c:spPr>
              <a:noFill/>
              <a:ln w="25277">
                <a:noFill/>
              </a:ln>
            </c:spPr>
            <c:txPr>
              <a:bodyPr/>
              <a:lstStyle/>
              <a:p>
                <a:pPr>
                  <a:defRPr sz="80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Sheet1!$B$1:$S$1</c:f>
              <c:numCache>
                <c:formatCode>General</c:formatCode>
                <c:ptCount val="16"/>
                <c:pt idx="0">
                  <c:v>0</c:v>
                </c:pt>
                <c:pt idx="2">
                  <c:v>110</c:v>
                </c:pt>
                <c:pt idx="3">
                  <c:v>0</c:v>
                </c:pt>
                <c:pt idx="5">
                  <c:v>111</c:v>
                </c:pt>
                <c:pt idx="6">
                  <c:v>0</c:v>
                </c:pt>
                <c:pt idx="8">
                  <c:v>112</c:v>
                </c:pt>
                <c:pt idx="9">
                  <c:v>0</c:v>
                </c:pt>
                <c:pt idx="11">
                  <c:v>113</c:v>
                </c:pt>
                <c:pt idx="12">
                  <c:v>0</c:v>
                </c:pt>
                <c:pt idx="14">
                  <c:v>114</c:v>
                </c:pt>
                <c:pt idx="15">
                  <c:v>0</c:v>
                </c:pt>
              </c:numCache>
            </c:numRef>
          </c:cat>
          <c:val>
            <c:numRef>
              <c:f>Sheet1!$B$4:$S$4</c:f>
              <c:numCache>
                <c:formatCode>General</c:formatCode>
                <c:ptCount val="16"/>
                <c:pt idx="2">
                  <c:v>6336</c:v>
                </c:pt>
                <c:pt idx="5">
                  <c:v>6724</c:v>
                </c:pt>
                <c:pt idx="8">
                  <c:v>8882</c:v>
                </c:pt>
                <c:pt idx="11">
                  <c:v>7842</c:v>
                </c:pt>
                <c:pt idx="14">
                  <c:v>10278</c:v>
                </c:pt>
              </c:numCache>
            </c:numRef>
          </c:val>
          <c:extLst>
            <c:ext xmlns:c16="http://schemas.microsoft.com/office/drawing/2014/chart" uri="{C3380CC4-5D6E-409C-BE32-E72D297353CC}">
              <c16:uniqueId val="{0000000E-CBC8-4A7D-B517-710E97005ECA}"/>
            </c:ext>
          </c:extLst>
        </c:ser>
        <c:ser>
          <c:idx val="3"/>
          <c:order val="3"/>
          <c:tx>
            <c:strRef>
              <c:f>Sheet1!$A$5</c:f>
              <c:strCache>
                <c:ptCount val="1"/>
                <c:pt idx="0">
                  <c:v>歲入歲出短絀</c:v>
                </c:pt>
              </c:strCache>
            </c:strRef>
          </c:tx>
          <c:spPr>
            <a:gradFill rotWithShape="0">
              <a:gsLst>
                <a:gs pos="0">
                  <a:srgbClr val="FF99CC"/>
                </a:gs>
                <a:gs pos="50000">
                  <a:srgbClr val="FFFFFF">
                    <a:gamma/>
                    <a:tint val="20392"/>
                    <a:invGamma/>
                  </a:srgbClr>
                </a:gs>
                <a:gs pos="100000">
                  <a:srgbClr val="FF99CC"/>
                </a:gs>
              </a:gsLst>
              <a:lin ang="5400000" scaled="1"/>
            </a:gradFill>
            <a:ln w="9525">
              <a:solidFill>
                <a:srgbClr val="FFFFFF"/>
              </a:solidFill>
              <a:prstDash val="solid"/>
            </a:ln>
          </c:spPr>
          <c:invertIfNegative val="0"/>
          <c:dLbls>
            <c:dLbl>
              <c:idx val="2"/>
              <c:layout>
                <c:manualLayout>
                  <c:x val="4.7333025679482374E-2"/>
                  <c:y val="-1.6218832020997376E-2"/>
                </c:manualLayout>
              </c:layout>
              <c:tx>
                <c:rich>
                  <a:bodyPr/>
                  <a:lstStyle/>
                  <a:p>
                    <a:pPr>
                      <a:defRPr sz="970" b="0" i="0" u="none" strike="noStrike" baseline="0">
                        <a:solidFill>
                          <a:srgbClr val="000000"/>
                        </a:solidFill>
                        <a:latin typeface="標楷體"/>
                        <a:ea typeface="標楷體"/>
                        <a:cs typeface="標楷體"/>
                      </a:defRPr>
                    </a:pPr>
                    <a:r>
                      <a:rPr lang="en-US" altLang="zh-TW"/>
                      <a:t>4 </a:t>
                    </a:r>
                    <a:endParaRPr lang="zh-TW" altLang="en-US"/>
                  </a:p>
                </c:rich>
              </c:tx>
              <c:numFmt formatCode="#,##0_ " sourceLinked="0"/>
              <c:spPr>
                <a:noFill/>
                <a:ln w="25277">
                  <a:noFill/>
                </a:ln>
              </c:spPr>
              <c:showLegendKey val="0"/>
              <c:showVal val="1"/>
              <c:showCatName val="1"/>
              <c:showSerName val="1"/>
              <c:showPercent val="0"/>
              <c:showBubbleSize val="0"/>
              <c:extLst>
                <c:ext xmlns:c15="http://schemas.microsoft.com/office/drawing/2012/chart" uri="{CE6537A1-D6FC-4f65-9D91-7224C49458BB}"/>
                <c:ext xmlns:c16="http://schemas.microsoft.com/office/drawing/2014/chart" uri="{C3380CC4-5D6E-409C-BE32-E72D297353CC}">
                  <c16:uniqueId val="{0000000F-CBC8-4A7D-B517-710E97005ECA}"/>
                </c:ext>
              </c:extLst>
            </c:dLbl>
            <c:dLbl>
              <c:idx val="5"/>
              <c:layout>
                <c:manualLayout>
                  <c:x val="4.9916984613712113E-2"/>
                  <c:y val="-1.96650809273840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BC8-4A7D-B517-710E97005ECA}"/>
                </c:ext>
              </c:extLst>
            </c:dLbl>
            <c:dLbl>
              <c:idx val="8"/>
              <c:layout>
                <c:manualLayout>
                  <c:x val="6.1757698573299415E-2"/>
                  <c:y val="-3.1886756342957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CBC8-4A7D-B517-710E97005ECA}"/>
                </c:ext>
              </c:extLst>
            </c:dLbl>
            <c:dLbl>
              <c:idx val="11"/>
              <c:layout>
                <c:manualLayout>
                  <c:x val="0.12369608171898182"/>
                  <c:y val="-0.33308971814233751"/>
                </c:manualLayout>
              </c:layout>
              <c:numFmt formatCode="#,##0_ " sourceLinked="0"/>
              <c:spPr>
                <a:noFill/>
                <a:ln w="25277">
                  <a:noFill/>
                </a:ln>
              </c:spPr>
              <c:txPr>
                <a:bodyPr/>
                <a:lstStyle/>
                <a:p>
                  <a:pPr>
                    <a:defRPr sz="97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CBC8-4A7D-B517-710E97005ECA}"/>
                </c:ext>
              </c:extLst>
            </c:dLbl>
            <c:dLbl>
              <c:idx val="14"/>
              <c:layout>
                <c:manualLayout>
                  <c:x val="0.12369608171898182"/>
                  <c:y val="-0.20483152475533931"/>
                </c:manualLayout>
              </c:layout>
              <c:numFmt formatCode="#,##0_ " sourceLinked="0"/>
              <c:spPr>
                <a:noFill/>
                <a:ln w="25277">
                  <a:noFill/>
                </a:ln>
              </c:spPr>
              <c:txPr>
                <a:bodyPr/>
                <a:lstStyle/>
                <a:p>
                  <a:pPr>
                    <a:defRPr sz="97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CBC8-4A7D-B517-710E97005ECA}"/>
                </c:ext>
              </c:extLst>
            </c:dLbl>
            <c:numFmt formatCode="#,##0_ " sourceLinked="0"/>
            <c:spPr>
              <a:noFill/>
              <a:ln w="25277">
                <a:noFill/>
              </a:ln>
            </c:spPr>
            <c:txPr>
              <a:bodyPr/>
              <a:lstStyle/>
              <a:p>
                <a:pPr>
                  <a:defRPr sz="871"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Sheet1!$B$1:$S$1</c:f>
              <c:numCache>
                <c:formatCode>General</c:formatCode>
                <c:ptCount val="16"/>
                <c:pt idx="0">
                  <c:v>0</c:v>
                </c:pt>
                <c:pt idx="2">
                  <c:v>110</c:v>
                </c:pt>
                <c:pt idx="3">
                  <c:v>0</c:v>
                </c:pt>
                <c:pt idx="5">
                  <c:v>111</c:v>
                </c:pt>
                <c:pt idx="6">
                  <c:v>0</c:v>
                </c:pt>
                <c:pt idx="8">
                  <c:v>112</c:v>
                </c:pt>
                <c:pt idx="9">
                  <c:v>0</c:v>
                </c:pt>
                <c:pt idx="11">
                  <c:v>113</c:v>
                </c:pt>
                <c:pt idx="12">
                  <c:v>0</c:v>
                </c:pt>
                <c:pt idx="14">
                  <c:v>114</c:v>
                </c:pt>
                <c:pt idx="15">
                  <c:v>0</c:v>
                </c:pt>
              </c:numCache>
            </c:numRef>
          </c:cat>
          <c:val>
            <c:numRef>
              <c:f>Sheet1!$B$5:$S$5</c:f>
              <c:numCache>
                <c:formatCode>General</c:formatCode>
                <c:ptCount val="16"/>
              </c:numCache>
            </c:numRef>
          </c:val>
          <c:extLst>
            <c:ext xmlns:c16="http://schemas.microsoft.com/office/drawing/2014/chart" uri="{C3380CC4-5D6E-409C-BE32-E72D297353CC}">
              <c16:uniqueId val="{00000014-CBC8-4A7D-B517-710E97005ECA}"/>
            </c:ext>
          </c:extLst>
        </c:ser>
        <c:ser>
          <c:idx val="4"/>
          <c:order val="4"/>
          <c:tx>
            <c:strRef>
              <c:f>Sheet1!$A$6</c:f>
              <c:strCache>
                <c:ptCount val="1"/>
                <c:pt idx="0">
                  <c:v>歲入歲出賸餘</c:v>
                </c:pt>
              </c:strCache>
            </c:strRef>
          </c:tx>
          <c:spPr>
            <a:gradFill rotWithShape="0">
              <a:gsLst>
                <a:gs pos="49000">
                  <a:srgbClr val="D0FFFF"/>
                </a:gs>
                <a:gs pos="0">
                  <a:srgbClr val="00FFFF"/>
                </a:gs>
                <a:gs pos="100000">
                  <a:srgbClr val="00FFFF"/>
                </a:gs>
              </a:gsLst>
              <a:lin ang="5400000" scaled="1"/>
            </a:gradFill>
            <a:ln w="6350">
              <a:solidFill>
                <a:srgbClr val="FFFFFF"/>
              </a:solidFill>
            </a:ln>
          </c:spPr>
          <c:invertIfNegative val="0"/>
          <c:dLbls>
            <c:dLbl>
              <c:idx val="1"/>
              <c:layout>
                <c:manualLayout>
                  <c:x val="1.22277911682863E-2"/>
                  <c:y val="3.47222222222222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CBC8-4A7D-B517-710E97005ECA}"/>
                </c:ext>
              </c:extLst>
            </c:dLbl>
            <c:dLbl>
              <c:idx val="4"/>
              <c:layout>
                <c:manualLayout>
                  <c:x val="3.052503052503052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CBC8-4A7D-B517-710E97005ECA}"/>
                </c:ext>
              </c:extLst>
            </c:dLbl>
            <c:dLbl>
              <c:idx val="7"/>
              <c:layout>
                <c:manualLayout>
                  <c:x val="1.224558468652956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CBC8-4A7D-B517-710E97005ECA}"/>
                </c:ext>
              </c:extLst>
            </c:dLbl>
            <c:dLbl>
              <c:idx val="10"/>
              <c:layout>
                <c:manualLayout>
                  <c:x val="2.5788525909867556E-3"/>
                  <c:y val="-1.4873140857392825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CBC8-4A7D-B517-710E97005ECA}"/>
                </c:ext>
              </c:extLst>
            </c:dLbl>
            <c:dLbl>
              <c:idx val="13"/>
              <c:layout>
                <c:manualLayout>
                  <c:x val="1.978092665792964E-3"/>
                  <c:y val="1.759350393700787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BC8-4A7D-B517-710E97005ECA}"/>
                </c:ext>
              </c:extLst>
            </c:dLbl>
            <c:numFmt formatCode="#,##0_ " sourceLinked="0"/>
            <c:spPr>
              <a:noFill/>
              <a:ln w="25277">
                <a:noFill/>
              </a:ln>
            </c:spPr>
            <c:txPr>
              <a:bodyPr/>
              <a:lstStyle/>
              <a:p>
                <a:pPr>
                  <a:defRPr sz="80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Sheet1!$B$1:$S$1</c:f>
              <c:numCache>
                <c:formatCode>General</c:formatCode>
                <c:ptCount val="16"/>
                <c:pt idx="0">
                  <c:v>0</c:v>
                </c:pt>
                <c:pt idx="2">
                  <c:v>110</c:v>
                </c:pt>
                <c:pt idx="3">
                  <c:v>0</c:v>
                </c:pt>
                <c:pt idx="5">
                  <c:v>111</c:v>
                </c:pt>
                <c:pt idx="6">
                  <c:v>0</c:v>
                </c:pt>
                <c:pt idx="8">
                  <c:v>112</c:v>
                </c:pt>
                <c:pt idx="9">
                  <c:v>0</c:v>
                </c:pt>
                <c:pt idx="11">
                  <c:v>113</c:v>
                </c:pt>
                <c:pt idx="12">
                  <c:v>0</c:v>
                </c:pt>
                <c:pt idx="14">
                  <c:v>114</c:v>
                </c:pt>
                <c:pt idx="15">
                  <c:v>0</c:v>
                </c:pt>
              </c:numCache>
            </c:numRef>
          </c:cat>
          <c:val>
            <c:numRef>
              <c:f>Sheet1!$B$6:$S$6</c:f>
              <c:numCache>
                <c:formatCode>General</c:formatCode>
                <c:ptCount val="16"/>
                <c:pt idx="1">
                  <c:v>1665</c:v>
                </c:pt>
                <c:pt idx="4">
                  <c:v>1426</c:v>
                </c:pt>
                <c:pt idx="7">
                  <c:v>2418</c:v>
                </c:pt>
                <c:pt idx="10">
                  <c:v>1797</c:v>
                </c:pt>
                <c:pt idx="13">
                  <c:v>1183</c:v>
                </c:pt>
              </c:numCache>
            </c:numRef>
          </c:val>
          <c:extLst>
            <c:ext xmlns:c16="http://schemas.microsoft.com/office/drawing/2014/chart" uri="{C3380CC4-5D6E-409C-BE32-E72D297353CC}">
              <c16:uniqueId val="{0000001A-CBC8-4A7D-B517-710E97005ECA}"/>
            </c:ext>
          </c:extLst>
        </c:ser>
        <c:ser>
          <c:idx val="9"/>
          <c:order val="5"/>
          <c:tx>
            <c:strRef>
              <c:f>Sheet1!$A$7</c:f>
              <c:strCache>
                <c:ptCount val="1"/>
                <c:pt idx="0">
                  <c:v>經常收支短絀</c:v>
                </c:pt>
              </c:strCache>
            </c:strRef>
          </c:tx>
          <c:spPr>
            <a:gradFill rotWithShape="0">
              <a:gsLst>
                <a:gs pos="0">
                  <a:srgbClr val="FF99CC"/>
                </a:gs>
                <a:gs pos="50000">
                  <a:srgbClr val="FFFFFF">
                    <a:gamma/>
                    <a:tint val="33725"/>
                    <a:invGamma/>
                  </a:srgbClr>
                </a:gs>
                <a:gs pos="100000">
                  <a:srgbClr val="FF99CC"/>
                </a:gs>
              </a:gsLst>
              <a:lin ang="5400000" scaled="1"/>
            </a:gradFill>
            <a:ln w="3160">
              <a:solidFill>
                <a:srgbClr val="000000"/>
              </a:solidFill>
              <a:prstDash val="lgDash"/>
            </a:ln>
          </c:spPr>
          <c:invertIfNegative val="0"/>
          <c:dLbls>
            <c:dLbl>
              <c:idx val="4"/>
              <c:delete val="1"/>
              <c:extLst>
                <c:ext xmlns:c15="http://schemas.microsoft.com/office/drawing/2012/chart" uri="{CE6537A1-D6FC-4f65-9D91-7224C49458BB}"/>
                <c:ext xmlns:c16="http://schemas.microsoft.com/office/drawing/2014/chart" uri="{C3380CC4-5D6E-409C-BE32-E72D297353CC}">
                  <c16:uniqueId val="{0000001B-CBC8-4A7D-B517-710E97005ECA}"/>
                </c:ext>
              </c:extLst>
            </c:dLbl>
            <c:spPr>
              <a:noFill/>
              <a:ln w="25277">
                <a:noFill/>
              </a:ln>
            </c:spPr>
            <c:txPr>
              <a:bodyPr/>
              <a:lstStyle/>
              <a:p>
                <a:pPr>
                  <a:defRPr sz="498" b="0" i="0" u="none" strike="noStrike" baseline="0">
                    <a:solidFill>
                      <a:srgbClr val="000000"/>
                    </a:solidFill>
                    <a:latin typeface="Times New Roman"/>
                    <a:ea typeface="Times New Roman"/>
                    <a:cs typeface="Times New Roman"/>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Sheet1!$B$1:$S$1</c:f>
              <c:numCache>
                <c:formatCode>General</c:formatCode>
                <c:ptCount val="16"/>
                <c:pt idx="0">
                  <c:v>0</c:v>
                </c:pt>
                <c:pt idx="2">
                  <c:v>110</c:v>
                </c:pt>
                <c:pt idx="3">
                  <c:v>0</c:v>
                </c:pt>
                <c:pt idx="5">
                  <c:v>111</c:v>
                </c:pt>
                <c:pt idx="6">
                  <c:v>0</c:v>
                </c:pt>
                <c:pt idx="8">
                  <c:v>112</c:v>
                </c:pt>
                <c:pt idx="9">
                  <c:v>0</c:v>
                </c:pt>
                <c:pt idx="11">
                  <c:v>113</c:v>
                </c:pt>
                <c:pt idx="12">
                  <c:v>0</c:v>
                </c:pt>
                <c:pt idx="14">
                  <c:v>114</c:v>
                </c:pt>
                <c:pt idx="15">
                  <c:v>0</c:v>
                </c:pt>
              </c:numCache>
            </c:numRef>
          </c:cat>
          <c:val>
            <c:numRef>
              <c:f>Sheet1!$B$7:$S$7</c:f>
              <c:numCache>
                <c:formatCode>General</c:formatCode>
                <c:ptCount val="16"/>
              </c:numCache>
            </c:numRef>
          </c:val>
          <c:extLst>
            <c:ext xmlns:c16="http://schemas.microsoft.com/office/drawing/2014/chart" uri="{C3380CC4-5D6E-409C-BE32-E72D297353CC}">
              <c16:uniqueId val="{0000001C-CBC8-4A7D-B517-710E97005ECA}"/>
            </c:ext>
          </c:extLst>
        </c:ser>
        <c:dLbls>
          <c:showLegendKey val="0"/>
          <c:showVal val="1"/>
          <c:showCatName val="0"/>
          <c:showSerName val="0"/>
          <c:showPercent val="0"/>
          <c:showBubbleSize val="0"/>
        </c:dLbls>
        <c:gapWidth val="0"/>
        <c:gapDepth val="36"/>
        <c:shape val="box"/>
        <c:axId val="383840768"/>
        <c:axId val="364895552"/>
        <c:axId val="0"/>
      </c:bar3DChart>
      <c:catAx>
        <c:axId val="383840768"/>
        <c:scaling>
          <c:orientation val="minMax"/>
        </c:scaling>
        <c:delete val="0"/>
        <c:axPos val="l"/>
        <c:numFmt formatCode="General" sourceLinked="1"/>
        <c:majorTickMark val="none"/>
        <c:minorTickMark val="none"/>
        <c:tickLblPos val="none"/>
        <c:spPr>
          <a:ln w="9479">
            <a:noFill/>
          </a:ln>
        </c:spPr>
        <c:crossAx val="364895552"/>
        <c:crossesAt val="0"/>
        <c:auto val="0"/>
        <c:lblAlgn val="ctr"/>
        <c:lblOffset val="100"/>
        <c:tickLblSkip val="1"/>
        <c:tickMarkSkip val="1"/>
        <c:noMultiLvlLbl val="0"/>
      </c:catAx>
      <c:valAx>
        <c:axId val="364895552"/>
        <c:scaling>
          <c:orientation val="minMax"/>
          <c:max val="11000"/>
          <c:min val="0"/>
        </c:scaling>
        <c:delete val="0"/>
        <c:axPos val="b"/>
        <c:majorGridlines>
          <c:spPr>
            <a:ln w="12638">
              <a:solidFill>
                <a:srgbClr val="969696"/>
              </a:solidFill>
              <a:prstDash val="solid"/>
            </a:ln>
          </c:spPr>
        </c:majorGridlines>
        <c:title>
          <c:tx>
            <c:rich>
              <a:bodyPr/>
              <a:lstStyle/>
              <a:p>
                <a:pPr>
                  <a:defRPr sz="800" b="0" i="0" u="none" strike="noStrike" baseline="0">
                    <a:solidFill>
                      <a:srgbClr val="000000"/>
                    </a:solidFill>
                    <a:latin typeface="標楷體"/>
                    <a:ea typeface="標楷體"/>
                    <a:cs typeface="標楷體"/>
                  </a:defRPr>
                </a:pPr>
                <a:r>
                  <a:rPr lang="zh-TW" altLang="en-US" sz="800"/>
                  <a:t>百萬元</a:t>
                </a:r>
              </a:p>
            </c:rich>
          </c:tx>
          <c:layout>
            <c:manualLayout>
              <c:xMode val="edge"/>
              <c:yMode val="edge"/>
              <c:x val="0.89232224934430904"/>
              <c:y val="0.87131288276465424"/>
            </c:manualLayout>
          </c:layout>
          <c:overlay val="0"/>
          <c:spPr>
            <a:noFill/>
            <a:ln w="25277">
              <a:noFill/>
            </a:ln>
          </c:spPr>
        </c:title>
        <c:numFmt formatCode="#,##0_ " sourceLinked="0"/>
        <c:majorTickMark val="none"/>
        <c:minorTickMark val="none"/>
        <c:tickLblPos val="nextTo"/>
        <c:spPr>
          <a:noFill/>
          <a:ln w="12638">
            <a:solidFill>
              <a:srgbClr val="000000"/>
            </a:solidFill>
            <a:prstDash val="solid"/>
          </a:ln>
        </c:spPr>
        <c:txPr>
          <a:bodyPr rot="0" vert="horz"/>
          <a:lstStyle/>
          <a:p>
            <a:pPr>
              <a:defRPr sz="800" b="0" i="0" u="none" strike="noStrike" baseline="0">
                <a:solidFill>
                  <a:srgbClr val="000000"/>
                </a:solidFill>
                <a:latin typeface="標楷體"/>
                <a:ea typeface="標楷體"/>
                <a:cs typeface="標楷體"/>
              </a:defRPr>
            </a:pPr>
            <a:endParaRPr lang="zh-TW"/>
          </a:p>
        </c:txPr>
        <c:crossAx val="383840768"/>
        <c:crosses val="autoZero"/>
        <c:crossBetween val="between"/>
        <c:majorUnit val="5500"/>
        <c:minorUnit val="1000"/>
      </c:valAx>
      <c:spPr>
        <a:gradFill rotWithShape="0">
          <a:gsLst>
            <a:gs pos="0">
              <a:srgbClr val="FFFFCC"/>
            </a:gs>
            <a:gs pos="50000">
              <a:srgbClr val="FFFFFF">
                <a:gamma/>
                <a:tint val="0"/>
                <a:invGamma/>
              </a:srgbClr>
            </a:gs>
            <a:gs pos="100000">
              <a:srgbClr val="FFFFCC"/>
            </a:gs>
          </a:gsLst>
          <a:lin ang="5400000" scaled="1"/>
        </a:gradFill>
        <a:ln w="25277">
          <a:noFill/>
        </a:ln>
      </c:spPr>
    </c:plotArea>
    <c:legend>
      <c:legendPos val="b"/>
      <c:legendEntry>
        <c:idx val="0"/>
        <c:txPr>
          <a:bodyPr/>
          <a:lstStyle/>
          <a:p>
            <a:pPr>
              <a:defRPr sz="800">
                <a:latin typeface="標楷體" panose="03000509000000000000" pitchFamily="65" charset="-120"/>
                <a:ea typeface="標楷體" panose="03000509000000000000" pitchFamily="65" charset="-120"/>
              </a:defRPr>
            </a:pPr>
            <a:endParaRPr lang="zh-TW"/>
          </a:p>
        </c:txPr>
      </c:legendEntry>
      <c:legendEntry>
        <c:idx val="3"/>
        <c:delete val="1"/>
      </c:legendEntry>
      <c:legendEntry>
        <c:idx val="5"/>
        <c:delete val="1"/>
      </c:legendEntry>
      <c:layout>
        <c:manualLayout>
          <c:xMode val="edge"/>
          <c:yMode val="edge"/>
          <c:x val="5.8344039351065934E-2"/>
          <c:y val="0.93209009577197854"/>
          <c:w val="0.83416789396170843"/>
          <c:h val="5.5208333333333331E-2"/>
        </c:manualLayout>
      </c:layout>
      <c:overlay val="0"/>
      <c:txPr>
        <a:bodyPr/>
        <a:lstStyle/>
        <a:p>
          <a:pPr>
            <a:defRPr sz="8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gradFill rotWithShape="0">
      <a:gsLst>
        <a:gs pos="0">
          <a:srgbClr val="FFFFCC"/>
        </a:gs>
        <a:gs pos="50000">
          <a:srgbClr val="FFFFFF">
            <a:gamma/>
            <a:tint val="0"/>
            <a:invGamma/>
          </a:srgbClr>
        </a:gs>
        <a:gs pos="100000">
          <a:srgbClr val="FFFFCC"/>
        </a:gs>
      </a:gsLst>
      <a:lin ang="5400000" scaled="1"/>
    </a:gradFill>
    <a:ln>
      <a:noFill/>
    </a:ln>
  </c:spPr>
  <c:txPr>
    <a:bodyPr/>
    <a:lstStyle/>
    <a:p>
      <a:pPr>
        <a:defRPr sz="1194" b="0" i="0" u="none" strike="noStrike" baseline="0">
          <a:solidFill>
            <a:srgbClr val="000000"/>
          </a:solidFill>
          <a:latin typeface="華康楷書體W3"/>
          <a:ea typeface="華康楷書體W3"/>
          <a:cs typeface="華康楷書體W3"/>
        </a:defRPr>
      </a:pPr>
      <a:endParaRPr lang="zh-TW"/>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8188659324771837E-2"/>
          <c:y val="3.1466434976800732E-2"/>
          <c:w val="0.8569444444444444"/>
          <c:h val="0.79995126705653019"/>
        </c:manualLayout>
      </c:layout>
      <c:barChart>
        <c:barDir val="col"/>
        <c:grouping val="clustered"/>
        <c:varyColors val="0"/>
        <c:ser>
          <c:idx val="0"/>
          <c:order val="0"/>
          <c:tx>
            <c:strRef>
              <c:f>工作表1!$B$1</c:f>
              <c:strCache>
                <c:ptCount val="1"/>
                <c:pt idx="0">
                  <c:v>總預算</c:v>
                </c:pt>
              </c:strCache>
            </c:strRef>
          </c:tx>
          <c:spPr>
            <a:solidFill>
              <a:srgbClr val="9DBEE7"/>
            </a:solidFill>
            <a:scene3d>
              <a:camera prst="orthographicFront"/>
              <a:lightRig rig="threePt" dir="t"/>
            </a:scene3d>
            <a:sp3d>
              <a:bevelT w="50800"/>
            </a:sp3d>
          </c:spPr>
          <c:invertIfNegative val="0"/>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工作表1!$B$2:$B$6</c:f>
              <c:numCache>
                <c:formatCode>General</c:formatCode>
                <c:ptCount val="5"/>
                <c:pt idx="0">
                  <c:v>247.79</c:v>
                </c:pt>
                <c:pt idx="1">
                  <c:v>274.48</c:v>
                </c:pt>
                <c:pt idx="2">
                  <c:v>290.07</c:v>
                </c:pt>
                <c:pt idx="3">
                  <c:v>317.77999999999997</c:v>
                </c:pt>
                <c:pt idx="4">
                  <c:v>354.29</c:v>
                </c:pt>
              </c:numCache>
            </c:numRef>
          </c:val>
          <c:extLst>
            <c:ext xmlns:c16="http://schemas.microsoft.com/office/drawing/2014/chart" uri="{C3380CC4-5D6E-409C-BE32-E72D297353CC}">
              <c16:uniqueId val="{00000000-EE42-41B6-A8AA-E54852A13148}"/>
            </c:ext>
          </c:extLst>
        </c:ser>
        <c:dLbls>
          <c:showLegendKey val="0"/>
          <c:showVal val="0"/>
          <c:showCatName val="0"/>
          <c:showSerName val="0"/>
          <c:showPercent val="0"/>
          <c:showBubbleSize val="0"/>
        </c:dLbls>
        <c:gapWidth val="150"/>
        <c:axId val="383840256"/>
        <c:axId val="366231552"/>
      </c:barChart>
      <c:catAx>
        <c:axId val="383840256"/>
        <c:scaling>
          <c:orientation val="minMax"/>
        </c:scaling>
        <c:delete val="0"/>
        <c:axPos val="b"/>
        <c:numFmt formatCode="General" sourceLinked="1"/>
        <c:majorTickMark val="in"/>
        <c:minorTickMark val="none"/>
        <c:tickLblPos val="nextTo"/>
        <c:txPr>
          <a:bodyPr/>
          <a:lstStyle/>
          <a:p>
            <a:pPr>
              <a:defRPr sz="900">
                <a:latin typeface="標楷體" panose="03000509000000000000" pitchFamily="65" charset="-120"/>
                <a:ea typeface="標楷體" panose="03000509000000000000" pitchFamily="65" charset="-120"/>
              </a:defRPr>
            </a:pPr>
            <a:endParaRPr lang="zh-TW"/>
          </a:p>
        </c:txPr>
        <c:crossAx val="366231552"/>
        <c:crosses val="autoZero"/>
        <c:auto val="1"/>
        <c:lblAlgn val="ctr"/>
        <c:lblOffset val="100"/>
        <c:noMultiLvlLbl val="0"/>
      </c:catAx>
      <c:valAx>
        <c:axId val="366231552"/>
        <c:scaling>
          <c:orientation val="minMax"/>
          <c:max val="420"/>
          <c:min val="0"/>
        </c:scaling>
        <c:delete val="0"/>
        <c:axPos val="l"/>
        <c:majorGridlines>
          <c:spPr>
            <a:ln>
              <a:solidFill>
                <a:sysClr val="window" lastClr="FFFFFF">
                  <a:lumMod val="85000"/>
                </a:sysClr>
              </a:solidFill>
            </a:ln>
          </c:spPr>
        </c:majorGridlines>
        <c:numFmt formatCode="General" sourceLinked="1"/>
        <c:majorTickMark val="in"/>
        <c:minorTickMark val="none"/>
        <c:tickLblPos val="nextTo"/>
        <c:txPr>
          <a:bodyPr/>
          <a:lstStyle/>
          <a:p>
            <a:pPr>
              <a:defRPr sz="900">
                <a:latin typeface="標楷體" panose="03000509000000000000" pitchFamily="65" charset="-120"/>
                <a:ea typeface="標楷體" panose="03000509000000000000" pitchFamily="65" charset="-120"/>
              </a:defRPr>
            </a:pPr>
            <a:endParaRPr lang="zh-TW"/>
          </a:p>
        </c:txPr>
        <c:crossAx val="383840256"/>
        <c:crosses val="autoZero"/>
        <c:crossBetween val="between"/>
        <c:majorUnit val="105"/>
        <c:minorUnit val="10"/>
      </c:valAx>
      <c:spPr>
        <a:gradFill>
          <a:gsLst>
            <a:gs pos="2000">
              <a:srgbClr val="C0504D">
                <a:lumMod val="20000"/>
                <a:lumOff val="80000"/>
              </a:srgbClr>
            </a:gs>
            <a:gs pos="41000">
              <a:sysClr val="window" lastClr="FFFFFF"/>
            </a:gs>
            <a:gs pos="56000">
              <a:sysClr val="window" lastClr="FFFFFF"/>
            </a:gs>
            <a:gs pos="100000">
              <a:srgbClr val="C0504D">
                <a:lumMod val="20000"/>
                <a:lumOff val="80000"/>
              </a:srgbClr>
            </a:gs>
          </a:gsLst>
          <a:lin ang="16200000" scaled="0"/>
        </a:gradFill>
        <a:ln>
          <a:solidFill>
            <a:sysClr val="window" lastClr="FFFFFF">
              <a:lumMod val="65000"/>
            </a:sysClr>
          </a:solidFill>
        </a:ln>
      </c:spPr>
    </c:plotArea>
    <c:plotVisOnly val="1"/>
    <c:dispBlanksAs val="gap"/>
    <c:showDLblsOverMax val="0"/>
  </c:chart>
  <c:spPr>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073048958234306"/>
          <c:y val="4.7324187184461061E-2"/>
          <c:w val="0.5794111174414226"/>
          <c:h val="0.73097503795516927"/>
        </c:manualLayout>
      </c:layout>
      <c:barChart>
        <c:barDir val="col"/>
        <c:grouping val="stacked"/>
        <c:varyColors val="0"/>
        <c:ser>
          <c:idx val="0"/>
          <c:order val="0"/>
          <c:tx>
            <c:strRef>
              <c:f>工作表1!$B$1</c:f>
              <c:strCache>
                <c:ptCount val="1"/>
                <c:pt idx="0">
                  <c:v>教育科學文化支出</c:v>
                </c:pt>
              </c:strCache>
            </c:strRef>
          </c:tx>
          <c:spPr>
            <a:solidFill>
              <a:srgbClr val="ADEEF3"/>
            </a:solidFill>
            <a:ln>
              <a:solidFill>
                <a:srgbClr val="ADEEF3"/>
              </a:solidFill>
            </a:ln>
          </c:spPr>
          <c:invertIfNegative val="0"/>
          <c:dPt>
            <c:idx val="4"/>
            <c:invertIfNegative val="0"/>
            <c:bubble3D val="0"/>
            <c:spPr>
              <a:solidFill>
                <a:srgbClr val="ADEEF3"/>
              </a:solidFill>
              <a:ln>
                <a:solidFill>
                  <a:srgbClr val="ADEEF3"/>
                </a:solidFill>
              </a:ln>
            </c:spPr>
            <c:extLst>
              <c:ext xmlns:c16="http://schemas.microsoft.com/office/drawing/2014/chart" uri="{C3380CC4-5D6E-409C-BE32-E72D297353CC}">
                <c16:uniqueId val="{00000001-1AE9-48AC-B053-F71A7BAAF219}"/>
              </c:ext>
            </c:extLst>
          </c:dPt>
          <c:dLbls>
            <c:spPr>
              <a:noFill/>
              <a:ln>
                <a:noFill/>
              </a:ln>
              <a:effectLst/>
            </c:spPr>
            <c:txPr>
              <a:bodyPr/>
              <a:lstStyle/>
              <a:p>
                <a:pPr>
                  <a:defRPr sz="7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工作表1!$B$2:$B$6</c:f>
              <c:numCache>
                <c:formatCode>#,##0</c:formatCode>
                <c:ptCount val="5"/>
                <c:pt idx="0">
                  <c:v>7672</c:v>
                </c:pt>
                <c:pt idx="1">
                  <c:v>8151</c:v>
                </c:pt>
                <c:pt idx="2">
                  <c:v>8649</c:v>
                </c:pt>
                <c:pt idx="3">
                  <c:v>8511</c:v>
                </c:pt>
                <c:pt idx="4">
                  <c:v>9383</c:v>
                </c:pt>
              </c:numCache>
            </c:numRef>
          </c:val>
          <c:extLst>
            <c:ext xmlns:c16="http://schemas.microsoft.com/office/drawing/2014/chart" uri="{C3380CC4-5D6E-409C-BE32-E72D297353CC}">
              <c16:uniqueId val="{00000002-1AE9-48AC-B053-F71A7BAAF219}"/>
            </c:ext>
          </c:extLst>
        </c:ser>
        <c:ser>
          <c:idx val="1"/>
          <c:order val="1"/>
          <c:tx>
            <c:strRef>
              <c:f>工作表1!$C$1</c:f>
              <c:strCache>
                <c:ptCount val="1"/>
                <c:pt idx="0">
                  <c:v>一般政務支出</c:v>
                </c:pt>
              </c:strCache>
            </c:strRef>
          </c:tx>
          <c:spPr>
            <a:solidFill>
              <a:srgbClr val="FFFF66"/>
            </a:solidFill>
            <a:ln>
              <a:solidFill>
                <a:srgbClr val="FFFF66"/>
              </a:solidFill>
            </a:ln>
          </c:spPr>
          <c:invertIfNegative val="0"/>
          <c:dLbls>
            <c:spPr>
              <a:noFill/>
              <a:ln>
                <a:noFill/>
              </a:ln>
              <a:effectLst/>
            </c:spPr>
            <c:txPr>
              <a:bodyPr/>
              <a:lstStyle/>
              <a:p>
                <a:pPr>
                  <a:defRPr sz="7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工作表1!$C$2:$C$6</c:f>
              <c:numCache>
                <c:formatCode>#,##0</c:formatCode>
                <c:ptCount val="5"/>
                <c:pt idx="0">
                  <c:v>5177</c:v>
                </c:pt>
                <c:pt idx="1">
                  <c:v>5234</c:v>
                </c:pt>
                <c:pt idx="2">
                  <c:v>5583</c:v>
                </c:pt>
                <c:pt idx="3">
                  <c:v>5809</c:v>
                </c:pt>
                <c:pt idx="4">
                  <c:v>6668</c:v>
                </c:pt>
              </c:numCache>
            </c:numRef>
          </c:val>
          <c:extLst>
            <c:ext xmlns:c16="http://schemas.microsoft.com/office/drawing/2014/chart" uri="{C3380CC4-5D6E-409C-BE32-E72D297353CC}">
              <c16:uniqueId val="{00000003-1AE9-48AC-B053-F71A7BAAF219}"/>
            </c:ext>
          </c:extLst>
        </c:ser>
        <c:ser>
          <c:idx val="2"/>
          <c:order val="2"/>
          <c:tx>
            <c:strRef>
              <c:f>工作表1!$D$1</c:f>
              <c:strCache>
                <c:ptCount val="1"/>
                <c:pt idx="0">
                  <c:v>社會福利支出</c:v>
                </c:pt>
              </c:strCache>
            </c:strRef>
          </c:tx>
          <c:spPr>
            <a:solidFill>
              <a:srgbClr val="FFC000"/>
            </a:solidFill>
            <a:ln>
              <a:solidFill>
                <a:srgbClr val="FFC000"/>
              </a:solidFill>
            </a:ln>
          </c:spPr>
          <c:invertIfNegative val="0"/>
          <c:dLbls>
            <c:spPr>
              <a:noFill/>
              <a:ln>
                <a:noFill/>
              </a:ln>
              <a:effectLst/>
            </c:spPr>
            <c:txPr>
              <a:bodyPr/>
              <a:lstStyle/>
              <a:p>
                <a:pPr>
                  <a:defRPr sz="7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工作表1!$D$2:$D$6</c:f>
              <c:numCache>
                <c:formatCode>#,##0</c:formatCode>
                <c:ptCount val="5"/>
                <c:pt idx="0">
                  <c:v>3878</c:v>
                </c:pt>
                <c:pt idx="1">
                  <c:v>4351</c:v>
                </c:pt>
                <c:pt idx="2">
                  <c:v>4968</c:v>
                </c:pt>
                <c:pt idx="3">
                  <c:v>5667</c:v>
                </c:pt>
                <c:pt idx="4">
                  <c:v>6184</c:v>
                </c:pt>
              </c:numCache>
            </c:numRef>
          </c:val>
          <c:extLst>
            <c:ext xmlns:c16="http://schemas.microsoft.com/office/drawing/2014/chart" uri="{C3380CC4-5D6E-409C-BE32-E72D297353CC}">
              <c16:uniqueId val="{00000004-1AE9-48AC-B053-F71A7BAAF219}"/>
            </c:ext>
          </c:extLst>
        </c:ser>
        <c:ser>
          <c:idx val="3"/>
          <c:order val="3"/>
          <c:tx>
            <c:strRef>
              <c:f>工作表1!$E$1</c:f>
              <c:strCache>
                <c:ptCount val="1"/>
                <c:pt idx="0">
                  <c:v>經濟發展支出</c:v>
                </c:pt>
              </c:strCache>
            </c:strRef>
          </c:tx>
          <c:spPr>
            <a:solidFill>
              <a:schemeClr val="accent5">
                <a:lumMod val="20000"/>
                <a:lumOff val="80000"/>
              </a:schemeClr>
            </a:solidFill>
            <a:ln>
              <a:solidFill>
                <a:srgbClr val="DBEEF4"/>
              </a:solidFill>
            </a:ln>
          </c:spPr>
          <c:invertIfNegative val="0"/>
          <c:dLbls>
            <c:spPr>
              <a:noFill/>
              <a:ln>
                <a:noFill/>
              </a:ln>
              <a:effectLst/>
            </c:spPr>
            <c:txPr>
              <a:bodyPr/>
              <a:lstStyle/>
              <a:p>
                <a:pPr>
                  <a:defRPr sz="7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工作表1!$E$2:$E$6</c:f>
              <c:numCache>
                <c:formatCode>#,##0</c:formatCode>
                <c:ptCount val="5"/>
                <c:pt idx="0">
                  <c:v>3326</c:v>
                </c:pt>
                <c:pt idx="1">
                  <c:v>4171</c:v>
                </c:pt>
                <c:pt idx="2">
                  <c:v>4914</c:v>
                </c:pt>
                <c:pt idx="3">
                  <c:v>6184</c:v>
                </c:pt>
                <c:pt idx="4">
                  <c:v>7398</c:v>
                </c:pt>
              </c:numCache>
            </c:numRef>
          </c:val>
          <c:extLst>
            <c:ext xmlns:c16="http://schemas.microsoft.com/office/drawing/2014/chart" uri="{C3380CC4-5D6E-409C-BE32-E72D297353CC}">
              <c16:uniqueId val="{00000005-1AE9-48AC-B053-F71A7BAAF219}"/>
            </c:ext>
          </c:extLst>
        </c:ser>
        <c:ser>
          <c:idx val="4"/>
          <c:order val="4"/>
          <c:tx>
            <c:strRef>
              <c:f>工作表1!$F$1</c:f>
              <c:strCache>
                <c:ptCount val="1"/>
                <c:pt idx="0">
                  <c:v>退休撫卹支出</c:v>
                </c:pt>
              </c:strCache>
            </c:strRef>
          </c:tx>
          <c:spPr>
            <a:solidFill>
              <a:srgbClr val="FFCCFF"/>
            </a:solidFill>
            <a:ln>
              <a:solidFill>
                <a:srgbClr val="FFCCFF"/>
              </a:solidFill>
            </a:ln>
          </c:spPr>
          <c:invertIfNegative val="0"/>
          <c:dLbls>
            <c:spPr>
              <a:noFill/>
              <a:ln>
                <a:noFill/>
              </a:ln>
              <a:effectLst/>
            </c:spPr>
            <c:txPr>
              <a:bodyPr wrap="square" lIns="38100" tIns="19050" rIns="38100" bIns="19050" anchor="ctr">
                <a:spAutoFit/>
              </a:bodyPr>
              <a:lstStyle/>
              <a:p>
                <a:pPr>
                  <a:defRPr sz="7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numRef>
              <c:f>工作表1!$A$2:$A$6</c:f>
              <c:numCache>
                <c:formatCode>General</c:formatCode>
                <c:ptCount val="5"/>
                <c:pt idx="0">
                  <c:v>110</c:v>
                </c:pt>
                <c:pt idx="1">
                  <c:v>111</c:v>
                </c:pt>
                <c:pt idx="2">
                  <c:v>112</c:v>
                </c:pt>
                <c:pt idx="3">
                  <c:v>113</c:v>
                </c:pt>
                <c:pt idx="4">
                  <c:v>114</c:v>
                </c:pt>
              </c:numCache>
            </c:numRef>
          </c:cat>
          <c:val>
            <c:numRef>
              <c:f>工作表1!$F$2:$F$6</c:f>
              <c:numCache>
                <c:formatCode>#,##0</c:formatCode>
                <c:ptCount val="5"/>
                <c:pt idx="0">
                  <c:v>1945</c:v>
                </c:pt>
                <c:pt idx="1">
                  <c:v>1905</c:v>
                </c:pt>
                <c:pt idx="2">
                  <c:v>2045</c:v>
                </c:pt>
                <c:pt idx="3">
                  <c:v>1976</c:v>
                </c:pt>
                <c:pt idx="4">
                  <c:v>1962</c:v>
                </c:pt>
              </c:numCache>
            </c:numRef>
          </c:val>
          <c:extLst>
            <c:ext xmlns:c16="http://schemas.microsoft.com/office/drawing/2014/chart" uri="{C3380CC4-5D6E-409C-BE32-E72D297353CC}">
              <c16:uniqueId val="{00000006-1AE9-48AC-B053-F71A7BAAF219}"/>
            </c:ext>
          </c:extLst>
        </c:ser>
        <c:ser>
          <c:idx val="5"/>
          <c:order val="5"/>
          <c:tx>
            <c:strRef>
              <c:f>工作表1!$G$1</c:f>
              <c:strCache>
                <c:ptCount val="1"/>
                <c:pt idx="0">
                  <c:v>社區發展及環境保護支出</c:v>
                </c:pt>
              </c:strCache>
            </c:strRef>
          </c:tx>
          <c:spPr>
            <a:solidFill>
              <a:srgbClr val="FF9797"/>
            </a:solidFill>
            <a:ln>
              <a:solidFill>
                <a:srgbClr val="FFB7B7"/>
              </a:solidFill>
            </a:ln>
          </c:spPr>
          <c:invertIfNegative val="0"/>
          <c:dLbls>
            <c:dLbl>
              <c:idx val="4"/>
              <c:layout/>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1AE9-48AC-B053-F71A7BAAF219}"/>
                </c:ext>
              </c:extLst>
            </c:dLbl>
            <c:spPr>
              <a:noFill/>
              <a:ln>
                <a:noFill/>
              </a:ln>
              <a:effectLst/>
            </c:spPr>
            <c:txPr>
              <a:bodyPr/>
              <a:lstStyle/>
              <a:p>
                <a:pPr>
                  <a:defRPr sz="65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工作表1!$G$2:$G$6</c:f>
              <c:numCache>
                <c:formatCode>#,##0</c:formatCode>
                <c:ptCount val="5"/>
                <c:pt idx="0">
                  <c:v>405</c:v>
                </c:pt>
                <c:pt idx="1">
                  <c:v>367</c:v>
                </c:pt>
                <c:pt idx="2">
                  <c:v>406</c:v>
                </c:pt>
                <c:pt idx="3">
                  <c:v>520</c:v>
                </c:pt>
                <c:pt idx="4">
                  <c:v>569</c:v>
                </c:pt>
              </c:numCache>
            </c:numRef>
          </c:val>
          <c:extLst>
            <c:ext xmlns:c16="http://schemas.microsoft.com/office/drawing/2014/chart" uri="{C3380CC4-5D6E-409C-BE32-E72D297353CC}">
              <c16:uniqueId val="{00000008-1AE9-48AC-B053-F71A7BAAF219}"/>
            </c:ext>
          </c:extLst>
        </c:ser>
        <c:ser>
          <c:idx val="6"/>
          <c:order val="6"/>
          <c:tx>
            <c:strRef>
              <c:f>工作表1!$H$1</c:f>
              <c:strCache>
                <c:ptCount val="1"/>
                <c:pt idx="0">
                  <c:v>其他各項支出</c:v>
                </c:pt>
              </c:strCache>
            </c:strRef>
          </c:tx>
          <c:spPr>
            <a:solidFill>
              <a:srgbClr val="AFFFAF"/>
            </a:solidFill>
            <a:ln>
              <a:solidFill>
                <a:srgbClr val="AFFFAF"/>
              </a:solidFill>
            </a:ln>
          </c:spPr>
          <c:invertIfNegative val="0"/>
          <c:dLbls>
            <c:dLbl>
              <c:idx val="0"/>
              <c:layout>
                <c:manualLayout>
                  <c:x val="0"/>
                  <c:y val="-1.887803245118913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1AE9-48AC-B053-F71A7BAAF219}"/>
                </c:ext>
              </c:extLst>
            </c:dLbl>
            <c:dLbl>
              <c:idx val="1"/>
              <c:layout>
                <c:manualLayout>
                  <c:x val="4.463329290804943E-17"/>
                  <c:y val="-2.265393623327658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1AE9-48AC-B053-F71A7BAAF219}"/>
                </c:ext>
              </c:extLst>
            </c:dLbl>
            <c:dLbl>
              <c:idx val="2"/>
              <c:layout>
                <c:manualLayout>
                  <c:x val="-1.9169853335286104E-7"/>
                  <c:y val="-2.265393623327662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1AE9-48AC-B053-F71A7BAAF219}"/>
                </c:ext>
              </c:extLst>
            </c:dLbl>
            <c:dLbl>
              <c:idx val="3"/>
              <c:layout>
                <c:manualLayout>
                  <c:x val="0"/>
                  <c:y val="-1.510242596095134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1AE9-48AC-B053-F71A7BAAF219}"/>
                </c:ext>
              </c:extLst>
            </c:dLbl>
            <c:numFmt formatCode="#,##0_);[Red]\(#,##0\)" sourceLinked="0"/>
            <c:spPr>
              <a:noFill/>
              <a:ln>
                <a:noFill/>
              </a:ln>
              <a:effectLst/>
            </c:spPr>
            <c:txPr>
              <a:bodyPr/>
              <a:lstStyle/>
              <a:p>
                <a:pPr>
                  <a:defRPr sz="65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110</c:v>
                </c:pt>
                <c:pt idx="1">
                  <c:v>111</c:v>
                </c:pt>
                <c:pt idx="2">
                  <c:v>112</c:v>
                </c:pt>
                <c:pt idx="3">
                  <c:v>113</c:v>
                </c:pt>
                <c:pt idx="4">
                  <c:v>114</c:v>
                </c:pt>
              </c:numCache>
            </c:numRef>
          </c:cat>
          <c:val>
            <c:numRef>
              <c:f>工作表1!$H$2:$H$6</c:f>
              <c:numCache>
                <c:formatCode>#,##0</c:formatCode>
                <c:ptCount val="5"/>
                <c:pt idx="0">
                  <c:v>354</c:v>
                </c:pt>
                <c:pt idx="1">
                  <c:v>477</c:v>
                </c:pt>
                <c:pt idx="2">
                  <c:v>442</c:v>
                </c:pt>
                <c:pt idx="3">
                  <c:v>741</c:v>
                </c:pt>
                <c:pt idx="4">
                  <c:v>1196</c:v>
                </c:pt>
              </c:numCache>
            </c:numRef>
          </c:val>
          <c:extLst>
            <c:ext xmlns:c16="http://schemas.microsoft.com/office/drawing/2014/chart" uri="{C3380CC4-5D6E-409C-BE32-E72D297353CC}">
              <c16:uniqueId val="{0000000E-1AE9-48AC-B053-F71A7BAAF219}"/>
            </c:ext>
          </c:extLst>
        </c:ser>
        <c:dLbls>
          <c:showLegendKey val="0"/>
          <c:showVal val="1"/>
          <c:showCatName val="0"/>
          <c:showSerName val="0"/>
          <c:showPercent val="0"/>
          <c:showBubbleSize val="0"/>
        </c:dLbls>
        <c:gapWidth val="28"/>
        <c:overlap val="100"/>
        <c:axId val="368436736"/>
        <c:axId val="370128512"/>
      </c:barChart>
      <c:catAx>
        <c:axId val="368436736"/>
        <c:scaling>
          <c:orientation val="minMax"/>
        </c:scaling>
        <c:delete val="0"/>
        <c:axPos val="b"/>
        <c:numFmt formatCode="General" sourceLinked="1"/>
        <c:majorTickMark val="none"/>
        <c:minorTickMark val="none"/>
        <c:tickLblPos val="nextTo"/>
        <c:txPr>
          <a:bodyPr/>
          <a:lstStyle/>
          <a:p>
            <a:pPr>
              <a:defRPr sz="900" b="0">
                <a:latin typeface="標楷體" panose="03000509000000000000" pitchFamily="65" charset="-120"/>
                <a:ea typeface="標楷體" panose="03000509000000000000" pitchFamily="65" charset="-120"/>
              </a:defRPr>
            </a:pPr>
            <a:endParaRPr lang="zh-TW"/>
          </a:p>
        </c:txPr>
        <c:crossAx val="370128512"/>
        <c:crosses val="autoZero"/>
        <c:auto val="1"/>
        <c:lblAlgn val="ctr"/>
        <c:lblOffset val="100"/>
        <c:noMultiLvlLbl val="0"/>
      </c:catAx>
      <c:valAx>
        <c:axId val="370128512"/>
        <c:scaling>
          <c:orientation val="minMax"/>
          <c:max val="35000"/>
          <c:min val="0"/>
        </c:scaling>
        <c:delete val="0"/>
        <c:axPos val="l"/>
        <c:numFmt formatCode="#,##0" sourceLinked="1"/>
        <c:majorTickMark val="in"/>
        <c:minorTickMark val="none"/>
        <c:tickLblPos val="nextTo"/>
        <c:txPr>
          <a:bodyPr/>
          <a:lstStyle/>
          <a:p>
            <a:pPr>
              <a:defRPr sz="900" b="0">
                <a:latin typeface="標楷體" panose="03000509000000000000" pitchFamily="65" charset="-120"/>
                <a:ea typeface="標楷體" panose="03000509000000000000" pitchFamily="65" charset="-120"/>
              </a:defRPr>
            </a:pPr>
            <a:endParaRPr lang="zh-TW"/>
          </a:p>
        </c:txPr>
        <c:crossAx val="368436736"/>
        <c:crosses val="autoZero"/>
        <c:crossBetween val="between"/>
        <c:majorUnit val="5000"/>
      </c:valAx>
      <c:spPr>
        <a:noFill/>
        <a:ln w="25400">
          <a:noFill/>
        </a:ln>
      </c:spPr>
    </c:plotArea>
    <c:legend>
      <c:legendPos val="r"/>
      <c:layout>
        <c:manualLayout>
          <c:xMode val="edge"/>
          <c:yMode val="edge"/>
          <c:x val="0.69284671791716801"/>
          <c:y val="2.626368115477477E-2"/>
          <c:w val="0.30715317968934064"/>
          <c:h val="0.7500907337803675"/>
        </c:manualLayout>
      </c:layout>
      <c:overlay val="0"/>
      <c:spPr>
        <a:noFill/>
        <a:ln>
          <a:noFill/>
        </a:ln>
      </c:spPr>
      <c:txPr>
        <a:bodyPr/>
        <a:lstStyle/>
        <a:p>
          <a:pPr>
            <a:defRPr sz="8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7649186256781192E-2"/>
          <c:y val="0.19398907103825136"/>
          <c:w val="0.86256781193490051"/>
          <c:h val="0.65863066538090642"/>
        </c:manualLayout>
      </c:layout>
      <c:barChart>
        <c:barDir val="col"/>
        <c:grouping val="stacked"/>
        <c:varyColors val="0"/>
        <c:ser>
          <c:idx val="0"/>
          <c:order val="0"/>
          <c:tx>
            <c:strRef>
              <c:f>Sheet1!$A$2</c:f>
              <c:strCache>
                <c:ptCount val="1"/>
                <c:pt idx="0">
                  <c:v>1年以上公共債務</c:v>
                </c:pt>
              </c:strCache>
            </c:strRef>
          </c:tx>
          <c:spPr>
            <a:gradFill rotWithShape="0">
              <a:gsLst>
                <a:gs pos="48900">
                  <a:srgbClr val="FFEDA3"/>
                </a:gs>
                <a:gs pos="0">
                  <a:srgbClr val="FACA00"/>
                </a:gs>
                <a:gs pos="100000">
                  <a:srgbClr val="F2C400"/>
                </a:gs>
              </a:gsLst>
              <a:lin ang="0" scaled="1"/>
            </a:gradFill>
            <a:ln w="10831">
              <a:solidFill>
                <a:sysClr val="window" lastClr="FFFFFF"/>
              </a:solidFill>
              <a:prstDash val="solid"/>
            </a:ln>
          </c:spPr>
          <c:invertIfNegative val="0"/>
          <c:dLbls>
            <c:numFmt formatCode="#,##0.00_ " sourceLinked="0"/>
            <c:spPr>
              <a:noFill/>
              <a:ln w="21660">
                <a:noFill/>
              </a:ln>
            </c:spPr>
            <c:txPr>
              <a:bodyPr/>
              <a:lstStyle/>
              <a:p>
                <a:pPr>
                  <a:defRPr sz="700" b="0" i="0" u="none" strike="noStrike" baseline="0">
                    <a:solidFill>
                      <a:srgbClr val="000000"/>
                    </a:solidFill>
                    <a:latin typeface="標楷體"/>
                    <a:ea typeface="標楷體"/>
                    <a:cs typeface="標楷體"/>
                  </a:defRPr>
                </a:pPr>
                <a:endParaRPr lang="zh-TW"/>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Sheet1!$B$1:$F$1</c:f>
              <c:numCache>
                <c:formatCode>General</c:formatCode>
                <c:ptCount val="5"/>
                <c:pt idx="0">
                  <c:v>110</c:v>
                </c:pt>
                <c:pt idx="1">
                  <c:v>111</c:v>
                </c:pt>
                <c:pt idx="2">
                  <c:v>112</c:v>
                </c:pt>
                <c:pt idx="3">
                  <c:v>113</c:v>
                </c:pt>
                <c:pt idx="4">
                  <c:v>114</c:v>
                </c:pt>
              </c:numCache>
            </c:numRef>
          </c:cat>
          <c:val>
            <c:numRef>
              <c:f>Sheet1!$B$2:$F$2</c:f>
              <c:numCache>
                <c:formatCode>0.00_);[Red]\(0.00\)</c:formatCode>
                <c:ptCount val="5"/>
                <c:pt idx="0" formatCode="0.00_ ">
                  <c:v>78</c:v>
                </c:pt>
                <c:pt idx="1">
                  <c:v>77.5</c:v>
                </c:pt>
                <c:pt idx="2">
                  <c:v>74.5</c:v>
                </c:pt>
                <c:pt idx="3">
                  <c:v>73.5</c:v>
                </c:pt>
                <c:pt idx="4">
                  <c:v>66.2</c:v>
                </c:pt>
              </c:numCache>
            </c:numRef>
          </c:val>
          <c:extLst>
            <c:ext xmlns:c16="http://schemas.microsoft.com/office/drawing/2014/chart" uri="{C3380CC4-5D6E-409C-BE32-E72D297353CC}">
              <c16:uniqueId val="{00000000-AC83-48B1-BF35-535F18BF4A86}"/>
            </c:ext>
          </c:extLst>
        </c:ser>
        <c:ser>
          <c:idx val="1"/>
          <c:order val="1"/>
          <c:tx>
            <c:strRef>
              <c:f>Sheet1!$A$3</c:f>
              <c:strCache>
                <c:ptCount val="1"/>
                <c:pt idx="0">
                  <c:v>未滿1年公共債務</c:v>
                </c:pt>
              </c:strCache>
            </c:strRef>
          </c:tx>
          <c:spPr>
            <a:gradFill rotWithShape="0">
              <a:gsLst>
                <a:gs pos="49200">
                  <a:srgbClr val="FFD5EA"/>
                </a:gs>
                <a:gs pos="0">
                  <a:srgbClr xmlns:mc="http://schemas.openxmlformats.org/markup-compatibility/2006" xmlns:a14="http://schemas.microsoft.com/office/drawing/2010/main" val="FF99CC" mc:Ignorable="a14" a14:legacySpreadsheetColorIndex="45"/>
                </a:gs>
                <a:gs pos="100000">
                  <a:srgbClr xmlns:mc="http://schemas.openxmlformats.org/markup-compatibility/2006" xmlns:a14="http://schemas.microsoft.com/office/drawing/2010/main" val="FF99CC" mc:Ignorable="a14" a14:legacySpreadsheetColorIndex="45"/>
                </a:gs>
              </a:gsLst>
              <a:lin ang="0" scaled="1"/>
            </a:gradFill>
            <a:ln w="6350">
              <a:solidFill>
                <a:sysClr val="window" lastClr="FFFFFF"/>
              </a:solidFill>
              <a:prstDash val="solid"/>
            </a:ln>
          </c:spPr>
          <c:invertIfNegative val="0"/>
          <c:dLbls>
            <c:dLbl>
              <c:idx val="3"/>
              <c:delete val="1"/>
              <c:extLst>
                <c:ext xmlns:c15="http://schemas.microsoft.com/office/drawing/2012/chart" uri="{CE6537A1-D6FC-4f65-9D91-7224C49458BB}"/>
                <c:ext xmlns:c16="http://schemas.microsoft.com/office/drawing/2014/chart" uri="{C3380CC4-5D6E-409C-BE32-E72D297353CC}">
                  <c16:uniqueId val="{00000000-045D-4252-B104-4738931E0CEA}"/>
                </c:ext>
              </c:extLst>
            </c:dLbl>
            <c:dLbl>
              <c:idx val="4"/>
              <c:delete val="1"/>
              <c:extLst>
                <c:ext xmlns:c15="http://schemas.microsoft.com/office/drawing/2012/chart" uri="{CE6537A1-D6FC-4f65-9D91-7224C49458BB}"/>
                <c:ext xmlns:c16="http://schemas.microsoft.com/office/drawing/2014/chart" uri="{C3380CC4-5D6E-409C-BE32-E72D297353CC}">
                  <c16:uniqueId val="{00000001-AC83-48B1-BF35-535F18BF4A86}"/>
                </c:ext>
              </c:extLst>
            </c:dLbl>
            <c:numFmt formatCode="#,##0.00_ " sourceLinked="0"/>
            <c:spPr>
              <a:noFill/>
              <a:ln w="21660">
                <a:noFill/>
              </a:ln>
            </c:spPr>
            <c:txPr>
              <a:bodyPr/>
              <a:lstStyle/>
              <a:p>
                <a:pPr>
                  <a:defRPr sz="700" b="0" i="0" u="none" strike="noStrike" baseline="0">
                    <a:solidFill>
                      <a:srgbClr val="000000"/>
                    </a:solidFill>
                    <a:latin typeface="標楷體"/>
                    <a:ea typeface="標楷體"/>
                    <a:cs typeface="標楷體"/>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Sheet1!$B$1:$F$1</c:f>
              <c:numCache>
                <c:formatCode>General</c:formatCode>
                <c:ptCount val="5"/>
                <c:pt idx="0">
                  <c:v>110</c:v>
                </c:pt>
                <c:pt idx="1">
                  <c:v>111</c:v>
                </c:pt>
                <c:pt idx="2">
                  <c:v>112</c:v>
                </c:pt>
                <c:pt idx="3">
                  <c:v>113</c:v>
                </c:pt>
                <c:pt idx="4">
                  <c:v>114</c:v>
                </c:pt>
              </c:numCache>
            </c:numRef>
          </c:cat>
          <c:val>
            <c:numRef>
              <c:f>Sheet1!$B$3:$F$3</c:f>
              <c:numCache>
                <c:formatCode>0.00_);[Red]\(0.00\)</c:formatCode>
                <c:ptCount val="5"/>
                <c:pt idx="0" formatCode="0.00_ ">
                  <c:v>35.200000000000003</c:v>
                </c:pt>
                <c:pt idx="1">
                  <c:v>24.2</c:v>
                </c:pt>
                <c:pt idx="2">
                  <c:v>12</c:v>
                </c:pt>
                <c:pt idx="3">
                  <c:v>0</c:v>
                </c:pt>
                <c:pt idx="4">
                  <c:v>0</c:v>
                </c:pt>
              </c:numCache>
            </c:numRef>
          </c:val>
          <c:extLst>
            <c:ext xmlns:c16="http://schemas.microsoft.com/office/drawing/2014/chart" uri="{C3380CC4-5D6E-409C-BE32-E72D297353CC}">
              <c16:uniqueId val="{00000002-AC83-48B1-BF35-535F18BF4A86}"/>
            </c:ext>
          </c:extLst>
        </c:ser>
        <c:dLbls>
          <c:showLegendKey val="0"/>
          <c:showVal val="0"/>
          <c:showCatName val="0"/>
          <c:showSerName val="0"/>
          <c:showPercent val="0"/>
          <c:showBubbleSize val="0"/>
        </c:dLbls>
        <c:gapWidth val="133"/>
        <c:overlap val="100"/>
        <c:axId val="409629184"/>
        <c:axId val="366314624"/>
      </c:barChart>
      <c:catAx>
        <c:axId val="409629184"/>
        <c:scaling>
          <c:orientation val="minMax"/>
        </c:scaling>
        <c:delete val="0"/>
        <c:axPos val="b"/>
        <c:title>
          <c:tx>
            <c:rich>
              <a:bodyPr/>
              <a:lstStyle/>
              <a:p>
                <a:pPr>
                  <a:defRPr sz="800" b="0" i="0" u="none" strike="noStrike" baseline="0">
                    <a:solidFill>
                      <a:srgbClr val="000000"/>
                    </a:solidFill>
                    <a:latin typeface="標楷體"/>
                    <a:ea typeface="標楷體"/>
                    <a:cs typeface="標楷體"/>
                  </a:defRPr>
                </a:pPr>
                <a:r>
                  <a:rPr lang="zh-TW" altLang="en-US" sz="800"/>
                  <a:t>年底</a:t>
                </a:r>
              </a:p>
            </c:rich>
          </c:tx>
          <c:layout>
            <c:manualLayout>
              <c:xMode val="edge"/>
              <c:yMode val="edge"/>
              <c:x val="0.92405052629290907"/>
              <c:y val="0.85792344138800825"/>
            </c:manualLayout>
          </c:layout>
          <c:overlay val="0"/>
          <c:spPr>
            <a:noFill/>
            <a:ln w="21660">
              <a:noFill/>
            </a:ln>
          </c:spPr>
        </c:title>
        <c:numFmt formatCode="General" sourceLinked="1"/>
        <c:majorTickMark val="in"/>
        <c:minorTickMark val="none"/>
        <c:tickLblPos val="nextTo"/>
        <c:spPr>
          <a:ln w="2708">
            <a:solidFill>
              <a:srgbClr val="000000"/>
            </a:solidFill>
            <a:prstDash val="solid"/>
          </a:ln>
        </c:spPr>
        <c:txPr>
          <a:bodyPr rot="0" vert="horz"/>
          <a:lstStyle/>
          <a:p>
            <a:pPr>
              <a:defRPr sz="800" b="0" i="0" u="none" strike="noStrike" baseline="0">
                <a:solidFill>
                  <a:srgbClr val="000000"/>
                </a:solidFill>
                <a:latin typeface="標楷體"/>
                <a:ea typeface="標楷體"/>
                <a:cs typeface="標楷體"/>
              </a:defRPr>
            </a:pPr>
            <a:endParaRPr lang="zh-TW"/>
          </a:p>
        </c:txPr>
        <c:crossAx val="366314624"/>
        <c:crosses val="autoZero"/>
        <c:auto val="1"/>
        <c:lblAlgn val="ctr"/>
        <c:lblOffset val="100"/>
        <c:noMultiLvlLbl val="0"/>
      </c:catAx>
      <c:valAx>
        <c:axId val="366314624"/>
        <c:scaling>
          <c:orientation val="minMax"/>
          <c:max val="160"/>
        </c:scaling>
        <c:delete val="0"/>
        <c:axPos val="l"/>
        <c:majorGridlines>
          <c:spPr>
            <a:ln w="10831">
              <a:solidFill>
                <a:sysClr val="window" lastClr="FFFFFF">
                  <a:lumMod val="95000"/>
                </a:sysClr>
              </a:solidFill>
              <a:prstDash val="solid"/>
            </a:ln>
          </c:spPr>
        </c:majorGridlines>
        <c:title>
          <c:tx>
            <c:rich>
              <a:bodyPr rot="0" vert="horz"/>
              <a:lstStyle/>
              <a:p>
                <a:pPr algn="ctr">
                  <a:defRPr sz="800" b="0" i="0" u="none" strike="noStrike" baseline="0">
                    <a:solidFill>
                      <a:srgbClr val="000000"/>
                    </a:solidFill>
                    <a:latin typeface="標楷體"/>
                    <a:ea typeface="標楷體"/>
                    <a:cs typeface="標楷體"/>
                  </a:defRPr>
                </a:pPr>
                <a:r>
                  <a:rPr lang="zh-TW" altLang="en-US" sz="800"/>
                  <a:t>億元</a:t>
                </a:r>
              </a:p>
            </c:rich>
          </c:tx>
          <c:layout>
            <c:manualLayout>
              <c:xMode val="edge"/>
              <c:yMode val="edge"/>
              <c:x val="7.626485542666657E-3"/>
              <c:y val="9.3672731836790438E-2"/>
            </c:manualLayout>
          </c:layout>
          <c:overlay val="0"/>
          <c:spPr>
            <a:noFill/>
            <a:ln w="21660">
              <a:noFill/>
            </a:ln>
          </c:spPr>
        </c:title>
        <c:numFmt formatCode="#,##0_ " sourceLinked="0"/>
        <c:majorTickMark val="in"/>
        <c:minorTickMark val="none"/>
        <c:tickLblPos val="nextTo"/>
        <c:spPr>
          <a:ln w="2708">
            <a:solidFill>
              <a:srgbClr val="000000"/>
            </a:solidFill>
            <a:prstDash val="solid"/>
          </a:ln>
        </c:spPr>
        <c:txPr>
          <a:bodyPr rot="0" vert="horz"/>
          <a:lstStyle/>
          <a:p>
            <a:pPr>
              <a:defRPr sz="800" b="0" i="0" u="none" strike="noStrike" baseline="0">
                <a:solidFill>
                  <a:srgbClr val="000000"/>
                </a:solidFill>
                <a:latin typeface="標楷體"/>
                <a:ea typeface="標楷體"/>
                <a:cs typeface="標楷體"/>
              </a:defRPr>
            </a:pPr>
            <a:endParaRPr lang="zh-TW"/>
          </a:p>
        </c:txPr>
        <c:crossAx val="409629184"/>
        <c:crosses val="autoZero"/>
        <c:crossBetween val="between"/>
        <c:majorUnit val="40"/>
        <c:minorUnit val="20"/>
      </c:valAx>
      <c:spPr>
        <a:noFill/>
        <a:ln w="9525">
          <a:solidFill>
            <a:srgbClr val="000000"/>
          </a:solidFill>
          <a:prstDash val="solid"/>
        </a:ln>
      </c:spPr>
    </c:plotArea>
    <c:legend>
      <c:legendPos val="b"/>
      <c:layout>
        <c:manualLayout>
          <c:xMode val="edge"/>
          <c:yMode val="edge"/>
          <c:x val="0.1992541479375719"/>
          <c:y val="0.19945376146163546"/>
          <c:w val="0.62497632847351181"/>
          <c:h val="8.3398898505114089E-2"/>
        </c:manualLayout>
      </c:layout>
      <c:overlay val="0"/>
      <c:txPr>
        <a:bodyPr/>
        <a:lstStyle/>
        <a:p>
          <a:pPr>
            <a:defRPr sz="10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gradFill rotWithShape="0">
      <a:gsLst>
        <a:gs pos="0">
          <a:srgbClr val="B3FFFF"/>
        </a:gs>
        <a:gs pos="36000">
          <a:sysClr val="window" lastClr="FFFFFF"/>
        </a:gs>
        <a:gs pos="66000">
          <a:sysClr val="window" lastClr="FFFFFF"/>
        </a:gs>
        <a:gs pos="100000">
          <a:srgbClr val="B7FFFF"/>
        </a:gs>
      </a:gsLst>
      <a:lin ang="5400000" scaled="1"/>
    </a:gradFill>
    <a:ln>
      <a:noFill/>
    </a:ln>
  </c:spPr>
  <c:txPr>
    <a:bodyPr/>
    <a:lstStyle/>
    <a:p>
      <a:pPr>
        <a:defRPr sz="1025" b="0" i="0" u="none" strike="noStrike" baseline="0">
          <a:solidFill>
            <a:srgbClr val="000000"/>
          </a:solidFill>
          <a:latin typeface="新細明體"/>
          <a:ea typeface="新細明體"/>
          <a:cs typeface="新細明體"/>
        </a:defRPr>
      </a:pPr>
      <a:endParaRPr lang="zh-TW"/>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cdr:x>
      <cdr:y>0.60621</cdr:y>
    </cdr:from>
    <cdr:to>
      <cdr:x>0.08459</cdr:x>
      <cdr:y>0.67446</cdr:y>
    </cdr:to>
    <cdr:sp macro="" textlink="">
      <cdr:nvSpPr>
        <cdr:cNvPr id="1026" name="Text Box 2"/>
        <cdr:cNvSpPr txBox="1">
          <a:spLocks xmlns:a="http://schemas.openxmlformats.org/drawingml/2006/main" noChangeArrowheads="1"/>
        </cdr:cNvSpPr>
      </cdr:nvSpPr>
      <cdr:spPr bwMode="auto">
        <a:xfrm xmlns:a="http://schemas.openxmlformats.org/drawingml/2006/main">
          <a:off x="0" y="2217291"/>
          <a:ext cx="364703" cy="24963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zh-TW" altLang="en-US" sz="800" b="0" i="0" u="none" strike="noStrike" baseline="0">
              <a:solidFill>
                <a:srgbClr val="000000"/>
              </a:solidFill>
              <a:latin typeface="標楷體"/>
              <a:ea typeface="標楷體"/>
            </a:rPr>
            <a:t>1</a:t>
          </a:r>
          <a:r>
            <a:rPr lang="en-US" altLang="zh-TW" sz="800" b="0" i="0" u="none" strike="noStrike" baseline="0">
              <a:solidFill>
                <a:srgbClr val="000000"/>
              </a:solidFill>
              <a:latin typeface="標楷體"/>
              <a:ea typeface="標楷體"/>
            </a:rPr>
            <a:t>11</a:t>
          </a:r>
          <a:endParaRPr lang="zh-TW" altLang="en-US" sz="800" b="0" i="0" u="none" strike="noStrike" baseline="0">
            <a:solidFill>
              <a:srgbClr val="000000"/>
            </a:solidFill>
            <a:latin typeface="標楷體"/>
            <a:ea typeface="標楷體"/>
          </a:endParaRPr>
        </a:p>
      </cdr:txBody>
    </cdr:sp>
  </cdr:relSizeAnchor>
  <cdr:relSizeAnchor xmlns:cdr="http://schemas.openxmlformats.org/drawingml/2006/chartDrawing">
    <cdr:from>
      <cdr:x>0</cdr:x>
      <cdr:y>0.74591</cdr:y>
    </cdr:from>
    <cdr:to>
      <cdr:x>0.08213</cdr:x>
      <cdr:y>0.82041</cdr:y>
    </cdr:to>
    <cdr:sp macro="" textlink="">
      <cdr:nvSpPr>
        <cdr:cNvPr id="1029" name="Text Box 5"/>
        <cdr:cNvSpPr txBox="1">
          <a:spLocks xmlns:a="http://schemas.openxmlformats.org/drawingml/2006/main" noChangeArrowheads="1"/>
        </cdr:cNvSpPr>
      </cdr:nvSpPr>
      <cdr:spPr bwMode="auto">
        <a:xfrm xmlns:a="http://schemas.openxmlformats.org/drawingml/2006/main">
          <a:off x="0" y="2728241"/>
          <a:ext cx="354132" cy="27249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zh-TW" altLang="en-US" sz="800" b="0" i="0" u="none" strike="noStrike" baseline="0">
              <a:solidFill>
                <a:srgbClr val="000000"/>
              </a:solidFill>
              <a:latin typeface="標楷體"/>
              <a:ea typeface="標楷體"/>
            </a:rPr>
            <a:t>1</a:t>
          </a:r>
          <a:r>
            <a:rPr lang="en-US" altLang="zh-TW" sz="800" b="0" i="0" u="none" strike="noStrike" baseline="0">
              <a:solidFill>
                <a:srgbClr val="000000"/>
              </a:solidFill>
              <a:latin typeface="標楷體"/>
              <a:ea typeface="標楷體"/>
            </a:rPr>
            <a:t>10</a:t>
          </a:r>
          <a:endParaRPr lang="zh-TW" altLang="en-US" sz="800" b="0" i="0" u="none" strike="noStrike" baseline="0">
            <a:solidFill>
              <a:srgbClr val="000000"/>
            </a:solidFill>
            <a:latin typeface="標楷體"/>
            <a:ea typeface="標楷體"/>
          </a:endParaRPr>
        </a:p>
      </cdr:txBody>
    </cdr:sp>
  </cdr:relSizeAnchor>
  <cdr:relSizeAnchor xmlns:cdr="http://schemas.openxmlformats.org/drawingml/2006/chartDrawing">
    <cdr:from>
      <cdr:x>0</cdr:x>
      <cdr:y>0.1219</cdr:y>
    </cdr:from>
    <cdr:to>
      <cdr:x>0.094</cdr:x>
      <cdr:y>0.18415</cdr:y>
    </cdr:to>
    <cdr:sp macro="" textlink="">
      <cdr:nvSpPr>
        <cdr:cNvPr id="1036" name="Text Box 12"/>
        <cdr:cNvSpPr txBox="1">
          <a:spLocks xmlns:a="http://schemas.openxmlformats.org/drawingml/2006/main" noChangeArrowheads="1"/>
        </cdr:cNvSpPr>
      </cdr:nvSpPr>
      <cdr:spPr bwMode="auto">
        <a:xfrm xmlns:a="http://schemas.openxmlformats.org/drawingml/2006/main">
          <a:off x="-3628292" y="350264"/>
          <a:ext cx="318386" cy="178868"/>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l" rtl="0">
            <a:defRPr sz="1000"/>
          </a:pPr>
          <a:r>
            <a:rPr lang="zh-TW" altLang="en-US" sz="800" b="0" i="0" u="none" strike="noStrike" baseline="0">
              <a:solidFill>
                <a:srgbClr val="000000"/>
              </a:solidFill>
              <a:latin typeface="標楷體"/>
              <a:ea typeface="標楷體"/>
            </a:rPr>
            <a:t>年度</a:t>
          </a:r>
        </a:p>
      </cdr:txBody>
    </cdr:sp>
  </cdr:relSizeAnchor>
  <cdr:relSizeAnchor xmlns:cdr="http://schemas.openxmlformats.org/drawingml/2006/chartDrawing">
    <cdr:from>
      <cdr:x>0</cdr:x>
      <cdr:y>0.47704</cdr:y>
    </cdr:from>
    <cdr:to>
      <cdr:x>0.08336</cdr:x>
      <cdr:y>0.5448</cdr:y>
    </cdr:to>
    <cdr:sp macro="" textlink="">
      <cdr:nvSpPr>
        <cdr:cNvPr id="1037" name="Text Box 13"/>
        <cdr:cNvSpPr txBox="1">
          <a:spLocks xmlns:a="http://schemas.openxmlformats.org/drawingml/2006/main" noChangeArrowheads="1"/>
        </cdr:cNvSpPr>
      </cdr:nvSpPr>
      <cdr:spPr bwMode="auto">
        <a:xfrm xmlns:a="http://schemas.openxmlformats.org/drawingml/2006/main">
          <a:off x="0" y="1744806"/>
          <a:ext cx="359417" cy="247846"/>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zh-TW" altLang="en-US" sz="800" b="0" i="0" u="none" strike="noStrike" baseline="0">
              <a:solidFill>
                <a:srgbClr val="000000"/>
              </a:solidFill>
              <a:latin typeface="標楷體"/>
              <a:ea typeface="標楷體"/>
            </a:rPr>
            <a:t>1</a:t>
          </a:r>
          <a:r>
            <a:rPr lang="en-US" altLang="zh-TW" sz="800" b="0" i="0" u="none" strike="noStrike" baseline="0">
              <a:solidFill>
                <a:srgbClr val="000000"/>
              </a:solidFill>
              <a:latin typeface="標楷體"/>
              <a:ea typeface="標楷體"/>
            </a:rPr>
            <a:t>12</a:t>
          </a:r>
          <a:endParaRPr lang="zh-TW" altLang="en-US" sz="800" b="0" i="0" u="none" strike="noStrike" baseline="0">
            <a:solidFill>
              <a:srgbClr val="000000"/>
            </a:solidFill>
            <a:latin typeface="標楷體"/>
            <a:ea typeface="標楷體"/>
          </a:endParaRPr>
        </a:p>
      </cdr:txBody>
    </cdr:sp>
  </cdr:relSizeAnchor>
  <cdr:relSizeAnchor xmlns:cdr="http://schemas.openxmlformats.org/drawingml/2006/chartDrawing">
    <cdr:from>
      <cdr:x>0</cdr:x>
      <cdr:y>0.21634</cdr:y>
    </cdr:from>
    <cdr:to>
      <cdr:x>0.076</cdr:x>
      <cdr:y>0.28184</cdr:y>
    </cdr:to>
    <cdr:sp macro="" textlink="">
      <cdr:nvSpPr>
        <cdr:cNvPr id="1042" name="Text Box 18"/>
        <cdr:cNvSpPr txBox="1">
          <a:spLocks xmlns:a="http://schemas.openxmlformats.org/drawingml/2006/main" noChangeArrowheads="1"/>
        </cdr:cNvSpPr>
      </cdr:nvSpPr>
      <cdr:spPr bwMode="auto">
        <a:xfrm xmlns:a="http://schemas.openxmlformats.org/drawingml/2006/main">
          <a:off x="0" y="791290"/>
          <a:ext cx="327685" cy="239573"/>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zh-TW" altLang="en-US" sz="800" b="0" i="0" u="none" strike="noStrike" baseline="0">
              <a:solidFill>
                <a:srgbClr val="000000"/>
              </a:solidFill>
              <a:latin typeface="標楷體"/>
              <a:ea typeface="標楷體"/>
            </a:rPr>
            <a:t>1</a:t>
          </a:r>
          <a:r>
            <a:rPr lang="en-US" altLang="zh-TW" sz="800" b="0" i="0" u="none" strike="noStrike" baseline="0">
              <a:solidFill>
                <a:srgbClr val="000000"/>
              </a:solidFill>
              <a:latin typeface="標楷體"/>
              <a:ea typeface="標楷體"/>
            </a:rPr>
            <a:t>14</a:t>
          </a:r>
          <a:endParaRPr lang="zh-TW" altLang="en-US" sz="800" b="0" i="0" u="none" strike="noStrike" baseline="0">
            <a:solidFill>
              <a:srgbClr val="000000"/>
            </a:solidFill>
            <a:latin typeface="標楷體"/>
            <a:ea typeface="標楷體"/>
          </a:endParaRPr>
        </a:p>
      </cdr:txBody>
    </cdr:sp>
  </cdr:relSizeAnchor>
  <cdr:relSizeAnchor xmlns:cdr="http://schemas.openxmlformats.org/drawingml/2006/chartDrawing">
    <cdr:from>
      <cdr:x>0</cdr:x>
      <cdr:y>0.34584</cdr:y>
    </cdr:from>
    <cdr:to>
      <cdr:x>0.07948</cdr:x>
      <cdr:y>0.40534</cdr:y>
    </cdr:to>
    <cdr:sp macro="" textlink="">
      <cdr:nvSpPr>
        <cdr:cNvPr id="1055" name="Text Box 31"/>
        <cdr:cNvSpPr txBox="1">
          <a:spLocks xmlns:a="http://schemas.openxmlformats.org/drawingml/2006/main" noChangeArrowheads="1"/>
        </cdr:cNvSpPr>
      </cdr:nvSpPr>
      <cdr:spPr bwMode="auto">
        <a:xfrm xmlns:a="http://schemas.openxmlformats.org/drawingml/2006/main">
          <a:off x="0" y="1264930"/>
          <a:ext cx="342690" cy="217627"/>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zh-TW" altLang="en-US" sz="800" b="0" i="0" u="none" strike="noStrike" baseline="0">
              <a:solidFill>
                <a:srgbClr val="000000"/>
              </a:solidFill>
              <a:latin typeface="標楷體"/>
              <a:ea typeface="標楷體"/>
            </a:rPr>
            <a:t>1</a:t>
          </a:r>
          <a:r>
            <a:rPr lang="en-US" altLang="zh-TW" sz="800" b="0" i="0" u="none" strike="noStrike" baseline="0">
              <a:solidFill>
                <a:srgbClr val="000000"/>
              </a:solidFill>
              <a:latin typeface="標楷體"/>
              <a:ea typeface="標楷體"/>
            </a:rPr>
            <a:t>13</a:t>
          </a:r>
          <a:endParaRPr lang="zh-TW" altLang="en-US" sz="800" b="0" i="0" u="none" strike="noStrike" baseline="0">
            <a:solidFill>
              <a:srgbClr val="000000"/>
            </a:solidFill>
            <a:latin typeface="標楷體"/>
            <a:ea typeface="標楷體"/>
          </a:endParaRPr>
        </a:p>
      </cdr:txBody>
    </cdr:sp>
  </cdr:relSizeAnchor>
  <cdr:relSizeAnchor xmlns:cdr="http://schemas.openxmlformats.org/drawingml/2006/chartDrawing">
    <cdr:from>
      <cdr:x>0.10423</cdr:x>
      <cdr:y>0.17162</cdr:y>
    </cdr:from>
    <cdr:to>
      <cdr:x>0.13593</cdr:x>
      <cdr:y>0.18786</cdr:y>
    </cdr:to>
    <cdr:sp macro="" textlink="">
      <cdr:nvSpPr>
        <cdr:cNvPr id="1061" name="Line 37"/>
        <cdr:cNvSpPr>
          <a:spLocks xmlns:a="http://schemas.openxmlformats.org/drawingml/2006/main" noChangeShapeType="1"/>
        </cdr:cNvSpPr>
      </cdr:nvSpPr>
      <cdr:spPr bwMode="auto">
        <a:xfrm xmlns:a="http://schemas.openxmlformats.org/drawingml/2006/main" flipV="1">
          <a:off x="353030" y="493133"/>
          <a:ext cx="107371" cy="46664"/>
        </a:xfrm>
        <a:prstGeom xmlns:a="http://schemas.openxmlformats.org/drawingml/2006/main" prst="line">
          <a:avLst/>
        </a:prstGeom>
        <a:noFill xmlns:a="http://schemas.openxmlformats.org/drawingml/2006/main"/>
        <a:ln xmlns:a="http://schemas.openxmlformats.org/drawingml/2006/main" w="3175">
          <a:solidFill>
            <a:srgbClr val="000000"/>
          </a:solidFill>
          <a:round/>
          <a:headEnd/>
          <a:tailEnd type="triangle" w="sm" len="sm"/>
        </a:ln>
        <a:effectLst xmlns:a="http://schemas.openxmlformats.org/drawingml/2006/main"/>
        <a:extLst xmlns:a="http://schemas.openxmlformats.org/drawingml/2006/main">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cdr:spPr>
    </cdr:sp>
  </cdr:relSizeAnchor>
  <cdr:relSizeAnchor xmlns:cdr="http://schemas.openxmlformats.org/drawingml/2006/chartDrawing">
    <cdr:from>
      <cdr:x>0.10957</cdr:x>
      <cdr:y>0.43326</cdr:y>
    </cdr:from>
    <cdr:to>
      <cdr:x>0.13998</cdr:x>
      <cdr:y>0.44605</cdr:y>
    </cdr:to>
    <cdr:sp macro="" textlink="">
      <cdr:nvSpPr>
        <cdr:cNvPr id="1064" name="Line 40"/>
        <cdr:cNvSpPr>
          <a:spLocks xmlns:a="http://schemas.openxmlformats.org/drawingml/2006/main" noChangeShapeType="1"/>
        </cdr:cNvSpPr>
      </cdr:nvSpPr>
      <cdr:spPr bwMode="auto">
        <a:xfrm xmlns:a="http://schemas.openxmlformats.org/drawingml/2006/main" flipV="1">
          <a:off x="371109" y="1244918"/>
          <a:ext cx="103001" cy="36751"/>
        </a:xfrm>
        <a:prstGeom xmlns:a="http://schemas.openxmlformats.org/drawingml/2006/main" prst="line">
          <a:avLst/>
        </a:prstGeom>
        <a:noFill xmlns:a="http://schemas.openxmlformats.org/drawingml/2006/main"/>
        <a:ln xmlns:a="http://schemas.openxmlformats.org/drawingml/2006/main" w="3175">
          <a:solidFill>
            <a:srgbClr val="000000"/>
          </a:solidFill>
          <a:round/>
          <a:headEnd/>
          <a:tailEnd type="triangle" w="sm" len="sm"/>
        </a:ln>
        <a:effectLst xmlns:a="http://schemas.openxmlformats.org/drawingml/2006/main"/>
        <a:extLst xmlns:a="http://schemas.openxmlformats.org/drawingml/2006/main">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cdr:spPr>
    </cdr:sp>
  </cdr:relSizeAnchor>
  <cdr:relSizeAnchor xmlns:cdr="http://schemas.openxmlformats.org/drawingml/2006/chartDrawing">
    <cdr:from>
      <cdr:x>0.10673</cdr:x>
      <cdr:y>0.69767</cdr:y>
    </cdr:from>
    <cdr:to>
      <cdr:x>0.13418</cdr:x>
      <cdr:y>0.71018</cdr:y>
    </cdr:to>
    <cdr:sp macro="" textlink="">
      <cdr:nvSpPr>
        <cdr:cNvPr id="1063" name="Line 39"/>
        <cdr:cNvSpPr>
          <a:spLocks xmlns:a="http://schemas.openxmlformats.org/drawingml/2006/main" noChangeShapeType="1"/>
        </cdr:cNvSpPr>
      </cdr:nvSpPr>
      <cdr:spPr bwMode="auto">
        <a:xfrm xmlns:a="http://schemas.openxmlformats.org/drawingml/2006/main" flipV="1">
          <a:off x="361512" y="2004681"/>
          <a:ext cx="92976" cy="35946"/>
        </a:xfrm>
        <a:prstGeom xmlns:a="http://schemas.openxmlformats.org/drawingml/2006/main" prst="line">
          <a:avLst/>
        </a:prstGeom>
        <a:noFill xmlns:a="http://schemas.openxmlformats.org/drawingml/2006/main"/>
        <a:ln xmlns:a="http://schemas.openxmlformats.org/drawingml/2006/main" w="3175">
          <a:solidFill>
            <a:srgbClr val="000000"/>
          </a:solidFill>
          <a:round/>
          <a:headEnd/>
          <a:tailEnd type="triangle" w="sm" len="sm"/>
        </a:ln>
        <a:effectLst xmlns:a="http://schemas.openxmlformats.org/drawingml/2006/main"/>
        <a:extLst xmlns:a="http://schemas.openxmlformats.org/drawingml/2006/main">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cdr:spPr>
    </cdr:sp>
  </cdr:relSizeAnchor>
  <cdr:relSizeAnchor xmlns:cdr="http://schemas.openxmlformats.org/drawingml/2006/chartDrawing">
    <cdr:from>
      <cdr:x>0.10441</cdr:x>
      <cdr:y>0.30574</cdr:y>
    </cdr:from>
    <cdr:to>
      <cdr:x>0.1349</cdr:x>
      <cdr:y>0.31716</cdr:y>
    </cdr:to>
    <cdr:sp macro="" textlink="">
      <cdr:nvSpPr>
        <cdr:cNvPr id="1067" name="Line 43"/>
        <cdr:cNvSpPr>
          <a:spLocks xmlns:a="http://schemas.openxmlformats.org/drawingml/2006/main" noChangeShapeType="1"/>
        </cdr:cNvSpPr>
      </cdr:nvSpPr>
      <cdr:spPr bwMode="auto">
        <a:xfrm xmlns:a="http://schemas.openxmlformats.org/drawingml/2006/main" flipV="1">
          <a:off x="353648" y="878519"/>
          <a:ext cx="103273" cy="32814"/>
        </a:xfrm>
        <a:prstGeom xmlns:a="http://schemas.openxmlformats.org/drawingml/2006/main" prst="line">
          <a:avLst/>
        </a:prstGeom>
        <a:noFill xmlns:a="http://schemas.openxmlformats.org/drawingml/2006/main"/>
        <a:ln xmlns:a="http://schemas.openxmlformats.org/drawingml/2006/main" w="3175">
          <a:solidFill>
            <a:srgbClr val="000000"/>
          </a:solidFill>
          <a:round/>
          <a:headEnd/>
          <a:tailEnd type="triangle" w="sm" len="sm"/>
        </a:ln>
        <a:effectLst xmlns:a="http://schemas.openxmlformats.org/drawingml/2006/main"/>
        <a:extLst xmlns:a="http://schemas.openxmlformats.org/drawingml/2006/main">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cdr:spPr>
    </cdr:sp>
  </cdr:relSizeAnchor>
  <cdr:relSizeAnchor xmlns:cdr="http://schemas.openxmlformats.org/drawingml/2006/chartDrawing">
    <cdr:from>
      <cdr:x>0.10383</cdr:x>
      <cdr:y>0.56303</cdr:y>
    </cdr:from>
    <cdr:to>
      <cdr:x>0.13498</cdr:x>
      <cdr:y>0.57527</cdr:y>
    </cdr:to>
    <cdr:sp macro="" textlink="">
      <cdr:nvSpPr>
        <cdr:cNvPr id="1068" name="Line 44"/>
        <cdr:cNvSpPr>
          <a:spLocks xmlns:a="http://schemas.openxmlformats.org/drawingml/2006/main" noChangeShapeType="1"/>
        </cdr:cNvSpPr>
      </cdr:nvSpPr>
      <cdr:spPr bwMode="auto">
        <a:xfrm xmlns:a="http://schemas.openxmlformats.org/drawingml/2006/main" flipV="1">
          <a:off x="351692" y="1617784"/>
          <a:ext cx="105507" cy="35169"/>
        </a:xfrm>
        <a:prstGeom xmlns:a="http://schemas.openxmlformats.org/drawingml/2006/main" prst="line">
          <a:avLst/>
        </a:prstGeom>
        <a:noFill xmlns:a="http://schemas.openxmlformats.org/drawingml/2006/main"/>
        <a:ln xmlns:a="http://schemas.openxmlformats.org/drawingml/2006/main" w="3175">
          <a:solidFill>
            <a:srgbClr val="000000"/>
          </a:solidFill>
          <a:round/>
          <a:headEnd/>
          <a:tailEnd type="triangle" w="sm" len="sm"/>
        </a:ln>
        <a:effectLst xmlns:a="http://schemas.openxmlformats.org/drawingml/2006/main"/>
        <a:extLst xmlns:a="http://schemas.openxmlformats.org/drawingml/2006/main">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cdr:spPr>
    </cdr:sp>
  </cdr:relSizeAnchor>
</c:userShapes>
</file>

<file path=word/drawings/drawing2.xml><?xml version="1.0" encoding="utf-8"?>
<c:userShapes xmlns:c="http://schemas.openxmlformats.org/drawingml/2006/chart">
  <cdr:relSizeAnchor xmlns:cdr="http://schemas.openxmlformats.org/drawingml/2006/chartDrawing">
    <cdr:from>
      <cdr:x>0</cdr:x>
      <cdr:y>0.17631</cdr:y>
    </cdr:from>
    <cdr:to>
      <cdr:x>0.17832</cdr:x>
      <cdr:y>0.23175</cdr:y>
    </cdr:to>
    <cdr:sp macro="" textlink="">
      <cdr:nvSpPr>
        <cdr:cNvPr id="4" name="文字方塊 3"/>
        <cdr:cNvSpPr txBox="1"/>
      </cdr:nvSpPr>
      <cdr:spPr>
        <a:xfrm xmlns:a="http://schemas.openxmlformats.org/drawingml/2006/main">
          <a:off x="0" y="497312"/>
          <a:ext cx="584520" cy="156378"/>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r>
            <a:rPr lang="zh-TW" altLang="en-US" sz="1000">
              <a:effectLst/>
              <a:latin typeface="標楷體" panose="03000509000000000000" pitchFamily="65" charset="-120"/>
              <a:ea typeface="標楷體" panose="03000509000000000000" pitchFamily="65" charset="-120"/>
              <a:cs typeface="+mn-cs"/>
            </a:rPr>
            <a:t>百</a:t>
          </a:r>
          <a:r>
            <a:rPr lang="zh-TW" altLang="zh-TW" sz="1000">
              <a:effectLst/>
              <a:latin typeface="標楷體" panose="03000509000000000000" pitchFamily="65" charset="-120"/>
              <a:ea typeface="標楷體" panose="03000509000000000000" pitchFamily="65" charset="-120"/>
              <a:cs typeface="+mn-cs"/>
            </a:rPr>
            <a:t>萬</a:t>
          </a:r>
          <a:r>
            <a:rPr lang="zh-TW" altLang="en-US" sz="1000">
              <a:effectLst/>
              <a:latin typeface="標楷體" panose="03000509000000000000" pitchFamily="65" charset="-120"/>
              <a:ea typeface="標楷體" panose="03000509000000000000" pitchFamily="65" charset="-120"/>
              <a:cs typeface="+mn-cs"/>
            </a:rPr>
            <a:t>元</a:t>
          </a:r>
          <a:endParaRPr lang="zh-TW" altLang="en-US"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0.00037</cdr:x>
      <cdr:y>0.02297</cdr:y>
    </cdr:from>
    <cdr:to>
      <cdr:x>1</cdr:x>
      <cdr:y>0.22306</cdr:y>
    </cdr:to>
    <cdr:sp macro="" textlink="">
      <cdr:nvSpPr>
        <cdr:cNvPr id="6" name="文字方塊 5"/>
        <cdr:cNvSpPr txBox="1"/>
      </cdr:nvSpPr>
      <cdr:spPr>
        <a:xfrm xmlns:a="http://schemas.openxmlformats.org/drawingml/2006/main">
          <a:off x="2606" y="69325"/>
          <a:ext cx="3610544" cy="60377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lnSpc>
              <a:spcPts val="1440"/>
            </a:lnSpc>
            <a:spcBef>
              <a:spcPts val="0"/>
            </a:spcBef>
          </a:pPr>
          <a:r>
            <a:rPr lang="zh-TW" altLang="en-US" sz="1200" b="1">
              <a:latin typeface="標楷體" panose="03000509000000000000" pitchFamily="65" charset="-120"/>
              <a:ea typeface="標楷體" panose="03000509000000000000" pitchFamily="65" charset="-120"/>
            </a:rPr>
            <a:t>圖</a:t>
          </a:r>
          <a:r>
            <a:rPr lang="en-US" altLang="zh-TW" sz="1200" b="1">
              <a:latin typeface="標楷體" panose="03000509000000000000" pitchFamily="65" charset="-120"/>
              <a:ea typeface="標楷體" panose="03000509000000000000" pitchFamily="65" charset="-120"/>
            </a:rPr>
            <a:t>1</a:t>
          </a:r>
          <a:r>
            <a:rPr lang="zh-TW" altLang="en-US" sz="1200" b="1">
              <a:latin typeface="標楷體" panose="03000509000000000000" pitchFamily="65" charset="-120"/>
              <a:ea typeface="標楷體" panose="03000509000000000000" pitchFamily="65" charset="-120"/>
            </a:rPr>
            <a:t> 營業總收支暨盈虧預決算及審定數</a:t>
          </a:r>
          <a:endParaRPr lang="en-US" altLang="zh-TW" sz="1200" b="1">
            <a:latin typeface="標楷體" panose="03000509000000000000" pitchFamily="65" charset="-120"/>
            <a:ea typeface="標楷體" panose="03000509000000000000" pitchFamily="65" charset="-120"/>
          </a:endParaRPr>
        </a:p>
        <a:p xmlns:a="http://schemas.openxmlformats.org/drawingml/2006/main">
          <a:pPr algn="ctr">
            <a:lnSpc>
              <a:spcPts val="1440"/>
            </a:lnSpc>
            <a:spcBef>
              <a:spcPts val="600"/>
            </a:spcBef>
          </a:pPr>
          <a:r>
            <a:rPr lang="zh-TW" altLang="en-US" sz="1200" b="1" spc="100" baseline="0">
              <a:latin typeface="標楷體" panose="03000509000000000000" pitchFamily="65" charset="-120"/>
              <a:ea typeface="標楷體" panose="03000509000000000000" pitchFamily="65" charset="-120"/>
            </a:rPr>
            <a:t>中華民國</a:t>
          </a:r>
          <a:r>
            <a:rPr lang="en-US" altLang="en-US" sz="1200" b="1" spc="100" baseline="0">
              <a:latin typeface="標楷體" panose="03000509000000000000" pitchFamily="65" charset="-120"/>
              <a:ea typeface="標楷體" panose="03000509000000000000" pitchFamily="65" charset="-120"/>
              <a:cs typeface="+mn-cs"/>
            </a:rPr>
            <a:t>114</a:t>
          </a:r>
          <a:r>
            <a:rPr lang="zh-TW" altLang="en-US" sz="1200" b="1" spc="100" baseline="0">
              <a:latin typeface="標楷體" panose="03000509000000000000" pitchFamily="65" charset="-120"/>
              <a:ea typeface="標楷體" panose="03000509000000000000" pitchFamily="65" charset="-120"/>
            </a:rPr>
            <a:t>年度</a:t>
          </a:r>
        </a:p>
        <a:p xmlns:a="http://schemas.openxmlformats.org/drawingml/2006/main">
          <a:pPr algn="ctr">
            <a:lnSpc>
              <a:spcPts val="1400"/>
            </a:lnSpc>
          </a:pPr>
          <a:endParaRPr lang="zh-TW" altLang="en-US" sz="1200" b="1">
            <a:latin typeface="標楷體" panose="03000509000000000000" pitchFamily="65" charset="-120"/>
            <a:ea typeface="標楷體" panose="03000509000000000000" pitchFamily="65" charset="-12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cdr:x>
      <cdr:y>0.17999</cdr:y>
    </cdr:from>
    <cdr:to>
      <cdr:x>0.16321</cdr:x>
      <cdr:y>0.25046</cdr:y>
    </cdr:to>
    <cdr:sp macro="" textlink="">
      <cdr:nvSpPr>
        <cdr:cNvPr id="4" name="文字方塊 3"/>
        <cdr:cNvSpPr txBox="1"/>
      </cdr:nvSpPr>
      <cdr:spPr>
        <a:xfrm xmlns:a="http://schemas.openxmlformats.org/drawingml/2006/main">
          <a:off x="0" y="525522"/>
          <a:ext cx="602864" cy="205754"/>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r>
            <a:rPr lang="zh-TW" altLang="en-US" sz="900">
              <a:effectLst/>
              <a:latin typeface="標楷體" panose="03000509000000000000" pitchFamily="65" charset="-120"/>
              <a:ea typeface="標楷體" panose="03000509000000000000" pitchFamily="65" charset="-120"/>
              <a:cs typeface="+mn-cs"/>
            </a:rPr>
            <a:t> 百</a:t>
          </a:r>
          <a:r>
            <a:rPr lang="zh-TW" altLang="zh-TW" sz="900">
              <a:effectLst/>
              <a:latin typeface="標楷體" panose="03000509000000000000" pitchFamily="65" charset="-120"/>
              <a:ea typeface="標楷體" panose="03000509000000000000" pitchFamily="65" charset="-120"/>
              <a:cs typeface="+mn-cs"/>
            </a:rPr>
            <a:t>萬</a:t>
          </a:r>
          <a:r>
            <a:rPr lang="zh-TW" altLang="en-US" sz="900">
              <a:effectLst/>
              <a:latin typeface="標楷體" panose="03000509000000000000" pitchFamily="65" charset="-120"/>
              <a:ea typeface="標楷體" panose="03000509000000000000" pitchFamily="65" charset="-120"/>
              <a:cs typeface="+mn-cs"/>
            </a:rPr>
            <a:t>元</a:t>
          </a:r>
          <a:endParaRPr lang="zh-TW" altLang="en-US"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cdr:x>
      <cdr:y>0.01983</cdr:y>
    </cdr:from>
    <cdr:to>
      <cdr:x>0.99963</cdr:x>
      <cdr:y>0.24418</cdr:y>
    </cdr:to>
    <cdr:sp macro="" textlink="">
      <cdr:nvSpPr>
        <cdr:cNvPr id="6" name="文字方塊 5"/>
        <cdr:cNvSpPr txBox="1"/>
      </cdr:nvSpPr>
      <cdr:spPr>
        <a:xfrm xmlns:a="http://schemas.openxmlformats.org/drawingml/2006/main">
          <a:off x="0" y="57338"/>
          <a:ext cx="3662166" cy="64870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lnSpc>
              <a:spcPct val="100000"/>
            </a:lnSpc>
            <a:spcBef>
              <a:spcPts val="0"/>
            </a:spcBef>
          </a:pPr>
          <a:r>
            <a:rPr lang="zh-TW" altLang="en-US" sz="1100" b="1" spc="-30" baseline="0">
              <a:latin typeface="標楷體" panose="03000509000000000000" pitchFamily="65" charset="-120"/>
              <a:ea typeface="標楷體" panose="03000509000000000000" pitchFamily="65" charset="-120"/>
            </a:rPr>
            <a:t>圖</a:t>
          </a:r>
          <a:r>
            <a:rPr lang="en-US" altLang="zh-TW" sz="1100" b="1" spc="-30" baseline="0">
              <a:latin typeface="標楷體" panose="03000509000000000000" pitchFamily="65" charset="-120"/>
              <a:ea typeface="標楷體" panose="03000509000000000000" pitchFamily="65" charset="-120"/>
            </a:rPr>
            <a:t>2</a:t>
          </a:r>
          <a:r>
            <a:rPr lang="zh-TW" altLang="en-US" sz="1100" b="1" spc="-30" baseline="0">
              <a:latin typeface="標楷體" panose="03000509000000000000" pitchFamily="65" charset="-120"/>
              <a:ea typeface="標楷體" panose="03000509000000000000" pitchFamily="65" charset="-120"/>
            </a:rPr>
            <a:t>　特別收入基金來源用途暨餘絀預決算及審定數</a:t>
          </a:r>
          <a:endParaRPr lang="en-US" altLang="zh-TW" sz="1100" b="1" spc="-30" baseline="0">
            <a:latin typeface="標楷體" panose="03000509000000000000" pitchFamily="65" charset="-120"/>
            <a:ea typeface="標楷體" panose="03000509000000000000" pitchFamily="65" charset="-120"/>
          </a:endParaRPr>
        </a:p>
        <a:p xmlns:a="http://schemas.openxmlformats.org/drawingml/2006/main">
          <a:pPr algn="ctr">
            <a:lnSpc>
              <a:spcPts val="1400"/>
            </a:lnSpc>
            <a:spcBef>
              <a:spcPts val="600"/>
            </a:spcBef>
          </a:pPr>
          <a:r>
            <a:rPr lang="zh-TW" altLang="en-US" sz="1100" b="1" spc="100" baseline="0">
              <a:latin typeface="標楷體" panose="03000509000000000000" pitchFamily="65" charset="-120"/>
              <a:ea typeface="標楷體" panose="03000509000000000000" pitchFamily="65" charset="-120"/>
            </a:rPr>
            <a:t>中華民國</a:t>
          </a:r>
          <a:r>
            <a:rPr lang="en-US" altLang="en-US" sz="1100" b="1" spc="100" baseline="0">
              <a:latin typeface="標楷體" panose="03000509000000000000" pitchFamily="65" charset="-120"/>
              <a:ea typeface="標楷體" panose="03000509000000000000" pitchFamily="65" charset="-120"/>
              <a:cs typeface="+mn-cs"/>
            </a:rPr>
            <a:t>114</a:t>
          </a:r>
          <a:r>
            <a:rPr lang="zh-TW" altLang="en-US" sz="1100" b="1" spc="100" baseline="0">
              <a:latin typeface="標楷體" panose="03000509000000000000" pitchFamily="65" charset="-120"/>
              <a:ea typeface="標楷體" panose="03000509000000000000" pitchFamily="65" charset="-120"/>
            </a:rPr>
            <a:t>年度</a:t>
          </a:r>
        </a:p>
        <a:p xmlns:a="http://schemas.openxmlformats.org/drawingml/2006/main">
          <a:pPr algn="ctr"/>
          <a:endParaRPr lang="zh-TW" altLang="en-US" sz="1200" b="1">
            <a:latin typeface="標楷體" panose="03000509000000000000" pitchFamily="65" charset="-120"/>
            <a:ea typeface="標楷體" panose="03000509000000000000" pitchFamily="65" charset="-12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cdr:x>
      <cdr:y>0.90267</cdr:y>
    </cdr:from>
    <cdr:to>
      <cdr:x>1</cdr:x>
      <cdr:y>0.98275</cdr:y>
    </cdr:to>
    <cdr:sp macro="" textlink="">
      <cdr:nvSpPr>
        <cdr:cNvPr id="3" name="文字方塊 2"/>
        <cdr:cNvSpPr txBox="1"/>
      </cdr:nvSpPr>
      <cdr:spPr>
        <a:xfrm xmlns:a="http://schemas.openxmlformats.org/drawingml/2006/main">
          <a:off x="0" y="2910020"/>
          <a:ext cx="4222865" cy="265441"/>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endParaRPr lang="zh-TW" altLang="en-US"/>
        </a:p>
      </cdr:txBody>
    </cdr:sp>
  </cdr:relSizeAnchor>
  <cdr:relSizeAnchor xmlns:cdr="http://schemas.openxmlformats.org/drawingml/2006/chartDrawing">
    <cdr:from>
      <cdr:x>0</cdr:x>
      <cdr:y>0.17812</cdr:y>
    </cdr:from>
    <cdr:to>
      <cdr:x>0.17645</cdr:x>
      <cdr:y>0.26004</cdr:y>
    </cdr:to>
    <cdr:sp macro="" textlink="">
      <cdr:nvSpPr>
        <cdr:cNvPr id="4" name="文字方塊 3"/>
        <cdr:cNvSpPr txBox="1"/>
      </cdr:nvSpPr>
      <cdr:spPr>
        <a:xfrm xmlns:a="http://schemas.openxmlformats.org/drawingml/2006/main">
          <a:off x="-3460750" y="498345"/>
          <a:ext cx="642022" cy="229196"/>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 百萬元</a:t>
          </a:r>
        </a:p>
      </cdr:txBody>
    </cdr:sp>
  </cdr:relSizeAnchor>
  <cdr:relSizeAnchor xmlns:cdr="http://schemas.openxmlformats.org/drawingml/2006/chartDrawing">
    <cdr:from>
      <cdr:x>0.00037</cdr:x>
      <cdr:y>0.02207</cdr:y>
    </cdr:from>
    <cdr:to>
      <cdr:x>1</cdr:x>
      <cdr:y>0.31089</cdr:y>
    </cdr:to>
    <cdr:sp macro="" textlink="">
      <cdr:nvSpPr>
        <cdr:cNvPr id="6" name="文字方塊 5"/>
        <cdr:cNvSpPr txBox="1"/>
      </cdr:nvSpPr>
      <cdr:spPr>
        <a:xfrm xmlns:a="http://schemas.openxmlformats.org/drawingml/2006/main">
          <a:off x="1367" y="61753"/>
          <a:ext cx="3692822" cy="80813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lnSpc>
              <a:spcPts val="400"/>
            </a:lnSpc>
            <a:spcBef>
              <a:spcPts val="0"/>
            </a:spcBef>
          </a:pPr>
          <a:endParaRPr lang="en-US" altLang="zh-TW" sz="1100" b="1">
            <a:latin typeface="標楷體" panose="03000509000000000000" pitchFamily="65" charset="-120"/>
            <a:ea typeface="標楷體" panose="03000509000000000000" pitchFamily="65" charset="-120"/>
          </a:endParaRPr>
        </a:p>
        <a:p xmlns:a="http://schemas.openxmlformats.org/drawingml/2006/main">
          <a:pPr algn="ctr">
            <a:lnSpc>
              <a:spcPts val="400"/>
            </a:lnSpc>
            <a:spcBef>
              <a:spcPts val="0"/>
            </a:spcBef>
          </a:pPr>
          <a:r>
            <a:rPr lang="zh-TW" altLang="en-US" sz="1100" b="1">
              <a:latin typeface="標楷體" panose="03000509000000000000" pitchFamily="65" charset="-120"/>
              <a:ea typeface="標楷體" panose="03000509000000000000" pitchFamily="65" charset="-120"/>
            </a:rPr>
            <a:t>圖</a:t>
          </a:r>
          <a:r>
            <a:rPr lang="en-US" altLang="zh-TW" sz="1100" b="1">
              <a:latin typeface="標楷體" panose="03000509000000000000" pitchFamily="65" charset="-120"/>
              <a:ea typeface="標楷體" panose="03000509000000000000" pitchFamily="65" charset="-120"/>
            </a:rPr>
            <a:t>1</a:t>
          </a:r>
          <a:r>
            <a:rPr lang="zh-TW" altLang="en-US" sz="1100" b="1">
              <a:latin typeface="標楷體" panose="03000509000000000000" pitchFamily="65" charset="-120"/>
              <a:ea typeface="標楷體" panose="03000509000000000000" pitchFamily="65" charset="-120"/>
            </a:rPr>
            <a:t>　</a:t>
          </a:r>
          <a:r>
            <a:rPr lang="zh-TW" altLang="zh-TW" sz="1100" b="1">
              <a:effectLst/>
              <a:latin typeface="標楷體" panose="03000509000000000000" pitchFamily="65" charset="-120"/>
              <a:ea typeface="標楷體" panose="03000509000000000000" pitchFamily="65" charset="-120"/>
              <a:cs typeface="+mn-cs"/>
            </a:rPr>
            <a:t>作業基金收支暨餘絀預決算及審定數</a:t>
          </a:r>
          <a:endParaRPr lang="en-US" altLang="zh-TW" sz="1100" b="1">
            <a:effectLst/>
            <a:latin typeface="標楷體" panose="03000509000000000000" pitchFamily="65" charset="-120"/>
            <a:ea typeface="標楷體" panose="03000509000000000000" pitchFamily="65" charset="-120"/>
            <a:cs typeface="+mn-cs"/>
          </a:endParaRPr>
        </a:p>
        <a:p xmlns:a="http://schemas.openxmlformats.org/drawingml/2006/main">
          <a:pPr algn="ctr">
            <a:lnSpc>
              <a:spcPts val="400"/>
            </a:lnSpc>
            <a:spcBef>
              <a:spcPts val="0"/>
            </a:spcBef>
          </a:pPr>
          <a:endParaRPr lang="en-US" altLang="zh-TW" sz="1100" b="1" spc="100" baseline="0">
            <a:effectLst/>
            <a:latin typeface="標楷體" panose="03000509000000000000" pitchFamily="65" charset="-120"/>
            <a:ea typeface="標楷體" panose="03000509000000000000" pitchFamily="65" charset="-120"/>
            <a:cs typeface="+mn-cs"/>
          </a:endParaRPr>
        </a:p>
        <a:p xmlns:a="http://schemas.openxmlformats.org/drawingml/2006/main">
          <a:pPr algn="ctr">
            <a:lnSpc>
              <a:spcPts val="400"/>
            </a:lnSpc>
            <a:spcBef>
              <a:spcPts val="0"/>
            </a:spcBef>
          </a:pPr>
          <a:endParaRPr lang="en-US" altLang="zh-TW" sz="1100" b="1" spc="100" baseline="0">
            <a:effectLst/>
            <a:latin typeface="標楷體" panose="03000509000000000000" pitchFamily="65" charset="-120"/>
            <a:ea typeface="標楷體" panose="03000509000000000000" pitchFamily="65" charset="-120"/>
            <a:cs typeface="+mn-cs"/>
          </a:endParaRPr>
        </a:p>
        <a:p xmlns:a="http://schemas.openxmlformats.org/drawingml/2006/main">
          <a:pPr algn="ctr">
            <a:lnSpc>
              <a:spcPts val="400"/>
            </a:lnSpc>
            <a:spcBef>
              <a:spcPts val="0"/>
            </a:spcBef>
          </a:pPr>
          <a:endParaRPr lang="en-US" altLang="zh-TW" sz="1100" b="1" spc="100" baseline="0">
            <a:effectLst/>
            <a:latin typeface="標楷體" panose="03000509000000000000" pitchFamily="65" charset="-120"/>
            <a:ea typeface="標楷體" panose="03000509000000000000" pitchFamily="65" charset="-120"/>
            <a:cs typeface="+mn-cs"/>
          </a:endParaRPr>
        </a:p>
        <a:p xmlns:a="http://schemas.openxmlformats.org/drawingml/2006/main">
          <a:pPr algn="ctr">
            <a:lnSpc>
              <a:spcPts val="400"/>
            </a:lnSpc>
            <a:spcBef>
              <a:spcPts val="0"/>
            </a:spcBef>
          </a:pPr>
          <a:endParaRPr lang="en-US" altLang="zh-TW" sz="1100" b="1" spc="100" baseline="0">
            <a:effectLst/>
            <a:latin typeface="標楷體" panose="03000509000000000000" pitchFamily="65" charset="-120"/>
            <a:ea typeface="標楷體" panose="03000509000000000000" pitchFamily="65" charset="-120"/>
            <a:cs typeface="+mn-cs"/>
          </a:endParaRPr>
        </a:p>
        <a:p xmlns:a="http://schemas.openxmlformats.org/drawingml/2006/main">
          <a:pPr algn="ctr">
            <a:lnSpc>
              <a:spcPts val="400"/>
            </a:lnSpc>
            <a:spcBef>
              <a:spcPts val="0"/>
            </a:spcBef>
          </a:pPr>
          <a:r>
            <a:rPr lang="zh-TW" altLang="en-US" sz="1100" b="1" spc="100" baseline="0">
              <a:latin typeface="標楷體" panose="03000509000000000000" pitchFamily="65" charset="-120"/>
              <a:ea typeface="標楷體" panose="03000509000000000000" pitchFamily="65" charset="-120"/>
            </a:rPr>
            <a:t>中華民國</a:t>
          </a:r>
          <a:r>
            <a:rPr lang="en-US" altLang="en-US" sz="1100" b="1" spc="100" baseline="0">
              <a:latin typeface="標楷體" panose="03000509000000000000" pitchFamily="65" charset="-120"/>
              <a:ea typeface="標楷體" panose="03000509000000000000" pitchFamily="65" charset="-120"/>
              <a:cs typeface="+mn-cs"/>
            </a:rPr>
            <a:t>114</a:t>
          </a:r>
          <a:r>
            <a:rPr lang="zh-TW" altLang="en-US" sz="1100" b="1" spc="100" baseline="0">
              <a:latin typeface="標楷體" panose="03000509000000000000" pitchFamily="65" charset="-120"/>
              <a:ea typeface="標楷體" panose="03000509000000000000" pitchFamily="65" charset="-120"/>
            </a:rPr>
            <a:t>年度</a:t>
          </a:r>
        </a:p>
        <a:p xmlns:a="http://schemas.openxmlformats.org/drawingml/2006/main">
          <a:pPr algn="ctr">
            <a:lnSpc>
              <a:spcPts val="300"/>
            </a:lnSpc>
          </a:pPr>
          <a:endParaRPr lang="zh-TW" altLang="en-US" sz="1200" b="1">
            <a:latin typeface="標楷體" panose="03000509000000000000" pitchFamily="65" charset="-120"/>
            <a:ea typeface="標楷體" panose="03000509000000000000" pitchFamily="65"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5F439-7008-4C57-BCA5-95E15F0D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6449</Words>
  <Characters>36760</Characters>
  <Application>Microsoft Office Word</Application>
  <DocSecurity>0</DocSecurity>
  <Lines>306</Lines>
  <Paragraphs>86</Paragraphs>
  <ScaleCrop>false</ScaleCrop>
  <Company>花蓮縣審計室</Company>
  <LinksUpToDate>false</LinksUpToDate>
  <CharactersWithSpaces>43123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creator>游春桃</dc:creator>
  <cp:lastModifiedBy>高雅秋</cp:lastModifiedBy>
  <cp:revision>2</cp:revision>
  <cp:lastPrinted>2026-07-07T02:03:00Z</cp:lastPrinted>
  <dcterms:created xsi:type="dcterms:W3CDTF">2026-07-09T02:47:00Z</dcterms:created>
  <dcterms:modified xsi:type="dcterms:W3CDTF">2026-07-09T02:47:00Z</dcterms:modified>
</cp:coreProperties>
</file>