
<file path=[Content_Types].xml><?xml version="1.0" encoding="utf-8"?>
<Types xmlns="http://schemas.openxmlformats.org/package/2006/content-types">
  <Default Extension="emf" ContentType="image/x-emf"/>
  <Default Extension="ppt" ContentType="application/vnd.ms-powerpoi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96618" w14:textId="77777777" w:rsidR="00790B98" w:rsidRPr="00C751D9" w:rsidRDefault="00790B98" w:rsidP="00C751D9">
      <w:pPr>
        <w:spacing w:afterLines="50" w:after="120" w:line="620" w:lineRule="exact"/>
        <w:ind w:firstLineChars="815" w:firstLine="3263"/>
        <w:jc w:val="both"/>
        <w:rPr>
          <w:rFonts w:ascii="標楷體" w:eastAsia="標楷體" w:hAnsi="標楷體"/>
          <w:b/>
          <w:kern w:val="0"/>
          <w:sz w:val="40"/>
          <w:szCs w:val="54"/>
        </w:rPr>
      </w:pPr>
      <w:r w:rsidRPr="00C751D9">
        <w:rPr>
          <w:rFonts w:ascii="標楷體" w:eastAsia="標楷體" w:hAnsi="標楷體" w:hint="eastAsia"/>
          <w:b/>
          <w:kern w:val="0"/>
          <w:sz w:val="40"/>
          <w:szCs w:val="54"/>
        </w:rPr>
        <w:t>中華民國114年度</w:t>
      </w:r>
    </w:p>
    <w:p w14:paraId="4F6E625C" w14:textId="77777777" w:rsidR="00790B98" w:rsidRPr="00280802" w:rsidRDefault="00790B98" w:rsidP="00280802">
      <w:pPr>
        <w:spacing w:line="620" w:lineRule="exact"/>
        <w:jc w:val="center"/>
        <w:rPr>
          <w:rFonts w:ascii="標楷體" w:eastAsia="標楷體" w:hAnsi="標楷體"/>
          <w:b/>
          <w:spacing w:val="50"/>
          <w:kern w:val="0"/>
          <w:sz w:val="48"/>
          <w:szCs w:val="48"/>
        </w:rPr>
      </w:pPr>
      <w:r w:rsidRPr="00280802">
        <w:rPr>
          <w:rFonts w:ascii="標楷體" w:eastAsia="標楷體" w:hAnsi="標楷體" w:hint="eastAsia"/>
          <w:b/>
          <w:spacing w:val="50"/>
          <w:kern w:val="0"/>
          <w:sz w:val="48"/>
          <w:szCs w:val="48"/>
        </w:rPr>
        <w:t>臺中市總決算</w:t>
      </w:r>
    </w:p>
    <w:p w14:paraId="58C053BD" w14:textId="77777777" w:rsidR="00790B98" w:rsidRPr="00280802" w:rsidRDefault="00790B98" w:rsidP="00280802">
      <w:pPr>
        <w:spacing w:line="620" w:lineRule="exact"/>
        <w:jc w:val="center"/>
        <w:rPr>
          <w:rFonts w:ascii="標楷體" w:eastAsia="標楷體" w:hAnsi="標楷體"/>
          <w:b/>
          <w:kern w:val="0"/>
          <w:sz w:val="48"/>
          <w:szCs w:val="48"/>
        </w:rPr>
      </w:pPr>
      <w:r w:rsidRPr="00280802">
        <w:rPr>
          <w:rFonts w:ascii="標楷體" w:eastAsia="標楷體" w:hAnsi="標楷體" w:hint="eastAsia"/>
          <w:b/>
          <w:kern w:val="0"/>
          <w:sz w:val="48"/>
          <w:szCs w:val="48"/>
        </w:rPr>
        <w:t>暨附屬單位決算及綜計表審核報告</w:t>
      </w:r>
    </w:p>
    <w:p w14:paraId="7740D82F" w14:textId="6E2CA64D" w:rsidR="00C751D9" w:rsidRPr="00C751D9" w:rsidRDefault="00C751D9" w:rsidP="00C751D9">
      <w:pPr>
        <w:spacing w:line="600" w:lineRule="exact"/>
        <w:jc w:val="right"/>
        <w:rPr>
          <w:rFonts w:ascii="標楷體" w:eastAsia="標楷體" w:hAnsi="標楷體"/>
          <w:b/>
          <w:spacing w:val="35"/>
          <w:kern w:val="0"/>
          <w:sz w:val="32"/>
          <w:szCs w:val="32"/>
        </w:rPr>
      </w:pPr>
      <w:r w:rsidRPr="00C751D9">
        <w:rPr>
          <w:rFonts w:ascii="標楷體" w:eastAsia="標楷體" w:hAnsi="標楷體" w:hint="eastAsia"/>
          <w:b/>
          <w:spacing w:val="40"/>
          <w:kern w:val="0"/>
          <w:sz w:val="32"/>
          <w:szCs w:val="32"/>
        </w:rPr>
        <w:t>審計部</w:t>
      </w:r>
      <w:r>
        <w:rPr>
          <w:rFonts w:ascii="標楷體" w:eastAsia="標楷體" w:hAnsi="標楷體" w:hint="eastAsia"/>
          <w:b/>
          <w:spacing w:val="40"/>
          <w:kern w:val="0"/>
          <w:sz w:val="32"/>
          <w:szCs w:val="32"/>
        </w:rPr>
        <w:t>臺中</w:t>
      </w:r>
      <w:r w:rsidRPr="00C751D9">
        <w:rPr>
          <w:rFonts w:ascii="標楷體" w:eastAsia="標楷體" w:hAnsi="標楷體" w:hint="eastAsia"/>
          <w:b/>
          <w:spacing w:val="40"/>
          <w:kern w:val="0"/>
          <w:sz w:val="32"/>
          <w:szCs w:val="32"/>
        </w:rPr>
        <w:t>市審計</w:t>
      </w:r>
      <w:r w:rsidRPr="00C751D9">
        <w:rPr>
          <w:rFonts w:ascii="標楷體" w:eastAsia="標楷體" w:hAnsi="標楷體" w:hint="eastAsia"/>
          <w:b/>
          <w:kern w:val="0"/>
          <w:sz w:val="32"/>
          <w:szCs w:val="32"/>
        </w:rPr>
        <w:t>處</w:t>
      </w:r>
    </w:p>
    <w:p w14:paraId="0DB27B1D" w14:textId="77777777" w:rsidR="00C751D9" w:rsidRPr="00C751D9" w:rsidRDefault="00C751D9" w:rsidP="00C751D9">
      <w:pPr>
        <w:spacing w:line="0" w:lineRule="atLeast"/>
        <w:jc w:val="right"/>
        <w:rPr>
          <w:rFonts w:ascii="標楷體" w:eastAsia="標楷體" w:hAnsi="標楷體"/>
          <w:b/>
          <w:kern w:val="0"/>
          <w:sz w:val="32"/>
          <w:szCs w:val="32"/>
        </w:rPr>
      </w:pPr>
      <w:r w:rsidRPr="00C751D9">
        <w:rPr>
          <w:rFonts w:ascii="標楷體" w:eastAsia="標楷體" w:hAnsi="標楷體" w:hint="eastAsia"/>
          <w:b/>
          <w:kern w:val="0"/>
          <w:sz w:val="32"/>
          <w:szCs w:val="32"/>
        </w:rPr>
        <w:t>審計官兼處長　張 漢 卿</w:t>
      </w:r>
    </w:p>
    <w:p w14:paraId="4171C2BD" w14:textId="77777777" w:rsidR="00790B98" w:rsidRPr="004B59ED" w:rsidRDefault="00790B98" w:rsidP="00790B98">
      <w:pPr>
        <w:snapToGrid w:val="0"/>
        <w:spacing w:beforeLines="100" w:before="240" w:afterLines="100" w:after="240" w:line="540" w:lineRule="exact"/>
        <w:jc w:val="center"/>
        <w:rPr>
          <w:rFonts w:ascii="標楷體" w:eastAsia="標楷體"/>
          <w:b/>
          <w:color w:val="000000" w:themeColor="text1"/>
          <w:kern w:val="0"/>
          <w:sz w:val="44"/>
          <w:szCs w:val="44"/>
        </w:rPr>
      </w:pPr>
      <w:r w:rsidRPr="004B59ED">
        <w:rPr>
          <w:rFonts w:ascii="標楷體" w:eastAsia="標楷體" w:hint="eastAsia"/>
          <w:b/>
          <w:color w:val="000000" w:themeColor="text1"/>
          <w:kern w:val="0"/>
          <w:sz w:val="44"/>
          <w:szCs w:val="44"/>
        </w:rPr>
        <w:t>前　　　　　言</w:t>
      </w:r>
    </w:p>
    <w:p w14:paraId="4448AA19" w14:textId="77777777" w:rsidR="00790B98" w:rsidRPr="005954E4" w:rsidRDefault="00790B98" w:rsidP="008B5FFB">
      <w:pPr>
        <w:pStyle w:val="a3"/>
        <w:snapToGrid w:val="0"/>
        <w:spacing w:line="650" w:lineRule="exact"/>
        <w:ind w:firstLineChars="200" w:firstLine="680"/>
        <w:rPr>
          <w:rFonts w:hAnsi="標楷體"/>
          <w:color w:val="FF0000"/>
          <w:spacing w:val="10"/>
          <w:sz w:val="32"/>
          <w:szCs w:val="32"/>
        </w:rPr>
      </w:pPr>
      <w:r w:rsidRPr="005954E4">
        <w:rPr>
          <w:rFonts w:hAnsi="標楷體" w:hint="eastAsia"/>
          <w:color w:val="000000" w:themeColor="text1"/>
          <w:spacing w:val="10"/>
          <w:sz w:val="32"/>
          <w:szCs w:val="32"/>
        </w:rPr>
        <w:t>中華民國</w:t>
      </w:r>
      <w:r>
        <w:rPr>
          <w:rFonts w:hAnsi="標楷體" w:hint="eastAsia"/>
          <w:color w:val="000000" w:themeColor="text1"/>
          <w:spacing w:val="10"/>
          <w:sz w:val="32"/>
          <w:szCs w:val="32"/>
        </w:rPr>
        <w:t>114</w:t>
      </w:r>
      <w:r w:rsidRPr="005954E4">
        <w:rPr>
          <w:rFonts w:hAnsi="標楷體" w:hint="eastAsia"/>
          <w:color w:val="000000" w:themeColor="text1"/>
          <w:spacing w:val="10"/>
          <w:sz w:val="32"/>
          <w:szCs w:val="32"/>
        </w:rPr>
        <w:t>年度臺中市總決算暨附屬單位決算及綜計表，係由臺中市政府依照地方制度法第42條規定，於</w:t>
      </w:r>
      <w:r w:rsidRPr="005954E4">
        <w:rPr>
          <w:rFonts w:hAnsi="標楷體"/>
          <w:color w:val="000000" w:themeColor="text1"/>
          <w:spacing w:val="10"/>
          <w:sz w:val="32"/>
          <w:szCs w:val="32"/>
        </w:rPr>
        <w:t>11</w:t>
      </w:r>
      <w:r>
        <w:rPr>
          <w:rFonts w:hAnsi="標楷體" w:hint="eastAsia"/>
          <w:color w:val="000000" w:themeColor="text1"/>
          <w:spacing w:val="10"/>
          <w:sz w:val="32"/>
          <w:szCs w:val="32"/>
        </w:rPr>
        <w:t>5</w:t>
      </w:r>
      <w:r w:rsidRPr="005954E4">
        <w:rPr>
          <w:rFonts w:hAnsi="標楷體" w:hint="eastAsia"/>
          <w:color w:val="000000" w:themeColor="text1"/>
          <w:spacing w:val="10"/>
          <w:sz w:val="32"/>
          <w:szCs w:val="32"/>
        </w:rPr>
        <w:t>年4月</w:t>
      </w:r>
      <w:r>
        <w:rPr>
          <w:rFonts w:hAnsi="標楷體" w:hint="eastAsia"/>
          <w:color w:val="000000" w:themeColor="text1"/>
          <w:spacing w:val="10"/>
          <w:sz w:val="32"/>
          <w:szCs w:val="32"/>
        </w:rPr>
        <w:t>30</w:t>
      </w:r>
      <w:r w:rsidRPr="005954E4">
        <w:rPr>
          <w:rFonts w:hAnsi="標楷體" w:hint="eastAsia"/>
          <w:color w:val="000000" w:themeColor="text1"/>
          <w:spacing w:val="10"/>
          <w:sz w:val="32"/>
          <w:szCs w:val="32"/>
        </w:rPr>
        <w:t>日函送到處，本處依照同法條規定，已於3個月內完成審核，編造最終審定數額表，並提出總決算暨附屬單位決算及綜計表審核報告。</w:t>
      </w:r>
    </w:p>
    <w:p w14:paraId="32B247F7" w14:textId="77777777" w:rsidR="00790B98" w:rsidRPr="005954E4" w:rsidRDefault="00790B98" w:rsidP="008B5FFB">
      <w:pPr>
        <w:pStyle w:val="a3"/>
        <w:spacing w:line="650" w:lineRule="exact"/>
        <w:ind w:firstLineChars="200" w:firstLine="680"/>
        <w:rPr>
          <w:rFonts w:hAnsi="標楷體"/>
          <w:color w:val="FF0000"/>
          <w:spacing w:val="10"/>
          <w:sz w:val="32"/>
          <w:szCs w:val="32"/>
        </w:rPr>
      </w:pPr>
      <w:r>
        <w:rPr>
          <w:rFonts w:hAnsi="標楷體" w:hint="eastAsia"/>
          <w:color w:val="000000" w:themeColor="text1"/>
          <w:spacing w:val="10"/>
          <w:sz w:val="32"/>
          <w:szCs w:val="32"/>
        </w:rPr>
        <w:t>114</w:t>
      </w:r>
      <w:r w:rsidRPr="005954E4">
        <w:rPr>
          <w:rFonts w:hAnsi="標楷體" w:hint="eastAsia"/>
          <w:color w:val="000000" w:themeColor="text1"/>
          <w:spacing w:val="10"/>
          <w:sz w:val="32"/>
          <w:szCs w:val="32"/>
        </w:rPr>
        <w:t>年度臺中市計有編列單位決算之公務機關11</w:t>
      </w:r>
      <w:r>
        <w:rPr>
          <w:rFonts w:hAnsi="標楷體" w:hint="eastAsia"/>
          <w:color w:val="000000" w:themeColor="text1"/>
          <w:spacing w:val="10"/>
          <w:sz w:val="32"/>
          <w:szCs w:val="32"/>
        </w:rPr>
        <w:t>9</w:t>
      </w:r>
      <w:r w:rsidRPr="005954E4">
        <w:rPr>
          <w:rFonts w:hAnsi="標楷體" w:hint="eastAsia"/>
          <w:color w:val="000000" w:themeColor="text1"/>
          <w:spacing w:val="10"/>
          <w:sz w:val="32"/>
          <w:szCs w:val="32"/>
        </w:rPr>
        <w:t>個（分預算及所屬單位2</w:t>
      </w:r>
      <w:r w:rsidRPr="005954E4">
        <w:rPr>
          <w:rFonts w:hAnsi="標楷體"/>
          <w:color w:val="000000" w:themeColor="text1"/>
          <w:spacing w:val="10"/>
          <w:sz w:val="32"/>
          <w:szCs w:val="32"/>
        </w:rPr>
        <w:t>2</w:t>
      </w:r>
      <w:r w:rsidRPr="005954E4">
        <w:rPr>
          <w:rFonts w:hAnsi="標楷體" w:hint="eastAsia"/>
          <w:color w:val="000000" w:themeColor="text1"/>
          <w:spacing w:val="10"/>
          <w:sz w:val="32"/>
          <w:szCs w:val="32"/>
        </w:rPr>
        <w:t>個）；編列附屬單位決算之市營事業單位2個；編列附屬單位決算之非營業特種基金單位2</w:t>
      </w:r>
      <w:r>
        <w:rPr>
          <w:rFonts w:hAnsi="標楷體" w:hint="eastAsia"/>
          <w:color w:val="000000" w:themeColor="text1"/>
          <w:spacing w:val="10"/>
          <w:sz w:val="32"/>
          <w:szCs w:val="32"/>
        </w:rPr>
        <w:t>1</w:t>
      </w:r>
      <w:r w:rsidRPr="005954E4">
        <w:rPr>
          <w:rFonts w:hAnsi="標楷體" w:hint="eastAsia"/>
          <w:color w:val="000000" w:themeColor="text1"/>
          <w:spacing w:val="10"/>
          <w:sz w:val="32"/>
          <w:szCs w:val="32"/>
        </w:rPr>
        <w:t>個（分預算及作業單位3</w:t>
      </w:r>
      <w:r w:rsidRPr="005954E4">
        <w:rPr>
          <w:rFonts w:hAnsi="標楷體"/>
          <w:color w:val="000000" w:themeColor="text1"/>
          <w:spacing w:val="10"/>
          <w:sz w:val="32"/>
          <w:szCs w:val="32"/>
        </w:rPr>
        <w:t>8</w:t>
      </w:r>
      <w:r>
        <w:rPr>
          <w:rFonts w:hAnsi="標楷體" w:hint="eastAsia"/>
          <w:color w:val="000000" w:themeColor="text1"/>
          <w:spacing w:val="10"/>
          <w:sz w:val="32"/>
          <w:szCs w:val="32"/>
        </w:rPr>
        <w:t>3</w:t>
      </w:r>
      <w:r w:rsidRPr="005954E4">
        <w:rPr>
          <w:rFonts w:hAnsi="標楷體" w:hint="eastAsia"/>
          <w:color w:val="000000" w:themeColor="text1"/>
          <w:spacing w:val="10"/>
          <w:sz w:val="32"/>
          <w:szCs w:val="32"/>
        </w:rPr>
        <w:t>個）。總計審核</w:t>
      </w:r>
      <w:r w:rsidRPr="005954E4">
        <w:rPr>
          <w:rFonts w:hAnsi="標楷體"/>
          <w:color w:val="000000" w:themeColor="text1"/>
          <w:spacing w:val="10"/>
          <w:sz w:val="32"/>
          <w:szCs w:val="32"/>
        </w:rPr>
        <w:t>14</w:t>
      </w:r>
      <w:r>
        <w:rPr>
          <w:rFonts w:hAnsi="標楷體" w:hint="eastAsia"/>
          <w:color w:val="000000" w:themeColor="text1"/>
          <w:spacing w:val="10"/>
          <w:sz w:val="32"/>
          <w:szCs w:val="32"/>
        </w:rPr>
        <w:t>2</w:t>
      </w:r>
      <w:r w:rsidRPr="005954E4">
        <w:rPr>
          <w:rFonts w:hAnsi="標楷體" w:hint="eastAsia"/>
          <w:color w:val="000000" w:themeColor="text1"/>
          <w:spacing w:val="10"/>
          <w:sz w:val="32"/>
          <w:szCs w:val="32"/>
        </w:rPr>
        <w:t>個機關單位（分預算及作業單位共計4</w:t>
      </w:r>
      <w:r w:rsidRPr="005954E4">
        <w:rPr>
          <w:rFonts w:hAnsi="標楷體"/>
          <w:color w:val="000000" w:themeColor="text1"/>
          <w:spacing w:val="10"/>
          <w:sz w:val="32"/>
          <w:szCs w:val="32"/>
        </w:rPr>
        <w:t>0</w:t>
      </w:r>
      <w:r>
        <w:rPr>
          <w:rFonts w:hAnsi="標楷體" w:hint="eastAsia"/>
          <w:color w:val="000000" w:themeColor="text1"/>
          <w:spacing w:val="10"/>
          <w:sz w:val="32"/>
          <w:szCs w:val="32"/>
        </w:rPr>
        <w:t>5</w:t>
      </w:r>
      <w:r w:rsidRPr="005954E4">
        <w:rPr>
          <w:rFonts w:hAnsi="標楷體" w:hint="eastAsia"/>
          <w:color w:val="000000" w:themeColor="text1"/>
          <w:spacing w:val="10"/>
          <w:sz w:val="32"/>
          <w:szCs w:val="32"/>
        </w:rPr>
        <w:t>個）之決算。</w:t>
      </w:r>
    </w:p>
    <w:p w14:paraId="7C7FA21F" w14:textId="77777777" w:rsidR="00790B98" w:rsidRPr="00E24795" w:rsidRDefault="00790B98" w:rsidP="008B5FFB">
      <w:pPr>
        <w:pStyle w:val="a3"/>
        <w:spacing w:line="650" w:lineRule="exact"/>
        <w:ind w:firstLineChars="200" w:firstLine="640"/>
        <w:rPr>
          <w:rFonts w:hAnsi="標楷體"/>
          <w:color w:val="EE0000"/>
          <w:spacing w:val="10"/>
          <w:sz w:val="32"/>
          <w:szCs w:val="32"/>
        </w:rPr>
      </w:pPr>
      <w:r>
        <w:rPr>
          <w:rFonts w:hAnsi="標楷體" w:hint="eastAsia"/>
          <w:color w:val="000000" w:themeColor="text1"/>
          <w:sz w:val="32"/>
          <w:szCs w:val="32"/>
        </w:rPr>
        <w:t>114</w:t>
      </w:r>
      <w:r w:rsidRPr="00226028">
        <w:rPr>
          <w:rFonts w:hAnsi="標楷體" w:hint="eastAsia"/>
          <w:color w:val="000000" w:themeColor="text1"/>
          <w:sz w:val="32"/>
          <w:szCs w:val="32"/>
        </w:rPr>
        <w:t>年度臺中市總決算審核結果，歲入決算</w:t>
      </w:r>
      <w:r>
        <w:rPr>
          <w:rFonts w:hAnsi="標楷體" w:hint="eastAsia"/>
          <w:color w:val="000000" w:themeColor="text1"/>
          <w:sz w:val="32"/>
          <w:szCs w:val="32"/>
        </w:rPr>
        <w:t>經修正增列82萬餘元，</w:t>
      </w:r>
      <w:r w:rsidRPr="00226028">
        <w:rPr>
          <w:rFonts w:hAnsi="標楷體" w:hint="eastAsia"/>
          <w:color w:val="000000" w:themeColor="text1"/>
          <w:sz w:val="32"/>
          <w:szCs w:val="32"/>
        </w:rPr>
        <w:t>審定為1,</w:t>
      </w:r>
      <w:r>
        <w:rPr>
          <w:rFonts w:hAnsi="標楷體" w:hint="eastAsia"/>
          <w:color w:val="000000" w:themeColor="text1"/>
          <w:sz w:val="32"/>
          <w:szCs w:val="32"/>
        </w:rPr>
        <w:t>681</w:t>
      </w:r>
      <w:r w:rsidRPr="00226028">
        <w:rPr>
          <w:rFonts w:hAnsi="標楷體" w:hint="eastAsia"/>
          <w:color w:val="000000" w:themeColor="text1"/>
          <w:sz w:val="32"/>
          <w:szCs w:val="32"/>
        </w:rPr>
        <w:t>億</w:t>
      </w:r>
      <w:r>
        <w:rPr>
          <w:rFonts w:hAnsi="標楷體" w:hint="eastAsia"/>
          <w:color w:val="000000" w:themeColor="text1"/>
          <w:sz w:val="32"/>
          <w:szCs w:val="32"/>
        </w:rPr>
        <w:t>4,892</w:t>
      </w:r>
      <w:r w:rsidRPr="00226028">
        <w:rPr>
          <w:rFonts w:hAnsi="標楷體" w:hint="eastAsia"/>
          <w:color w:val="000000" w:themeColor="text1"/>
          <w:sz w:val="32"/>
          <w:szCs w:val="32"/>
        </w:rPr>
        <w:t>萬餘元，較預算</w:t>
      </w:r>
      <w:r>
        <w:rPr>
          <w:rFonts w:hAnsi="標楷體" w:hint="eastAsia"/>
          <w:color w:val="000000" w:themeColor="text1"/>
          <w:sz w:val="32"/>
          <w:szCs w:val="32"/>
        </w:rPr>
        <w:t>減少132</w:t>
      </w:r>
      <w:r w:rsidRPr="00226028">
        <w:rPr>
          <w:rFonts w:hAnsi="標楷體" w:hint="eastAsia"/>
          <w:color w:val="000000" w:themeColor="text1"/>
          <w:sz w:val="32"/>
          <w:szCs w:val="32"/>
        </w:rPr>
        <w:t>億</w:t>
      </w:r>
      <w:r>
        <w:rPr>
          <w:rFonts w:hAnsi="標楷體" w:hint="eastAsia"/>
          <w:color w:val="000000" w:themeColor="text1"/>
          <w:sz w:val="32"/>
          <w:szCs w:val="32"/>
        </w:rPr>
        <w:t>8,068</w:t>
      </w:r>
      <w:r w:rsidRPr="00226028">
        <w:rPr>
          <w:rFonts w:hAnsi="標楷體" w:hint="eastAsia"/>
          <w:color w:val="000000" w:themeColor="text1"/>
          <w:sz w:val="32"/>
          <w:szCs w:val="32"/>
        </w:rPr>
        <w:t>萬餘元，約為</w:t>
      </w:r>
      <w:r>
        <w:rPr>
          <w:rFonts w:hAnsi="標楷體" w:hint="eastAsia"/>
          <w:color w:val="000000" w:themeColor="text1"/>
          <w:sz w:val="32"/>
          <w:szCs w:val="32"/>
        </w:rPr>
        <w:t>7.32</w:t>
      </w:r>
      <w:r w:rsidRPr="00226028">
        <w:rPr>
          <w:rFonts w:hAnsi="標楷體" w:hint="eastAsia"/>
          <w:color w:val="000000" w:themeColor="text1"/>
          <w:sz w:val="32"/>
          <w:szCs w:val="32"/>
        </w:rPr>
        <w:t>％</w:t>
      </w:r>
      <w:r w:rsidRPr="005954E4">
        <w:rPr>
          <w:rFonts w:hAnsi="標楷體" w:hint="eastAsia"/>
          <w:color w:val="000000" w:themeColor="text1"/>
          <w:spacing w:val="10"/>
          <w:sz w:val="32"/>
          <w:szCs w:val="32"/>
        </w:rPr>
        <w:t>；歲出決算經修正減列</w:t>
      </w:r>
      <w:r>
        <w:rPr>
          <w:rFonts w:hAnsi="標楷體" w:hint="eastAsia"/>
          <w:color w:val="000000" w:themeColor="text1"/>
          <w:spacing w:val="10"/>
          <w:sz w:val="32"/>
          <w:szCs w:val="32"/>
        </w:rPr>
        <w:t>825</w:t>
      </w:r>
      <w:r w:rsidRPr="005954E4">
        <w:rPr>
          <w:rFonts w:hAnsi="標楷體" w:hint="eastAsia"/>
          <w:color w:val="000000" w:themeColor="text1"/>
          <w:spacing w:val="10"/>
          <w:sz w:val="32"/>
          <w:szCs w:val="32"/>
        </w:rPr>
        <w:t>萬餘元，審定為</w:t>
      </w:r>
      <w:r w:rsidRPr="007B0FCD">
        <w:rPr>
          <w:rFonts w:hAnsi="標楷體" w:hint="eastAsia"/>
          <w:color w:val="000000" w:themeColor="text1"/>
          <w:spacing w:val="10"/>
          <w:sz w:val="32"/>
          <w:szCs w:val="32"/>
        </w:rPr>
        <w:t>1,772億8,718</w:t>
      </w:r>
      <w:r w:rsidRPr="005954E4">
        <w:rPr>
          <w:rFonts w:hAnsi="標楷體" w:hint="eastAsia"/>
          <w:color w:val="000000" w:themeColor="text1"/>
          <w:spacing w:val="10"/>
          <w:sz w:val="32"/>
          <w:szCs w:val="32"/>
        </w:rPr>
        <w:t>萬餘元，較預算減支</w:t>
      </w:r>
      <w:r>
        <w:rPr>
          <w:rFonts w:hAnsi="標楷體" w:hint="eastAsia"/>
          <w:color w:val="000000" w:themeColor="text1"/>
          <w:spacing w:val="10"/>
          <w:sz w:val="32"/>
          <w:szCs w:val="32"/>
        </w:rPr>
        <w:t>135</w:t>
      </w:r>
      <w:r w:rsidRPr="005954E4">
        <w:rPr>
          <w:rFonts w:hAnsi="標楷體" w:hint="eastAsia"/>
          <w:color w:val="000000" w:themeColor="text1"/>
          <w:spacing w:val="10"/>
          <w:sz w:val="32"/>
          <w:szCs w:val="32"/>
        </w:rPr>
        <w:t>億</w:t>
      </w:r>
      <w:r>
        <w:rPr>
          <w:rFonts w:hAnsi="標楷體" w:hint="eastAsia"/>
          <w:color w:val="000000" w:themeColor="text1"/>
          <w:spacing w:val="10"/>
          <w:sz w:val="32"/>
          <w:szCs w:val="32"/>
        </w:rPr>
        <w:t>2,222</w:t>
      </w:r>
      <w:r w:rsidRPr="005954E4">
        <w:rPr>
          <w:rFonts w:hAnsi="標楷體" w:hint="eastAsia"/>
          <w:color w:val="000000" w:themeColor="text1"/>
          <w:spacing w:val="10"/>
          <w:sz w:val="32"/>
          <w:szCs w:val="32"/>
        </w:rPr>
        <w:t>萬餘元，約</w:t>
      </w:r>
      <w:r w:rsidRPr="00E24795">
        <w:rPr>
          <w:rFonts w:hAnsi="標楷體" w:hint="eastAsia"/>
          <w:color w:val="000000" w:themeColor="text1"/>
          <w:spacing w:val="10"/>
          <w:sz w:val="32"/>
          <w:szCs w:val="32"/>
        </w:rPr>
        <w:t>為</w:t>
      </w:r>
      <w:r>
        <w:rPr>
          <w:rFonts w:hAnsi="標楷體" w:hint="eastAsia"/>
          <w:color w:val="000000" w:themeColor="text1"/>
          <w:spacing w:val="10"/>
          <w:sz w:val="32"/>
          <w:szCs w:val="32"/>
        </w:rPr>
        <w:t>7.09</w:t>
      </w:r>
      <w:r w:rsidRPr="00E24795">
        <w:rPr>
          <w:rFonts w:hAnsi="標楷體" w:hint="eastAsia"/>
          <w:color w:val="000000" w:themeColor="text1"/>
          <w:spacing w:val="10"/>
          <w:sz w:val="32"/>
          <w:szCs w:val="32"/>
        </w:rPr>
        <w:t>％；歲入歲出相抵，審定歲入歲出</w:t>
      </w:r>
      <w:r>
        <w:rPr>
          <w:rFonts w:hAnsi="標楷體" w:hint="eastAsia"/>
          <w:color w:val="000000" w:themeColor="text1"/>
          <w:spacing w:val="10"/>
          <w:sz w:val="32"/>
          <w:szCs w:val="32"/>
        </w:rPr>
        <w:t>短絀</w:t>
      </w:r>
      <w:r w:rsidRPr="00E24795">
        <w:rPr>
          <w:rFonts w:hAnsi="標楷體" w:hint="eastAsia"/>
          <w:color w:val="000000" w:themeColor="text1"/>
          <w:spacing w:val="10"/>
          <w:sz w:val="32"/>
          <w:szCs w:val="32"/>
        </w:rPr>
        <w:t>為</w:t>
      </w:r>
      <w:r>
        <w:rPr>
          <w:rFonts w:hAnsi="標楷體" w:hint="eastAsia"/>
          <w:color w:val="000000" w:themeColor="text1"/>
          <w:spacing w:val="10"/>
          <w:sz w:val="32"/>
          <w:szCs w:val="32"/>
        </w:rPr>
        <w:t>91</w:t>
      </w:r>
      <w:r w:rsidRPr="00E24795">
        <w:rPr>
          <w:rFonts w:hAnsi="標楷體" w:hint="eastAsia"/>
          <w:color w:val="000000" w:themeColor="text1"/>
          <w:spacing w:val="10"/>
          <w:sz w:val="32"/>
          <w:szCs w:val="32"/>
        </w:rPr>
        <w:t>億</w:t>
      </w:r>
      <w:r>
        <w:rPr>
          <w:rFonts w:hAnsi="標楷體" w:hint="eastAsia"/>
          <w:color w:val="000000" w:themeColor="text1"/>
          <w:spacing w:val="10"/>
          <w:sz w:val="32"/>
          <w:szCs w:val="32"/>
        </w:rPr>
        <w:t>3</w:t>
      </w:r>
      <w:r w:rsidRPr="00E24795">
        <w:rPr>
          <w:rFonts w:hAnsi="標楷體" w:hint="eastAsia"/>
          <w:color w:val="000000" w:themeColor="text1"/>
          <w:spacing w:val="10"/>
          <w:sz w:val="32"/>
          <w:szCs w:val="32"/>
        </w:rPr>
        <w:t>,</w:t>
      </w:r>
      <w:r>
        <w:rPr>
          <w:rFonts w:hAnsi="標楷體" w:hint="eastAsia"/>
          <w:color w:val="000000" w:themeColor="text1"/>
          <w:spacing w:val="10"/>
          <w:sz w:val="32"/>
          <w:szCs w:val="32"/>
        </w:rPr>
        <w:t>826</w:t>
      </w:r>
      <w:r w:rsidRPr="00E24795">
        <w:rPr>
          <w:rFonts w:hAnsi="標楷體" w:hint="eastAsia"/>
          <w:color w:val="000000" w:themeColor="text1"/>
          <w:spacing w:val="10"/>
          <w:sz w:val="32"/>
          <w:szCs w:val="32"/>
        </w:rPr>
        <w:t>萬餘</w:t>
      </w:r>
      <w:r w:rsidRPr="00E24795">
        <w:rPr>
          <w:rFonts w:hAnsi="標楷體" w:hint="eastAsia"/>
          <w:color w:val="000000" w:themeColor="text1"/>
          <w:sz w:val="32"/>
          <w:szCs w:val="32"/>
        </w:rPr>
        <w:t>元，</w:t>
      </w:r>
      <w:r w:rsidRPr="00E24795">
        <w:rPr>
          <w:rFonts w:hAnsi="標楷體" w:hint="eastAsia"/>
          <w:color w:val="000000" w:themeColor="text1"/>
          <w:spacing w:val="10"/>
          <w:sz w:val="32"/>
          <w:szCs w:val="32"/>
        </w:rPr>
        <w:t>連同舉借債務1,</w:t>
      </w:r>
      <w:r>
        <w:rPr>
          <w:rFonts w:hAnsi="標楷體" w:hint="eastAsia"/>
          <w:color w:val="000000" w:themeColor="text1"/>
          <w:spacing w:val="10"/>
          <w:sz w:val="32"/>
          <w:szCs w:val="32"/>
        </w:rPr>
        <w:t>166</w:t>
      </w:r>
      <w:r w:rsidRPr="00E24795">
        <w:rPr>
          <w:rFonts w:hAnsi="標楷體" w:hint="eastAsia"/>
          <w:color w:val="000000" w:themeColor="text1"/>
          <w:spacing w:val="10"/>
          <w:sz w:val="32"/>
          <w:szCs w:val="32"/>
        </w:rPr>
        <w:t>億</w:t>
      </w:r>
      <w:r>
        <w:rPr>
          <w:rFonts w:hAnsi="標楷體" w:hint="eastAsia"/>
          <w:color w:val="000000" w:themeColor="text1"/>
          <w:spacing w:val="10"/>
          <w:sz w:val="32"/>
          <w:szCs w:val="32"/>
        </w:rPr>
        <w:t>3,826</w:t>
      </w:r>
      <w:r w:rsidRPr="00E24795">
        <w:rPr>
          <w:rFonts w:hAnsi="標楷體" w:hint="eastAsia"/>
          <w:color w:val="000000" w:themeColor="text1"/>
          <w:spacing w:val="10"/>
          <w:sz w:val="32"/>
          <w:szCs w:val="32"/>
        </w:rPr>
        <w:t>萬餘元及償還債務1,0</w:t>
      </w:r>
      <w:r>
        <w:rPr>
          <w:rFonts w:hAnsi="標楷體" w:hint="eastAsia"/>
          <w:color w:val="000000" w:themeColor="text1"/>
          <w:spacing w:val="10"/>
          <w:sz w:val="32"/>
          <w:szCs w:val="32"/>
        </w:rPr>
        <w:t>75</w:t>
      </w:r>
      <w:r w:rsidRPr="00E24795">
        <w:rPr>
          <w:rFonts w:hAnsi="標楷體" w:hint="eastAsia"/>
          <w:color w:val="000000" w:themeColor="text1"/>
          <w:spacing w:val="10"/>
          <w:sz w:val="32"/>
          <w:szCs w:val="32"/>
        </w:rPr>
        <w:t>億元後，收支平衡</w:t>
      </w:r>
      <w:r w:rsidRPr="00E24795">
        <w:rPr>
          <w:rFonts w:hAnsi="標楷體"/>
          <w:color w:val="000000" w:themeColor="text1"/>
          <w:spacing w:val="10"/>
          <w:sz w:val="32"/>
          <w:szCs w:val="32"/>
        </w:rPr>
        <w:t>。</w:t>
      </w:r>
    </w:p>
    <w:p w14:paraId="477B85D5" w14:textId="77777777" w:rsidR="00790B98" w:rsidRPr="00E24795" w:rsidRDefault="00790B98" w:rsidP="00143BD2">
      <w:pPr>
        <w:pStyle w:val="a3"/>
        <w:spacing w:line="660" w:lineRule="exact"/>
        <w:ind w:firstLineChars="200" w:firstLine="664"/>
        <w:rPr>
          <w:rFonts w:hAnsi="標楷體"/>
          <w:color w:val="000000" w:themeColor="text1"/>
          <w:spacing w:val="10"/>
          <w:sz w:val="32"/>
          <w:szCs w:val="32"/>
        </w:rPr>
      </w:pPr>
      <w:r w:rsidRPr="00E24795">
        <w:rPr>
          <w:rFonts w:hAnsi="標楷體" w:hint="eastAsia"/>
          <w:color w:val="000000" w:themeColor="text1"/>
          <w:spacing w:val="6"/>
          <w:sz w:val="32"/>
          <w:szCs w:val="32"/>
        </w:rPr>
        <w:lastRenderedPageBreak/>
        <w:t>11</w:t>
      </w:r>
      <w:r>
        <w:rPr>
          <w:rFonts w:hAnsi="標楷體" w:hint="eastAsia"/>
          <w:color w:val="000000" w:themeColor="text1"/>
          <w:spacing w:val="6"/>
          <w:sz w:val="32"/>
          <w:szCs w:val="32"/>
        </w:rPr>
        <w:t>4</w:t>
      </w:r>
      <w:r w:rsidRPr="00E24795">
        <w:rPr>
          <w:rFonts w:hAnsi="標楷體" w:hint="eastAsia"/>
          <w:color w:val="000000" w:themeColor="text1"/>
          <w:spacing w:val="10"/>
          <w:sz w:val="32"/>
          <w:szCs w:val="32"/>
        </w:rPr>
        <w:t>年度市營事業（總決算附屬單位決算營業部分）決算審核結果，審定總收入</w:t>
      </w:r>
      <w:r>
        <w:rPr>
          <w:rFonts w:hAnsi="標楷體" w:hint="eastAsia"/>
          <w:color w:val="000000" w:themeColor="text1"/>
          <w:spacing w:val="10"/>
          <w:sz w:val="32"/>
          <w:szCs w:val="32"/>
        </w:rPr>
        <w:t>6</w:t>
      </w:r>
      <w:r w:rsidRPr="00E24795">
        <w:rPr>
          <w:rFonts w:hAnsi="標楷體" w:hint="eastAsia"/>
          <w:color w:val="000000" w:themeColor="text1"/>
          <w:spacing w:val="10"/>
          <w:sz w:val="32"/>
          <w:szCs w:val="32"/>
        </w:rPr>
        <w:t>億</w:t>
      </w:r>
      <w:r>
        <w:rPr>
          <w:rFonts w:hAnsi="標楷體" w:hint="eastAsia"/>
          <w:color w:val="000000" w:themeColor="text1"/>
          <w:spacing w:val="10"/>
          <w:sz w:val="32"/>
          <w:szCs w:val="32"/>
        </w:rPr>
        <w:t>599</w:t>
      </w:r>
      <w:r w:rsidRPr="00E24795">
        <w:rPr>
          <w:rFonts w:hAnsi="標楷體" w:hint="eastAsia"/>
          <w:color w:val="000000" w:themeColor="text1"/>
          <w:spacing w:val="10"/>
          <w:sz w:val="32"/>
          <w:szCs w:val="32"/>
        </w:rPr>
        <w:t>萬餘元，總支出10億</w:t>
      </w:r>
      <w:r>
        <w:rPr>
          <w:rFonts w:hAnsi="標楷體" w:hint="eastAsia"/>
          <w:color w:val="000000" w:themeColor="text1"/>
          <w:spacing w:val="10"/>
          <w:sz w:val="32"/>
          <w:szCs w:val="32"/>
        </w:rPr>
        <w:t>4,309</w:t>
      </w:r>
      <w:r w:rsidRPr="00E24795">
        <w:rPr>
          <w:rFonts w:hAnsi="標楷體" w:hint="eastAsia"/>
          <w:color w:val="000000" w:themeColor="text1"/>
          <w:spacing w:val="10"/>
          <w:sz w:val="32"/>
          <w:szCs w:val="32"/>
        </w:rPr>
        <w:t>萬餘元，淨</w:t>
      </w:r>
      <w:r w:rsidRPr="00E24795">
        <w:rPr>
          <w:rFonts w:hAnsi="標楷體" w:hint="eastAsia"/>
          <w:color w:val="000000" w:themeColor="text1"/>
          <w:sz w:val="32"/>
          <w:szCs w:val="32"/>
        </w:rPr>
        <w:t>損為4億</w:t>
      </w:r>
      <w:r>
        <w:rPr>
          <w:rFonts w:hAnsi="標楷體" w:hint="eastAsia"/>
          <w:color w:val="000000" w:themeColor="text1"/>
          <w:sz w:val="32"/>
          <w:szCs w:val="32"/>
        </w:rPr>
        <w:t>3</w:t>
      </w:r>
      <w:r w:rsidRPr="00E24795">
        <w:rPr>
          <w:rFonts w:hAnsi="標楷體" w:hint="eastAsia"/>
          <w:color w:val="000000" w:themeColor="text1"/>
          <w:sz w:val="32"/>
          <w:szCs w:val="32"/>
        </w:rPr>
        <w:t>,</w:t>
      </w:r>
      <w:r>
        <w:rPr>
          <w:rFonts w:hAnsi="標楷體" w:hint="eastAsia"/>
          <w:color w:val="000000" w:themeColor="text1"/>
          <w:sz w:val="32"/>
          <w:szCs w:val="32"/>
        </w:rPr>
        <w:t>709</w:t>
      </w:r>
      <w:r w:rsidRPr="00E24795">
        <w:rPr>
          <w:rFonts w:hAnsi="標楷體" w:hint="eastAsia"/>
          <w:color w:val="000000" w:themeColor="text1"/>
          <w:sz w:val="32"/>
          <w:szCs w:val="32"/>
        </w:rPr>
        <w:t>萬餘元，較預算減損</w:t>
      </w:r>
      <w:r>
        <w:rPr>
          <w:rFonts w:hAnsi="標楷體" w:hint="eastAsia"/>
          <w:color w:val="000000" w:themeColor="text1"/>
          <w:sz w:val="32"/>
          <w:szCs w:val="32"/>
        </w:rPr>
        <w:t>1</w:t>
      </w:r>
      <w:r w:rsidRPr="00E24795">
        <w:rPr>
          <w:rFonts w:hAnsi="標楷體" w:hint="eastAsia"/>
          <w:color w:val="000000" w:themeColor="text1"/>
          <w:sz w:val="32"/>
          <w:szCs w:val="32"/>
        </w:rPr>
        <w:t>億</w:t>
      </w:r>
      <w:r>
        <w:rPr>
          <w:rFonts w:hAnsi="標楷體" w:hint="eastAsia"/>
          <w:color w:val="000000" w:themeColor="text1"/>
          <w:sz w:val="32"/>
          <w:szCs w:val="32"/>
        </w:rPr>
        <w:t>8</w:t>
      </w:r>
      <w:r w:rsidRPr="00E24795">
        <w:rPr>
          <w:rFonts w:hAnsi="標楷體" w:hint="eastAsia"/>
          <w:color w:val="000000" w:themeColor="text1"/>
          <w:sz w:val="32"/>
          <w:szCs w:val="32"/>
        </w:rPr>
        <w:t>,</w:t>
      </w:r>
      <w:r>
        <w:rPr>
          <w:rFonts w:hAnsi="標楷體" w:hint="eastAsia"/>
          <w:color w:val="000000" w:themeColor="text1"/>
          <w:sz w:val="32"/>
          <w:szCs w:val="32"/>
        </w:rPr>
        <w:t>461</w:t>
      </w:r>
      <w:r w:rsidRPr="00E24795">
        <w:rPr>
          <w:rFonts w:hAnsi="標楷體" w:hint="eastAsia"/>
          <w:color w:val="000000" w:themeColor="text1"/>
          <w:sz w:val="32"/>
          <w:szCs w:val="32"/>
        </w:rPr>
        <w:t>萬餘元，約為</w:t>
      </w:r>
      <w:r>
        <w:rPr>
          <w:rFonts w:hAnsi="標楷體" w:hint="eastAsia"/>
          <w:color w:val="000000" w:themeColor="text1"/>
          <w:sz w:val="32"/>
          <w:szCs w:val="32"/>
        </w:rPr>
        <w:t>29</w:t>
      </w:r>
      <w:r w:rsidRPr="00E24795">
        <w:rPr>
          <w:rFonts w:hAnsi="標楷體" w:hint="eastAsia"/>
          <w:color w:val="000000" w:themeColor="text1"/>
          <w:sz w:val="32"/>
          <w:szCs w:val="32"/>
        </w:rPr>
        <w:t>.</w:t>
      </w:r>
      <w:r>
        <w:rPr>
          <w:rFonts w:hAnsi="標楷體" w:hint="eastAsia"/>
          <w:color w:val="000000" w:themeColor="text1"/>
          <w:sz w:val="32"/>
          <w:szCs w:val="32"/>
        </w:rPr>
        <w:t>70</w:t>
      </w:r>
      <w:r w:rsidRPr="00E24795">
        <w:rPr>
          <w:rFonts w:hAnsi="標楷體" w:hint="eastAsia"/>
          <w:color w:val="000000" w:themeColor="text1"/>
          <w:sz w:val="32"/>
          <w:szCs w:val="32"/>
        </w:rPr>
        <w:t>％。</w:t>
      </w:r>
    </w:p>
    <w:p w14:paraId="68CA1EE8" w14:textId="77777777" w:rsidR="00790B98" w:rsidRPr="00887CEA" w:rsidRDefault="00790B98" w:rsidP="00143BD2">
      <w:pPr>
        <w:pStyle w:val="a3"/>
        <w:spacing w:line="660" w:lineRule="exact"/>
        <w:ind w:firstLineChars="200" w:firstLine="680"/>
        <w:rPr>
          <w:rFonts w:hAnsi="標楷體"/>
          <w:spacing w:val="10"/>
          <w:sz w:val="32"/>
          <w:szCs w:val="32"/>
        </w:rPr>
      </w:pPr>
      <w:r w:rsidRPr="00887CEA">
        <w:rPr>
          <w:rFonts w:hAnsi="標楷體" w:hint="eastAsia"/>
          <w:spacing w:val="10"/>
          <w:sz w:val="32"/>
          <w:szCs w:val="32"/>
        </w:rPr>
        <w:t>114年度非營業特種基金（總決算附屬單位決算非營業部分）決算審核結果，綜計修正增列收入3,097萬餘元，</w:t>
      </w:r>
      <w:r>
        <w:rPr>
          <w:rFonts w:hAnsi="標楷體" w:hint="eastAsia"/>
          <w:spacing w:val="10"/>
          <w:sz w:val="32"/>
          <w:szCs w:val="32"/>
        </w:rPr>
        <w:t>淨增列支出</w:t>
      </w:r>
      <w:r w:rsidRPr="00887CEA">
        <w:rPr>
          <w:rFonts w:hAnsi="標楷體" w:hint="eastAsia"/>
          <w:spacing w:val="10"/>
          <w:sz w:val="32"/>
          <w:szCs w:val="32"/>
        </w:rPr>
        <w:t>(含基金</w:t>
      </w:r>
      <w:r>
        <w:rPr>
          <w:rFonts w:hAnsi="標楷體" w:hint="eastAsia"/>
          <w:spacing w:val="10"/>
          <w:sz w:val="32"/>
          <w:szCs w:val="32"/>
        </w:rPr>
        <w:t>用途</w:t>
      </w:r>
      <w:r w:rsidRPr="00887CEA">
        <w:rPr>
          <w:rFonts w:hAnsi="標楷體" w:hint="eastAsia"/>
          <w:spacing w:val="10"/>
          <w:sz w:val="32"/>
          <w:szCs w:val="32"/>
        </w:rPr>
        <w:t>)</w:t>
      </w:r>
      <w:r>
        <w:rPr>
          <w:rFonts w:hAnsi="標楷體" w:hint="eastAsia"/>
          <w:spacing w:val="10"/>
          <w:sz w:val="32"/>
          <w:szCs w:val="32"/>
        </w:rPr>
        <w:t>1,452萬餘元，</w:t>
      </w:r>
      <w:r w:rsidRPr="00887CEA">
        <w:rPr>
          <w:rFonts w:hAnsi="標楷體" w:hint="eastAsia"/>
          <w:spacing w:val="10"/>
          <w:sz w:val="32"/>
          <w:szCs w:val="32"/>
        </w:rPr>
        <w:t>審定總收入(含基金來源)1,116億2,592萬餘元，總支出(含基金用途)893億8,257萬餘元，賸餘222億4,334萬餘元，較預算減少412億6,765萬餘元，約為64.98％。審定解繳市庫492萬餘元，較預算減少137億元，約為99.96％</w:t>
      </w:r>
      <w:r w:rsidRPr="00887CEA">
        <w:rPr>
          <w:rFonts w:hAnsi="標楷體"/>
          <w:sz w:val="32"/>
          <w:szCs w:val="32"/>
        </w:rPr>
        <w:t>。</w:t>
      </w:r>
    </w:p>
    <w:p w14:paraId="2D10A504" w14:textId="77777777" w:rsidR="00790B98" w:rsidRPr="009C21B4" w:rsidRDefault="00790B98" w:rsidP="00790B98">
      <w:pPr>
        <w:pStyle w:val="a3"/>
        <w:overflowPunct w:val="0"/>
        <w:spacing w:line="640" w:lineRule="exact"/>
        <w:ind w:firstLineChars="200" w:firstLine="664"/>
        <w:rPr>
          <w:rFonts w:hAnsi="標楷體"/>
          <w:spacing w:val="6"/>
          <w:sz w:val="32"/>
          <w:szCs w:val="32"/>
        </w:rPr>
      </w:pPr>
      <w:r w:rsidRPr="009C21B4">
        <w:rPr>
          <w:rFonts w:hAnsi="標楷體"/>
          <w:spacing w:val="6"/>
          <w:sz w:val="32"/>
          <w:szCs w:val="32"/>
        </w:rPr>
        <w:t>11</w:t>
      </w:r>
      <w:r w:rsidRPr="009C21B4">
        <w:rPr>
          <w:rFonts w:hAnsi="標楷體" w:hint="eastAsia"/>
          <w:spacing w:val="6"/>
          <w:sz w:val="32"/>
          <w:szCs w:val="32"/>
        </w:rPr>
        <w:t>4</w:t>
      </w:r>
      <w:r w:rsidRPr="009C21B4">
        <w:rPr>
          <w:rFonts w:hAnsi="標楷體"/>
          <w:spacing w:val="6"/>
          <w:sz w:val="32"/>
          <w:szCs w:val="32"/>
        </w:rPr>
        <w:t>年度</w:t>
      </w:r>
      <w:r w:rsidRPr="009C21B4">
        <w:rPr>
          <w:rFonts w:hAnsi="標楷體" w:hint="eastAsia"/>
          <w:spacing w:val="6"/>
          <w:sz w:val="32"/>
          <w:szCs w:val="32"/>
        </w:rPr>
        <w:t>臺中</w:t>
      </w:r>
      <w:r w:rsidRPr="009C21B4">
        <w:rPr>
          <w:rFonts w:hAnsi="標楷體"/>
          <w:spacing w:val="6"/>
          <w:sz w:val="32"/>
          <w:szCs w:val="32"/>
        </w:rPr>
        <w:t>市</w:t>
      </w:r>
      <w:r w:rsidRPr="009C21B4">
        <w:rPr>
          <w:rFonts w:hAnsi="標楷體" w:hint="eastAsia"/>
          <w:spacing w:val="6"/>
          <w:sz w:val="32"/>
          <w:szCs w:val="32"/>
        </w:rPr>
        <w:t>政</w:t>
      </w:r>
      <w:r w:rsidRPr="009C21B4">
        <w:rPr>
          <w:rFonts w:hAnsi="標楷體"/>
          <w:spacing w:val="6"/>
          <w:sz w:val="32"/>
          <w:szCs w:val="32"/>
        </w:rPr>
        <w:t>府為配合市政建設推動及發展，持續推動各項社會福利政策及重大公共建設計畫，揆諸全年度整體收支，總決算經常收支賸餘不敷支應資本收支短</w:t>
      </w:r>
      <w:r w:rsidRPr="009C21B4">
        <w:rPr>
          <w:rFonts w:hAnsi="標楷體" w:hint="eastAsia"/>
          <w:spacing w:val="6"/>
          <w:sz w:val="32"/>
          <w:szCs w:val="32"/>
        </w:rPr>
        <w:t>絀</w:t>
      </w:r>
      <w:r w:rsidRPr="009C21B4">
        <w:rPr>
          <w:rFonts w:hAnsi="標楷體"/>
          <w:spacing w:val="6"/>
          <w:sz w:val="32"/>
          <w:szCs w:val="32"/>
        </w:rPr>
        <w:t>；</w:t>
      </w:r>
      <w:r w:rsidRPr="009C21B4">
        <w:rPr>
          <w:rFonts w:hAnsi="標楷體" w:hint="eastAsia"/>
          <w:spacing w:val="6"/>
          <w:sz w:val="32"/>
          <w:szCs w:val="32"/>
        </w:rPr>
        <w:t>114年度臺中市總決算審核結果，經常門收支決算賸餘268億1,8</w:t>
      </w:r>
      <w:r w:rsidRPr="009C21B4">
        <w:rPr>
          <w:rFonts w:hAnsi="標楷體"/>
          <w:spacing w:val="6"/>
          <w:sz w:val="32"/>
          <w:szCs w:val="32"/>
        </w:rPr>
        <w:t>8</w:t>
      </w:r>
      <w:r w:rsidRPr="009C21B4">
        <w:rPr>
          <w:rFonts w:hAnsi="標楷體" w:hint="eastAsia"/>
          <w:spacing w:val="6"/>
          <w:sz w:val="32"/>
          <w:szCs w:val="32"/>
        </w:rPr>
        <w:t>8</w:t>
      </w:r>
      <w:r w:rsidRPr="009C21B4">
        <w:rPr>
          <w:rFonts w:hAnsi="標楷體" w:cs="新細明體" w:hint="eastAsia"/>
          <w:spacing w:val="6"/>
          <w:sz w:val="32"/>
          <w:szCs w:val="32"/>
        </w:rPr>
        <w:t>萬餘元、資本門收支短絀359億5,714萬餘元，相抵結果產生短絀91</w:t>
      </w:r>
      <w:r w:rsidRPr="009C21B4">
        <w:rPr>
          <w:rFonts w:hAnsi="標楷體" w:hint="eastAsia"/>
          <w:spacing w:val="6"/>
          <w:sz w:val="32"/>
          <w:szCs w:val="32"/>
        </w:rPr>
        <w:t>億3,826萬餘元</w:t>
      </w:r>
      <w:r w:rsidRPr="009C21B4">
        <w:rPr>
          <w:rFonts w:hAnsi="標楷體" w:cs="新細明體" w:hint="eastAsia"/>
          <w:spacing w:val="6"/>
          <w:sz w:val="32"/>
          <w:szCs w:val="32"/>
        </w:rPr>
        <w:t>。截至114年底止，</w:t>
      </w:r>
      <w:r w:rsidRPr="009C21B4">
        <w:rPr>
          <w:rFonts w:hAnsi="標楷體" w:hint="eastAsia"/>
          <w:spacing w:val="6"/>
          <w:sz w:val="32"/>
          <w:szCs w:val="32"/>
        </w:rPr>
        <w:t>臺中市1年以上公共債務未償餘額決算審定數1,096億4,858萬餘元(含保留數318億4,858萬餘元)，占前3年度名目國內生產毛額（GDP）平均數之0.46％（債限0</w:t>
      </w:r>
      <w:r w:rsidRPr="009C21B4">
        <w:rPr>
          <w:rFonts w:hAnsi="標楷體"/>
          <w:spacing w:val="6"/>
          <w:sz w:val="32"/>
          <w:szCs w:val="32"/>
        </w:rPr>
        <w:t>.9</w:t>
      </w:r>
      <w:r w:rsidRPr="009C21B4">
        <w:rPr>
          <w:rFonts w:hAnsi="標楷體" w:hint="eastAsia"/>
          <w:spacing w:val="6"/>
          <w:sz w:val="32"/>
          <w:szCs w:val="32"/>
        </w:rPr>
        <w:t>6％），連同未滿1年公共債務未償餘額18億3,898萬餘元，合計為1,114億8,757萬餘元，較113年底減少38億5,909萬餘元，約3.35％，公共債務未償餘額持續下降，</w:t>
      </w:r>
      <w:r w:rsidRPr="009C21B4">
        <w:rPr>
          <w:rFonts w:hAnsi="標楷體"/>
          <w:spacing w:val="6"/>
          <w:sz w:val="32"/>
          <w:szCs w:val="32"/>
        </w:rPr>
        <w:t>惟年度債務付息由110年度之7億1,646萬餘元增加至114年度之15億9,607萬餘元，增加8億7,96</w:t>
      </w:r>
      <w:r w:rsidRPr="009C21B4">
        <w:rPr>
          <w:rFonts w:hAnsi="標楷體" w:hint="eastAsia"/>
          <w:spacing w:val="6"/>
          <w:sz w:val="32"/>
          <w:szCs w:val="32"/>
        </w:rPr>
        <w:t>1</w:t>
      </w:r>
      <w:r w:rsidRPr="009C21B4">
        <w:rPr>
          <w:rFonts w:hAnsi="標楷體"/>
          <w:spacing w:val="6"/>
          <w:sz w:val="32"/>
          <w:szCs w:val="32"/>
        </w:rPr>
        <w:t>萬餘元，增幅約1.23倍</w:t>
      </w:r>
      <w:r w:rsidRPr="009C21B4">
        <w:rPr>
          <w:rFonts w:hAnsi="標楷體" w:hint="eastAsia"/>
          <w:spacing w:val="6"/>
          <w:sz w:val="32"/>
          <w:szCs w:val="32"/>
        </w:rPr>
        <w:t>，另</w:t>
      </w:r>
      <w:r w:rsidRPr="009C21B4">
        <w:rPr>
          <w:rFonts w:hAnsi="標楷體" w:hint="eastAsia"/>
          <w:spacing w:val="6"/>
          <w:sz w:val="32"/>
          <w:szCs w:val="32"/>
        </w:rPr>
        <w:lastRenderedPageBreak/>
        <w:t>尚有未列入公共債務法債限規範之債務與未來應負擔之法定給付義務支出等，整體債務負擔仍屬沉重。</w:t>
      </w:r>
      <w:r w:rsidRPr="009C21B4">
        <w:rPr>
          <w:rFonts w:hAnsi="標楷體"/>
          <w:spacing w:val="6"/>
          <w:sz w:val="32"/>
          <w:szCs w:val="32"/>
        </w:rPr>
        <w:t>另依行政院主計總處統計資料，</w:t>
      </w:r>
      <w:r w:rsidRPr="009C21B4">
        <w:rPr>
          <w:rFonts w:hAnsi="標楷體" w:hint="eastAsia"/>
          <w:spacing w:val="6"/>
          <w:sz w:val="32"/>
          <w:szCs w:val="32"/>
        </w:rPr>
        <w:t>近6年（</w:t>
      </w:r>
      <w:r w:rsidRPr="009C21B4">
        <w:rPr>
          <w:rFonts w:hAnsi="標楷體"/>
          <w:spacing w:val="6"/>
          <w:sz w:val="32"/>
          <w:szCs w:val="32"/>
        </w:rPr>
        <w:t>109至</w:t>
      </w:r>
      <w:r w:rsidRPr="009C21B4">
        <w:rPr>
          <w:rFonts w:hAnsi="標楷體" w:hint="eastAsia"/>
          <w:spacing w:val="6"/>
          <w:sz w:val="32"/>
          <w:szCs w:val="32"/>
        </w:rPr>
        <w:t>114</w:t>
      </w:r>
      <w:r w:rsidRPr="009C21B4">
        <w:rPr>
          <w:rFonts w:hAnsi="標楷體"/>
          <w:spacing w:val="6"/>
          <w:sz w:val="32"/>
          <w:szCs w:val="32"/>
        </w:rPr>
        <w:t>年</w:t>
      </w:r>
      <w:r w:rsidRPr="009C21B4">
        <w:rPr>
          <w:rFonts w:hAnsi="標楷體" w:hint="eastAsia"/>
          <w:spacing w:val="6"/>
          <w:sz w:val="32"/>
          <w:szCs w:val="32"/>
        </w:rPr>
        <w:t>）之</w:t>
      </w:r>
      <w:r w:rsidRPr="009C21B4">
        <w:rPr>
          <w:rFonts w:hAnsi="標楷體"/>
          <w:spacing w:val="6"/>
          <w:sz w:val="32"/>
          <w:szCs w:val="32"/>
        </w:rPr>
        <w:t>營造工程物價總指數漲</w:t>
      </w:r>
      <w:r w:rsidRPr="009C21B4">
        <w:rPr>
          <w:rFonts w:hAnsi="標楷體" w:hint="eastAsia"/>
          <w:spacing w:val="6"/>
          <w:sz w:val="32"/>
          <w:szCs w:val="32"/>
        </w:rPr>
        <w:t>幅</w:t>
      </w:r>
      <w:r w:rsidRPr="009C21B4">
        <w:rPr>
          <w:rFonts w:hAnsi="標楷體"/>
          <w:spacing w:val="6"/>
          <w:sz w:val="32"/>
          <w:szCs w:val="32"/>
        </w:rPr>
        <w:t>24.55％</w:t>
      </w:r>
      <w:r w:rsidRPr="009C21B4">
        <w:rPr>
          <w:rFonts w:hAnsi="標楷體" w:hint="eastAsia"/>
          <w:spacing w:val="6"/>
          <w:sz w:val="32"/>
          <w:szCs w:val="32"/>
        </w:rPr>
        <w:t>、其中</w:t>
      </w:r>
      <w:r w:rsidRPr="009C21B4">
        <w:rPr>
          <w:rFonts w:hAnsi="標楷體"/>
          <w:spacing w:val="6"/>
          <w:sz w:val="32"/>
          <w:szCs w:val="32"/>
        </w:rPr>
        <w:t>建築工程</w:t>
      </w:r>
      <w:r w:rsidRPr="009C21B4">
        <w:rPr>
          <w:rFonts w:hAnsi="標楷體" w:hint="eastAsia"/>
          <w:spacing w:val="6"/>
          <w:sz w:val="32"/>
          <w:szCs w:val="32"/>
        </w:rPr>
        <w:t>總</w:t>
      </w:r>
      <w:r w:rsidRPr="009C21B4">
        <w:rPr>
          <w:rFonts w:hAnsi="標楷體"/>
          <w:spacing w:val="6"/>
          <w:sz w:val="32"/>
          <w:szCs w:val="32"/>
        </w:rPr>
        <w:t>指數漲</w:t>
      </w:r>
      <w:r w:rsidRPr="009C21B4">
        <w:rPr>
          <w:rFonts w:hAnsi="標楷體" w:hint="eastAsia"/>
          <w:spacing w:val="6"/>
          <w:sz w:val="32"/>
          <w:szCs w:val="32"/>
        </w:rPr>
        <w:t>幅</w:t>
      </w:r>
      <w:r w:rsidRPr="009C21B4">
        <w:rPr>
          <w:rFonts w:hAnsi="標楷體"/>
          <w:spacing w:val="6"/>
          <w:sz w:val="32"/>
          <w:szCs w:val="32"/>
        </w:rPr>
        <w:t>23.76％，土木工程</w:t>
      </w:r>
      <w:r w:rsidRPr="009C21B4">
        <w:rPr>
          <w:rFonts w:hAnsi="標楷體" w:hint="eastAsia"/>
          <w:spacing w:val="6"/>
          <w:sz w:val="32"/>
          <w:szCs w:val="32"/>
        </w:rPr>
        <w:t>總</w:t>
      </w:r>
      <w:r w:rsidRPr="009C21B4">
        <w:rPr>
          <w:rFonts w:hAnsi="標楷體"/>
          <w:spacing w:val="6"/>
          <w:sz w:val="32"/>
          <w:szCs w:val="32"/>
        </w:rPr>
        <w:t>指數漲</w:t>
      </w:r>
      <w:r w:rsidRPr="009C21B4">
        <w:rPr>
          <w:rFonts w:hAnsi="標楷體" w:hint="eastAsia"/>
          <w:spacing w:val="6"/>
          <w:sz w:val="32"/>
          <w:szCs w:val="32"/>
        </w:rPr>
        <w:t>幅</w:t>
      </w:r>
      <w:r w:rsidRPr="009C21B4">
        <w:rPr>
          <w:rFonts w:hAnsi="標楷體"/>
          <w:spacing w:val="6"/>
          <w:sz w:val="32"/>
          <w:szCs w:val="32"/>
        </w:rPr>
        <w:t>25.39％，未來積極推動各項重大公共建設及自償性計畫之際，投入成本將持續攀升，且面臨全球關稅貿易戰等經濟環境變動，致利率變動存有高度不確定性下，整體財政風險遽增</w:t>
      </w:r>
      <w:r w:rsidRPr="009C21B4">
        <w:rPr>
          <w:rFonts w:hAnsi="標楷體" w:hint="eastAsia"/>
          <w:spacing w:val="6"/>
          <w:sz w:val="32"/>
          <w:szCs w:val="32"/>
        </w:rPr>
        <w:t>，</w:t>
      </w:r>
      <w:r w:rsidRPr="009C21B4">
        <w:rPr>
          <w:rFonts w:hAnsi="標楷體"/>
          <w:spacing w:val="6"/>
          <w:sz w:val="32"/>
          <w:szCs w:val="32"/>
        </w:rPr>
        <w:t>又財政收支劃分法於114年</w:t>
      </w:r>
      <w:r w:rsidRPr="009C21B4">
        <w:rPr>
          <w:rFonts w:hAnsi="標楷體" w:hint="eastAsia"/>
          <w:spacing w:val="6"/>
          <w:sz w:val="32"/>
          <w:szCs w:val="32"/>
        </w:rPr>
        <w:t>3</w:t>
      </w:r>
      <w:r w:rsidRPr="009C21B4">
        <w:rPr>
          <w:rFonts w:hAnsi="標楷體"/>
          <w:spacing w:val="6"/>
          <w:sz w:val="32"/>
          <w:szCs w:val="32"/>
        </w:rPr>
        <w:t>月修正</w:t>
      </w:r>
      <w:r w:rsidRPr="009C21B4">
        <w:rPr>
          <w:rFonts w:hAnsi="標楷體" w:hint="eastAsia"/>
          <w:spacing w:val="6"/>
          <w:sz w:val="32"/>
          <w:szCs w:val="32"/>
        </w:rPr>
        <w:t>後</w:t>
      </w:r>
      <w:r w:rsidRPr="009C21B4">
        <w:rPr>
          <w:rFonts w:hAnsi="標楷體"/>
          <w:spacing w:val="6"/>
          <w:sz w:val="32"/>
          <w:szCs w:val="32"/>
        </w:rPr>
        <w:t>，</w:t>
      </w:r>
      <w:r w:rsidRPr="009C21B4">
        <w:rPr>
          <w:rFonts w:hAnsi="標楷體" w:hint="eastAsia"/>
          <w:spacing w:val="6"/>
          <w:sz w:val="32"/>
          <w:szCs w:val="32"/>
        </w:rPr>
        <w:t>雖擴大中央統籌分配款規模，惟一般性及計畫型補助款之補助項目及補助額度仍將受中央政策及預算編列情形影響，未來財源結構及財政運作仍具不確定性</w:t>
      </w:r>
      <w:r w:rsidRPr="009C21B4">
        <w:rPr>
          <w:rFonts w:hAnsi="標楷體"/>
          <w:spacing w:val="6"/>
          <w:sz w:val="32"/>
          <w:szCs w:val="32"/>
        </w:rPr>
        <w:t>，</w:t>
      </w:r>
      <w:r w:rsidRPr="009C21B4">
        <w:rPr>
          <w:rFonts w:hAnsi="標楷體" w:hint="eastAsia"/>
          <w:spacing w:val="6"/>
          <w:sz w:val="32"/>
          <w:szCs w:val="32"/>
        </w:rPr>
        <w:t>允宜</w:t>
      </w:r>
      <w:r w:rsidRPr="009C21B4">
        <w:rPr>
          <w:rFonts w:hAnsi="標楷體"/>
          <w:spacing w:val="6"/>
          <w:sz w:val="32"/>
          <w:szCs w:val="32"/>
        </w:rPr>
        <w:t>督促各機關積極開創財源，增進財政自主性，並善用租稅增額財源機制，控管支出及債務成長，恪守財政紀律，以確保財政永續。</w:t>
      </w:r>
    </w:p>
    <w:p w14:paraId="72975228" w14:textId="219CA5FA" w:rsidR="00790B98" w:rsidRPr="00220DCF" w:rsidRDefault="00790B98" w:rsidP="00143BD2">
      <w:pPr>
        <w:pStyle w:val="a3"/>
        <w:overflowPunct w:val="0"/>
        <w:spacing w:line="620" w:lineRule="exact"/>
        <w:ind w:firstLineChars="200" w:firstLine="680"/>
        <w:rPr>
          <w:rFonts w:hAnsi="標楷體"/>
          <w:color w:val="7030A0"/>
          <w:spacing w:val="10"/>
          <w:sz w:val="32"/>
          <w:szCs w:val="32"/>
          <w:u w:val="single"/>
        </w:rPr>
      </w:pPr>
      <w:r w:rsidRPr="00207672">
        <w:rPr>
          <w:rFonts w:hAnsi="標楷體" w:hint="eastAsia"/>
          <w:spacing w:val="10"/>
          <w:sz w:val="32"/>
          <w:szCs w:val="32"/>
        </w:rPr>
        <w:t>11</w:t>
      </w:r>
      <w:r w:rsidRPr="00207672">
        <w:rPr>
          <w:rFonts w:hAnsi="標楷體"/>
          <w:spacing w:val="10"/>
          <w:sz w:val="32"/>
          <w:szCs w:val="32"/>
        </w:rPr>
        <w:t>4</w:t>
      </w:r>
      <w:r w:rsidRPr="00207672">
        <w:rPr>
          <w:rFonts w:hAnsi="標楷體" w:hint="eastAsia"/>
          <w:spacing w:val="10"/>
          <w:sz w:val="32"/>
          <w:szCs w:val="32"/>
        </w:rPr>
        <w:t>年度</w:t>
      </w:r>
      <w:r>
        <w:rPr>
          <w:rFonts w:hAnsi="標楷體" w:hint="eastAsia"/>
          <w:spacing w:val="10"/>
          <w:sz w:val="32"/>
          <w:szCs w:val="32"/>
        </w:rPr>
        <w:t>臺中</w:t>
      </w:r>
      <w:r w:rsidRPr="00207672">
        <w:rPr>
          <w:rFonts w:hAnsi="標楷體" w:hint="eastAsia"/>
          <w:spacing w:val="10"/>
          <w:sz w:val="32"/>
          <w:szCs w:val="32"/>
        </w:rPr>
        <w:t>市</w:t>
      </w:r>
      <w:r>
        <w:rPr>
          <w:rFonts w:hAnsi="標楷體" w:hint="eastAsia"/>
          <w:spacing w:val="10"/>
          <w:sz w:val="32"/>
          <w:szCs w:val="32"/>
        </w:rPr>
        <w:t>政</w:t>
      </w:r>
      <w:r w:rsidRPr="00207672">
        <w:rPr>
          <w:rFonts w:hAnsi="標楷體" w:hint="eastAsia"/>
          <w:spacing w:val="10"/>
          <w:sz w:val="32"/>
          <w:szCs w:val="32"/>
        </w:rPr>
        <w:t>府施政基於「富市臺中、新好生活」的基礎，擘劃「守護臺中 堅持幸福」的城市願景，透過推動「發展軌道捷運」、「暢通公路運轉」、「管控污染源」、「改善城市生活空間」、「托育養老運動城」、「構築八大安心網」、「適才適性教育及校園改善」、「青年培育公民參與」、「興辦社會住宅」、「勞工及農漁民保障」、「招商引資 產業升級」、「保障族群權益」、「打造城市魅力」、「陽光政治 智慧城市」及「韌性城市 永續發展」等15項守護臺中幸福政見，</w:t>
      </w:r>
      <w:r w:rsidRPr="008D6090">
        <w:rPr>
          <w:rFonts w:hAnsi="標楷體"/>
          <w:spacing w:val="10"/>
          <w:sz w:val="32"/>
          <w:szCs w:val="32"/>
        </w:rPr>
        <w:t>透過各機關年度施政計畫之執行予以落實。各項政事</w:t>
      </w:r>
      <w:r w:rsidRPr="008D6090">
        <w:rPr>
          <w:rFonts w:hAnsi="標楷體" w:hint="eastAsia"/>
          <w:spacing w:val="10"/>
          <w:sz w:val="32"/>
          <w:szCs w:val="32"/>
        </w:rPr>
        <w:t>賡續</w:t>
      </w:r>
      <w:r w:rsidRPr="008D6090">
        <w:rPr>
          <w:rFonts w:hAnsi="標楷體"/>
          <w:spacing w:val="10"/>
          <w:sz w:val="32"/>
          <w:szCs w:val="32"/>
        </w:rPr>
        <w:t>推動結果，整體而言，尚能符合既定施政目標，並獲致具體成果，</w:t>
      </w:r>
      <w:r w:rsidRPr="008D6090">
        <w:rPr>
          <w:rFonts w:hAnsi="標楷體" w:hint="eastAsia"/>
          <w:spacing w:val="10"/>
          <w:sz w:val="32"/>
          <w:szCs w:val="32"/>
        </w:rPr>
        <w:t>包括：</w:t>
      </w:r>
      <w:r w:rsidRPr="00C960B2">
        <w:rPr>
          <w:rFonts w:hAnsi="標楷體" w:hint="eastAsia"/>
          <w:spacing w:val="10"/>
          <w:sz w:val="32"/>
          <w:szCs w:val="32"/>
        </w:rPr>
        <w:t>捷運綠線114年度有1,7</w:t>
      </w:r>
      <w:r w:rsidR="00544767">
        <w:rPr>
          <w:rFonts w:hAnsi="標楷體" w:hint="eastAsia"/>
          <w:spacing w:val="10"/>
          <w:sz w:val="32"/>
          <w:szCs w:val="32"/>
        </w:rPr>
        <w:t>2</w:t>
      </w:r>
      <w:r w:rsidRPr="00C960B2">
        <w:rPr>
          <w:rFonts w:hAnsi="標楷體" w:hint="eastAsia"/>
          <w:spacing w:val="10"/>
          <w:sz w:val="32"/>
          <w:szCs w:val="32"/>
        </w:rPr>
        <w:t>2萬餘人次搭乘；積極推動公幼</w:t>
      </w:r>
      <w:r>
        <w:rPr>
          <w:rFonts w:hAnsi="標楷體" w:hint="eastAsia"/>
          <w:spacing w:val="10"/>
          <w:sz w:val="32"/>
          <w:szCs w:val="32"/>
        </w:rPr>
        <w:t>再加量</w:t>
      </w:r>
      <w:r w:rsidRPr="00C960B2">
        <w:rPr>
          <w:rFonts w:hAnsi="標楷體" w:hint="eastAsia"/>
          <w:spacing w:val="10"/>
          <w:sz w:val="32"/>
          <w:szCs w:val="32"/>
        </w:rPr>
        <w:t>計畫，114</w:t>
      </w:r>
      <w:r w:rsidRPr="00C960B2">
        <w:rPr>
          <w:rFonts w:hAnsi="標楷體" w:hint="eastAsia"/>
          <w:spacing w:val="10"/>
          <w:sz w:val="32"/>
          <w:szCs w:val="32"/>
        </w:rPr>
        <w:lastRenderedPageBreak/>
        <w:t>學年度公共化幼兒園新增2歲專班17班，私立幼兒園增加</w:t>
      </w:r>
      <w:r>
        <w:rPr>
          <w:rFonts w:hAnsi="標楷體" w:hint="eastAsia"/>
          <w:spacing w:val="10"/>
          <w:sz w:val="32"/>
          <w:szCs w:val="32"/>
        </w:rPr>
        <w:t>70</w:t>
      </w:r>
      <w:r w:rsidRPr="00C960B2">
        <w:rPr>
          <w:rFonts w:hAnsi="標楷體" w:hint="eastAsia"/>
          <w:spacing w:val="10"/>
          <w:sz w:val="32"/>
          <w:szCs w:val="32"/>
        </w:rPr>
        <w:t>班；截至114年底止，累計布建長期照顧服務ABC據點計2,001</w:t>
      </w:r>
      <w:r>
        <w:rPr>
          <w:rFonts w:hAnsi="標楷體" w:hint="eastAsia"/>
          <w:spacing w:val="10"/>
          <w:sz w:val="32"/>
          <w:szCs w:val="32"/>
        </w:rPr>
        <w:t>家</w:t>
      </w:r>
      <w:r w:rsidRPr="00C960B2">
        <w:rPr>
          <w:rFonts w:hAnsi="標楷體" w:hint="eastAsia"/>
          <w:spacing w:val="10"/>
          <w:sz w:val="32"/>
          <w:szCs w:val="32"/>
        </w:rPr>
        <w:t>；</w:t>
      </w:r>
      <w:r w:rsidRPr="003E717F">
        <w:rPr>
          <w:rFonts w:hAnsi="標楷體"/>
          <w:spacing w:val="10"/>
          <w:sz w:val="32"/>
          <w:szCs w:val="32"/>
        </w:rPr>
        <w:t>202</w:t>
      </w:r>
      <w:r>
        <w:rPr>
          <w:rFonts w:hAnsi="標楷體" w:hint="eastAsia"/>
          <w:spacing w:val="10"/>
          <w:sz w:val="32"/>
          <w:szCs w:val="32"/>
        </w:rPr>
        <w:t>5</w:t>
      </w:r>
      <w:r w:rsidRPr="003E717F">
        <w:rPr>
          <w:rFonts w:hAnsi="標楷體"/>
          <w:spacing w:val="10"/>
          <w:sz w:val="32"/>
          <w:szCs w:val="32"/>
        </w:rPr>
        <w:t>年永續城市</w:t>
      </w:r>
      <w:r>
        <w:rPr>
          <w:rFonts w:hAnsi="標楷體" w:hint="eastAsia"/>
          <w:spacing w:val="10"/>
          <w:sz w:val="32"/>
          <w:szCs w:val="32"/>
        </w:rPr>
        <w:t>SDGs大調查，臺中市</w:t>
      </w:r>
      <w:r w:rsidRPr="003E717F">
        <w:rPr>
          <w:rFonts w:hAnsi="標楷體"/>
          <w:spacing w:val="10"/>
          <w:sz w:val="32"/>
          <w:szCs w:val="32"/>
        </w:rPr>
        <w:t>榮獲永續城市優</w:t>
      </w:r>
      <w:r>
        <w:rPr>
          <w:rFonts w:hAnsi="標楷體" w:hint="eastAsia"/>
          <w:spacing w:val="10"/>
          <w:sz w:val="32"/>
          <w:szCs w:val="32"/>
        </w:rPr>
        <w:t>等</w:t>
      </w:r>
      <w:r w:rsidRPr="003E717F">
        <w:rPr>
          <w:rFonts w:hAnsi="標楷體"/>
          <w:spacing w:val="10"/>
          <w:sz w:val="32"/>
          <w:szCs w:val="32"/>
        </w:rPr>
        <w:t>獎</w:t>
      </w:r>
      <w:r>
        <w:rPr>
          <w:rFonts w:hAnsi="標楷體" w:hint="eastAsia"/>
          <w:spacing w:val="10"/>
          <w:sz w:val="32"/>
          <w:szCs w:val="32"/>
        </w:rPr>
        <w:t>；2025國家卓越建設獎榮獲卓越獎</w:t>
      </w:r>
      <w:r>
        <w:rPr>
          <w:rFonts w:hAnsi="標楷體"/>
          <w:spacing w:val="10"/>
          <w:sz w:val="32"/>
          <w:szCs w:val="32"/>
        </w:rPr>
        <w:t>6</w:t>
      </w:r>
      <w:r>
        <w:rPr>
          <w:rFonts w:hAnsi="標楷體" w:hint="eastAsia"/>
          <w:spacing w:val="10"/>
          <w:sz w:val="32"/>
          <w:szCs w:val="32"/>
        </w:rPr>
        <w:t>項、金質獎</w:t>
      </w:r>
      <w:r>
        <w:rPr>
          <w:rFonts w:hAnsi="標楷體"/>
          <w:spacing w:val="10"/>
          <w:sz w:val="32"/>
          <w:szCs w:val="32"/>
        </w:rPr>
        <w:t>1</w:t>
      </w:r>
      <w:r>
        <w:rPr>
          <w:rFonts w:hAnsi="標楷體" w:hint="eastAsia"/>
          <w:spacing w:val="10"/>
          <w:sz w:val="32"/>
          <w:szCs w:val="32"/>
        </w:rPr>
        <w:t>5項及優質獎9項；</w:t>
      </w:r>
      <w:r w:rsidRPr="00E25271">
        <w:rPr>
          <w:rFonts w:hAnsi="標楷體" w:hint="eastAsia"/>
          <w:bCs/>
          <w:spacing w:val="-2"/>
          <w:sz w:val="32"/>
          <w:szCs w:val="32"/>
        </w:rPr>
        <w:t>114年度</w:t>
      </w:r>
      <w:r>
        <w:rPr>
          <w:rFonts w:hAnsi="標楷體" w:hint="eastAsia"/>
          <w:bCs/>
          <w:spacing w:val="-2"/>
          <w:sz w:val="32"/>
          <w:szCs w:val="32"/>
        </w:rPr>
        <w:t>中央</w:t>
      </w:r>
      <w:r w:rsidRPr="00E25271">
        <w:rPr>
          <w:rFonts w:hAnsi="標楷體" w:hint="eastAsia"/>
          <w:bCs/>
          <w:spacing w:val="-2"/>
          <w:sz w:val="32"/>
          <w:szCs w:val="32"/>
        </w:rPr>
        <w:t>對直轄市與縣(市)政府計畫及預算考核結果，</w:t>
      </w:r>
      <w:r w:rsidRPr="00E25271">
        <w:rPr>
          <w:rFonts w:hAnsi="標楷體"/>
          <w:bCs/>
          <w:spacing w:val="-2"/>
          <w:sz w:val="32"/>
          <w:szCs w:val="32"/>
        </w:rPr>
        <w:t>臺中市整體考核成績六都第1名</w:t>
      </w:r>
      <w:r>
        <w:rPr>
          <w:rFonts w:hAnsi="標楷體" w:hint="eastAsia"/>
          <w:bCs/>
          <w:spacing w:val="-2"/>
          <w:sz w:val="32"/>
          <w:szCs w:val="32"/>
        </w:rPr>
        <w:t>。</w:t>
      </w:r>
      <w:r w:rsidRPr="0018442C">
        <w:rPr>
          <w:rFonts w:hAnsi="標楷體"/>
          <w:spacing w:val="10"/>
          <w:sz w:val="32"/>
          <w:szCs w:val="32"/>
        </w:rPr>
        <w:t>市府各機關11</w:t>
      </w:r>
      <w:r>
        <w:rPr>
          <w:rFonts w:hAnsi="標楷體" w:hint="eastAsia"/>
          <w:spacing w:val="10"/>
          <w:sz w:val="32"/>
          <w:szCs w:val="32"/>
        </w:rPr>
        <w:t>4</w:t>
      </w:r>
      <w:r w:rsidRPr="0018442C">
        <w:rPr>
          <w:rFonts w:hAnsi="標楷體"/>
          <w:spacing w:val="10"/>
          <w:sz w:val="32"/>
          <w:szCs w:val="32"/>
        </w:rPr>
        <w:t>年度多項業務評比，經中央政府核定名列前茅，惟仍有</w:t>
      </w:r>
      <w:r w:rsidRPr="00E25271">
        <w:rPr>
          <w:rFonts w:hAnsi="標楷體"/>
          <w:bCs/>
          <w:spacing w:val="-2"/>
          <w:sz w:val="32"/>
          <w:szCs w:val="32"/>
        </w:rPr>
        <w:t>節流</w:t>
      </w:r>
      <w:r w:rsidRPr="00E25271">
        <w:rPr>
          <w:rFonts w:hAnsi="標楷體" w:hint="eastAsia"/>
          <w:bCs/>
          <w:spacing w:val="-2"/>
          <w:sz w:val="32"/>
          <w:szCs w:val="32"/>
        </w:rPr>
        <w:t>措施</w:t>
      </w:r>
      <w:r>
        <w:rPr>
          <w:rFonts w:hAnsi="標楷體" w:hint="eastAsia"/>
          <w:bCs/>
          <w:spacing w:val="-2"/>
          <w:sz w:val="32"/>
          <w:szCs w:val="32"/>
        </w:rPr>
        <w:t>等項之</w:t>
      </w:r>
      <w:r w:rsidRPr="00E25271">
        <w:rPr>
          <w:rFonts w:hAnsi="標楷體"/>
          <w:bCs/>
          <w:spacing w:val="-2"/>
          <w:sz w:val="32"/>
          <w:szCs w:val="32"/>
        </w:rPr>
        <w:t>執行成效</w:t>
      </w:r>
      <w:r>
        <w:rPr>
          <w:rFonts w:hAnsi="標楷體" w:hint="eastAsia"/>
          <w:bCs/>
          <w:spacing w:val="-2"/>
          <w:sz w:val="32"/>
          <w:szCs w:val="32"/>
        </w:rPr>
        <w:t>，經中央政府考評成績相較落後或退步</w:t>
      </w:r>
      <w:r w:rsidRPr="0018442C">
        <w:rPr>
          <w:rFonts w:hAnsi="標楷體"/>
          <w:spacing w:val="10"/>
          <w:sz w:val="32"/>
          <w:szCs w:val="32"/>
        </w:rPr>
        <w:t>，允宜研謀改善措施，持續提升政府施政效能，以促進地方永續發展。</w:t>
      </w:r>
    </w:p>
    <w:p w14:paraId="3237C237" w14:textId="77777777" w:rsidR="00790B98" w:rsidRPr="00777465" w:rsidRDefault="00790B98" w:rsidP="00790B98">
      <w:pPr>
        <w:pStyle w:val="a3"/>
        <w:spacing w:line="620" w:lineRule="exact"/>
        <w:ind w:firstLineChars="200" w:firstLine="680"/>
        <w:rPr>
          <w:rFonts w:hAnsi="標楷體"/>
          <w:spacing w:val="6"/>
          <w:sz w:val="32"/>
          <w:szCs w:val="32"/>
        </w:rPr>
      </w:pPr>
      <w:r w:rsidRPr="00777465">
        <w:rPr>
          <w:rFonts w:hAnsi="標楷體" w:hint="eastAsia"/>
          <w:spacing w:val="10"/>
          <w:sz w:val="32"/>
          <w:szCs w:val="32"/>
        </w:rPr>
        <w:t>本處辦理各項審計業務，秉持獨立、廉正、專業、創新之核心價值，財務審計、遵循審計及績效審計並重，冀能踐行優質審計服務，創造最大審計價值</w:t>
      </w:r>
      <w:r>
        <w:rPr>
          <w:rFonts w:hAnsi="標楷體" w:hint="eastAsia"/>
          <w:spacing w:val="10"/>
          <w:sz w:val="32"/>
          <w:szCs w:val="32"/>
        </w:rPr>
        <w:t>，</w:t>
      </w:r>
      <w:r w:rsidRPr="00777465">
        <w:rPr>
          <w:rFonts w:hAnsi="標楷體" w:hint="eastAsia"/>
          <w:spacing w:val="10"/>
          <w:sz w:val="32"/>
          <w:szCs w:val="32"/>
        </w:rPr>
        <w:t>促進政府良善治理，實現國家永續發展。</w:t>
      </w:r>
      <w:r w:rsidRPr="00777465">
        <w:rPr>
          <w:rFonts w:hAnsi="標楷體"/>
          <w:spacing w:val="10"/>
          <w:sz w:val="32"/>
          <w:szCs w:val="32"/>
        </w:rPr>
        <w:t>11</w:t>
      </w:r>
      <w:r>
        <w:rPr>
          <w:rFonts w:hAnsi="標楷體" w:hint="eastAsia"/>
          <w:spacing w:val="10"/>
          <w:sz w:val="32"/>
          <w:szCs w:val="32"/>
        </w:rPr>
        <w:t>4</w:t>
      </w:r>
      <w:r w:rsidRPr="00777465">
        <w:rPr>
          <w:rFonts w:hAnsi="標楷體"/>
          <w:spacing w:val="10"/>
          <w:sz w:val="32"/>
          <w:szCs w:val="32"/>
        </w:rPr>
        <w:t>年度</w:t>
      </w:r>
      <w:r w:rsidRPr="00777465">
        <w:rPr>
          <w:rFonts w:hAnsi="標楷體" w:hint="eastAsia"/>
          <w:spacing w:val="10"/>
          <w:sz w:val="32"/>
          <w:szCs w:val="32"/>
        </w:rPr>
        <w:t>稽察發現臺中市各機關、市營事業及基金財務違失案件2件，經通知各該機關查明處分，受處分人員共計9人次；考核各機關、市營事業及基金施政績效結果，認為有未盡職責或效能過低情事，經依法通知其上級機關並報告監察院者2件；另依法提供臺中市政府有關財務上增進效能與減少不經濟支出之建議意見9項</w:t>
      </w:r>
      <w:r w:rsidRPr="00777465">
        <w:rPr>
          <w:rFonts w:hAnsi="標楷體" w:hint="eastAsia"/>
          <w:spacing w:val="6"/>
          <w:sz w:val="32"/>
          <w:szCs w:val="32"/>
        </w:rPr>
        <w:t>。</w:t>
      </w:r>
    </w:p>
    <w:p w14:paraId="20229139" w14:textId="77777777" w:rsidR="00790B98" w:rsidRPr="005954E4" w:rsidRDefault="00790B98" w:rsidP="00790B98">
      <w:pPr>
        <w:pStyle w:val="a3"/>
        <w:spacing w:line="620" w:lineRule="exact"/>
        <w:ind w:firstLineChars="200" w:firstLine="680"/>
        <w:rPr>
          <w:rFonts w:hAnsi="標楷體"/>
          <w:color w:val="000000" w:themeColor="text1"/>
          <w:spacing w:val="10"/>
          <w:sz w:val="32"/>
          <w:szCs w:val="32"/>
        </w:rPr>
      </w:pPr>
      <w:r w:rsidRPr="005954E4">
        <w:rPr>
          <w:rFonts w:hAnsi="標楷體" w:hint="eastAsia"/>
          <w:color w:val="000000" w:themeColor="text1"/>
          <w:spacing w:val="10"/>
          <w:sz w:val="32"/>
          <w:szCs w:val="32"/>
        </w:rPr>
        <w:t>本處對於臺中市各機關、</w:t>
      </w:r>
      <w:r>
        <w:rPr>
          <w:rFonts w:hAnsi="標楷體" w:hint="eastAsia"/>
          <w:color w:val="000000" w:themeColor="text1"/>
          <w:spacing w:val="10"/>
          <w:sz w:val="32"/>
          <w:szCs w:val="32"/>
        </w:rPr>
        <w:t>市</w:t>
      </w:r>
      <w:r w:rsidRPr="005954E4">
        <w:rPr>
          <w:rFonts w:hAnsi="標楷體" w:hint="eastAsia"/>
          <w:color w:val="000000" w:themeColor="text1"/>
          <w:spacing w:val="10"/>
          <w:sz w:val="32"/>
          <w:szCs w:val="32"/>
        </w:rPr>
        <w:t>營事</w:t>
      </w:r>
      <w:r w:rsidRPr="005954E4">
        <w:rPr>
          <w:rFonts w:hAnsi="標楷體" w:cs="新細明體" w:hint="eastAsia"/>
          <w:color w:val="000000" w:themeColor="text1"/>
          <w:spacing w:val="10"/>
          <w:sz w:val="32"/>
          <w:szCs w:val="32"/>
        </w:rPr>
        <w:t>業及基金</w:t>
      </w:r>
      <w:r w:rsidRPr="005954E4">
        <w:rPr>
          <w:rFonts w:hAnsi="標楷體" w:hint="eastAsia"/>
          <w:color w:val="000000" w:themeColor="text1"/>
          <w:spacing w:val="10"/>
          <w:sz w:val="32"/>
          <w:szCs w:val="32"/>
        </w:rPr>
        <w:t>預算執行之審核、計畫實施之考核及重要審核意見，已在報告有關章節予以分析說明，以供參閱。</w:t>
      </w:r>
    </w:p>
    <w:p w14:paraId="7AC421E7" w14:textId="6929F7FE" w:rsidR="009F2E32" w:rsidRDefault="00790B98" w:rsidP="00790B98">
      <w:pPr>
        <w:pStyle w:val="a3"/>
        <w:snapToGrid w:val="0"/>
        <w:spacing w:line="706" w:lineRule="exact"/>
        <w:ind w:firstLineChars="200" w:firstLine="680"/>
        <w:rPr>
          <w:rFonts w:hAnsi="標楷體"/>
          <w:color w:val="000000" w:themeColor="text1"/>
          <w:spacing w:val="10"/>
          <w:sz w:val="32"/>
          <w:szCs w:val="32"/>
        </w:rPr>
      </w:pPr>
      <w:r w:rsidRPr="005954E4">
        <w:rPr>
          <w:rFonts w:hAnsi="標楷體" w:hint="eastAsia"/>
          <w:color w:val="000000" w:themeColor="text1"/>
          <w:spacing w:val="10"/>
          <w:sz w:val="32"/>
          <w:szCs w:val="32"/>
        </w:rPr>
        <w:t>茲當總決算審核完竣，謹編具中華民國</w:t>
      </w:r>
      <w:r>
        <w:rPr>
          <w:rFonts w:hAnsi="標楷體" w:hint="eastAsia"/>
          <w:color w:val="000000" w:themeColor="text1"/>
          <w:spacing w:val="10"/>
          <w:sz w:val="32"/>
          <w:szCs w:val="32"/>
        </w:rPr>
        <w:t>114</w:t>
      </w:r>
      <w:r w:rsidRPr="005954E4">
        <w:rPr>
          <w:rFonts w:hAnsi="標楷體" w:hint="eastAsia"/>
          <w:color w:val="000000" w:themeColor="text1"/>
          <w:spacing w:val="10"/>
          <w:sz w:val="32"/>
          <w:szCs w:val="32"/>
        </w:rPr>
        <w:t>年度臺中市總決算暨附屬單位決算及綜計表審核報告，敬請審議。</w:t>
      </w:r>
      <w:r w:rsidR="009F2E32" w:rsidRPr="00FB27BA">
        <w:rPr>
          <w:rFonts w:hint="eastAsia"/>
          <w:b/>
          <w:noProof/>
          <w:color w:val="FF0000"/>
          <w:sz w:val="40"/>
          <w:szCs w:val="54"/>
        </w:rPr>
        <mc:AlternateContent>
          <mc:Choice Requires="wps">
            <w:drawing>
              <wp:anchor distT="0" distB="0" distL="114300" distR="114300" simplePos="0" relativeHeight="251676672" behindDoc="0" locked="0" layoutInCell="1" allowOverlap="1" wp14:anchorId="769F0F4E" wp14:editId="4F1B2AA8">
                <wp:simplePos x="0" y="0"/>
                <wp:positionH relativeFrom="column">
                  <wp:posOffset>2286000</wp:posOffset>
                </wp:positionH>
                <wp:positionV relativeFrom="paragraph">
                  <wp:posOffset>9029700</wp:posOffset>
                </wp:positionV>
                <wp:extent cx="1943100" cy="571500"/>
                <wp:effectExtent l="0" t="0" r="0" b="0"/>
                <wp:wrapNone/>
                <wp:docPr id="2116601475" name="矩形 211660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C657550" id="矩形 2116601475" o:spid="_x0000_s1026" style="position:absolute;margin-left:180pt;margin-top:711pt;width:153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" stroked="f"/>
            </w:pict>
          </mc:Fallback>
        </mc:AlternateContent>
      </w:r>
    </w:p>
    <w:p w14:paraId="2B0CC590" w14:textId="41CC9426" w:rsidR="00B5154E" w:rsidRPr="002E138C" w:rsidRDefault="002E138C" w:rsidP="009F2E32">
      <w:pPr>
        <w:pStyle w:val="a3"/>
        <w:spacing w:line="556" w:lineRule="exact"/>
        <w:ind w:firstLineChars="200" w:firstLine="801"/>
        <w:rPr>
          <w:rFonts w:hAnsi="標楷體"/>
          <w:spacing w:val="40"/>
          <w:sz w:val="40"/>
        </w:rPr>
        <w:sectPr w:rsidR="00B5154E" w:rsidRPr="002E138C" w:rsidSect="00E54C1A">
          <w:footerReference w:type="default" r:id="rId8"/>
          <w:pgSz w:w="11907" w:h="16840" w:code="9"/>
          <w:pgMar w:top="1418" w:right="992" w:bottom="1418" w:left="992" w:header="1021" w:footer="737" w:gutter="0"/>
          <w:pgNumType w:start="1"/>
          <w:cols w:space="425"/>
          <w:docGrid w:linePitch="360"/>
        </w:sectPr>
      </w:pPr>
      <w:r w:rsidRPr="00FB27BA">
        <w:rPr>
          <w:rFonts w:hint="eastAsia"/>
          <w:b/>
          <w:noProof/>
          <w:color w:val="FF0000"/>
          <w:sz w:val="40"/>
          <w:szCs w:val="54"/>
        </w:rPr>
        <mc:AlternateContent>
          <mc:Choice Requires="wps">
            <w:drawing>
              <wp:anchor distT="0" distB="0" distL="114300" distR="114300" simplePos="0" relativeHeight="251668480" behindDoc="0" locked="0" layoutInCell="1" allowOverlap="1" wp14:anchorId="05534A81" wp14:editId="675DF86C">
                <wp:simplePos x="0" y="0"/>
                <wp:positionH relativeFrom="column">
                  <wp:posOffset>2286000</wp:posOffset>
                </wp:positionH>
                <wp:positionV relativeFrom="paragraph">
                  <wp:posOffset>9029700</wp:posOffset>
                </wp:positionV>
                <wp:extent cx="1943100" cy="571500"/>
                <wp:effectExtent l="0" t="0" r="0" b="0"/>
                <wp:wrapNone/>
                <wp:docPr id="824527572" name="矩形 824527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FB6898F" id="矩形 824527572" o:spid="_x0000_s1026" style="position:absolute;margin-left:180pt;margin-top:711pt;width:153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" stroked="f"/>
            </w:pict>
          </mc:Fallback>
        </mc:AlternateContent>
      </w:r>
    </w:p>
    <w:p w14:paraId="428C75B4" w14:textId="729D37D5" w:rsidR="00CA1EF5" w:rsidRDefault="005C2EFD" w:rsidP="00CA1EF5">
      <w:pPr>
        <w:pStyle w:val="ab"/>
        <w:spacing w:line="600" w:lineRule="exact"/>
        <w:jc w:val="center"/>
        <w:rPr>
          <w:rFonts w:ascii="標楷體" w:eastAsia="標楷體" w:hAnsi="標楷體"/>
          <w:spacing w:val="40"/>
          <w:sz w:val="40"/>
        </w:rPr>
        <w:sectPr w:rsidR="00CA1EF5" w:rsidSect="00E54C1A">
          <w:footerReference w:type="default" r:id="rId9"/>
          <w:pgSz w:w="11907" w:h="16840" w:code="9"/>
          <w:pgMar w:top="1418" w:right="992" w:bottom="1418" w:left="992" w:header="1021" w:footer="737" w:gutter="0"/>
          <w:pgNumType w:start="1"/>
          <w:cols w:space="425"/>
          <w:docGrid w:linePitch="360"/>
        </w:sectPr>
      </w:pPr>
      <w:r w:rsidRPr="00CA4F4D">
        <w:rPr>
          <w:noProof/>
        </w:rPr>
        <w:lastRenderedPageBreak/>
        <w:drawing>
          <wp:anchor distT="0" distB="0" distL="114300" distR="114300" simplePos="0" relativeHeight="251677696" behindDoc="0" locked="0" layoutInCell="1" allowOverlap="1" wp14:anchorId="1473DA98" wp14:editId="64F2EB70">
            <wp:simplePos x="0" y="0"/>
            <wp:positionH relativeFrom="column">
              <wp:posOffset>30774</wp:posOffset>
            </wp:positionH>
            <wp:positionV relativeFrom="paragraph">
              <wp:posOffset>-99</wp:posOffset>
            </wp:positionV>
            <wp:extent cx="6239510" cy="8803005"/>
            <wp:effectExtent l="0" t="0" r="0" b="0"/>
            <wp:wrapSquare wrapText="bothSides"/>
            <wp:docPr id="125703281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39510" cy="8803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B882C2" w14:textId="4F0304F3" w:rsidR="00837985" w:rsidRDefault="00837985" w:rsidP="00CA1EF5">
      <w:pPr>
        <w:pStyle w:val="Web"/>
        <w:spacing w:before="0" w:beforeAutospacing="0" w:after="0" w:afterAutospacing="0"/>
        <w:jc w:val="distribute"/>
        <w:textAlignment w:val="baseline"/>
      </w:pPr>
      <w:r>
        <w:rPr>
          <w:noProof/>
        </w:rPr>
        <w:lastRenderedPageBreak/>
        <w:drawing>
          <wp:anchor distT="0" distB="0" distL="114300" distR="114300" simplePos="0" relativeHeight="251672576" behindDoc="0" locked="0" layoutInCell="1" allowOverlap="1" wp14:anchorId="34D6D10D" wp14:editId="06514F1E">
            <wp:simplePos x="0" y="0"/>
            <wp:positionH relativeFrom="column">
              <wp:posOffset>1083945</wp:posOffset>
            </wp:positionH>
            <wp:positionV relativeFrom="paragraph">
              <wp:posOffset>280</wp:posOffset>
            </wp:positionV>
            <wp:extent cx="4042410" cy="651510"/>
            <wp:effectExtent l="0" t="0" r="0" b="0"/>
            <wp:wrapTopAndBottom/>
            <wp:docPr id="115" name="圖片 115" descr="圖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圖片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42410" cy="651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5911D3" w14:textId="6DA43145" w:rsidR="00837985" w:rsidRDefault="00837985" w:rsidP="00CA1EF5">
      <w:pPr>
        <w:pStyle w:val="Web"/>
        <w:spacing w:before="0" w:beforeAutospacing="0" w:after="0" w:afterAutospacing="0"/>
        <w:jc w:val="distribute"/>
        <w:textAlignment w:val="baseline"/>
      </w:pPr>
    </w:p>
    <w:bookmarkStart w:id="0" w:name="_MON_1746868052"/>
    <w:bookmarkEnd w:id="0"/>
    <w:p w14:paraId="73AB35AD" w14:textId="0B98FAD7" w:rsidR="00CA1EF5" w:rsidRDefault="006D0E6C" w:rsidP="00CA1EF5">
      <w:pPr>
        <w:pStyle w:val="Web"/>
        <w:spacing w:before="0" w:beforeAutospacing="0" w:after="0" w:afterAutospacing="0"/>
        <w:jc w:val="distribute"/>
        <w:textAlignment w:val="baseline"/>
      </w:pPr>
      <w:r w:rsidRPr="006D0E6C">
        <w:rPr>
          <w:rFonts w:ascii="Times New Roman" w:hAnsi="Times New Roman" w:cs="Times New Roman"/>
          <w:kern w:val="2"/>
          <w:szCs w:val="20"/>
        </w:rPr>
        <w:object w:dxaOrig="4963" w:dyaOrig="5650" w14:anchorId="42387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579pt" o:ole="">
            <v:imagedata r:id="rId12" o:title=""/>
          </v:shape>
          <o:OLEObject Type="Embed" ProgID="PowerPoint.Show.8" ShapeID="_x0000_i1025" DrawAspect="Content" ObjectID="_1845456158" r:id="rId13"/>
        </w:object>
      </w:r>
      <w:r w:rsidR="00CA1EF5">
        <w:rPr>
          <w:rFonts w:ascii="標楷體" w:eastAsia="標楷體" w:hint="eastAsia"/>
          <w:b/>
          <w:noProof/>
          <w:sz w:val="40"/>
          <w:szCs w:val="54"/>
        </w:rPr>
        <mc:AlternateContent>
          <mc:Choice Requires="wps">
            <w:drawing>
              <wp:anchor distT="0" distB="0" distL="114300" distR="114300" simplePos="0" relativeHeight="251661312" behindDoc="0" locked="0" layoutInCell="1" allowOverlap="1" wp14:anchorId="1A151E54" wp14:editId="7A033A0E">
                <wp:simplePos x="0" y="0"/>
                <wp:positionH relativeFrom="column">
                  <wp:posOffset>2286000</wp:posOffset>
                </wp:positionH>
                <wp:positionV relativeFrom="paragraph">
                  <wp:posOffset>9029700</wp:posOffset>
                </wp:positionV>
                <wp:extent cx="1943100" cy="571500"/>
                <wp:effectExtent l="0" t="0" r="0" b="0"/>
                <wp:wrapNone/>
                <wp:docPr id="1"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106F458" id="矩形 1" o:spid="_x0000_s1026" style="position:absolute;margin-left:180pt;margin-top:711pt;width:153pt;height: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" stroked="f"/>
            </w:pict>
          </mc:Fallback>
        </mc:AlternateContent>
      </w:r>
    </w:p>
    <w:p w14:paraId="0A371374" w14:textId="078AF256" w:rsidR="00CA1EF5" w:rsidRDefault="00CA1EF5" w:rsidP="00CA1EF5">
      <w:pPr>
        <w:pStyle w:val="Web"/>
        <w:spacing w:before="0" w:beforeAutospacing="0" w:after="0" w:afterAutospacing="0"/>
        <w:jc w:val="distribute"/>
        <w:textAlignment w:val="baseline"/>
      </w:pPr>
    </w:p>
    <w:p w14:paraId="4B87E102" w14:textId="50114B8E" w:rsidR="00CA1EF5" w:rsidRDefault="00CA1EF5" w:rsidP="000D7EA6">
      <w:pPr>
        <w:pStyle w:val="ab"/>
        <w:spacing w:line="600" w:lineRule="exact"/>
        <w:jc w:val="center"/>
        <w:rPr>
          <w:rFonts w:ascii="標楷體" w:eastAsia="標楷體" w:hAnsi="標楷體"/>
          <w:spacing w:val="40"/>
          <w:sz w:val="40"/>
        </w:rPr>
        <w:sectPr w:rsidR="00CA1EF5" w:rsidSect="00E54C1A">
          <w:pgSz w:w="11907" w:h="16840" w:code="9"/>
          <w:pgMar w:top="1418" w:right="992" w:bottom="1418" w:left="992" w:header="1021" w:footer="737" w:gutter="0"/>
          <w:pgNumType w:start="1"/>
          <w:cols w:space="425"/>
          <w:docGrid w:linePitch="360"/>
        </w:sectPr>
      </w:pPr>
    </w:p>
    <w:p w14:paraId="04CD0475" w14:textId="77777777" w:rsidR="00370508" w:rsidRPr="00CE6195" w:rsidRDefault="00370508" w:rsidP="00C751D9">
      <w:pPr>
        <w:spacing w:line="620" w:lineRule="exact"/>
        <w:jc w:val="center"/>
        <w:rPr>
          <w:rFonts w:ascii="標楷體" w:eastAsia="標楷體" w:hAnsi="標楷體"/>
          <w:spacing w:val="40"/>
          <w:sz w:val="40"/>
        </w:rPr>
      </w:pPr>
      <w:r w:rsidRPr="00CE6195">
        <w:rPr>
          <w:rFonts w:ascii="標楷體" w:eastAsia="標楷體" w:hAnsi="標楷體" w:hint="eastAsia"/>
          <w:spacing w:val="40"/>
          <w:sz w:val="40"/>
        </w:rPr>
        <w:lastRenderedPageBreak/>
        <w:t>中華民國1</w:t>
      </w:r>
      <w:r w:rsidRPr="00CE6195">
        <w:rPr>
          <w:rFonts w:ascii="標楷體" w:eastAsia="標楷體" w:hAnsi="標楷體"/>
          <w:spacing w:val="40"/>
          <w:sz w:val="40"/>
        </w:rPr>
        <w:t>1</w:t>
      </w:r>
      <w:r>
        <w:rPr>
          <w:rFonts w:ascii="標楷體" w:eastAsia="標楷體" w:hAnsi="標楷體" w:hint="eastAsia"/>
          <w:spacing w:val="40"/>
          <w:sz w:val="40"/>
        </w:rPr>
        <w:t>4</w:t>
      </w:r>
      <w:r w:rsidRPr="00CE6195">
        <w:rPr>
          <w:rFonts w:ascii="標楷體" w:eastAsia="標楷體" w:hAnsi="標楷體" w:hint="eastAsia"/>
          <w:spacing w:val="40"/>
          <w:sz w:val="40"/>
        </w:rPr>
        <w:t>年度</w:t>
      </w:r>
    </w:p>
    <w:p w14:paraId="4830ABF0" w14:textId="77777777" w:rsidR="00370508" w:rsidRPr="00CE6195" w:rsidRDefault="00370508" w:rsidP="00C751D9">
      <w:pPr>
        <w:tabs>
          <w:tab w:val="right" w:leader="dot" w:pos="8640"/>
        </w:tabs>
        <w:overflowPunct w:val="0"/>
        <w:spacing w:line="620" w:lineRule="exact"/>
        <w:jc w:val="center"/>
        <w:rPr>
          <w:rFonts w:ascii="標楷體" w:eastAsia="標楷體" w:hAnsi="標楷體"/>
          <w:snapToGrid w:val="0"/>
          <w:kern w:val="0"/>
          <w:sz w:val="36"/>
          <w:szCs w:val="36"/>
        </w:rPr>
      </w:pPr>
      <w:r w:rsidRPr="00CE6195">
        <w:rPr>
          <w:rFonts w:ascii="標楷體" w:eastAsia="標楷體" w:hAnsi="標楷體" w:hint="eastAsia"/>
          <w:spacing w:val="40"/>
          <w:sz w:val="40"/>
        </w:rPr>
        <w:t>臺中市總決算</w:t>
      </w:r>
      <w:r w:rsidRPr="00CE6195">
        <w:rPr>
          <w:rFonts w:ascii="標楷體" w:eastAsia="標楷體" w:hAnsi="標楷體" w:hint="eastAsia"/>
          <w:spacing w:val="20"/>
          <w:sz w:val="40"/>
        </w:rPr>
        <w:t>暨附屬單位決算及綜計表審核報告</w:t>
      </w:r>
    </w:p>
    <w:p w14:paraId="0E40DFD6" w14:textId="77777777" w:rsidR="00370508" w:rsidRPr="007A55EE" w:rsidRDefault="00370508" w:rsidP="00370508">
      <w:pPr>
        <w:overflowPunct w:val="0"/>
        <w:spacing w:beforeLines="100" w:before="240" w:afterLines="100" w:after="240" w:line="580" w:lineRule="exact"/>
        <w:jc w:val="center"/>
        <w:rPr>
          <w:rFonts w:ascii="標楷體" w:eastAsia="標楷體" w:hAnsi="標楷體"/>
          <w:b/>
          <w:snapToGrid w:val="0"/>
          <w:spacing w:val="20"/>
          <w:kern w:val="0"/>
          <w:sz w:val="40"/>
          <w:szCs w:val="40"/>
        </w:rPr>
      </w:pPr>
      <w:r w:rsidRPr="007A55EE">
        <w:rPr>
          <w:rFonts w:ascii="標楷體" w:eastAsia="標楷體" w:hAnsi="標楷體" w:hint="eastAsia"/>
          <w:b/>
          <w:snapToGrid w:val="0"/>
          <w:spacing w:val="20"/>
          <w:kern w:val="0"/>
          <w:sz w:val="40"/>
          <w:szCs w:val="40"/>
        </w:rPr>
        <w:t>目          錄</w:t>
      </w:r>
    </w:p>
    <w:p w14:paraId="69D7CE23" w14:textId="77777777" w:rsidR="00370508" w:rsidRPr="007A55EE" w:rsidRDefault="00370508" w:rsidP="00370508">
      <w:pPr>
        <w:tabs>
          <w:tab w:val="right" w:leader="dot" w:pos="8640"/>
        </w:tabs>
        <w:overflowPunct w:val="0"/>
        <w:spacing w:beforeLines="50" w:before="120" w:afterLines="50" w:after="120" w:line="560" w:lineRule="exact"/>
        <w:rPr>
          <w:rFonts w:ascii="標楷體" w:eastAsia="標楷體" w:hAnsi="標楷體"/>
          <w:b/>
          <w:bCs/>
          <w:sz w:val="36"/>
          <w:szCs w:val="36"/>
        </w:rPr>
      </w:pPr>
      <w:r w:rsidRPr="007A55EE">
        <w:rPr>
          <w:rFonts w:ascii="標楷體" w:eastAsia="標楷體" w:hAnsi="標楷體" w:hint="eastAsia"/>
          <w:b/>
          <w:bCs/>
          <w:sz w:val="36"/>
          <w:szCs w:val="36"/>
        </w:rPr>
        <w:t>前    言</w:t>
      </w:r>
    </w:p>
    <w:p w14:paraId="170BF3CD" w14:textId="77777777" w:rsidR="00370508" w:rsidRPr="007A55EE" w:rsidRDefault="00370508" w:rsidP="00370508">
      <w:pPr>
        <w:tabs>
          <w:tab w:val="right" w:leader="dot" w:pos="8640"/>
        </w:tabs>
        <w:overflowPunct w:val="0"/>
        <w:spacing w:beforeLines="50" w:before="120" w:afterLines="50" w:after="120" w:line="500" w:lineRule="exact"/>
        <w:rPr>
          <w:rFonts w:ascii="標楷體" w:eastAsia="標楷體" w:hAnsi="標楷體"/>
          <w:b/>
          <w:bCs/>
          <w:sz w:val="36"/>
          <w:szCs w:val="36"/>
        </w:rPr>
      </w:pPr>
      <w:r w:rsidRPr="007A55EE">
        <w:rPr>
          <w:rFonts w:ascii="標楷體" w:eastAsia="標楷體" w:hAnsi="標楷體" w:hint="eastAsia"/>
          <w:b/>
          <w:bCs/>
          <w:sz w:val="36"/>
          <w:szCs w:val="36"/>
        </w:rPr>
        <w:t>甲、總  述</w:t>
      </w:r>
    </w:p>
    <w:p w14:paraId="4094C635"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壹、</w:t>
      </w:r>
      <w:r w:rsidRPr="00046937">
        <w:rPr>
          <w:rFonts w:ascii="標楷體" w:eastAsia="標楷體" w:hAnsi="標楷體" w:hint="eastAsia"/>
          <w:snapToGrid w:val="0"/>
          <w:color w:val="000000" w:themeColor="text1"/>
          <w:kern w:val="0"/>
          <w:sz w:val="32"/>
          <w:szCs w:val="32"/>
        </w:rPr>
        <w:t>總預算</w:t>
      </w:r>
      <w:r w:rsidRPr="00046937">
        <w:rPr>
          <w:rFonts w:ascii="標楷體" w:eastAsia="標楷體" w:hAnsi="標楷體" w:hint="eastAsia"/>
          <w:color w:val="000000" w:themeColor="text1"/>
          <w:sz w:val="32"/>
          <w:szCs w:val="32"/>
        </w:rPr>
        <w:t>執行之審核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1</w:t>
      </w:r>
    </w:p>
    <w:p w14:paraId="2684A4B7"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貳、施政計畫實施之考核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9</w:t>
      </w:r>
    </w:p>
    <w:p w14:paraId="49AFC291"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參、政府資產負債之查核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27</w:t>
      </w:r>
    </w:p>
    <w:p w14:paraId="76C81674"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肆、</w:t>
      </w:r>
      <w:r w:rsidRPr="00046937">
        <w:rPr>
          <w:rFonts w:ascii="標楷體" w:eastAsia="標楷體" w:hAnsi="標楷體" w:hint="eastAsia"/>
          <w:snapToGrid w:val="0"/>
          <w:color w:val="000000" w:themeColor="text1"/>
          <w:kern w:val="0"/>
          <w:sz w:val="32"/>
          <w:szCs w:val="32"/>
        </w:rPr>
        <w:t>營業</w:t>
      </w:r>
      <w:r w:rsidRPr="00046937">
        <w:rPr>
          <w:rFonts w:ascii="標楷體" w:eastAsia="標楷體" w:hAnsi="標楷體" w:hint="eastAsia"/>
          <w:color w:val="000000" w:themeColor="text1"/>
          <w:sz w:val="32"/>
          <w:szCs w:val="32"/>
        </w:rPr>
        <w:t>基金決算之審核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35</w:t>
      </w:r>
    </w:p>
    <w:p w14:paraId="751261EA"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伍、非營業特種基金決算之審核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37</w:t>
      </w:r>
    </w:p>
    <w:p w14:paraId="5D433EEC" w14:textId="77777777" w:rsidR="00370508" w:rsidRDefault="00370508" w:rsidP="00C751D9">
      <w:pPr>
        <w:tabs>
          <w:tab w:val="right" w:leader="middleDot" w:pos="9840"/>
        </w:tabs>
        <w:overflowPunct w:val="0"/>
        <w:spacing w:line="600" w:lineRule="exact"/>
        <w:ind w:firstLineChars="205" w:firstLine="656"/>
        <w:jc w:val="both"/>
        <w:rPr>
          <w:rFonts w:ascii="標楷體" w:eastAsia="標楷體" w:hAnsi="標楷體"/>
          <w:color w:val="000000" w:themeColor="text1"/>
          <w:sz w:val="28"/>
          <w:szCs w:val="28"/>
        </w:rPr>
      </w:pPr>
      <w:r w:rsidRPr="00046937">
        <w:rPr>
          <w:rFonts w:ascii="標楷體" w:eastAsia="標楷體" w:hAnsi="標楷體" w:hint="eastAsia"/>
          <w:color w:val="000000" w:themeColor="text1"/>
          <w:sz w:val="32"/>
          <w:szCs w:val="32"/>
        </w:rPr>
        <w:t>陸、重要施政議題之查核</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41</w:t>
      </w:r>
    </w:p>
    <w:p w14:paraId="489B5173" w14:textId="4573A7A2" w:rsidR="00370508" w:rsidRPr="007B37C0" w:rsidRDefault="00370508" w:rsidP="00C751D9">
      <w:pPr>
        <w:tabs>
          <w:tab w:val="right" w:leader="middleDot" w:pos="9840"/>
        </w:tabs>
        <w:overflowPunct w:val="0"/>
        <w:spacing w:line="600" w:lineRule="exact"/>
        <w:ind w:leftChars="400" w:left="960"/>
        <w:jc w:val="both"/>
        <w:rPr>
          <w:rFonts w:ascii="標楷體" w:eastAsia="標楷體" w:hAnsi="標楷體"/>
          <w:color w:val="000000" w:themeColor="text1"/>
          <w:sz w:val="28"/>
          <w:szCs w:val="28"/>
        </w:rPr>
      </w:pPr>
      <w:r w:rsidRPr="00C15EC1">
        <w:rPr>
          <w:rFonts w:ascii="標楷體" w:eastAsia="標楷體" w:hAnsi="標楷體" w:hint="eastAsia"/>
          <w:color w:val="000000" w:themeColor="text1"/>
          <w:sz w:val="28"/>
          <w:szCs w:val="28"/>
        </w:rPr>
        <w:t>一、臺中市畜牧場管理、防疫及畜牧永續發展計畫推動情形</w:t>
      </w:r>
      <w:r w:rsidRPr="007B37C0">
        <w:rPr>
          <w:rFonts w:ascii="標楷體" w:eastAsia="標楷體" w:hAnsi="標楷體" w:hint="eastAsia"/>
          <w:color w:val="000000" w:themeColor="text1"/>
        </w:rPr>
        <w:tab/>
      </w:r>
      <w:r w:rsidRPr="007B37C0">
        <w:rPr>
          <w:rFonts w:ascii="標楷體" w:eastAsia="標楷體" w:hAnsi="標楷體" w:hint="eastAsia"/>
          <w:color w:val="000000" w:themeColor="text1"/>
          <w:sz w:val="28"/>
          <w:szCs w:val="28"/>
        </w:rPr>
        <w:t>甲－ 41</w:t>
      </w:r>
    </w:p>
    <w:p w14:paraId="09907356" w14:textId="77777777" w:rsidR="00370508" w:rsidRPr="007B37C0" w:rsidRDefault="00370508" w:rsidP="00C751D9">
      <w:pPr>
        <w:tabs>
          <w:tab w:val="right" w:leader="middleDot" w:pos="9840"/>
        </w:tabs>
        <w:overflowPunct w:val="0"/>
        <w:spacing w:line="600" w:lineRule="exact"/>
        <w:ind w:leftChars="400" w:left="1520" w:hangingChars="200" w:hanging="560"/>
        <w:jc w:val="both"/>
        <w:rPr>
          <w:rFonts w:ascii="標楷體" w:eastAsia="標楷體" w:hAnsi="標楷體"/>
          <w:color w:val="C00000"/>
          <w:sz w:val="32"/>
          <w:szCs w:val="32"/>
        </w:rPr>
      </w:pPr>
      <w:r w:rsidRPr="00C15EC1">
        <w:rPr>
          <w:rFonts w:ascii="標楷體" w:eastAsia="標楷體" w:hAnsi="標楷體" w:hint="eastAsia"/>
          <w:color w:val="000000" w:themeColor="text1"/>
          <w:sz w:val="28"/>
          <w:szCs w:val="28"/>
        </w:rPr>
        <w:t>二、臺中市政府推動財政自主及財務管理執行情形</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w:t>
      </w:r>
      <w:r>
        <w:rPr>
          <w:rFonts w:ascii="標楷體" w:eastAsia="標楷體" w:hAnsi="標楷體" w:hint="eastAsia"/>
          <w:color w:val="000000" w:themeColor="text1"/>
          <w:sz w:val="28"/>
          <w:szCs w:val="28"/>
        </w:rPr>
        <w:t xml:space="preserve"> 55</w:t>
      </w:r>
    </w:p>
    <w:p w14:paraId="05A55375" w14:textId="77777777" w:rsidR="00370508" w:rsidRPr="00942F05" w:rsidRDefault="00370508" w:rsidP="00C751D9">
      <w:pPr>
        <w:tabs>
          <w:tab w:val="right" w:leader="middleDot" w:pos="9840"/>
        </w:tabs>
        <w:overflowPunct w:val="0"/>
        <w:spacing w:line="600" w:lineRule="exact"/>
        <w:ind w:firstLineChars="205" w:firstLine="656"/>
        <w:jc w:val="both"/>
        <w:rPr>
          <w:rFonts w:ascii="標楷體" w:eastAsia="標楷體" w:hAnsi="標楷體"/>
          <w:color w:val="C00000"/>
          <w:sz w:val="28"/>
        </w:rPr>
      </w:pPr>
      <w:r w:rsidRPr="00046937">
        <w:rPr>
          <w:rFonts w:ascii="標楷體" w:eastAsia="標楷體" w:hAnsi="標楷體" w:hint="eastAsia"/>
          <w:color w:val="000000" w:themeColor="text1"/>
          <w:sz w:val="32"/>
          <w:szCs w:val="32"/>
        </w:rPr>
        <w:t>柒、</w:t>
      </w:r>
      <w:r w:rsidRPr="00046937">
        <w:rPr>
          <w:rFonts w:ascii="標楷體" w:eastAsia="標楷體" w:hAnsi="標楷體" w:hint="eastAsia"/>
          <w:snapToGrid w:val="0"/>
          <w:color w:val="000000" w:themeColor="text1"/>
          <w:kern w:val="0"/>
          <w:sz w:val="32"/>
          <w:szCs w:val="32"/>
        </w:rPr>
        <w:t>決算</w:t>
      </w:r>
      <w:r w:rsidRPr="00046937">
        <w:rPr>
          <w:rFonts w:ascii="標楷體" w:eastAsia="標楷體" w:hAnsi="標楷體" w:hint="eastAsia"/>
          <w:color w:val="000000" w:themeColor="text1"/>
          <w:sz w:val="32"/>
          <w:szCs w:val="32"/>
        </w:rPr>
        <w:t>審核綜合成果</w:t>
      </w:r>
      <w:r w:rsidRPr="00046937">
        <w:rPr>
          <w:rFonts w:ascii="標楷體" w:eastAsia="標楷體" w:hAnsi="標楷體" w:hint="eastAsia"/>
          <w:color w:val="000000" w:themeColor="text1"/>
        </w:rPr>
        <w:tab/>
      </w:r>
      <w:r w:rsidRPr="000276EC">
        <w:rPr>
          <w:rFonts w:ascii="標楷體" w:eastAsia="標楷體" w:hAnsi="標楷體" w:hint="eastAsia"/>
          <w:color w:val="000000" w:themeColor="text1"/>
          <w:sz w:val="28"/>
          <w:szCs w:val="28"/>
        </w:rPr>
        <w:t>甲－ 70</w:t>
      </w:r>
    </w:p>
    <w:p w14:paraId="327F5F3C" w14:textId="77777777" w:rsidR="00370508" w:rsidRPr="007A55EE" w:rsidRDefault="00370508" w:rsidP="00370508">
      <w:pPr>
        <w:tabs>
          <w:tab w:val="right" w:leader="dot" w:pos="8640"/>
        </w:tabs>
        <w:overflowPunct w:val="0"/>
        <w:spacing w:beforeLines="50" w:before="120" w:afterLines="50" w:after="120" w:line="520" w:lineRule="exact"/>
        <w:rPr>
          <w:rFonts w:ascii="標楷體" w:eastAsia="標楷體" w:hAnsi="標楷體"/>
          <w:b/>
          <w:bCs/>
          <w:sz w:val="36"/>
          <w:szCs w:val="36"/>
        </w:rPr>
      </w:pPr>
      <w:r w:rsidRPr="007A55EE">
        <w:rPr>
          <w:rFonts w:ascii="標楷體" w:eastAsia="標楷體" w:hAnsi="標楷體" w:hint="eastAsia"/>
          <w:b/>
          <w:bCs/>
          <w:sz w:val="36"/>
          <w:szCs w:val="36"/>
        </w:rPr>
        <w:t>乙、決算審核結果</w:t>
      </w:r>
    </w:p>
    <w:p w14:paraId="5B754F52" w14:textId="77777777" w:rsidR="00370508" w:rsidRPr="00046937" w:rsidRDefault="00370508" w:rsidP="00C751D9">
      <w:pPr>
        <w:tabs>
          <w:tab w:val="right" w:leader="middleDot" w:pos="9840"/>
        </w:tabs>
        <w:overflowPunct w:val="0"/>
        <w:spacing w:line="580" w:lineRule="exact"/>
        <w:ind w:firstLineChars="205" w:firstLine="656"/>
        <w:jc w:val="both"/>
        <w:rPr>
          <w:rFonts w:ascii="標楷體" w:eastAsia="標楷體" w:hAnsi="標楷體"/>
          <w:bCs/>
          <w:color w:val="000000" w:themeColor="text1"/>
          <w:sz w:val="32"/>
          <w:szCs w:val="32"/>
        </w:rPr>
      </w:pPr>
      <w:r w:rsidRPr="00046937">
        <w:rPr>
          <w:rFonts w:ascii="標楷體" w:eastAsia="標楷體" w:hAnsi="標楷體" w:hint="eastAsia"/>
          <w:bCs/>
          <w:color w:val="000000" w:themeColor="text1"/>
          <w:sz w:val="32"/>
          <w:szCs w:val="32"/>
        </w:rPr>
        <w:t>決算審核結果重要審核意見彙總索引</w:t>
      </w:r>
      <w:r w:rsidRPr="00046937">
        <w:rPr>
          <w:rFonts w:ascii="標楷體" w:eastAsia="標楷體" w:hAnsi="標楷體"/>
          <w:bCs/>
          <w:color w:val="000000" w:themeColor="text1"/>
          <w:szCs w:val="24"/>
        </w:rPr>
        <w:tab/>
      </w:r>
      <w:r w:rsidRPr="00046937">
        <w:rPr>
          <w:rFonts w:ascii="標楷體" w:eastAsia="標楷體" w:hAnsi="標楷體" w:hint="eastAsia"/>
          <w:color w:val="000000" w:themeColor="text1"/>
          <w:sz w:val="28"/>
          <w:szCs w:val="28"/>
        </w:rPr>
        <w:t>索引－  1</w:t>
      </w:r>
    </w:p>
    <w:p w14:paraId="3E70E46A" w14:textId="77777777" w:rsidR="00370508" w:rsidRPr="00A33544" w:rsidRDefault="00370508" w:rsidP="00C751D9">
      <w:pPr>
        <w:tabs>
          <w:tab w:val="right" w:leader="middleDot" w:pos="9840"/>
        </w:tabs>
        <w:overflowPunct w:val="0"/>
        <w:spacing w:line="580" w:lineRule="exact"/>
        <w:ind w:firstLineChars="205" w:firstLine="656"/>
        <w:jc w:val="both"/>
        <w:rPr>
          <w:rFonts w:ascii="標楷體" w:eastAsia="標楷體" w:hAnsi="標楷體"/>
          <w:color w:val="000000" w:themeColor="text1"/>
          <w:sz w:val="28"/>
        </w:rPr>
      </w:pPr>
      <w:r w:rsidRPr="00A33544">
        <w:rPr>
          <w:rFonts w:ascii="標楷體" w:eastAsia="標楷體" w:hAnsi="標楷體" w:hint="eastAsia"/>
          <w:color w:val="000000" w:themeColor="text1"/>
          <w:sz w:val="32"/>
          <w:szCs w:val="32"/>
        </w:rPr>
        <w:t>壹、臺中市議會主管</w:t>
      </w:r>
      <w:r w:rsidRPr="00A33544">
        <w:rPr>
          <w:rFonts w:ascii="標楷體" w:eastAsia="標楷體" w:hAnsi="標楷體" w:hint="eastAsia"/>
          <w:color w:val="000000" w:themeColor="text1"/>
        </w:rPr>
        <w:tab/>
      </w:r>
      <w:r w:rsidRPr="00A33544">
        <w:rPr>
          <w:rFonts w:ascii="標楷體" w:eastAsia="標楷體" w:hAnsi="標楷體" w:hint="eastAsia"/>
          <w:color w:val="000000" w:themeColor="text1"/>
          <w:sz w:val="28"/>
          <w:szCs w:val="28"/>
        </w:rPr>
        <w:t>乙－  1</w:t>
      </w:r>
    </w:p>
    <w:p w14:paraId="0BF7985E" w14:textId="77777777" w:rsidR="00370508" w:rsidRPr="00A33544" w:rsidRDefault="00370508" w:rsidP="00C751D9">
      <w:pPr>
        <w:tabs>
          <w:tab w:val="right" w:leader="middleDot" w:pos="9840"/>
        </w:tabs>
        <w:overflowPunct w:val="0"/>
        <w:spacing w:line="580" w:lineRule="exact"/>
        <w:ind w:firstLineChars="205" w:firstLine="656"/>
        <w:jc w:val="both"/>
        <w:rPr>
          <w:rFonts w:ascii="標楷體" w:eastAsia="標楷體" w:hAnsi="標楷體"/>
          <w:color w:val="000000" w:themeColor="text1"/>
          <w:sz w:val="28"/>
        </w:rPr>
      </w:pPr>
      <w:r w:rsidRPr="00A33544">
        <w:rPr>
          <w:rFonts w:ascii="標楷體" w:eastAsia="標楷體" w:hAnsi="標楷體" w:hint="eastAsia"/>
          <w:color w:val="000000" w:themeColor="text1"/>
          <w:sz w:val="32"/>
          <w:szCs w:val="32"/>
        </w:rPr>
        <w:t>貳、臺中市政府主管</w:t>
      </w:r>
      <w:r w:rsidRPr="00A33544">
        <w:rPr>
          <w:rFonts w:ascii="標楷體" w:eastAsia="標楷體" w:hAnsi="標楷體" w:hint="eastAsia"/>
          <w:color w:val="000000" w:themeColor="text1"/>
        </w:rPr>
        <w:tab/>
      </w:r>
      <w:r w:rsidRPr="00A33544">
        <w:rPr>
          <w:rFonts w:ascii="標楷體" w:eastAsia="標楷體" w:hAnsi="標楷體" w:hint="eastAsia"/>
          <w:color w:val="000000" w:themeColor="text1"/>
          <w:sz w:val="28"/>
          <w:szCs w:val="28"/>
        </w:rPr>
        <w:t>乙－  1</w:t>
      </w:r>
    </w:p>
    <w:p w14:paraId="349D0A2B" w14:textId="77777777" w:rsidR="00370508" w:rsidRPr="00A33544" w:rsidRDefault="00370508" w:rsidP="00C751D9">
      <w:pPr>
        <w:tabs>
          <w:tab w:val="right" w:leader="middleDot" w:pos="9840"/>
        </w:tabs>
        <w:overflowPunct w:val="0"/>
        <w:spacing w:line="580" w:lineRule="exact"/>
        <w:ind w:firstLineChars="205" w:firstLine="656"/>
        <w:jc w:val="both"/>
        <w:rPr>
          <w:rFonts w:ascii="標楷體" w:eastAsia="標楷體" w:hAnsi="標楷體"/>
          <w:color w:val="000000" w:themeColor="text1"/>
          <w:sz w:val="28"/>
        </w:rPr>
      </w:pPr>
      <w:r w:rsidRPr="00A33544">
        <w:rPr>
          <w:rFonts w:ascii="標楷體" w:eastAsia="標楷體" w:hAnsi="標楷體" w:hint="eastAsia"/>
          <w:color w:val="000000" w:themeColor="text1"/>
          <w:sz w:val="32"/>
          <w:szCs w:val="32"/>
        </w:rPr>
        <w:t>參、臺中市政府民政局主管</w:t>
      </w:r>
      <w:r w:rsidRPr="00A33544">
        <w:rPr>
          <w:rFonts w:ascii="標楷體" w:eastAsia="標楷體" w:hAnsi="標楷體" w:hint="eastAsia"/>
          <w:color w:val="000000" w:themeColor="text1"/>
        </w:rPr>
        <w:tab/>
      </w:r>
      <w:r w:rsidRPr="00A33544">
        <w:rPr>
          <w:rFonts w:ascii="標楷體" w:eastAsia="標楷體" w:hAnsi="標楷體" w:hint="eastAsia"/>
          <w:color w:val="000000" w:themeColor="text1"/>
          <w:sz w:val="28"/>
          <w:szCs w:val="28"/>
        </w:rPr>
        <w:t>乙－ 33</w:t>
      </w:r>
    </w:p>
    <w:p w14:paraId="079BDA0F" w14:textId="77777777" w:rsidR="00370508" w:rsidRPr="00E02FFA" w:rsidRDefault="00370508" w:rsidP="00C751D9">
      <w:pPr>
        <w:tabs>
          <w:tab w:val="right" w:leader="middleDot" w:pos="9840"/>
        </w:tabs>
        <w:overflowPunct w:val="0"/>
        <w:spacing w:line="580" w:lineRule="exact"/>
        <w:ind w:firstLineChars="205" w:firstLine="656"/>
        <w:jc w:val="both"/>
        <w:rPr>
          <w:rFonts w:ascii="標楷體" w:eastAsia="標楷體" w:hAnsi="標楷體"/>
          <w:color w:val="000000" w:themeColor="text1"/>
          <w:sz w:val="28"/>
        </w:rPr>
      </w:pPr>
      <w:r w:rsidRPr="00E02FFA">
        <w:rPr>
          <w:rFonts w:ascii="標楷體" w:eastAsia="標楷體" w:hAnsi="標楷體" w:hint="eastAsia"/>
          <w:color w:val="000000" w:themeColor="text1"/>
          <w:sz w:val="32"/>
          <w:szCs w:val="32"/>
        </w:rPr>
        <w:t>肆、</w:t>
      </w:r>
      <w:r w:rsidRPr="00E02FFA">
        <w:rPr>
          <w:rFonts w:ascii="標楷體" w:eastAsia="標楷體" w:hAnsi="標楷體" w:hint="eastAsia"/>
          <w:snapToGrid w:val="0"/>
          <w:color w:val="000000" w:themeColor="text1"/>
          <w:kern w:val="0"/>
          <w:sz w:val="32"/>
          <w:szCs w:val="32"/>
        </w:rPr>
        <w:t>臺中市</w:t>
      </w:r>
      <w:r w:rsidRPr="00E02FFA">
        <w:rPr>
          <w:rFonts w:ascii="標楷體" w:eastAsia="標楷體" w:hAnsi="標楷體" w:hint="eastAsia"/>
          <w:color w:val="000000" w:themeColor="text1"/>
          <w:sz w:val="32"/>
          <w:szCs w:val="32"/>
        </w:rPr>
        <w:t>政府財政局主管</w:t>
      </w:r>
      <w:r w:rsidRPr="00E02FFA">
        <w:rPr>
          <w:rFonts w:ascii="標楷體" w:eastAsia="標楷體" w:hAnsi="標楷體" w:hint="eastAsia"/>
          <w:color w:val="000000" w:themeColor="text1"/>
        </w:rPr>
        <w:tab/>
      </w:r>
      <w:r w:rsidRPr="00E02FFA">
        <w:rPr>
          <w:rFonts w:ascii="標楷體" w:eastAsia="標楷體" w:hAnsi="標楷體" w:hint="eastAsia"/>
          <w:color w:val="000000" w:themeColor="text1"/>
          <w:sz w:val="28"/>
          <w:szCs w:val="28"/>
        </w:rPr>
        <w:t>乙－ 37</w:t>
      </w:r>
    </w:p>
    <w:p w14:paraId="01091B0A" w14:textId="77777777" w:rsidR="00370508" w:rsidRPr="00E15823" w:rsidRDefault="00370508" w:rsidP="00C751D9">
      <w:pPr>
        <w:tabs>
          <w:tab w:val="right" w:leader="middleDot" w:pos="9840"/>
        </w:tabs>
        <w:overflowPunct w:val="0"/>
        <w:spacing w:line="58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伍、臺中市政府教育局主管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 44</w:t>
      </w:r>
    </w:p>
    <w:p w14:paraId="555EFAD7"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陸、臺中市政府經濟發展局主管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 57</w:t>
      </w:r>
    </w:p>
    <w:p w14:paraId="37C9EA64"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lastRenderedPageBreak/>
        <w:t>柒、臺中市政府建設局主管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 67</w:t>
      </w:r>
    </w:p>
    <w:p w14:paraId="5831CCED"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捌、臺中市政府交通局主管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 77</w:t>
      </w:r>
    </w:p>
    <w:p w14:paraId="098F8EB2"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玖、臺中市政府都市發展局主管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 97</w:t>
      </w:r>
    </w:p>
    <w:p w14:paraId="6361FA09"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拾、臺中市政府農業局主管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乙－110</w:t>
      </w:r>
    </w:p>
    <w:p w14:paraId="40C20E06"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拾壹</w:t>
      </w:r>
      <w:r w:rsidRPr="00E15823">
        <w:rPr>
          <w:rFonts w:ascii="標楷體" w:eastAsia="標楷體" w:hAnsi="標楷體" w:hint="eastAsia"/>
          <w:color w:val="000000" w:themeColor="text1"/>
          <w:sz w:val="32"/>
          <w:szCs w:val="32"/>
        </w:rPr>
        <w:t>、臺中市政府觀光旅遊局主管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乙－125</w:t>
      </w:r>
    </w:p>
    <w:p w14:paraId="6FA0E574"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拾貳</w:t>
      </w:r>
      <w:r w:rsidRPr="00E15823">
        <w:rPr>
          <w:rFonts w:ascii="標楷體" w:eastAsia="標楷體" w:hAnsi="標楷體" w:hint="eastAsia"/>
          <w:color w:val="000000" w:themeColor="text1"/>
          <w:sz w:val="32"/>
          <w:szCs w:val="32"/>
        </w:rPr>
        <w:t>、臺中市政府社會局主管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乙－135</w:t>
      </w:r>
    </w:p>
    <w:p w14:paraId="0A8F74DA"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拾參</w:t>
      </w:r>
      <w:r w:rsidRPr="00E15823">
        <w:rPr>
          <w:rFonts w:ascii="標楷體" w:eastAsia="標楷體" w:hAnsi="標楷體" w:hint="eastAsia"/>
          <w:color w:val="000000" w:themeColor="text1"/>
          <w:sz w:val="32"/>
          <w:szCs w:val="32"/>
        </w:rPr>
        <w:t>、臺中市政府勞工局主管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乙－148</w:t>
      </w:r>
    </w:p>
    <w:p w14:paraId="3C827D47"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拾肆</w:t>
      </w:r>
      <w:r w:rsidRPr="00E15823">
        <w:rPr>
          <w:rFonts w:ascii="標楷體" w:eastAsia="標楷體" w:hAnsi="標楷體" w:hint="eastAsia"/>
          <w:color w:val="000000" w:themeColor="text1"/>
          <w:sz w:val="32"/>
          <w:szCs w:val="32"/>
        </w:rPr>
        <w:t>、臺中市政府警察局主管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乙－155</w:t>
      </w:r>
    </w:p>
    <w:p w14:paraId="750CDB77"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拾伍</w:t>
      </w:r>
      <w:r w:rsidRPr="00E15823">
        <w:rPr>
          <w:rFonts w:ascii="標楷體" w:eastAsia="標楷體" w:hAnsi="標楷體" w:hint="eastAsia"/>
          <w:color w:val="000000" w:themeColor="text1"/>
          <w:sz w:val="32"/>
          <w:szCs w:val="32"/>
        </w:rPr>
        <w:t>、臺中市政府消防局主管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乙－167</w:t>
      </w:r>
    </w:p>
    <w:p w14:paraId="094C59CC"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拾陸</w:t>
      </w:r>
      <w:r w:rsidRPr="00E15823">
        <w:rPr>
          <w:rFonts w:ascii="標楷體" w:eastAsia="標楷體" w:hAnsi="標楷體" w:hint="eastAsia"/>
          <w:color w:val="000000" w:themeColor="text1"/>
          <w:sz w:val="32"/>
          <w:szCs w:val="32"/>
        </w:rPr>
        <w:t>、臺中市政府衛生局主管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乙－176</w:t>
      </w:r>
    </w:p>
    <w:p w14:paraId="511D9A6F"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拾柒、臺中市政府環境保護局主管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乙－189</w:t>
      </w:r>
    </w:p>
    <w:p w14:paraId="77BA7E6B"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拾捌、臺中市政府文化局主管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乙－206</w:t>
      </w:r>
    </w:p>
    <w:p w14:paraId="4890D6DE"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拾玖</w:t>
      </w:r>
      <w:r w:rsidRPr="00E15823">
        <w:rPr>
          <w:rFonts w:ascii="標楷體" w:eastAsia="標楷體" w:hAnsi="標楷體" w:hint="eastAsia"/>
          <w:color w:val="000000" w:themeColor="text1"/>
          <w:sz w:val="32"/>
          <w:szCs w:val="32"/>
        </w:rPr>
        <w:t>、臺中市政府地政局主管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乙－215</w:t>
      </w:r>
    </w:p>
    <w:p w14:paraId="778FD032"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貳拾、臺中市政府法制局主管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乙－223</w:t>
      </w:r>
    </w:p>
    <w:p w14:paraId="63330E4A"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貳拾壹</w:t>
      </w:r>
      <w:r w:rsidRPr="00E15823">
        <w:rPr>
          <w:rFonts w:ascii="標楷體" w:eastAsia="標楷體" w:hAnsi="標楷體" w:hint="eastAsia"/>
          <w:color w:val="000000" w:themeColor="text1"/>
          <w:sz w:val="32"/>
          <w:szCs w:val="32"/>
        </w:rPr>
        <w:t>、臺中市政府新聞局主管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乙－224</w:t>
      </w:r>
    </w:p>
    <w:p w14:paraId="38B81E1A"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貳拾貳</w:t>
      </w:r>
      <w:r w:rsidRPr="00E15823">
        <w:rPr>
          <w:rFonts w:ascii="標楷體" w:eastAsia="標楷體" w:hAnsi="標楷體" w:hint="eastAsia"/>
          <w:color w:val="000000" w:themeColor="text1"/>
          <w:sz w:val="32"/>
          <w:szCs w:val="32"/>
        </w:rPr>
        <w:t>、臺中市政府地方稅務局主管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乙－227</w:t>
      </w:r>
    </w:p>
    <w:p w14:paraId="0A679088"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snapToGrid w:val="0"/>
          <w:color w:val="000000" w:themeColor="text1"/>
          <w:kern w:val="0"/>
          <w:sz w:val="32"/>
          <w:szCs w:val="32"/>
        </w:rPr>
        <w:t>貳拾參</w:t>
      </w:r>
      <w:r w:rsidRPr="00E15823">
        <w:rPr>
          <w:rFonts w:ascii="標楷體" w:eastAsia="標楷體" w:hAnsi="標楷體" w:hint="eastAsia"/>
          <w:color w:val="000000" w:themeColor="text1"/>
          <w:sz w:val="32"/>
          <w:szCs w:val="32"/>
        </w:rPr>
        <w:t>、臺中市政府水利局主管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乙－230</w:t>
      </w:r>
    </w:p>
    <w:p w14:paraId="42207704"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szCs w:val="28"/>
        </w:rPr>
      </w:pPr>
      <w:r w:rsidRPr="00E15823">
        <w:rPr>
          <w:rFonts w:ascii="標楷體" w:eastAsia="標楷體" w:hAnsi="標楷體" w:hint="eastAsia"/>
          <w:snapToGrid w:val="0"/>
          <w:color w:val="000000" w:themeColor="text1"/>
          <w:kern w:val="0"/>
          <w:sz w:val="32"/>
          <w:szCs w:val="32"/>
        </w:rPr>
        <w:t>貳拾肆</w:t>
      </w:r>
      <w:r w:rsidRPr="00E15823">
        <w:rPr>
          <w:rFonts w:ascii="標楷體" w:eastAsia="標楷體" w:hAnsi="標楷體" w:hint="eastAsia"/>
          <w:color w:val="000000" w:themeColor="text1"/>
          <w:sz w:val="32"/>
          <w:szCs w:val="32"/>
        </w:rPr>
        <w:t>、臺中市政府運動局主管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乙－241</w:t>
      </w:r>
    </w:p>
    <w:p w14:paraId="7282A479"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szCs w:val="28"/>
        </w:rPr>
      </w:pPr>
      <w:r w:rsidRPr="00E15823">
        <w:rPr>
          <w:rFonts w:ascii="標楷體" w:eastAsia="標楷體" w:hAnsi="標楷體" w:hint="eastAsia"/>
          <w:snapToGrid w:val="0"/>
          <w:color w:val="000000" w:themeColor="text1"/>
          <w:kern w:val="0"/>
          <w:sz w:val="32"/>
          <w:szCs w:val="32"/>
        </w:rPr>
        <w:t>貳拾伍</w:t>
      </w:r>
      <w:r w:rsidRPr="00E15823">
        <w:rPr>
          <w:rFonts w:ascii="標楷體" w:eastAsia="標楷體" w:hAnsi="標楷體" w:hint="eastAsia"/>
          <w:color w:val="000000" w:themeColor="text1"/>
          <w:sz w:val="32"/>
          <w:szCs w:val="32"/>
        </w:rPr>
        <w:t>、臺中市政府數位治理局主管</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乙－248</w:t>
      </w:r>
    </w:p>
    <w:p w14:paraId="18ECB5DD"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szCs w:val="28"/>
        </w:rPr>
      </w:pPr>
      <w:r w:rsidRPr="00E15823">
        <w:rPr>
          <w:rFonts w:ascii="標楷體" w:eastAsia="標楷體" w:hAnsi="標楷體" w:hint="eastAsia"/>
          <w:snapToGrid w:val="0"/>
          <w:color w:val="000000" w:themeColor="text1"/>
          <w:kern w:val="0"/>
          <w:sz w:val="32"/>
          <w:szCs w:val="32"/>
        </w:rPr>
        <w:t>貳拾陸</w:t>
      </w:r>
      <w:r w:rsidRPr="00E15823">
        <w:rPr>
          <w:rFonts w:ascii="標楷體" w:eastAsia="標楷體" w:hAnsi="標楷體" w:hint="eastAsia"/>
          <w:color w:val="000000" w:themeColor="text1"/>
          <w:sz w:val="32"/>
          <w:szCs w:val="32"/>
        </w:rPr>
        <w:t>、統籌支撥科目</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乙－251</w:t>
      </w:r>
    </w:p>
    <w:p w14:paraId="4C099528" w14:textId="77777777" w:rsidR="00370508" w:rsidRPr="00E15823" w:rsidRDefault="00370508" w:rsidP="00370508">
      <w:pPr>
        <w:tabs>
          <w:tab w:val="right" w:leader="middleDot" w:pos="9840"/>
        </w:tabs>
        <w:overflowPunct w:val="0"/>
        <w:spacing w:line="560" w:lineRule="exact"/>
        <w:ind w:firstLineChars="205" w:firstLine="656"/>
        <w:jc w:val="both"/>
        <w:rPr>
          <w:rFonts w:ascii="標楷體" w:eastAsia="標楷體" w:hAnsi="標楷體"/>
          <w:color w:val="000000" w:themeColor="text1"/>
          <w:sz w:val="28"/>
        </w:rPr>
      </w:pPr>
      <w:r w:rsidRPr="00E15823">
        <w:rPr>
          <w:rFonts w:ascii="標楷體" w:eastAsia="標楷體" w:hAnsi="標楷體" w:hint="eastAsia"/>
          <w:color w:val="000000" w:themeColor="text1"/>
          <w:sz w:val="32"/>
          <w:szCs w:val="32"/>
        </w:rPr>
        <w:t>貳拾柒、第二預備金</w:t>
      </w:r>
      <w:r w:rsidRPr="00E15823">
        <w:rPr>
          <w:rFonts w:ascii="標楷體" w:eastAsia="標楷體" w:hAnsi="標楷體" w:hint="eastAsia"/>
          <w:color w:val="000000" w:themeColor="text1"/>
        </w:rPr>
        <w:tab/>
      </w:r>
      <w:r w:rsidRPr="00E15823">
        <w:rPr>
          <w:rFonts w:ascii="標楷體" w:eastAsia="標楷體" w:hAnsi="標楷體" w:hint="eastAsia"/>
          <w:color w:val="000000" w:themeColor="text1"/>
          <w:sz w:val="28"/>
          <w:szCs w:val="28"/>
        </w:rPr>
        <w:t>乙－251</w:t>
      </w:r>
    </w:p>
    <w:p w14:paraId="26AC1060" w14:textId="77777777" w:rsidR="00370508" w:rsidRPr="007A55EE" w:rsidRDefault="00370508" w:rsidP="00370508">
      <w:pPr>
        <w:tabs>
          <w:tab w:val="right" w:leader="dot" w:pos="8640"/>
          <w:tab w:val="right" w:leader="dot" w:pos="9840"/>
        </w:tabs>
        <w:overflowPunct w:val="0"/>
        <w:spacing w:beforeLines="50" w:before="120" w:afterLines="50" w:after="120" w:line="600" w:lineRule="exact"/>
        <w:jc w:val="both"/>
        <w:rPr>
          <w:rFonts w:ascii="標楷體" w:eastAsia="標楷體" w:hAnsi="標楷體"/>
          <w:b/>
          <w:bCs/>
          <w:sz w:val="36"/>
          <w:szCs w:val="36"/>
        </w:rPr>
      </w:pPr>
      <w:r w:rsidRPr="007A55EE">
        <w:rPr>
          <w:rFonts w:ascii="標楷體" w:eastAsia="標楷體" w:hAnsi="標楷體" w:hint="eastAsia"/>
          <w:b/>
          <w:bCs/>
          <w:sz w:val="36"/>
          <w:szCs w:val="36"/>
        </w:rPr>
        <w:t>丙、最終審定數額表</w:t>
      </w:r>
    </w:p>
    <w:p w14:paraId="31FCFB7B" w14:textId="77777777" w:rsidR="00370508" w:rsidRPr="00174941" w:rsidRDefault="00370508" w:rsidP="00370508">
      <w:pPr>
        <w:tabs>
          <w:tab w:val="right" w:leader="middleDot" w:pos="9840"/>
        </w:tabs>
        <w:overflowPunct w:val="0"/>
        <w:spacing w:line="590" w:lineRule="exact"/>
        <w:ind w:firstLineChars="205" w:firstLine="656"/>
        <w:jc w:val="both"/>
        <w:rPr>
          <w:rFonts w:ascii="標楷體" w:eastAsia="標楷體" w:hAnsi="標楷體"/>
          <w:color w:val="000000" w:themeColor="text1"/>
          <w:sz w:val="28"/>
        </w:rPr>
      </w:pPr>
      <w:r w:rsidRPr="00174941">
        <w:rPr>
          <w:rFonts w:ascii="標楷體" w:eastAsia="標楷體" w:hAnsi="標楷體" w:hint="eastAsia"/>
          <w:color w:val="000000" w:themeColor="text1"/>
          <w:sz w:val="32"/>
          <w:szCs w:val="32"/>
        </w:rPr>
        <w:t>壹、總</w:t>
      </w:r>
      <w:r w:rsidRPr="00174941">
        <w:rPr>
          <w:rFonts w:ascii="標楷體" w:eastAsia="標楷體" w:hAnsi="標楷體" w:hint="eastAsia"/>
          <w:snapToGrid w:val="0"/>
          <w:color w:val="000000" w:themeColor="text1"/>
          <w:kern w:val="0"/>
          <w:sz w:val="32"/>
          <w:szCs w:val="32"/>
        </w:rPr>
        <w:t>決算</w:t>
      </w:r>
      <w:r w:rsidRPr="00174941">
        <w:rPr>
          <w:rFonts w:ascii="標楷體" w:eastAsia="標楷體" w:hAnsi="標楷體" w:hint="eastAsia"/>
          <w:color w:val="000000" w:themeColor="text1"/>
          <w:sz w:val="32"/>
          <w:szCs w:val="32"/>
        </w:rPr>
        <w:t>歲入歲出決算審定數簡明比較表</w:t>
      </w:r>
      <w:r w:rsidRPr="00174941">
        <w:rPr>
          <w:rFonts w:ascii="標楷體" w:eastAsia="標楷體" w:hAnsi="標楷體" w:hint="eastAsia"/>
          <w:color w:val="000000" w:themeColor="text1"/>
        </w:rPr>
        <w:tab/>
      </w:r>
      <w:r w:rsidRPr="00174941">
        <w:rPr>
          <w:rFonts w:ascii="標楷體" w:eastAsia="標楷體" w:hAnsi="標楷體" w:hint="eastAsia"/>
          <w:color w:val="000000" w:themeColor="text1"/>
          <w:sz w:val="28"/>
          <w:szCs w:val="28"/>
        </w:rPr>
        <w:t>丙－  1</w:t>
      </w:r>
    </w:p>
    <w:p w14:paraId="514877E6" w14:textId="77777777" w:rsidR="00370508" w:rsidRPr="00174941" w:rsidRDefault="00370508" w:rsidP="00370508">
      <w:pPr>
        <w:tabs>
          <w:tab w:val="right" w:leader="middleDot" w:pos="9840"/>
        </w:tabs>
        <w:overflowPunct w:val="0"/>
        <w:spacing w:line="590" w:lineRule="exact"/>
        <w:ind w:firstLineChars="205" w:firstLine="656"/>
        <w:jc w:val="both"/>
        <w:rPr>
          <w:rFonts w:ascii="標楷體" w:eastAsia="標楷體" w:hAnsi="標楷體"/>
          <w:color w:val="000000" w:themeColor="text1"/>
          <w:sz w:val="28"/>
        </w:rPr>
      </w:pPr>
      <w:r w:rsidRPr="00174941">
        <w:rPr>
          <w:rFonts w:ascii="標楷體" w:eastAsia="標楷體" w:hAnsi="標楷體" w:hint="eastAsia"/>
          <w:color w:val="000000" w:themeColor="text1"/>
          <w:sz w:val="32"/>
          <w:szCs w:val="32"/>
        </w:rPr>
        <w:t>貳、總</w:t>
      </w:r>
      <w:r w:rsidRPr="00174941">
        <w:rPr>
          <w:rFonts w:ascii="標楷體" w:eastAsia="標楷體" w:hAnsi="標楷體" w:hint="eastAsia"/>
          <w:snapToGrid w:val="0"/>
          <w:color w:val="000000" w:themeColor="text1"/>
          <w:kern w:val="0"/>
          <w:sz w:val="32"/>
          <w:szCs w:val="32"/>
        </w:rPr>
        <w:t>決算</w:t>
      </w:r>
      <w:r w:rsidRPr="00174941">
        <w:rPr>
          <w:rFonts w:ascii="標楷體" w:eastAsia="標楷體" w:hAnsi="標楷體" w:hint="eastAsia"/>
          <w:color w:val="000000" w:themeColor="text1"/>
          <w:sz w:val="32"/>
          <w:szCs w:val="32"/>
        </w:rPr>
        <w:t>審定後收支簡明比較分析表</w:t>
      </w:r>
      <w:r w:rsidRPr="00174941">
        <w:rPr>
          <w:rFonts w:ascii="標楷體" w:eastAsia="標楷體" w:hAnsi="標楷體" w:hint="eastAsia"/>
          <w:color w:val="000000" w:themeColor="text1"/>
          <w:spacing w:val="-12"/>
        </w:rPr>
        <w:tab/>
      </w:r>
      <w:r w:rsidRPr="00174941">
        <w:rPr>
          <w:rFonts w:ascii="標楷體" w:eastAsia="標楷體" w:hAnsi="標楷體" w:hint="eastAsia"/>
          <w:color w:val="000000" w:themeColor="text1"/>
          <w:sz w:val="28"/>
          <w:szCs w:val="28"/>
        </w:rPr>
        <w:t>丙－  3</w:t>
      </w:r>
    </w:p>
    <w:p w14:paraId="642C80B4" w14:textId="77777777" w:rsidR="00370508" w:rsidRPr="00174941" w:rsidRDefault="00370508" w:rsidP="00370508">
      <w:pPr>
        <w:tabs>
          <w:tab w:val="right" w:leader="middleDot" w:pos="9840"/>
        </w:tabs>
        <w:overflowPunct w:val="0"/>
        <w:spacing w:line="590" w:lineRule="exact"/>
        <w:ind w:firstLineChars="205" w:firstLine="656"/>
        <w:jc w:val="both"/>
        <w:rPr>
          <w:rFonts w:ascii="標楷體" w:eastAsia="標楷體" w:hAnsi="標楷體"/>
          <w:color w:val="000000" w:themeColor="text1"/>
          <w:sz w:val="28"/>
        </w:rPr>
      </w:pPr>
      <w:r w:rsidRPr="00174941">
        <w:rPr>
          <w:rFonts w:ascii="標楷體" w:eastAsia="標楷體" w:hAnsi="標楷體" w:hint="eastAsia"/>
          <w:color w:val="000000" w:themeColor="text1"/>
          <w:sz w:val="32"/>
          <w:szCs w:val="32"/>
        </w:rPr>
        <w:lastRenderedPageBreak/>
        <w:t>參、融資調度決算審定表</w:t>
      </w:r>
      <w:r w:rsidRPr="00174941">
        <w:rPr>
          <w:rFonts w:ascii="標楷體" w:eastAsia="標楷體" w:hAnsi="標楷體" w:hint="eastAsia"/>
          <w:color w:val="000000" w:themeColor="text1"/>
        </w:rPr>
        <w:tab/>
      </w:r>
      <w:r w:rsidRPr="00174941">
        <w:rPr>
          <w:rFonts w:ascii="標楷體" w:eastAsia="標楷體" w:hAnsi="標楷體" w:hint="eastAsia"/>
          <w:color w:val="000000" w:themeColor="text1"/>
          <w:sz w:val="28"/>
          <w:szCs w:val="28"/>
        </w:rPr>
        <w:t>丙－  4</w:t>
      </w:r>
    </w:p>
    <w:p w14:paraId="1A52648A" w14:textId="77777777" w:rsidR="00370508" w:rsidRPr="00174941" w:rsidRDefault="00370508" w:rsidP="00370508">
      <w:pPr>
        <w:tabs>
          <w:tab w:val="right" w:leader="middleDot" w:pos="9840"/>
        </w:tabs>
        <w:overflowPunct w:val="0"/>
        <w:spacing w:line="600" w:lineRule="exact"/>
        <w:ind w:firstLineChars="205" w:firstLine="656"/>
        <w:jc w:val="both"/>
        <w:rPr>
          <w:rFonts w:ascii="標楷體" w:eastAsia="標楷體" w:hAnsi="標楷體"/>
          <w:color w:val="000000" w:themeColor="text1"/>
          <w:sz w:val="28"/>
        </w:rPr>
      </w:pPr>
      <w:r w:rsidRPr="00174941">
        <w:rPr>
          <w:rFonts w:ascii="標楷體" w:eastAsia="標楷體" w:hAnsi="標楷體" w:hint="eastAsia"/>
          <w:color w:val="000000" w:themeColor="text1"/>
          <w:sz w:val="32"/>
          <w:szCs w:val="32"/>
        </w:rPr>
        <w:t>肆、營業基金損益計算審定數額綜計表</w:t>
      </w:r>
      <w:r w:rsidRPr="00174941">
        <w:rPr>
          <w:rFonts w:ascii="標楷體" w:eastAsia="標楷體" w:hAnsi="標楷體" w:hint="eastAsia"/>
          <w:color w:val="000000" w:themeColor="text1"/>
          <w:sz w:val="28"/>
          <w:szCs w:val="28"/>
        </w:rPr>
        <w:t>（基金別）</w:t>
      </w:r>
      <w:r w:rsidRPr="00174941">
        <w:rPr>
          <w:rFonts w:ascii="標楷體" w:eastAsia="標楷體" w:hAnsi="標楷體" w:hint="eastAsia"/>
          <w:color w:val="000000" w:themeColor="text1"/>
        </w:rPr>
        <w:tab/>
      </w:r>
      <w:r w:rsidRPr="00174941">
        <w:rPr>
          <w:rFonts w:ascii="標楷體" w:eastAsia="標楷體" w:hAnsi="標楷體" w:hint="eastAsia"/>
          <w:color w:val="000000" w:themeColor="text1"/>
          <w:sz w:val="28"/>
          <w:szCs w:val="28"/>
        </w:rPr>
        <w:t>丙－  5</w:t>
      </w:r>
    </w:p>
    <w:p w14:paraId="65E7D23B" w14:textId="77777777" w:rsidR="00370508" w:rsidRPr="00174941"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z w:val="28"/>
          <w:szCs w:val="28"/>
        </w:rPr>
      </w:pPr>
      <w:r w:rsidRPr="00174941">
        <w:rPr>
          <w:rFonts w:ascii="標楷體" w:eastAsia="標楷體" w:hAnsi="標楷體" w:hint="eastAsia"/>
          <w:color w:val="000000" w:themeColor="text1"/>
          <w:sz w:val="32"/>
          <w:szCs w:val="32"/>
        </w:rPr>
        <w:t>伍、非</w:t>
      </w:r>
      <w:r w:rsidRPr="00174941">
        <w:rPr>
          <w:rFonts w:ascii="標楷體" w:eastAsia="標楷體" w:hAnsi="標楷體" w:hint="eastAsia"/>
          <w:snapToGrid w:val="0"/>
          <w:color w:val="000000" w:themeColor="text1"/>
          <w:kern w:val="0"/>
          <w:sz w:val="32"/>
          <w:szCs w:val="32"/>
        </w:rPr>
        <w:t>營業</w:t>
      </w:r>
      <w:r w:rsidRPr="00174941">
        <w:rPr>
          <w:rFonts w:ascii="標楷體" w:eastAsia="標楷體" w:hAnsi="標楷體" w:hint="eastAsia"/>
          <w:color w:val="000000" w:themeColor="text1"/>
          <w:sz w:val="32"/>
          <w:szCs w:val="32"/>
        </w:rPr>
        <w:t>特種基金收支餘絀審定數額綜計表</w:t>
      </w:r>
    </w:p>
    <w:p w14:paraId="097901F2" w14:textId="77777777" w:rsidR="00370508" w:rsidRPr="00174941" w:rsidRDefault="00370508" w:rsidP="00370508">
      <w:pPr>
        <w:tabs>
          <w:tab w:val="right" w:leader="middleDot" w:pos="9840"/>
        </w:tabs>
        <w:overflowPunct w:val="0"/>
        <w:spacing w:line="580" w:lineRule="exact"/>
        <w:ind w:firstLineChars="430" w:firstLine="1376"/>
        <w:jc w:val="both"/>
        <w:rPr>
          <w:rFonts w:ascii="標楷體" w:eastAsia="標楷體" w:hAnsi="標楷體"/>
          <w:color w:val="000000" w:themeColor="text1"/>
          <w:sz w:val="32"/>
          <w:szCs w:val="32"/>
        </w:rPr>
      </w:pPr>
      <w:r w:rsidRPr="00174941">
        <w:rPr>
          <w:rFonts w:ascii="標楷體" w:eastAsia="標楷體" w:hAnsi="標楷體" w:hint="eastAsia"/>
          <w:color w:val="000000" w:themeColor="text1"/>
          <w:sz w:val="32"/>
          <w:szCs w:val="32"/>
        </w:rPr>
        <w:t>－作業基金</w:t>
      </w:r>
      <w:r w:rsidRPr="00174941">
        <w:rPr>
          <w:rFonts w:ascii="標楷體" w:eastAsia="標楷體" w:hAnsi="標楷體" w:hint="eastAsia"/>
          <w:color w:val="000000" w:themeColor="text1"/>
          <w:sz w:val="28"/>
          <w:szCs w:val="28"/>
        </w:rPr>
        <w:t>（基金別）</w:t>
      </w:r>
      <w:r w:rsidRPr="00174941">
        <w:rPr>
          <w:rFonts w:ascii="標楷體" w:eastAsia="標楷體" w:hAnsi="標楷體" w:hint="eastAsia"/>
          <w:color w:val="000000" w:themeColor="text1"/>
          <w:szCs w:val="24"/>
        </w:rPr>
        <w:tab/>
      </w:r>
      <w:r w:rsidRPr="00174941">
        <w:rPr>
          <w:rFonts w:ascii="標楷體" w:eastAsia="標楷體" w:hAnsi="標楷體" w:hint="eastAsia"/>
          <w:color w:val="000000" w:themeColor="text1"/>
          <w:sz w:val="28"/>
          <w:szCs w:val="28"/>
        </w:rPr>
        <w:t>丙－  7</w:t>
      </w:r>
    </w:p>
    <w:p w14:paraId="024C5298" w14:textId="77777777" w:rsidR="00370508" w:rsidRPr="00174941"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z w:val="32"/>
          <w:szCs w:val="32"/>
        </w:rPr>
      </w:pPr>
      <w:r w:rsidRPr="00174941">
        <w:rPr>
          <w:rFonts w:ascii="標楷體" w:eastAsia="標楷體" w:hAnsi="標楷體" w:hint="eastAsia"/>
          <w:color w:val="000000" w:themeColor="text1"/>
          <w:sz w:val="32"/>
          <w:szCs w:val="32"/>
        </w:rPr>
        <w:t>陸、非營業特種基金來源用途及餘絀審定數額綜計表</w:t>
      </w:r>
    </w:p>
    <w:p w14:paraId="4509551B" w14:textId="77777777" w:rsidR="00370508" w:rsidRPr="00174941" w:rsidRDefault="00370508" w:rsidP="00370508">
      <w:pPr>
        <w:tabs>
          <w:tab w:val="right" w:leader="middleDot" w:pos="9840"/>
        </w:tabs>
        <w:overflowPunct w:val="0"/>
        <w:spacing w:line="580" w:lineRule="exact"/>
        <w:ind w:firstLineChars="430" w:firstLine="1376"/>
        <w:jc w:val="both"/>
        <w:rPr>
          <w:rFonts w:ascii="標楷體" w:eastAsia="標楷體" w:hAnsi="標楷體"/>
          <w:color w:val="000000" w:themeColor="text1"/>
          <w:spacing w:val="-10"/>
          <w:sz w:val="28"/>
          <w:szCs w:val="24"/>
        </w:rPr>
      </w:pPr>
      <w:r w:rsidRPr="00174941">
        <w:rPr>
          <w:rFonts w:ascii="標楷體" w:eastAsia="標楷體" w:hAnsi="標楷體" w:hint="eastAsia"/>
          <w:color w:val="000000" w:themeColor="text1"/>
          <w:sz w:val="32"/>
          <w:szCs w:val="32"/>
        </w:rPr>
        <w:t>－特別收入基金</w:t>
      </w:r>
      <w:r w:rsidRPr="00174941">
        <w:rPr>
          <w:rFonts w:ascii="標楷體" w:eastAsia="標楷體" w:hAnsi="標楷體" w:hint="eastAsia"/>
          <w:color w:val="000000" w:themeColor="text1"/>
          <w:sz w:val="28"/>
          <w:szCs w:val="28"/>
        </w:rPr>
        <w:t>（基金別）</w:t>
      </w:r>
      <w:r w:rsidRPr="00174941">
        <w:rPr>
          <w:rFonts w:ascii="標楷體" w:eastAsia="標楷體" w:hAnsi="標楷體" w:hint="eastAsia"/>
          <w:color w:val="000000" w:themeColor="text1"/>
        </w:rPr>
        <w:tab/>
      </w:r>
      <w:r w:rsidRPr="00174941">
        <w:rPr>
          <w:rFonts w:ascii="標楷體" w:eastAsia="標楷體" w:hAnsi="標楷體" w:hint="eastAsia"/>
          <w:color w:val="000000" w:themeColor="text1"/>
          <w:sz w:val="28"/>
          <w:szCs w:val="28"/>
        </w:rPr>
        <w:t>丙－ 13</w:t>
      </w:r>
    </w:p>
    <w:p w14:paraId="1212B605" w14:textId="77777777" w:rsidR="00370508" w:rsidRPr="007A55EE" w:rsidRDefault="00370508" w:rsidP="00370508">
      <w:pPr>
        <w:tabs>
          <w:tab w:val="right" w:leader="dot" w:pos="8640"/>
          <w:tab w:val="right" w:leader="dot" w:pos="9840"/>
        </w:tabs>
        <w:overflowPunct w:val="0"/>
        <w:spacing w:beforeLines="50" w:before="120" w:afterLines="50" w:after="120" w:line="580" w:lineRule="exact"/>
        <w:jc w:val="both"/>
        <w:rPr>
          <w:rFonts w:ascii="標楷體" w:eastAsia="標楷體" w:hAnsi="標楷體"/>
          <w:b/>
          <w:bCs/>
          <w:sz w:val="36"/>
          <w:szCs w:val="36"/>
        </w:rPr>
      </w:pPr>
      <w:r w:rsidRPr="007A55EE">
        <w:rPr>
          <w:rFonts w:ascii="標楷體" w:eastAsia="標楷體" w:hAnsi="標楷體" w:hint="eastAsia"/>
          <w:b/>
          <w:bCs/>
          <w:sz w:val="36"/>
          <w:szCs w:val="36"/>
        </w:rPr>
        <w:t>丁、</w:t>
      </w:r>
      <w:r>
        <w:rPr>
          <w:rFonts w:ascii="標楷體" w:eastAsia="標楷體" w:hAnsi="標楷體" w:hint="eastAsia"/>
          <w:b/>
          <w:bCs/>
          <w:sz w:val="36"/>
          <w:szCs w:val="36"/>
        </w:rPr>
        <w:t>決算修正數明細表</w:t>
      </w:r>
    </w:p>
    <w:p w14:paraId="72DD93B0" w14:textId="77777777" w:rsidR="00370508" w:rsidRPr="00942F05"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z w:val="28"/>
          <w:szCs w:val="28"/>
        </w:rPr>
      </w:pPr>
      <w:r w:rsidRPr="00942F05">
        <w:rPr>
          <w:rFonts w:ascii="標楷體" w:eastAsia="標楷體" w:hAnsi="標楷體" w:hint="eastAsia"/>
          <w:color w:val="000000" w:themeColor="text1"/>
          <w:sz w:val="32"/>
          <w:szCs w:val="32"/>
        </w:rPr>
        <w:t>壹、歲入決算修正數明細表</w:t>
      </w:r>
      <w:r w:rsidRPr="00942F05">
        <w:rPr>
          <w:rFonts w:ascii="標楷體" w:eastAsia="標楷體" w:hAnsi="標楷體" w:hint="eastAsia"/>
          <w:color w:val="000000" w:themeColor="text1"/>
          <w:szCs w:val="24"/>
        </w:rPr>
        <w:tab/>
      </w:r>
      <w:r w:rsidRPr="00942F05">
        <w:rPr>
          <w:rFonts w:ascii="標楷體" w:eastAsia="標楷體" w:hAnsi="標楷體" w:hint="eastAsia"/>
          <w:color w:val="000000" w:themeColor="text1"/>
          <w:sz w:val="28"/>
          <w:szCs w:val="28"/>
        </w:rPr>
        <w:t>丁－  1</w:t>
      </w:r>
    </w:p>
    <w:p w14:paraId="3977B7C8" w14:textId="77777777" w:rsidR="00370508" w:rsidRPr="00942F05"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z w:val="28"/>
          <w:szCs w:val="24"/>
        </w:rPr>
      </w:pPr>
      <w:r w:rsidRPr="00942F05">
        <w:rPr>
          <w:rFonts w:ascii="標楷體" w:eastAsia="標楷體" w:hAnsi="標楷體" w:hint="eastAsia"/>
          <w:color w:val="000000" w:themeColor="text1"/>
          <w:sz w:val="32"/>
          <w:szCs w:val="32"/>
        </w:rPr>
        <w:t>貳、歲出決算修正數明細表</w:t>
      </w:r>
      <w:r w:rsidRPr="00942F05">
        <w:rPr>
          <w:rFonts w:ascii="標楷體" w:eastAsia="標楷體" w:hAnsi="標楷體" w:hint="eastAsia"/>
          <w:color w:val="000000" w:themeColor="text1"/>
          <w:szCs w:val="24"/>
        </w:rPr>
        <w:tab/>
      </w:r>
      <w:r w:rsidRPr="00942F05">
        <w:rPr>
          <w:rFonts w:ascii="標楷體" w:eastAsia="標楷體" w:hAnsi="標楷體" w:hint="eastAsia"/>
          <w:color w:val="000000" w:themeColor="text1"/>
          <w:sz w:val="28"/>
          <w:szCs w:val="28"/>
        </w:rPr>
        <w:t>丁－  3</w:t>
      </w:r>
    </w:p>
    <w:p w14:paraId="40D23C69" w14:textId="77777777" w:rsidR="00370508" w:rsidRPr="00942F05"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pacing w:val="-10"/>
          <w:sz w:val="28"/>
          <w:szCs w:val="24"/>
        </w:rPr>
      </w:pPr>
      <w:r w:rsidRPr="00942F05">
        <w:rPr>
          <w:rFonts w:ascii="標楷體" w:eastAsia="標楷體" w:hAnsi="標楷體" w:hint="eastAsia"/>
          <w:color w:val="000000" w:themeColor="text1"/>
          <w:sz w:val="32"/>
          <w:szCs w:val="32"/>
        </w:rPr>
        <w:t>參、以前年度歲出轉入數決算修正數明細表</w:t>
      </w:r>
      <w:r w:rsidRPr="00942F05">
        <w:rPr>
          <w:rFonts w:ascii="標楷體" w:eastAsia="標楷體" w:hAnsi="標楷體" w:hint="eastAsia"/>
          <w:color w:val="000000" w:themeColor="text1"/>
          <w:szCs w:val="24"/>
        </w:rPr>
        <w:tab/>
      </w:r>
      <w:r w:rsidRPr="00942F05">
        <w:rPr>
          <w:rFonts w:ascii="標楷體" w:eastAsia="標楷體" w:hAnsi="標楷體" w:hint="eastAsia"/>
          <w:color w:val="000000" w:themeColor="text1"/>
          <w:sz w:val="28"/>
          <w:szCs w:val="28"/>
        </w:rPr>
        <w:t>丁－  5</w:t>
      </w:r>
    </w:p>
    <w:p w14:paraId="5C64704B" w14:textId="77777777" w:rsidR="00370508" w:rsidRPr="00942F05" w:rsidRDefault="00370508" w:rsidP="00370508">
      <w:pPr>
        <w:tabs>
          <w:tab w:val="right" w:leader="middleDot" w:pos="9840"/>
        </w:tabs>
        <w:overflowPunct w:val="0"/>
        <w:spacing w:line="580" w:lineRule="exact"/>
        <w:ind w:firstLineChars="205" w:firstLine="656"/>
        <w:jc w:val="both"/>
        <w:rPr>
          <w:rFonts w:ascii="標楷體" w:eastAsia="標楷體" w:hAnsi="標楷體"/>
          <w:color w:val="000000" w:themeColor="text1"/>
          <w:spacing w:val="-10"/>
          <w:sz w:val="28"/>
          <w:szCs w:val="24"/>
        </w:rPr>
      </w:pPr>
      <w:r w:rsidRPr="00942F05">
        <w:rPr>
          <w:rFonts w:ascii="標楷體" w:eastAsia="標楷體" w:hAnsi="標楷體" w:hint="eastAsia"/>
          <w:color w:val="000000" w:themeColor="text1"/>
          <w:sz w:val="32"/>
          <w:szCs w:val="32"/>
        </w:rPr>
        <w:t>肆、營業基金及非營業特種基金修正事項明細表</w:t>
      </w:r>
      <w:r w:rsidRPr="00942F05">
        <w:rPr>
          <w:rFonts w:ascii="標楷體" w:eastAsia="標楷體" w:hAnsi="標楷體" w:hint="eastAsia"/>
          <w:color w:val="000000" w:themeColor="text1"/>
          <w:szCs w:val="24"/>
        </w:rPr>
        <w:tab/>
      </w:r>
      <w:r w:rsidRPr="00942F05">
        <w:rPr>
          <w:rFonts w:ascii="標楷體" w:eastAsia="標楷體" w:hAnsi="標楷體" w:hint="eastAsia"/>
          <w:color w:val="000000" w:themeColor="text1"/>
          <w:sz w:val="28"/>
          <w:szCs w:val="28"/>
        </w:rPr>
        <w:t>丁－  7</w:t>
      </w:r>
    </w:p>
    <w:p w14:paraId="1434D985" w14:textId="77777777" w:rsidR="00370508" w:rsidRPr="007A55EE" w:rsidRDefault="00370508" w:rsidP="00370508">
      <w:pPr>
        <w:tabs>
          <w:tab w:val="right" w:leader="dot" w:pos="8640"/>
          <w:tab w:val="right" w:leader="dot" w:pos="9840"/>
        </w:tabs>
        <w:overflowPunct w:val="0"/>
        <w:spacing w:beforeLines="50" w:before="120" w:afterLines="50" w:after="120" w:line="600" w:lineRule="exact"/>
        <w:rPr>
          <w:rFonts w:ascii="標楷體" w:eastAsia="標楷體" w:hAnsi="標楷體"/>
          <w:b/>
          <w:bCs/>
          <w:sz w:val="36"/>
          <w:szCs w:val="36"/>
        </w:rPr>
      </w:pPr>
      <w:r w:rsidRPr="007A55EE">
        <w:rPr>
          <w:rFonts w:ascii="標楷體" w:eastAsia="標楷體" w:hAnsi="標楷體" w:hint="eastAsia"/>
          <w:b/>
          <w:bCs/>
          <w:sz w:val="36"/>
          <w:szCs w:val="36"/>
        </w:rPr>
        <w:t>戊、附  錄</w:t>
      </w:r>
    </w:p>
    <w:p w14:paraId="4A8988D9" w14:textId="77777777" w:rsidR="00370508" w:rsidRPr="00174941" w:rsidRDefault="00370508" w:rsidP="00370508">
      <w:pPr>
        <w:tabs>
          <w:tab w:val="right" w:leader="middleDot" w:pos="9840"/>
        </w:tabs>
        <w:overflowPunct w:val="0"/>
        <w:spacing w:line="540" w:lineRule="exact"/>
        <w:ind w:firstLineChars="205" w:firstLine="656"/>
        <w:jc w:val="both"/>
        <w:rPr>
          <w:rFonts w:ascii="標楷體" w:eastAsia="標楷體" w:hAnsi="標楷體"/>
          <w:color w:val="C00000"/>
          <w:szCs w:val="24"/>
        </w:rPr>
      </w:pPr>
      <w:r w:rsidRPr="00261B70">
        <w:rPr>
          <w:rFonts w:ascii="標楷體" w:eastAsia="標楷體" w:hAnsi="標楷體" w:hint="eastAsia"/>
          <w:color w:val="000000" w:themeColor="text1"/>
          <w:sz w:val="32"/>
          <w:szCs w:val="32"/>
        </w:rPr>
        <w:t>壹、公庫年度出納終結報告之查核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w:t>
      </w:r>
    </w:p>
    <w:p w14:paraId="1953DC41" w14:textId="77777777" w:rsidR="00370508" w:rsidRPr="00261B70" w:rsidRDefault="00370508" w:rsidP="00370508">
      <w:pPr>
        <w:tabs>
          <w:tab w:val="right" w:leader="middleDot" w:pos="9840"/>
        </w:tabs>
        <w:overflowPunct w:val="0"/>
        <w:spacing w:line="540" w:lineRule="exact"/>
        <w:ind w:firstLineChars="205" w:firstLine="656"/>
        <w:jc w:val="both"/>
        <w:rPr>
          <w:rFonts w:ascii="標楷體" w:eastAsia="標楷體" w:hAnsi="標楷體"/>
          <w:color w:val="000000" w:themeColor="text1"/>
          <w:sz w:val="32"/>
          <w:szCs w:val="32"/>
        </w:rPr>
      </w:pPr>
      <w:r w:rsidRPr="00261B70">
        <w:rPr>
          <w:rFonts w:ascii="標楷體" w:eastAsia="標楷體" w:hAnsi="標楷體" w:hint="eastAsia"/>
          <w:color w:val="000000" w:themeColor="text1"/>
          <w:sz w:val="32"/>
          <w:szCs w:val="32"/>
        </w:rPr>
        <w:t>貳、平衡表之查核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10</w:t>
      </w:r>
    </w:p>
    <w:p w14:paraId="413560E9" w14:textId="77777777" w:rsidR="00370508" w:rsidRPr="00261B70" w:rsidRDefault="00370508" w:rsidP="00370508">
      <w:pPr>
        <w:tabs>
          <w:tab w:val="right" w:leader="middleDot" w:pos="9840"/>
        </w:tabs>
        <w:overflowPunct w:val="0"/>
        <w:spacing w:line="540" w:lineRule="exact"/>
        <w:ind w:leftChars="488" w:left="1171" w:firstLineChars="46" w:firstLine="129"/>
        <w:jc w:val="both"/>
        <w:rPr>
          <w:rFonts w:ascii="標楷體" w:eastAsia="標楷體" w:hAnsi="標楷體"/>
          <w:color w:val="000000" w:themeColor="text1"/>
          <w:sz w:val="28"/>
          <w:szCs w:val="26"/>
        </w:rPr>
      </w:pPr>
      <w:r w:rsidRPr="00261B70">
        <w:rPr>
          <w:rFonts w:ascii="標楷體" w:eastAsia="標楷體" w:hAnsi="標楷體" w:hint="eastAsia"/>
          <w:color w:val="000000" w:themeColor="text1"/>
          <w:sz w:val="28"/>
          <w:szCs w:val="28"/>
        </w:rPr>
        <w:t>附：財產目錄之查核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14</w:t>
      </w:r>
    </w:p>
    <w:p w14:paraId="37D3A66F" w14:textId="77777777" w:rsidR="00370508" w:rsidRPr="00261B70" w:rsidRDefault="00370508" w:rsidP="00370508">
      <w:pPr>
        <w:tabs>
          <w:tab w:val="right" w:leader="middleDot" w:pos="9840"/>
        </w:tabs>
        <w:overflowPunct w:val="0"/>
        <w:spacing w:line="540" w:lineRule="exact"/>
        <w:ind w:firstLineChars="225" w:firstLine="666"/>
        <w:jc w:val="both"/>
        <w:rPr>
          <w:rFonts w:ascii="標楷體" w:eastAsia="標楷體" w:hAnsi="標楷體"/>
          <w:color w:val="000000" w:themeColor="text1"/>
          <w:sz w:val="32"/>
          <w:szCs w:val="32"/>
        </w:rPr>
      </w:pPr>
      <w:r w:rsidRPr="00261B70">
        <w:rPr>
          <w:rFonts w:ascii="標楷體" w:eastAsia="標楷體" w:hAnsi="標楷體" w:hint="eastAsia"/>
          <w:color w:val="000000" w:themeColor="text1"/>
          <w:spacing w:val="-12"/>
          <w:sz w:val="32"/>
          <w:szCs w:val="32"/>
        </w:rPr>
        <w:t>參</w:t>
      </w:r>
      <w:r w:rsidRPr="00261B70">
        <w:rPr>
          <w:rFonts w:ascii="標楷體" w:eastAsia="標楷體" w:hAnsi="標楷體" w:hint="eastAsia"/>
          <w:color w:val="000000" w:themeColor="text1"/>
          <w:sz w:val="32"/>
          <w:szCs w:val="32"/>
        </w:rPr>
        <w:t>、特別決算以前年度轉入數決算表之查核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15</w:t>
      </w:r>
    </w:p>
    <w:p w14:paraId="4DA4B75B" w14:textId="77777777" w:rsidR="00370508" w:rsidRPr="00261B70" w:rsidRDefault="00370508" w:rsidP="00370508">
      <w:pPr>
        <w:tabs>
          <w:tab w:val="right" w:leader="middleDot" w:pos="9840"/>
        </w:tabs>
        <w:overflowPunct w:val="0"/>
        <w:spacing w:line="520" w:lineRule="exact"/>
        <w:ind w:leftChars="499" w:left="1198" w:firstLineChars="47" w:firstLine="132"/>
        <w:jc w:val="both"/>
        <w:rPr>
          <w:rFonts w:ascii="標楷體" w:eastAsia="標楷體" w:hAnsi="標楷體"/>
          <w:color w:val="000000" w:themeColor="text1"/>
          <w:sz w:val="28"/>
          <w:szCs w:val="28"/>
        </w:rPr>
      </w:pPr>
      <w:r w:rsidRPr="00261B70">
        <w:rPr>
          <w:rFonts w:ascii="標楷體" w:eastAsia="標楷體" w:hAnsi="標楷體" w:hint="eastAsia"/>
          <w:color w:val="000000" w:themeColor="text1"/>
          <w:sz w:val="28"/>
          <w:szCs w:val="28"/>
        </w:rPr>
        <w:t>一、</w:t>
      </w:r>
      <w:r w:rsidRPr="00261B70">
        <w:rPr>
          <w:rFonts w:ascii="標楷體" w:eastAsia="標楷體" w:hAnsi="標楷體" w:hint="eastAsia"/>
          <w:color w:val="000000" w:themeColor="text1"/>
          <w:spacing w:val="-8"/>
          <w:sz w:val="28"/>
          <w:szCs w:val="28"/>
        </w:rPr>
        <w:t>臺中新市政中心特別決算以前年度歲出保留轉入數決算表</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15</w:t>
      </w:r>
    </w:p>
    <w:p w14:paraId="431AFF64" w14:textId="77777777" w:rsidR="00370508" w:rsidRPr="00261B70" w:rsidRDefault="00370508" w:rsidP="00370508">
      <w:pPr>
        <w:tabs>
          <w:tab w:val="right" w:leader="middleDot" w:pos="9840"/>
        </w:tabs>
        <w:overflowPunct w:val="0"/>
        <w:spacing w:line="520" w:lineRule="exact"/>
        <w:ind w:leftChars="499" w:left="1198" w:firstLineChars="47" w:firstLine="132"/>
        <w:jc w:val="both"/>
        <w:rPr>
          <w:rFonts w:ascii="標楷體" w:eastAsia="標楷體" w:hAnsi="標楷體"/>
          <w:color w:val="000000" w:themeColor="text1"/>
          <w:spacing w:val="4"/>
          <w:sz w:val="28"/>
          <w:szCs w:val="28"/>
        </w:rPr>
      </w:pPr>
      <w:r w:rsidRPr="00261B70">
        <w:rPr>
          <w:rFonts w:ascii="標楷體" w:eastAsia="標楷體" w:hAnsi="標楷體" w:hint="eastAsia"/>
          <w:color w:val="000000" w:themeColor="text1"/>
          <w:sz w:val="28"/>
          <w:szCs w:val="28"/>
        </w:rPr>
        <w:t>二、</w:t>
      </w:r>
      <w:r w:rsidRPr="00261B70">
        <w:rPr>
          <w:rFonts w:ascii="標楷體" w:eastAsia="標楷體" w:hAnsi="標楷體" w:hint="eastAsia"/>
          <w:color w:val="000000" w:themeColor="text1"/>
          <w:spacing w:val="4"/>
          <w:sz w:val="28"/>
          <w:szCs w:val="28"/>
        </w:rPr>
        <w:t>臺中大都會歌劇院特別決算以前年度歲出保留轉入數</w:t>
      </w:r>
    </w:p>
    <w:p w14:paraId="7DC4774A" w14:textId="77777777" w:rsidR="00370508" w:rsidRPr="00261B70" w:rsidRDefault="00370508" w:rsidP="00370508">
      <w:pPr>
        <w:tabs>
          <w:tab w:val="right" w:leader="middleDot" w:pos="9840"/>
        </w:tabs>
        <w:overflowPunct w:val="0"/>
        <w:spacing w:line="520" w:lineRule="exact"/>
        <w:ind w:leftChars="499" w:left="1198" w:firstLineChars="252" w:firstLine="706"/>
        <w:jc w:val="both"/>
        <w:rPr>
          <w:rFonts w:ascii="標楷體" w:eastAsia="標楷體" w:hAnsi="標楷體"/>
          <w:color w:val="000000" w:themeColor="text1"/>
          <w:sz w:val="28"/>
          <w:szCs w:val="28"/>
        </w:rPr>
      </w:pPr>
      <w:r w:rsidRPr="00261B70">
        <w:rPr>
          <w:rFonts w:ascii="標楷體" w:eastAsia="標楷體" w:hAnsi="標楷體" w:hint="eastAsia"/>
          <w:color w:val="000000" w:themeColor="text1"/>
          <w:sz w:val="28"/>
        </w:rPr>
        <w:t>決算表</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rPr>
        <w:t>戊－ 16</w:t>
      </w:r>
    </w:p>
    <w:p w14:paraId="75215B86" w14:textId="77777777" w:rsidR="00370508" w:rsidRPr="00261B70" w:rsidRDefault="00370508" w:rsidP="00370508">
      <w:pPr>
        <w:tabs>
          <w:tab w:val="right" w:leader="middleDot" w:pos="9840"/>
        </w:tabs>
        <w:overflowPunct w:val="0"/>
        <w:spacing w:line="520" w:lineRule="exact"/>
        <w:ind w:leftChars="499" w:left="1198" w:firstLineChars="47" w:firstLine="132"/>
        <w:jc w:val="both"/>
        <w:rPr>
          <w:rFonts w:ascii="標楷體" w:eastAsia="標楷體" w:hAnsi="標楷體"/>
          <w:color w:val="000000" w:themeColor="text1"/>
          <w:sz w:val="28"/>
          <w:szCs w:val="28"/>
        </w:rPr>
      </w:pPr>
      <w:r w:rsidRPr="00261B70">
        <w:rPr>
          <w:rFonts w:ascii="標楷體" w:eastAsia="標楷體" w:hAnsi="標楷體" w:hint="eastAsia"/>
          <w:color w:val="000000" w:themeColor="text1"/>
          <w:sz w:val="28"/>
          <w:szCs w:val="28"/>
        </w:rPr>
        <w:t>三、2</w:t>
      </w:r>
      <w:r w:rsidRPr="00261B70">
        <w:rPr>
          <w:rFonts w:ascii="標楷體" w:eastAsia="標楷體" w:hAnsi="標楷體"/>
          <w:color w:val="000000" w:themeColor="text1"/>
          <w:sz w:val="28"/>
          <w:szCs w:val="28"/>
        </w:rPr>
        <w:t>018</w:t>
      </w:r>
      <w:r w:rsidRPr="00261B70">
        <w:rPr>
          <w:rFonts w:ascii="標楷體" w:eastAsia="標楷體" w:hAnsi="標楷體" w:hint="eastAsia"/>
          <w:color w:val="000000" w:themeColor="text1"/>
          <w:sz w:val="28"/>
          <w:szCs w:val="28"/>
        </w:rPr>
        <w:t>臺中世界花卉博覽會特別決算以前年度</w:t>
      </w:r>
      <w:r w:rsidRPr="00261B70">
        <w:rPr>
          <w:rFonts w:ascii="標楷體" w:eastAsia="標楷體" w:hAnsi="標楷體" w:hint="eastAsia"/>
          <w:color w:val="000000" w:themeColor="text1"/>
          <w:sz w:val="28"/>
        </w:rPr>
        <w:t>歲出保留</w:t>
      </w:r>
    </w:p>
    <w:p w14:paraId="1BC11772" w14:textId="77777777" w:rsidR="00370508" w:rsidRPr="00261B70" w:rsidRDefault="00370508" w:rsidP="00370508">
      <w:pPr>
        <w:tabs>
          <w:tab w:val="right" w:leader="middleDot" w:pos="9840"/>
        </w:tabs>
        <w:overflowPunct w:val="0"/>
        <w:spacing w:line="540" w:lineRule="exact"/>
        <w:ind w:leftChars="499" w:left="1198" w:firstLineChars="252" w:firstLine="706"/>
        <w:jc w:val="both"/>
        <w:rPr>
          <w:rFonts w:ascii="標楷體" w:eastAsia="標楷體" w:hAnsi="標楷體"/>
          <w:color w:val="000000" w:themeColor="text1"/>
          <w:sz w:val="28"/>
        </w:rPr>
      </w:pPr>
      <w:r w:rsidRPr="00261B70">
        <w:rPr>
          <w:rFonts w:ascii="標楷體" w:eastAsia="標楷體" w:hAnsi="標楷體" w:hint="eastAsia"/>
          <w:color w:val="000000" w:themeColor="text1"/>
          <w:sz w:val="28"/>
        </w:rPr>
        <w:t>轉入數決算表</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rPr>
        <w:t>戊－ 17</w:t>
      </w:r>
    </w:p>
    <w:p w14:paraId="59AD3C51" w14:textId="77777777" w:rsidR="00370508" w:rsidRPr="00261B70" w:rsidRDefault="00370508" w:rsidP="00370508">
      <w:pPr>
        <w:tabs>
          <w:tab w:val="right" w:leader="middleDot" w:pos="9840"/>
        </w:tabs>
        <w:overflowPunct w:val="0"/>
        <w:spacing w:line="540" w:lineRule="exact"/>
        <w:ind w:firstLineChars="205" w:firstLine="656"/>
        <w:jc w:val="both"/>
        <w:rPr>
          <w:rFonts w:ascii="標楷體" w:eastAsia="標楷體" w:hAnsi="標楷體"/>
          <w:color w:val="000000" w:themeColor="text1"/>
          <w:spacing w:val="-12"/>
          <w:sz w:val="32"/>
          <w:szCs w:val="32"/>
        </w:rPr>
      </w:pPr>
      <w:r w:rsidRPr="00261B70">
        <w:rPr>
          <w:rFonts w:ascii="標楷體" w:eastAsia="標楷體" w:hAnsi="標楷體" w:hint="eastAsia"/>
          <w:color w:val="000000" w:themeColor="text1"/>
          <w:sz w:val="32"/>
          <w:szCs w:val="32"/>
        </w:rPr>
        <w:t>肆</w:t>
      </w:r>
      <w:r w:rsidRPr="00261B70">
        <w:rPr>
          <w:rFonts w:ascii="標楷體" w:eastAsia="標楷體" w:hAnsi="標楷體" w:hint="eastAsia"/>
          <w:color w:val="000000" w:themeColor="text1"/>
          <w:spacing w:val="-12"/>
          <w:sz w:val="32"/>
          <w:szCs w:val="32"/>
        </w:rPr>
        <w:t>、</w:t>
      </w:r>
      <w:r w:rsidRPr="00261B70">
        <w:rPr>
          <w:rFonts w:ascii="標楷體" w:eastAsia="標楷體" w:hAnsi="標楷體" w:hint="eastAsia"/>
          <w:color w:val="000000" w:themeColor="text1"/>
          <w:sz w:val="32"/>
          <w:szCs w:val="32"/>
        </w:rPr>
        <w:t>主管機關監督政府捐助之財團法人之查核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18</w:t>
      </w:r>
    </w:p>
    <w:p w14:paraId="65EFC956" w14:textId="77777777" w:rsidR="00370508" w:rsidRPr="00261B70" w:rsidRDefault="00370508" w:rsidP="00370508">
      <w:pPr>
        <w:tabs>
          <w:tab w:val="right" w:leader="middleDot" w:pos="9840"/>
        </w:tabs>
        <w:overflowPunct w:val="0"/>
        <w:spacing w:line="540" w:lineRule="exact"/>
        <w:ind w:firstLineChars="225" w:firstLine="666"/>
        <w:jc w:val="both"/>
        <w:rPr>
          <w:rFonts w:ascii="標楷體" w:eastAsia="標楷體" w:hAnsi="標楷體"/>
          <w:color w:val="000000" w:themeColor="text1"/>
          <w:sz w:val="28"/>
          <w:szCs w:val="28"/>
        </w:rPr>
      </w:pPr>
      <w:bookmarkStart w:id="1" w:name="_Hlk201824856"/>
      <w:r w:rsidRPr="00261B70">
        <w:rPr>
          <w:rFonts w:ascii="標楷體" w:eastAsia="標楷體" w:hAnsi="標楷體" w:hint="eastAsia"/>
          <w:color w:val="000000" w:themeColor="text1"/>
          <w:spacing w:val="-12"/>
          <w:sz w:val="32"/>
          <w:szCs w:val="32"/>
        </w:rPr>
        <w:t>伍</w:t>
      </w:r>
      <w:bookmarkEnd w:id="1"/>
      <w:r w:rsidRPr="00261B70">
        <w:rPr>
          <w:rFonts w:ascii="標楷體" w:eastAsia="標楷體" w:hAnsi="標楷體" w:hint="eastAsia"/>
          <w:color w:val="000000" w:themeColor="text1"/>
          <w:spacing w:val="-12"/>
          <w:sz w:val="32"/>
          <w:szCs w:val="32"/>
        </w:rPr>
        <w:t>、</w:t>
      </w:r>
      <w:r w:rsidRPr="00261B70">
        <w:rPr>
          <w:rFonts w:ascii="標楷體" w:eastAsia="標楷體" w:hAnsi="標楷體" w:hint="eastAsia"/>
          <w:color w:val="000000" w:themeColor="text1"/>
          <w:sz w:val="32"/>
          <w:szCs w:val="32"/>
        </w:rPr>
        <w:t>重大公共建設計畫及採購執行情形之查核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21</w:t>
      </w:r>
    </w:p>
    <w:p w14:paraId="4A5E2FB7" w14:textId="44378D39" w:rsidR="00CE6195" w:rsidRPr="00303868" w:rsidRDefault="00370508" w:rsidP="002F6BA1">
      <w:pPr>
        <w:tabs>
          <w:tab w:val="right" w:leader="middleDot" w:pos="9840"/>
        </w:tabs>
        <w:overflowPunct w:val="0"/>
        <w:spacing w:line="540" w:lineRule="exact"/>
        <w:ind w:firstLineChars="225" w:firstLine="666"/>
        <w:jc w:val="both"/>
        <w:rPr>
          <w:rFonts w:ascii="標楷體" w:eastAsia="標楷體" w:hAnsi="標楷體"/>
          <w:spacing w:val="-10"/>
          <w:sz w:val="28"/>
          <w:szCs w:val="24"/>
        </w:rPr>
        <w:sectPr w:rsidR="00CE6195" w:rsidRPr="00303868" w:rsidSect="00CE6195">
          <w:footerReference w:type="default" r:id="rId14"/>
          <w:pgSz w:w="11907" w:h="16840" w:code="9"/>
          <w:pgMar w:top="1418" w:right="992" w:bottom="1418" w:left="992" w:header="1021" w:footer="737" w:gutter="0"/>
          <w:pgNumType w:start="1"/>
          <w:cols w:space="425"/>
          <w:docGrid w:linePitch="360"/>
        </w:sectPr>
      </w:pPr>
      <w:r w:rsidRPr="00261B70">
        <w:rPr>
          <w:rFonts w:ascii="標楷體" w:eastAsia="標楷體" w:hAnsi="標楷體" w:hint="eastAsia"/>
          <w:color w:val="000000" w:themeColor="text1"/>
          <w:spacing w:val="-12"/>
          <w:sz w:val="32"/>
          <w:szCs w:val="32"/>
        </w:rPr>
        <w:t>陸、</w:t>
      </w:r>
      <w:r w:rsidRPr="00261B70">
        <w:rPr>
          <w:rFonts w:ascii="標楷體" w:eastAsia="標楷體" w:hAnsi="標楷體" w:hint="eastAsia"/>
          <w:color w:val="000000" w:themeColor="text1"/>
          <w:spacing w:val="-4"/>
          <w:sz w:val="32"/>
          <w:szCs w:val="32"/>
        </w:rPr>
        <w:t>永續發展推動情形之查核</w:t>
      </w:r>
      <w:r w:rsidRPr="00261B70">
        <w:rPr>
          <w:rFonts w:ascii="標楷體" w:eastAsia="標楷體" w:hAnsi="標楷體" w:hint="eastAsia"/>
          <w:color w:val="000000" w:themeColor="text1"/>
          <w:szCs w:val="24"/>
        </w:rPr>
        <w:tab/>
      </w:r>
      <w:r w:rsidRPr="00261B70">
        <w:rPr>
          <w:rFonts w:ascii="標楷體" w:eastAsia="標楷體" w:hAnsi="標楷體" w:hint="eastAsia"/>
          <w:color w:val="000000" w:themeColor="text1"/>
          <w:sz w:val="28"/>
          <w:szCs w:val="28"/>
        </w:rPr>
        <w:t>戊－ 4</w:t>
      </w:r>
      <w:r w:rsidR="00C751D9">
        <w:rPr>
          <w:rFonts w:ascii="標楷體" w:eastAsia="標楷體" w:hAnsi="標楷體" w:hint="eastAsia"/>
          <w:color w:val="000000" w:themeColor="text1"/>
          <w:sz w:val="28"/>
          <w:szCs w:val="28"/>
        </w:rPr>
        <w:t>4</w:t>
      </w:r>
      <w:r w:rsidR="00CE6195">
        <w:rPr>
          <w:rFonts w:ascii="標楷體" w:eastAsia="標楷體" w:hAnsi="標楷體" w:hint="eastAsia"/>
          <w:sz w:val="28"/>
          <w:szCs w:val="28"/>
        </w:rPr>
        <w:t xml:space="preserve"> </w:t>
      </w:r>
    </w:p>
    <w:p w14:paraId="6DF16E2B" w14:textId="77777777" w:rsidR="00370508" w:rsidRPr="00975107" w:rsidRDefault="00370508" w:rsidP="00011B01">
      <w:pPr>
        <w:spacing w:line="480" w:lineRule="exact"/>
        <w:ind w:left="609" w:hangingChars="190" w:hanging="609"/>
        <w:jc w:val="center"/>
        <w:rPr>
          <w:rFonts w:ascii="標楷體" w:eastAsia="標楷體" w:hAnsi="標楷體"/>
          <w:sz w:val="28"/>
          <w:szCs w:val="28"/>
        </w:rPr>
      </w:pPr>
      <w:r w:rsidRPr="00975107">
        <w:rPr>
          <w:rFonts w:ascii="標楷體" w:eastAsia="標楷體" w:hAnsi="標楷體" w:hint="eastAsia"/>
          <w:b/>
          <w:sz w:val="32"/>
          <w:szCs w:val="32"/>
        </w:rPr>
        <w:lastRenderedPageBreak/>
        <w:t>審編說明</w:t>
      </w:r>
    </w:p>
    <w:p w14:paraId="621C4D5F" w14:textId="77777777" w:rsidR="00370508" w:rsidRPr="00656E39"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656E39">
        <w:rPr>
          <w:rFonts w:ascii="標楷體" w:eastAsia="標楷體" w:hAnsi="標楷體" w:hint="eastAsia"/>
          <w:color w:val="000000" w:themeColor="text1"/>
          <w:sz w:val="28"/>
          <w:szCs w:val="28"/>
        </w:rPr>
        <w:t>內文及統計圖表敘及資料年度，以民國年度為原則，如引用國際資訊，或有以西元年度表達情形。</w:t>
      </w:r>
    </w:p>
    <w:p w14:paraId="72D12920" w14:textId="77777777" w:rsidR="00370508" w:rsidRPr="00656E39"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656E39">
        <w:rPr>
          <w:rFonts w:ascii="標楷體" w:eastAsia="標楷體" w:hAnsi="標楷體" w:hint="eastAsia"/>
          <w:color w:val="000000" w:themeColor="text1"/>
          <w:sz w:val="28"/>
          <w:szCs w:val="28"/>
        </w:rPr>
        <w:t>內文引述臺中市總決算暨附屬單位決算及綜計表審核報告，簡稱為審核報告。</w:t>
      </w:r>
    </w:p>
    <w:p w14:paraId="5D2394E1" w14:textId="77777777" w:rsidR="00370508" w:rsidRPr="00000763"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000763">
        <w:rPr>
          <w:rFonts w:ascii="標楷體" w:eastAsia="標楷體" w:hAnsi="標楷體" w:hint="eastAsia"/>
          <w:color w:val="000000" w:themeColor="text1"/>
          <w:sz w:val="28"/>
          <w:szCs w:val="28"/>
        </w:rPr>
        <w:t>約數金額【如：億</w:t>
      </w:r>
      <w:bookmarkStart w:id="2" w:name="_Hlk201592955"/>
      <w:r w:rsidRPr="00000763">
        <w:rPr>
          <w:rFonts w:ascii="標楷體" w:eastAsia="標楷體" w:hAnsi="標楷體" w:hint="eastAsia"/>
          <w:color w:val="000000" w:themeColor="text1"/>
          <w:sz w:val="28"/>
          <w:szCs w:val="28"/>
        </w:rPr>
        <w:t>（餘）</w:t>
      </w:r>
      <w:bookmarkEnd w:id="2"/>
      <w:r w:rsidRPr="00000763">
        <w:rPr>
          <w:rFonts w:ascii="標楷體" w:eastAsia="標楷體" w:hAnsi="標楷體" w:hint="eastAsia"/>
          <w:color w:val="000000" w:themeColor="text1"/>
          <w:sz w:val="28"/>
          <w:szCs w:val="28"/>
        </w:rPr>
        <w:t>元、萬（餘）元等】之表達，以餘數全捨為原則。</w:t>
      </w:r>
    </w:p>
    <w:p w14:paraId="39135714" w14:textId="77777777" w:rsidR="00370508" w:rsidRPr="00000763"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000763">
        <w:rPr>
          <w:rFonts w:ascii="標楷體" w:eastAsia="標楷體" w:hAnsi="標楷體" w:hint="eastAsia"/>
          <w:color w:val="000000" w:themeColor="text1"/>
          <w:sz w:val="28"/>
          <w:szCs w:val="28"/>
        </w:rPr>
        <w:t>各項數字之百分比，因採四捨五入方式計算，細項數字百分比之和，與合計數之百分比或有差異。</w:t>
      </w:r>
    </w:p>
    <w:p w14:paraId="36005DDA" w14:textId="77777777" w:rsidR="00370508" w:rsidRPr="00183A99"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183A99">
        <w:rPr>
          <w:rFonts w:ascii="標楷體" w:eastAsia="標楷體" w:hAnsi="標楷體" w:hint="eastAsia"/>
          <w:color w:val="000000" w:themeColor="text1"/>
          <w:sz w:val="28"/>
          <w:szCs w:val="28"/>
        </w:rPr>
        <w:t>統計表內數值為零或數值無統計者，以「－」表示；數值尚未發布者，以「…」表示；數值無意義者，以「--」表示；有數值惟未達表列統計單位者，最多表達至小數點後2位，否則以「0」表示；各項數值合計數係以各細項原值加總後，表達至表列統計單位（如億元、百萬元、千元等），細項數字之和與合計數或有差異；各項數字之百分比，因採四捨五入方式計算，細項數字百分比之和，與合計數之百分比或有差異。</w:t>
      </w:r>
    </w:p>
    <w:p w14:paraId="471D47E4" w14:textId="77777777" w:rsidR="00370508" w:rsidRPr="00183A99"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183A99">
        <w:rPr>
          <w:rFonts w:ascii="標楷體" w:eastAsia="標楷體" w:hAnsi="標楷體" w:hint="eastAsia"/>
          <w:color w:val="000000" w:themeColor="text1"/>
          <w:sz w:val="28"/>
          <w:szCs w:val="28"/>
        </w:rPr>
        <w:t>特別收入基金之預算數，係114年度法定預算數；至於決算數及決算審定數，係包含114年度預算數、報准先行辦理數及以前年度保留數等之執行數。</w:t>
      </w:r>
    </w:p>
    <w:p w14:paraId="495BCB8C" w14:textId="77777777" w:rsidR="00370508" w:rsidRPr="00183A99"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r w:rsidRPr="00183A99">
        <w:rPr>
          <w:rFonts w:ascii="標楷體" w:eastAsia="標楷體" w:hAnsi="標楷體" w:hint="eastAsia"/>
          <w:color w:val="000000" w:themeColor="text1"/>
          <w:sz w:val="28"/>
          <w:szCs w:val="28"/>
        </w:rPr>
        <w:t>配合國際減碳趨勢及政府無紙化政策，部分審定（簡）表與總決算審定後平衡表等，請至審計部全球資訊網/總決算審核報告/總決算審核報告查詢平台（https://auditreport.audit.gov.tw/）查閱。</w:t>
      </w:r>
    </w:p>
    <w:p w14:paraId="619C8BE7" w14:textId="77777777" w:rsidR="00370508" w:rsidRPr="00053A14" w:rsidRDefault="00370508" w:rsidP="00370508">
      <w:pPr>
        <w:pStyle w:val="ae"/>
        <w:numPr>
          <w:ilvl w:val="0"/>
          <w:numId w:val="1"/>
        </w:numPr>
        <w:spacing w:line="560" w:lineRule="exact"/>
        <w:ind w:leftChars="0" w:left="567" w:hanging="567"/>
        <w:jc w:val="both"/>
        <w:rPr>
          <w:rFonts w:ascii="標楷體" w:eastAsia="標楷體" w:hAnsi="標楷體"/>
          <w:color w:val="000000" w:themeColor="text1"/>
          <w:sz w:val="28"/>
          <w:szCs w:val="28"/>
        </w:rPr>
      </w:pPr>
      <w:bookmarkStart w:id="3" w:name="_Hlk202191086"/>
      <w:r w:rsidRPr="00053A14">
        <w:rPr>
          <w:rFonts w:ascii="標楷體" w:eastAsia="標楷體" w:hAnsi="標楷體" w:hint="eastAsia"/>
          <w:color w:val="000000" w:themeColor="text1"/>
          <w:sz w:val="28"/>
          <w:szCs w:val="28"/>
        </w:rPr>
        <w:t>部分機關於</w:t>
      </w:r>
      <w:r w:rsidRPr="00053A14">
        <w:rPr>
          <w:rFonts w:ascii="標楷體" w:eastAsia="標楷體" w:hAnsi="標楷體" w:hint="eastAsia"/>
          <w:bCs/>
          <w:color w:val="000000" w:themeColor="text1"/>
          <w:sz w:val="28"/>
          <w:szCs w:val="28"/>
        </w:rPr>
        <w:t>114</w:t>
      </w:r>
      <w:r w:rsidRPr="00053A14">
        <w:rPr>
          <w:rFonts w:ascii="標楷體" w:eastAsia="標楷體" w:hAnsi="標楷體" w:hint="eastAsia"/>
          <w:color w:val="000000" w:themeColor="text1"/>
          <w:sz w:val="28"/>
          <w:szCs w:val="28"/>
        </w:rPr>
        <w:t>年1月1日至</w:t>
      </w:r>
      <w:r w:rsidRPr="00053A14">
        <w:rPr>
          <w:rFonts w:ascii="標楷體" w:eastAsia="標楷體" w:hAnsi="標楷體" w:hint="eastAsia"/>
          <w:bCs/>
          <w:color w:val="000000" w:themeColor="text1"/>
          <w:sz w:val="28"/>
          <w:szCs w:val="28"/>
        </w:rPr>
        <w:t>115</w:t>
      </w:r>
      <w:r w:rsidRPr="00053A14">
        <w:rPr>
          <w:rFonts w:ascii="標楷體" w:eastAsia="標楷體" w:hAnsi="標楷體" w:hint="eastAsia"/>
          <w:color w:val="000000" w:themeColor="text1"/>
          <w:sz w:val="28"/>
          <w:szCs w:val="28"/>
        </w:rPr>
        <w:t>年6月30日間裁撤、更名或新設者（如下表），其機關名稱以事實發生時點之名稱為表達原則。</w:t>
      </w:r>
    </w:p>
    <w:tbl>
      <w:tblPr>
        <w:tblW w:w="9356"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371"/>
      </w:tblGrid>
      <w:tr w:rsidR="00370508" w:rsidRPr="00C00C90" w14:paraId="5B286102" w14:textId="77777777" w:rsidTr="00F612A9">
        <w:trPr>
          <w:trHeight w:val="455"/>
          <w:tblHeader/>
        </w:trPr>
        <w:tc>
          <w:tcPr>
            <w:tcW w:w="1985" w:type="dxa"/>
            <w:tcBorders>
              <w:top w:val="single" w:sz="4" w:space="0" w:color="auto"/>
              <w:left w:val="single" w:sz="4" w:space="0" w:color="auto"/>
              <w:bottom w:val="single" w:sz="4" w:space="0" w:color="auto"/>
              <w:right w:val="single" w:sz="4" w:space="0" w:color="auto"/>
            </w:tcBorders>
            <w:vAlign w:val="center"/>
            <w:hideMark/>
          </w:tcPr>
          <w:p w14:paraId="4DB01926" w14:textId="77777777" w:rsidR="00370508" w:rsidRPr="00C00C90" w:rsidRDefault="00370508" w:rsidP="00F612A9">
            <w:pPr>
              <w:overflowPunct w:val="0"/>
              <w:snapToGrid w:val="0"/>
              <w:jc w:val="distribute"/>
              <w:rPr>
                <w:rFonts w:ascii="標楷體" w:eastAsia="標楷體" w:hAnsi="標楷體"/>
                <w:color w:val="000000" w:themeColor="text1"/>
                <w:szCs w:val="24"/>
                <w:lang w:bidi="th-TH"/>
              </w:rPr>
            </w:pPr>
            <w:r w:rsidRPr="00C00C90">
              <w:rPr>
                <w:rFonts w:ascii="標楷體" w:eastAsia="標楷體" w:hAnsi="標楷體" w:hint="eastAsia"/>
                <w:color w:val="000000" w:themeColor="text1"/>
                <w:szCs w:val="24"/>
                <w:lang w:bidi="th-TH"/>
              </w:rPr>
              <w:t>主管別</w:t>
            </w:r>
          </w:p>
        </w:tc>
        <w:tc>
          <w:tcPr>
            <w:tcW w:w="7371" w:type="dxa"/>
            <w:tcBorders>
              <w:top w:val="single" w:sz="4" w:space="0" w:color="auto"/>
              <w:left w:val="single" w:sz="4" w:space="0" w:color="auto"/>
              <w:bottom w:val="single" w:sz="4" w:space="0" w:color="auto"/>
              <w:right w:val="single" w:sz="4" w:space="0" w:color="auto"/>
            </w:tcBorders>
            <w:vAlign w:val="center"/>
            <w:hideMark/>
          </w:tcPr>
          <w:p w14:paraId="77C1A6C9" w14:textId="77777777" w:rsidR="00370508" w:rsidRPr="00C00C90" w:rsidRDefault="00370508" w:rsidP="00F612A9">
            <w:pPr>
              <w:overflowPunct w:val="0"/>
              <w:snapToGrid w:val="0"/>
              <w:jc w:val="center"/>
              <w:rPr>
                <w:rFonts w:ascii="標楷體" w:eastAsia="標楷體" w:hAnsi="標楷體"/>
                <w:color w:val="000000" w:themeColor="text1"/>
                <w:sz w:val="26"/>
                <w:szCs w:val="26"/>
                <w:lang w:bidi="th-TH"/>
              </w:rPr>
            </w:pPr>
            <w:r w:rsidRPr="00C00C90">
              <w:rPr>
                <w:rFonts w:ascii="標楷體" w:eastAsia="標楷體" w:hAnsi="標楷體" w:hint="eastAsia"/>
                <w:color w:val="000000" w:themeColor="text1"/>
                <w:szCs w:val="24"/>
                <w:lang w:bidi="th-TH"/>
              </w:rPr>
              <w:t>所屬機關裁撤、更名或新設情形</w:t>
            </w:r>
          </w:p>
        </w:tc>
      </w:tr>
      <w:tr w:rsidR="00370508" w:rsidRPr="00656E39" w14:paraId="4BAFD4A9" w14:textId="77777777" w:rsidTr="00F612A9">
        <w:trPr>
          <w:trHeight w:val="397"/>
          <w:tblHeader/>
        </w:trPr>
        <w:tc>
          <w:tcPr>
            <w:tcW w:w="1985" w:type="dxa"/>
            <w:tcBorders>
              <w:top w:val="single" w:sz="4" w:space="0" w:color="auto"/>
              <w:left w:val="single" w:sz="4" w:space="0" w:color="auto"/>
              <w:bottom w:val="single" w:sz="4" w:space="0" w:color="auto"/>
              <w:right w:val="single" w:sz="4" w:space="0" w:color="auto"/>
            </w:tcBorders>
            <w:vAlign w:val="center"/>
          </w:tcPr>
          <w:p w14:paraId="371E6A76" w14:textId="77777777" w:rsidR="00370508" w:rsidRPr="00B0494D" w:rsidRDefault="00370508" w:rsidP="00F612A9">
            <w:pPr>
              <w:overflowPunct w:val="0"/>
              <w:snapToGrid w:val="0"/>
              <w:jc w:val="distribute"/>
              <w:rPr>
                <w:rFonts w:ascii="標楷體" w:eastAsia="標楷體" w:hAnsi="標楷體"/>
                <w:color w:val="000000" w:themeColor="text1"/>
                <w:szCs w:val="24"/>
                <w:lang w:bidi="th-TH"/>
              </w:rPr>
            </w:pPr>
            <w:r w:rsidRPr="00B0494D">
              <w:rPr>
                <w:rFonts w:ascii="標楷體" w:eastAsia="標楷體" w:hAnsi="標楷體" w:hint="eastAsia"/>
                <w:color w:val="000000" w:themeColor="text1"/>
                <w:szCs w:val="40"/>
                <w:lang w:bidi="th-TH"/>
              </w:rPr>
              <w:t>交通局</w:t>
            </w:r>
          </w:p>
        </w:tc>
        <w:tc>
          <w:tcPr>
            <w:tcW w:w="7371" w:type="dxa"/>
            <w:tcBorders>
              <w:top w:val="single" w:sz="4" w:space="0" w:color="auto"/>
              <w:left w:val="single" w:sz="4" w:space="0" w:color="auto"/>
              <w:bottom w:val="single" w:sz="4" w:space="0" w:color="auto"/>
              <w:right w:val="single" w:sz="4" w:space="0" w:color="auto"/>
            </w:tcBorders>
            <w:vAlign w:val="center"/>
          </w:tcPr>
          <w:p w14:paraId="24E6F774" w14:textId="77777777" w:rsidR="00370508" w:rsidRPr="00B0494D" w:rsidRDefault="00370508" w:rsidP="00F612A9">
            <w:pPr>
              <w:overflowPunct w:val="0"/>
              <w:snapToGrid w:val="0"/>
              <w:ind w:leftChars="-34" w:left="-82"/>
              <w:jc w:val="both"/>
              <w:rPr>
                <w:rFonts w:ascii="標楷體" w:eastAsia="標楷體" w:hAnsi="標楷體"/>
                <w:color w:val="000000" w:themeColor="text1"/>
                <w:szCs w:val="24"/>
                <w:lang w:bidi="th-TH"/>
              </w:rPr>
            </w:pPr>
            <w:r w:rsidRPr="00B0494D">
              <w:rPr>
                <w:rFonts w:ascii="標楷體" w:eastAsia="標楷體" w:hAnsi="標楷體" w:hint="eastAsia"/>
                <w:color w:val="000000" w:themeColor="text1"/>
                <w:szCs w:val="40"/>
                <w:lang w:bidi="th-TH"/>
              </w:rPr>
              <w:t>臺中市公共運輸及捷運工程處於114年1月1日裁撤（業務移由臺中市政府交通局及臺中市政府捷運工程局承接）。</w:t>
            </w:r>
          </w:p>
        </w:tc>
      </w:tr>
      <w:tr w:rsidR="00370508" w:rsidRPr="00656E39" w14:paraId="407A9F9E" w14:textId="77777777" w:rsidTr="00F612A9">
        <w:trPr>
          <w:trHeight w:val="485"/>
        </w:trPr>
        <w:tc>
          <w:tcPr>
            <w:tcW w:w="1985" w:type="dxa"/>
            <w:tcBorders>
              <w:top w:val="single" w:sz="4" w:space="0" w:color="auto"/>
              <w:left w:val="single" w:sz="4" w:space="0" w:color="auto"/>
              <w:bottom w:val="single" w:sz="4" w:space="0" w:color="auto"/>
              <w:right w:val="single" w:sz="4" w:space="0" w:color="auto"/>
            </w:tcBorders>
            <w:vAlign w:val="center"/>
            <w:hideMark/>
          </w:tcPr>
          <w:p w14:paraId="337E4816" w14:textId="77777777" w:rsidR="00370508" w:rsidRDefault="00370508" w:rsidP="00F612A9">
            <w:pPr>
              <w:overflowPunct w:val="0"/>
              <w:snapToGrid w:val="0"/>
              <w:spacing w:line="300" w:lineRule="exact"/>
              <w:jc w:val="distribute"/>
              <w:rPr>
                <w:rFonts w:ascii="標楷體" w:eastAsia="標楷體" w:hAnsi="標楷體"/>
                <w:color w:val="000000" w:themeColor="text1"/>
                <w:szCs w:val="40"/>
                <w:lang w:bidi="th-TH"/>
              </w:rPr>
            </w:pPr>
            <w:r w:rsidRPr="00B0494D">
              <w:rPr>
                <w:rFonts w:ascii="標楷體" w:eastAsia="標楷體" w:hAnsi="標楷體" w:hint="eastAsia"/>
                <w:color w:val="000000" w:themeColor="text1"/>
                <w:szCs w:val="40"/>
                <w:lang w:bidi="th-TH"/>
              </w:rPr>
              <w:t>數位治理局</w:t>
            </w:r>
          </w:p>
          <w:p w14:paraId="0EA05507" w14:textId="77777777" w:rsidR="00370508" w:rsidRPr="00A9354A" w:rsidRDefault="00370508" w:rsidP="00F612A9">
            <w:pPr>
              <w:overflowPunct w:val="0"/>
              <w:snapToGrid w:val="0"/>
              <w:spacing w:line="300" w:lineRule="exact"/>
              <w:jc w:val="center"/>
              <w:rPr>
                <w:rFonts w:ascii="標楷體" w:eastAsia="標楷體" w:hAnsi="標楷體"/>
                <w:color w:val="000000" w:themeColor="text1"/>
                <w:szCs w:val="40"/>
                <w:lang w:bidi="th-TH"/>
              </w:rPr>
            </w:pPr>
            <w:r>
              <w:rPr>
                <w:rFonts w:ascii="標楷體" w:eastAsia="標楷體" w:hAnsi="標楷體" w:hint="eastAsia"/>
                <w:color w:val="000000" w:themeColor="text1"/>
                <w:szCs w:val="40"/>
                <w:lang w:bidi="th-TH"/>
              </w:rPr>
              <w:t>（數位發展局）</w:t>
            </w:r>
          </w:p>
        </w:tc>
        <w:tc>
          <w:tcPr>
            <w:tcW w:w="7371" w:type="dxa"/>
            <w:tcBorders>
              <w:top w:val="single" w:sz="4" w:space="0" w:color="auto"/>
              <w:left w:val="single" w:sz="4" w:space="0" w:color="auto"/>
              <w:bottom w:val="single" w:sz="4" w:space="0" w:color="auto"/>
              <w:right w:val="single" w:sz="4" w:space="0" w:color="auto"/>
            </w:tcBorders>
            <w:vAlign w:val="center"/>
            <w:hideMark/>
          </w:tcPr>
          <w:p w14:paraId="37EAA9A3" w14:textId="77777777" w:rsidR="00370508" w:rsidRPr="004032AA" w:rsidRDefault="00370508" w:rsidP="00F612A9">
            <w:pPr>
              <w:overflowPunct w:val="0"/>
              <w:snapToGrid w:val="0"/>
              <w:spacing w:line="340" w:lineRule="exact"/>
              <w:ind w:leftChars="-34" w:left="-82"/>
              <w:jc w:val="both"/>
              <w:rPr>
                <w:rFonts w:ascii="標楷體" w:eastAsia="標楷體" w:hAnsi="標楷體"/>
                <w:color w:val="000000" w:themeColor="text1"/>
                <w:spacing w:val="-4"/>
                <w:sz w:val="16"/>
                <w:szCs w:val="24"/>
                <w:lang w:bidi="th-TH"/>
              </w:rPr>
            </w:pPr>
            <w:r w:rsidRPr="004032AA">
              <w:rPr>
                <w:rFonts w:ascii="標楷體" w:eastAsia="標楷體" w:hAnsi="標楷體" w:hint="eastAsia"/>
                <w:color w:val="000000" w:themeColor="text1"/>
                <w:spacing w:val="-4"/>
                <w:szCs w:val="40"/>
                <w:lang w:bidi="th-TH"/>
              </w:rPr>
              <w:t>臺中市政府數位治理局於114年1月1日更名為臺中市政府數位發展局。</w:t>
            </w:r>
          </w:p>
        </w:tc>
      </w:tr>
      <w:tr w:rsidR="00370508" w:rsidRPr="00656E39" w14:paraId="430B8637" w14:textId="77777777" w:rsidTr="00F612A9">
        <w:trPr>
          <w:trHeight w:val="98"/>
        </w:trPr>
        <w:tc>
          <w:tcPr>
            <w:tcW w:w="1985" w:type="dxa"/>
            <w:tcBorders>
              <w:top w:val="single" w:sz="4" w:space="0" w:color="auto"/>
              <w:left w:val="single" w:sz="4" w:space="0" w:color="auto"/>
              <w:bottom w:val="single" w:sz="4" w:space="0" w:color="auto"/>
              <w:right w:val="single" w:sz="4" w:space="0" w:color="auto"/>
            </w:tcBorders>
            <w:vAlign w:val="center"/>
          </w:tcPr>
          <w:p w14:paraId="3B4A3C3A" w14:textId="77777777" w:rsidR="00370508" w:rsidRPr="00B0494D" w:rsidRDefault="00370508" w:rsidP="00F612A9">
            <w:pPr>
              <w:overflowPunct w:val="0"/>
              <w:snapToGrid w:val="0"/>
              <w:spacing w:line="300" w:lineRule="exact"/>
              <w:jc w:val="distribute"/>
              <w:rPr>
                <w:rFonts w:ascii="標楷體" w:eastAsia="標楷體" w:hAnsi="標楷體"/>
                <w:color w:val="000000" w:themeColor="text1"/>
                <w:szCs w:val="40"/>
                <w:lang w:bidi="th-TH"/>
              </w:rPr>
            </w:pPr>
            <w:r w:rsidRPr="00B0494D">
              <w:rPr>
                <w:rFonts w:ascii="標楷體" w:eastAsia="標楷體" w:hAnsi="標楷體" w:hint="eastAsia"/>
                <w:color w:val="000000" w:themeColor="text1"/>
                <w:szCs w:val="40"/>
                <w:lang w:bidi="th-TH"/>
              </w:rPr>
              <w:t>捷運工程局</w:t>
            </w:r>
          </w:p>
        </w:tc>
        <w:tc>
          <w:tcPr>
            <w:tcW w:w="7371" w:type="dxa"/>
            <w:tcBorders>
              <w:top w:val="single" w:sz="4" w:space="0" w:color="auto"/>
              <w:left w:val="single" w:sz="4" w:space="0" w:color="auto"/>
              <w:bottom w:val="single" w:sz="4" w:space="0" w:color="auto"/>
              <w:right w:val="single" w:sz="4" w:space="0" w:color="auto"/>
            </w:tcBorders>
            <w:vAlign w:val="center"/>
          </w:tcPr>
          <w:p w14:paraId="29F55005" w14:textId="77777777" w:rsidR="00370508" w:rsidRPr="00B0494D" w:rsidRDefault="00370508" w:rsidP="00F612A9">
            <w:pPr>
              <w:overflowPunct w:val="0"/>
              <w:snapToGrid w:val="0"/>
              <w:spacing w:line="340" w:lineRule="exact"/>
              <w:ind w:leftChars="-40" w:left="-96"/>
              <w:jc w:val="both"/>
              <w:rPr>
                <w:rFonts w:ascii="標楷體" w:eastAsia="標楷體" w:hAnsi="標楷體"/>
                <w:color w:val="000000" w:themeColor="text1"/>
                <w:szCs w:val="40"/>
                <w:lang w:bidi="th-TH"/>
              </w:rPr>
            </w:pPr>
            <w:r w:rsidRPr="00B0494D">
              <w:rPr>
                <w:rFonts w:ascii="標楷體" w:eastAsia="標楷體" w:hAnsi="標楷體" w:hint="eastAsia"/>
                <w:color w:val="000000" w:themeColor="text1"/>
                <w:szCs w:val="40"/>
                <w:lang w:bidi="th-TH"/>
              </w:rPr>
              <w:t>依臺中市政府組織自治條例規定，於114年1月1日新設臺中市政府捷運工程局。</w:t>
            </w:r>
          </w:p>
        </w:tc>
      </w:tr>
      <w:tr w:rsidR="00370508" w:rsidRPr="00D728C6" w14:paraId="327C237F" w14:textId="77777777" w:rsidTr="00F612A9">
        <w:trPr>
          <w:trHeight w:val="340"/>
        </w:trPr>
        <w:tc>
          <w:tcPr>
            <w:tcW w:w="9356" w:type="dxa"/>
            <w:gridSpan w:val="2"/>
            <w:tcBorders>
              <w:top w:val="single" w:sz="4" w:space="0" w:color="auto"/>
              <w:left w:val="nil"/>
              <w:bottom w:val="nil"/>
              <w:right w:val="nil"/>
            </w:tcBorders>
            <w:vAlign w:val="center"/>
            <w:hideMark/>
          </w:tcPr>
          <w:p w14:paraId="2C28C0E0" w14:textId="77777777" w:rsidR="00370508" w:rsidRPr="00D728C6" w:rsidRDefault="00370508" w:rsidP="00F612A9">
            <w:pPr>
              <w:overflowPunct w:val="0"/>
              <w:snapToGrid w:val="0"/>
              <w:spacing w:line="240" w:lineRule="exact"/>
              <w:ind w:leftChars="-50" w:left="-120"/>
              <w:jc w:val="both"/>
              <w:rPr>
                <w:rFonts w:ascii="標楷體" w:eastAsia="標楷體" w:hAnsi="標楷體"/>
                <w:color w:val="000000" w:themeColor="text1"/>
                <w:szCs w:val="24"/>
                <w:lang w:bidi="th-TH"/>
              </w:rPr>
            </w:pPr>
            <w:r w:rsidRPr="00D728C6">
              <w:rPr>
                <w:rFonts w:ascii="標楷體" w:eastAsia="標楷體" w:hAnsi="標楷體" w:hint="eastAsia"/>
                <w:color w:val="000000" w:themeColor="text1"/>
                <w:szCs w:val="24"/>
                <w:lang w:bidi="th-TH"/>
              </w:rPr>
              <w:t>資料時間：114年1月1日至115年6月30日。</w:t>
            </w:r>
          </w:p>
        </w:tc>
      </w:tr>
      <w:bookmarkEnd w:id="3"/>
    </w:tbl>
    <w:p w14:paraId="47E9195E" w14:textId="4D740F67" w:rsidR="00CC34E0" w:rsidRPr="00370508" w:rsidRDefault="00CC34E0" w:rsidP="00011B01">
      <w:pPr>
        <w:spacing w:line="20" w:lineRule="exact"/>
        <w:rPr>
          <w:rFonts w:ascii="標楷體" w:eastAsia="標楷體" w:hAnsi="標楷體"/>
          <w:sz w:val="28"/>
          <w:szCs w:val="28"/>
        </w:rPr>
      </w:pPr>
    </w:p>
    <w:sectPr w:rsidR="00CC34E0" w:rsidRPr="00370508" w:rsidSect="00E54C1A">
      <w:footerReference w:type="default" r:id="rId15"/>
      <w:pgSz w:w="11907" w:h="16840" w:code="9"/>
      <w:pgMar w:top="1418" w:right="992" w:bottom="1418" w:left="992" w:header="1021" w:footer="73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BE31F" w14:textId="77777777" w:rsidR="004C4C11" w:rsidRDefault="004C4C11">
      <w:r>
        <w:separator/>
      </w:r>
    </w:p>
  </w:endnote>
  <w:endnote w:type="continuationSeparator" w:id="0">
    <w:p w14:paraId="10AA5976" w14:textId="77777777" w:rsidR="004C4C11" w:rsidRDefault="004C4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altName w:val="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637FBB" w14:textId="2FC9B79C" w:rsidR="00870F38" w:rsidRPr="00B5154E" w:rsidRDefault="00B5154E" w:rsidP="00B5154E">
    <w:pPr>
      <w:pStyle w:val="a4"/>
      <w:jc w:val="center"/>
      <w:rPr>
        <w:rFonts w:ascii="標楷體" w:eastAsia="標楷體" w:hAnsi="標楷體"/>
      </w:rPr>
    </w:pPr>
    <w:r w:rsidRPr="009C5E2A">
      <w:rPr>
        <w:rFonts w:ascii="標楷體" w:eastAsia="標楷體" w:hAnsi="標楷體" w:hint="eastAsia"/>
      </w:rPr>
      <w:t>前言－</w:t>
    </w:r>
    <w:sdt>
      <w:sdtPr>
        <w:rPr>
          <w:rFonts w:ascii="標楷體" w:eastAsia="標楷體" w:hAnsi="標楷體"/>
        </w:rPr>
        <w:id w:val="-850714113"/>
        <w:docPartObj>
          <w:docPartGallery w:val="Page Numbers (Bottom of Page)"/>
          <w:docPartUnique/>
        </w:docPartObj>
      </w:sdtPr>
      <w:sdtEndPr/>
      <w:sdtContent>
        <w:r w:rsidRPr="009C5E2A">
          <w:rPr>
            <w:rFonts w:ascii="標楷體" w:eastAsia="標楷體" w:hAnsi="標楷體"/>
          </w:rPr>
          <w:fldChar w:fldCharType="begin"/>
        </w:r>
        <w:r w:rsidRPr="009C5E2A">
          <w:rPr>
            <w:rFonts w:ascii="標楷體" w:eastAsia="標楷體" w:hAnsi="標楷體"/>
          </w:rPr>
          <w:instrText>PAGE   \* MERGEFORMAT</w:instrText>
        </w:r>
        <w:r w:rsidRPr="009C5E2A">
          <w:rPr>
            <w:rFonts w:ascii="標楷體" w:eastAsia="標楷體" w:hAnsi="標楷體"/>
          </w:rPr>
          <w:fldChar w:fldCharType="separate"/>
        </w:r>
        <w:r w:rsidR="00D77B1B" w:rsidRPr="00D77B1B">
          <w:rPr>
            <w:rFonts w:ascii="標楷體" w:eastAsia="標楷體" w:hAnsi="標楷體"/>
            <w:noProof/>
            <w:lang w:val="zh-TW"/>
          </w:rPr>
          <w:t>4</w:t>
        </w:r>
        <w:r w:rsidRPr="009C5E2A">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738EE" w14:textId="3C2682A2" w:rsidR="00B5154E" w:rsidRPr="009C5E2A" w:rsidRDefault="00B5154E" w:rsidP="00B5154E">
    <w:pPr>
      <w:pStyle w:val="a4"/>
      <w:jc w:val="center"/>
      <w:rPr>
        <w:rFonts w:ascii="標楷體" w:eastAsia="標楷體" w:hAnsi="標楷體"/>
      </w:rPr>
    </w:pPr>
  </w:p>
  <w:p w14:paraId="75AFDE18" w14:textId="77777777" w:rsidR="00B5154E" w:rsidRDefault="00B5154E">
    <w:pPr>
      <w:pStyle w:val="a4"/>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4139278"/>
      <w:docPartObj>
        <w:docPartGallery w:val="Page Numbers (Bottom of Page)"/>
        <w:docPartUnique/>
      </w:docPartObj>
    </w:sdtPr>
    <w:sdtEndPr/>
    <w:sdtContent>
      <w:p w14:paraId="5C4A2917" w14:textId="77777777" w:rsidR="00CE6195" w:rsidRDefault="00CE6195">
        <w:pPr>
          <w:pStyle w:val="a4"/>
          <w:jc w:val="center"/>
        </w:pPr>
        <w:r w:rsidRPr="0066508C">
          <w:rPr>
            <w:rFonts w:ascii="標楷體" w:eastAsia="標楷體" w:hAnsi="標楷體" w:hint="eastAsia"/>
          </w:rPr>
          <w:t>目錄－</w:t>
        </w:r>
        <w:r w:rsidRPr="0066508C">
          <w:rPr>
            <w:rFonts w:ascii="標楷體" w:eastAsia="標楷體" w:hAnsi="標楷體"/>
          </w:rPr>
          <w:fldChar w:fldCharType="begin"/>
        </w:r>
        <w:r w:rsidRPr="0066508C">
          <w:rPr>
            <w:rFonts w:ascii="標楷體" w:eastAsia="標楷體" w:hAnsi="標楷體"/>
          </w:rPr>
          <w:instrText>PAGE   \* MERGEFORMAT</w:instrText>
        </w:r>
        <w:r w:rsidRPr="0066508C">
          <w:rPr>
            <w:rFonts w:ascii="標楷體" w:eastAsia="標楷體" w:hAnsi="標楷體"/>
          </w:rPr>
          <w:fldChar w:fldCharType="separate"/>
        </w:r>
        <w:r>
          <w:rPr>
            <w:rFonts w:ascii="標楷體" w:eastAsia="標楷體" w:hAnsi="標楷體"/>
            <w:noProof/>
          </w:rPr>
          <w:t>2</w:t>
        </w:r>
        <w:r w:rsidRPr="0066508C">
          <w:rPr>
            <w:rFonts w:ascii="標楷體" w:eastAsia="標楷體" w:hAnsi="標楷體"/>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E7B52" w14:textId="77777777" w:rsidR="00A20E24" w:rsidRPr="005C5008" w:rsidRDefault="00A20E24" w:rsidP="005C5008">
    <w:pPr>
      <w:pStyle w:val="a4"/>
      <w:jc w:val="center"/>
      <w:rPr>
        <w:rFonts w:ascii="標楷體" w:eastAsia="標楷體" w:hAnsi="標楷體"/>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CCF572" w14:textId="77777777" w:rsidR="004C4C11" w:rsidRDefault="004C4C11">
      <w:r>
        <w:separator/>
      </w:r>
    </w:p>
  </w:footnote>
  <w:footnote w:type="continuationSeparator" w:id="0">
    <w:p w14:paraId="3DB03795" w14:textId="77777777" w:rsidR="004C4C11" w:rsidRDefault="004C4C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B50880"/>
    <w:multiLevelType w:val="hybridMultilevel"/>
    <w:tmpl w:val="7D688844"/>
    <w:lvl w:ilvl="0" w:tplc="04090015">
      <w:start w:val="1"/>
      <w:numFmt w:val="taiwaneseCountingThousand"/>
      <w:lvlText w:val="%1、"/>
      <w:lvlJc w:val="left"/>
      <w:pPr>
        <w:ind w:left="482" w:hanging="480"/>
      </w:p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F9E"/>
    <w:rsid w:val="0000025D"/>
    <w:rsid w:val="00004455"/>
    <w:rsid w:val="00007DAC"/>
    <w:rsid w:val="00011B01"/>
    <w:rsid w:val="00013081"/>
    <w:rsid w:val="00020710"/>
    <w:rsid w:val="00022109"/>
    <w:rsid w:val="00027194"/>
    <w:rsid w:val="00030A88"/>
    <w:rsid w:val="00036329"/>
    <w:rsid w:val="00036A0E"/>
    <w:rsid w:val="0004230D"/>
    <w:rsid w:val="00051CB9"/>
    <w:rsid w:val="000746C0"/>
    <w:rsid w:val="00081EB3"/>
    <w:rsid w:val="00085399"/>
    <w:rsid w:val="00091122"/>
    <w:rsid w:val="00091135"/>
    <w:rsid w:val="00097389"/>
    <w:rsid w:val="000978B2"/>
    <w:rsid w:val="000A3EDA"/>
    <w:rsid w:val="000B1E71"/>
    <w:rsid w:val="000B6293"/>
    <w:rsid w:val="000C000F"/>
    <w:rsid w:val="000C0E29"/>
    <w:rsid w:val="000C258C"/>
    <w:rsid w:val="000C33A1"/>
    <w:rsid w:val="000D15A4"/>
    <w:rsid w:val="000D211B"/>
    <w:rsid w:val="000D3370"/>
    <w:rsid w:val="000D5071"/>
    <w:rsid w:val="000D5075"/>
    <w:rsid w:val="000D6A07"/>
    <w:rsid w:val="000D6BFF"/>
    <w:rsid w:val="000D7EA6"/>
    <w:rsid w:val="000E1A76"/>
    <w:rsid w:val="000E366E"/>
    <w:rsid w:val="000E6392"/>
    <w:rsid w:val="000E645A"/>
    <w:rsid w:val="000F5A9E"/>
    <w:rsid w:val="000F6271"/>
    <w:rsid w:val="000F7204"/>
    <w:rsid w:val="00103F77"/>
    <w:rsid w:val="00110702"/>
    <w:rsid w:val="00110858"/>
    <w:rsid w:val="00111685"/>
    <w:rsid w:val="00111B43"/>
    <w:rsid w:val="00112527"/>
    <w:rsid w:val="001125C9"/>
    <w:rsid w:val="001145A1"/>
    <w:rsid w:val="00116157"/>
    <w:rsid w:val="0012293D"/>
    <w:rsid w:val="001248CD"/>
    <w:rsid w:val="00124DF5"/>
    <w:rsid w:val="00125BF2"/>
    <w:rsid w:val="001368F5"/>
    <w:rsid w:val="00141570"/>
    <w:rsid w:val="001421BA"/>
    <w:rsid w:val="00142D50"/>
    <w:rsid w:val="00143902"/>
    <w:rsid w:val="00143BD2"/>
    <w:rsid w:val="00145046"/>
    <w:rsid w:val="00146BD6"/>
    <w:rsid w:val="0014703F"/>
    <w:rsid w:val="00151460"/>
    <w:rsid w:val="00152B7C"/>
    <w:rsid w:val="001533F5"/>
    <w:rsid w:val="00154808"/>
    <w:rsid w:val="00160764"/>
    <w:rsid w:val="00160927"/>
    <w:rsid w:val="0016395B"/>
    <w:rsid w:val="00167788"/>
    <w:rsid w:val="00173D9A"/>
    <w:rsid w:val="00174AFF"/>
    <w:rsid w:val="001778DB"/>
    <w:rsid w:val="001823E3"/>
    <w:rsid w:val="001833EE"/>
    <w:rsid w:val="00191EF5"/>
    <w:rsid w:val="001942D9"/>
    <w:rsid w:val="00195579"/>
    <w:rsid w:val="001A711A"/>
    <w:rsid w:val="001A79EA"/>
    <w:rsid w:val="001A7E41"/>
    <w:rsid w:val="001A7F9F"/>
    <w:rsid w:val="001B5BFD"/>
    <w:rsid w:val="001B74E5"/>
    <w:rsid w:val="001B79EF"/>
    <w:rsid w:val="001B7E41"/>
    <w:rsid w:val="001D25EB"/>
    <w:rsid w:val="001D3C01"/>
    <w:rsid w:val="001D6955"/>
    <w:rsid w:val="001D7611"/>
    <w:rsid w:val="001E5087"/>
    <w:rsid w:val="001E61A7"/>
    <w:rsid w:val="001E7E04"/>
    <w:rsid w:val="001F0250"/>
    <w:rsid w:val="001F2AF2"/>
    <w:rsid w:val="001F56BA"/>
    <w:rsid w:val="0020390E"/>
    <w:rsid w:val="00203945"/>
    <w:rsid w:val="00204F35"/>
    <w:rsid w:val="00211006"/>
    <w:rsid w:val="002218D4"/>
    <w:rsid w:val="00222026"/>
    <w:rsid w:val="00223220"/>
    <w:rsid w:val="002250DA"/>
    <w:rsid w:val="002251B5"/>
    <w:rsid w:val="00226028"/>
    <w:rsid w:val="00227769"/>
    <w:rsid w:val="00230755"/>
    <w:rsid w:val="00232E80"/>
    <w:rsid w:val="0023556F"/>
    <w:rsid w:val="002377EC"/>
    <w:rsid w:val="0024376A"/>
    <w:rsid w:val="00245FEB"/>
    <w:rsid w:val="00247DDF"/>
    <w:rsid w:val="0025784D"/>
    <w:rsid w:val="00262B17"/>
    <w:rsid w:val="00264496"/>
    <w:rsid w:val="00275C0F"/>
    <w:rsid w:val="00276551"/>
    <w:rsid w:val="00277BF7"/>
    <w:rsid w:val="00280231"/>
    <w:rsid w:val="00280802"/>
    <w:rsid w:val="00281135"/>
    <w:rsid w:val="00281600"/>
    <w:rsid w:val="00290069"/>
    <w:rsid w:val="00290497"/>
    <w:rsid w:val="00292683"/>
    <w:rsid w:val="002A1EBF"/>
    <w:rsid w:val="002A241B"/>
    <w:rsid w:val="002A27A7"/>
    <w:rsid w:val="002A70DB"/>
    <w:rsid w:val="002A753B"/>
    <w:rsid w:val="002A7EFB"/>
    <w:rsid w:val="002B0709"/>
    <w:rsid w:val="002B0B70"/>
    <w:rsid w:val="002B0EBD"/>
    <w:rsid w:val="002B3608"/>
    <w:rsid w:val="002B53D6"/>
    <w:rsid w:val="002B7D7E"/>
    <w:rsid w:val="002C0980"/>
    <w:rsid w:val="002C3A66"/>
    <w:rsid w:val="002C6131"/>
    <w:rsid w:val="002C6324"/>
    <w:rsid w:val="002D0D3E"/>
    <w:rsid w:val="002D20DD"/>
    <w:rsid w:val="002D366C"/>
    <w:rsid w:val="002D6CD6"/>
    <w:rsid w:val="002D6D95"/>
    <w:rsid w:val="002E0DF4"/>
    <w:rsid w:val="002E138C"/>
    <w:rsid w:val="002E1640"/>
    <w:rsid w:val="002E6B59"/>
    <w:rsid w:val="002E7202"/>
    <w:rsid w:val="002F02F6"/>
    <w:rsid w:val="002F2D02"/>
    <w:rsid w:val="002F5B30"/>
    <w:rsid w:val="002F6BA1"/>
    <w:rsid w:val="0030182F"/>
    <w:rsid w:val="00303A91"/>
    <w:rsid w:val="003116D5"/>
    <w:rsid w:val="00311887"/>
    <w:rsid w:val="00311F2C"/>
    <w:rsid w:val="003133C1"/>
    <w:rsid w:val="00313A73"/>
    <w:rsid w:val="0031502B"/>
    <w:rsid w:val="00323C5A"/>
    <w:rsid w:val="00324D84"/>
    <w:rsid w:val="003266CF"/>
    <w:rsid w:val="00327A6B"/>
    <w:rsid w:val="00327BDA"/>
    <w:rsid w:val="00331BB5"/>
    <w:rsid w:val="003333E5"/>
    <w:rsid w:val="00335161"/>
    <w:rsid w:val="0034058E"/>
    <w:rsid w:val="003436B3"/>
    <w:rsid w:val="00344630"/>
    <w:rsid w:val="00346C95"/>
    <w:rsid w:val="003474C2"/>
    <w:rsid w:val="00350BFC"/>
    <w:rsid w:val="003511EA"/>
    <w:rsid w:val="00353225"/>
    <w:rsid w:val="00357CD9"/>
    <w:rsid w:val="003636CB"/>
    <w:rsid w:val="00364101"/>
    <w:rsid w:val="003668BC"/>
    <w:rsid w:val="00367AD7"/>
    <w:rsid w:val="00367E9F"/>
    <w:rsid w:val="00370508"/>
    <w:rsid w:val="00375CD0"/>
    <w:rsid w:val="003769B2"/>
    <w:rsid w:val="00381E7C"/>
    <w:rsid w:val="00382F97"/>
    <w:rsid w:val="0038788F"/>
    <w:rsid w:val="003A5409"/>
    <w:rsid w:val="003A7BCC"/>
    <w:rsid w:val="003B30AF"/>
    <w:rsid w:val="003B691C"/>
    <w:rsid w:val="003B6B5D"/>
    <w:rsid w:val="003C11E2"/>
    <w:rsid w:val="003D2A30"/>
    <w:rsid w:val="003E02B5"/>
    <w:rsid w:val="003E39AF"/>
    <w:rsid w:val="003E4FBE"/>
    <w:rsid w:val="003F4261"/>
    <w:rsid w:val="003F641E"/>
    <w:rsid w:val="003F695C"/>
    <w:rsid w:val="0040190D"/>
    <w:rsid w:val="004028D5"/>
    <w:rsid w:val="00413489"/>
    <w:rsid w:val="0042030C"/>
    <w:rsid w:val="004241F0"/>
    <w:rsid w:val="00426774"/>
    <w:rsid w:val="00431DB3"/>
    <w:rsid w:val="00434199"/>
    <w:rsid w:val="004342D4"/>
    <w:rsid w:val="00435495"/>
    <w:rsid w:val="00435D78"/>
    <w:rsid w:val="004375B5"/>
    <w:rsid w:val="0044198E"/>
    <w:rsid w:val="00442470"/>
    <w:rsid w:val="00447B94"/>
    <w:rsid w:val="004543CA"/>
    <w:rsid w:val="0046370C"/>
    <w:rsid w:val="004654F1"/>
    <w:rsid w:val="00473B6F"/>
    <w:rsid w:val="00474E5C"/>
    <w:rsid w:val="00481836"/>
    <w:rsid w:val="00484C42"/>
    <w:rsid w:val="004878C9"/>
    <w:rsid w:val="00493063"/>
    <w:rsid w:val="004949FC"/>
    <w:rsid w:val="004A048A"/>
    <w:rsid w:val="004A2E8E"/>
    <w:rsid w:val="004A51BA"/>
    <w:rsid w:val="004A563B"/>
    <w:rsid w:val="004A7267"/>
    <w:rsid w:val="004B0BBA"/>
    <w:rsid w:val="004B0D18"/>
    <w:rsid w:val="004B2253"/>
    <w:rsid w:val="004B596A"/>
    <w:rsid w:val="004C4C11"/>
    <w:rsid w:val="004C5FDA"/>
    <w:rsid w:val="004C73B5"/>
    <w:rsid w:val="004C795D"/>
    <w:rsid w:val="004D00C5"/>
    <w:rsid w:val="004D3D4A"/>
    <w:rsid w:val="004D4269"/>
    <w:rsid w:val="004D58E9"/>
    <w:rsid w:val="004E2489"/>
    <w:rsid w:val="004E272B"/>
    <w:rsid w:val="004E6B09"/>
    <w:rsid w:val="004E7E57"/>
    <w:rsid w:val="004F2253"/>
    <w:rsid w:val="004F27F5"/>
    <w:rsid w:val="004F78E4"/>
    <w:rsid w:val="0050003C"/>
    <w:rsid w:val="00511E7A"/>
    <w:rsid w:val="00512923"/>
    <w:rsid w:val="005131C5"/>
    <w:rsid w:val="0051360E"/>
    <w:rsid w:val="0051471A"/>
    <w:rsid w:val="00517C5A"/>
    <w:rsid w:val="00522124"/>
    <w:rsid w:val="00522BD8"/>
    <w:rsid w:val="0053108B"/>
    <w:rsid w:val="0053411C"/>
    <w:rsid w:val="00537720"/>
    <w:rsid w:val="00544767"/>
    <w:rsid w:val="0054533C"/>
    <w:rsid w:val="00545668"/>
    <w:rsid w:val="00545BB0"/>
    <w:rsid w:val="00551A2D"/>
    <w:rsid w:val="00557654"/>
    <w:rsid w:val="00563C17"/>
    <w:rsid w:val="0057415F"/>
    <w:rsid w:val="005753A3"/>
    <w:rsid w:val="0057672B"/>
    <w:rsid w:val="00586012"/>
    <w:rsid w:val="00587E8C"/>
    <w:rsid w:val="00597325"/>
    <w:rsid w:val="005A0484"/>
    <w:rsid w:val="005A5D5D"/>
    <w:rsid w:val="005A6274"/>
    <w:rsid w:val="005B2207"/>
    <w:rsid w:val="005B373E"/>
    <w:rsid w:val="005B53AD"/>
    <w:rsid w:val="005B6114"/>
    <w:rsid w:val="005C0A78"/>
    <w:rsid w:val="005C1492"/>
    <w:rsid w:val="005C16DF"/>
    <w:rsid w:val="005C2EFD"/>
    <w:rsid w:val="005C3D20"/>
    <w:rsid w:val="005C5008"/>
    <w:rsid w:val="005C626E"/>
    <w:rsid w:val="005C63AD"/>
    <w:rsid w:val="005C63C3"/>
    <w:rsid w:val="005C6790"/>
    <w:rsid w:val="005C6EAC"/>
    <w:rsid w:val="005D2B7A"/>
    <w:rsid w:val="005D2FA2"/>
    <w:rsid w:val="005D30A7"/>
    <w:rsid w:val="005D50AA"/>
    <w:rsid w:val="005D5B68"/>
    <w:rsid w:val="005D69CE"/>
    <w:rsid w:val="005E351C"/>
    <w:rsid w:val="005E489F"/>
    <w:rsid w:val="005F2D2A"/>
    <w:rsid w:val="005F714F"/>
    <w:rsid w:val="0060515C"/>
    <w:rsid w:val="006071A8"/>
    <w:rsid w:val="00612A02"/>
    <w:rsid w:val="00613AC2"/>
    <w:rsid w:val="0061702E"/>
    <w:rsid w:val="0061742D"/>
    <w:rsid w:val="0061783A"/>
    <w:rsid w:val="00617AC9"/>
    <w:rsid w:val="00620FEC"/>
    <w:rsid w:val="00623BB2"/>
    <w:rsid w:val="00625BBB"/>
    <w:rsid w:val="00626AA0"/>
    <w:rsid w:val="00627E45"/>
    <w:rsid w:val="0063001E"/>
    <w:rsid w:val="0063223A"/>
    <w:rsid w:val="00634002"/>
    <w:rsid w:val="0063477C"/>
    <w:rsid w:val="0063675C"/>
    <w:rsid w:val="006377C4"/>
    <w:rsid w:val="00640334"/>
    <w:rsid w:val="006419CD"/>
    <w:rsid w:val="00644D8A"/>
    <w:rsid w:val="00645414"/>
    <w:rsid w:val="00660B4C"/>
    <w:rsid w:val="00661C35"/>
    <w:rsid w:val="006631FA"/>
    <w:rsid w:val="0066508C"/>
    <w:rsid w:val="00665F0B"/>
    <w:rsid w:val="00667920"/>
    <w:rsid w:val="00674DF8"/>
    <w:rsid w:val="0067616E"/>
    <w:rsid w:val="00676BA0"/>
    <w:rsid w:val="006840EF"/>
    <w:rsid w:val="006860E4"/>
    <w:rsid w:val="0068735E"/>
    <w:rsid w:val="006900DC"/>
    <w:rsid w:val="00690450"/>
    <w:rsid w:val="00690984"/>
    <w:rsid w:val="0069358D"/>
    <w:rsid w:val="0069532C"/>
    <w:rsid w:val="006A084B"/>
    <w:rsid w:val="006A21F8"/>
    <w:rsid w:val="006A44B1"/>
    <w:rsid w:val="006B1392"/>
    <w:rsid w:val="006B1BC6"/>
    <w:rsid w:val="006B24D5"/>
    <w:rsid w:val="006B3313"/>
    <w:rsid w:val="006C4F83"/>
    <w:rsid w:val="006D0E6C"/>
    <w:rsid w:val="006D1173"/>
    <w:rsid w:val="006D1627"/>
    <w:rsid w:val="006D3BE1"/>
    <w:rsid w:val="006D4478"/>
    <w:rsid w:val="006E103A"/>
    <w:rsid w:val="006F694B"/>
    <w:rsid w:val="00700982"/>
    <w:rsid w:val="00702B69"/>
    <w:rsid w:val="00707A25"/>
    <w:rsid w:val="00707B26"/>
    <w:rsid w:val="0071407A"/>
    <w:rsid w:val="0072037E"/>
    <w:rsid w:val="007247F6"/>
    <w:rsid w:val="00726C75"/>
    <w:rsid w:val="00731219"/>
    <w:rsid w:val="00732247"/>
    <w:rsid w:val="00742BBF"/>
    <w:rsid w:val="00746C0C"/>
    <w:rsid w:val="007507A8"/>
    <w:rsid w:val="00752265"/>
    <w:rsid w:val="00760D36"/>
    <w:rsid w:val="00761D1E"/>
    <w:rsid w:val="007630AB"/>
    <w:rsid w:val="00764265"/>
    <w:rsid w:val="00770339"/>
    <w:rsid w:val="007708ED"/>
    <w:rsid w:val="007712E8"/>
    <w:rsid w:val="00771B36"/>
    <w:rsid w:val="00773B2A"/>
    <w:rsid w:val="00774C09"/>
    <w:rsid w:val="007751F8"/>
    <w:rsid w:val="007865D7"/>
    <w:rsid w:val="00786A91"/>
    <w:rsid w:val="00790B98"/>
    <w:rsid w:val="0079107F"/>
    <w:rsid w:val="007937AF"/>
    <w:rsid w:val="00793B23"/>
    <w:rsid w:val="00794B2D"/>
    <w:rsid w:val="007A053F"/>
    <w:rsid w:val="007A2CCB"/>
    <w:rsid w:val="007A40EC"/>
    <w:rsid w:val="007A55EE"/>
    <w:rsid w:val="007A5C45"/>
    <w:rsid w:val="007A65D6"/>
    <w:rsid w:val="007A7320"/>
    <w:rsid w:val="007B65DA"/>
    <w:rsid w:val="007C2F17"/>
    <w:rsid w:val="007C5B97"/>
    <w:rsid w:val="007D13E7"/>
    <w:rsid w:val="007D7C59"/>
    <w:rsid w:val="007E7EE4"/>
    <w:rsid w:val="007F08DD"/>
    <w:rsid w:val="007F3125"/>
    <w:rsid w:val="007F37AF"/>
    <w:rsid w:val="007F5915"/>
    <w:rsid w:val="007F5A7B"/>
    <w:rsid w:val="007F5EF3"/>
    <w:rsid w:val="007F622D"/>
    <w:rsid w:val="00801A76"/>
    <w:rsid w:val="00804EB2"/>
    <w:rsid w:val="008056C2"/>
    <w:rsid w:val="008154D8"/>
    <w:rsid w:val="008211A2"/>
    <w:rsid w:val="00822922"/>
    <w:rsid w:val="00823FA3"/>
    <w:rsid w:val="00824200"/>
    <w:rsid w:val="00827E84"/>
    <w:rsid w:val="00827FC7"/>
    <w:rsid w:val="0083131D"/>
    <w:rsid w:val="008328D0"/>
    <w:rsid w:val="00833EBE"/>
    <w:rsid w:val="00835D3B"/>
    <w:rsid w:val="00837196"/>
    <w:rsid w:val="00837985"/>
    <w:rsid w:val="00837ECC"/>
    <w:rsid w:val="0084162F"/>
    <w:rsid w:val="00842213"/>
    <w:rsid w:val="00845BFE"/>
    <w:rsid w:val="00846495"/>
    <w:rsid w:val="00846A26"/>
    <w:rsid w:val="008470E9"/>
    <w:rsid w:val="00855B8C"/>
    <w:rsid w:val="00870017"/>
    <w:rsid w:val="00870F38"/>
    <w:rsid w:val="00877BFD"/>
    <w:rsid w:val="00886439"/>
    <w:rsid w:val="00886A86"/>
    <w:rsid w:val="00893421"/>
    <w:rsid w:val="00895CFF"/>
    <w:rsid w:val="008A10BE"/>
    <w:rsid w:val="008A452E"/>
    <w:rsid w:val="008A56C0"/>
    <w:rsid w:val="008A7560"/>
    <w:rsid w:val="008B5E23"/>
    <w:rsid w:val="008B5FFB"/>
    <w:rsid w:val="008B7AD8"/>
    <w:rsid w:val="008B7CBB"/>
    <w:rsid w:val="008C1CF4"/>
    <w:rsid w:val="008C28A4"/>
    <w:rsid w:val="008C7A5D"/>
    <w:rsid w:val="008C7F9C"/>
    <w:rsid w:val="008D1186"/>
    <w:rsid w:val="008D4355"/>
    <w:rsid w:val="008E3E48"/>
    <w:rsid w:val="008E3F6D"/>
    <w:rsid w:val="008F0980"/>
    <w:rsid w:val="00901E90"/>
    <w:rsid w:val="00902C02"/>
    <w:rsid w:val="00906320"/>
    <w:rsid w:val="00916883"/>
    <w:rsid w:val="009216A4"/>
    <w:rsid w:val="00922EBB"/>
    <w:rsid w:val="009262BE"/>
    <w:rsid w:val="0092772E"/>
    <w:rsid w:val="00933C4A"/>
    <w:rsid w:val="0093487B"/>
    <w:rsid w:val="0093640E"/>
    <w:rsid w:val="009461C6"/>
    <w:rsid w:val="0094667D"/>
    <w:rsid w:val="00946FB7"/>
    <w:rsid w:val="00952D54"/>
    <w:rsid w:val="00955B6D"/>
    <w:rsid w:val="00956B6A"/>
    <w:rsid w:val="00960286"/>
    <w:rsid w:val="00960B96"/>
    <w:rsid w:val="00961554"/>
    <w:rsid w:val="009619FB"/>
    <w:rsid w:val="00964AC5"/>
    <w:rsid w:val="009738DF"/>
    <w:rsid w:val="00975107"/>
    <w:rsid w:val="00986A98"/>
    <w:rsid w:val="0098718F"/>
    <w:rsid w:val="0098757D"/>
    <w:rsid w:val="00987993"/>
    <w:rsid w:val="0099264D"/>
    <w:rsid w:val="00997397"/>
    <w:rsid w:val="009975DF"/>
    <w:rsid w:val="009A0DE9"/>
    <w:rsid w:val="009A12B4"/>
    <w:rsid w:val="009A1462"/>
    <w:rsid w:val="009A2C54"/>
    <w:rsid w:val="009A53AD"/>
    <w:rsid w:val="009A5697"/>
    <w:rsid w:val="009A6265"/>
    <w:rsid w:val="009B13CA"/>
    <w:rsid w:val="009B7EC7"/>
    <w:rsid w:val="009C0573"/>
    <w:rsid w:val="009C2F9E"/>
    <w:rsid w:val="009D095D"/>
    <w:rsid w:val="009D1E70"/>
    <w:rsid w:val="009D23B5"/>
    <w:rsid w:val="009D2855"/>
    <w:rsid w:val="009D4E71"/>
    <w:rsid w:val="009D7073"/>
    <w:rsid w:val="009D7792"/>
    <w:rsid w:val="009E67EA"/>
    <w:rsid w:val="009E731E"/>
    <w:rsid w:val="009F2E32"/>
    <w:rsid w:val="009F3148"/>
    <w:rsid w:val="009F4E0C"/>
    <w:rsid w:val="00A03527"/>
    <w:rsid w:val="00A04D1C"/>
    <w:rsid w:val="00A06C03"/>
    <w:rsid w:val="00A15921"/>
    <w:rsid w:val="00A16B38"/>
    <w:rsid w:val="00A17FE7"/>
    <w:rsid w:val="00A20E24"/>
    <w:rsid w:val="00A24751"/>
    <w:rsid w:val="00A2551D"/>
    <w:rsid w:val="00A27B55"/>
    <w:rsid w:val="00A34A24"/>
    <w:rsid w:val="00A40051"/>
    <w:rsid w:val="00A41654"/>
    <w:rsid w:val="00A44ACB"/>
    <w:rsid w:val="00A46C9F"/>
    <w:rsid w:val="00A56821"/>
    <w:rsid w:val="00A577DF"/>
    <w:rsid w:val="00A60579"/>
    <w:rsid w:val="00A60BA1"/>
    <w:rsid w:val="00A6425C"/>
    <w:rsid w:val="00A64C7E"/>
    <w:rsid w:val="00A650E8"/>
    <w:rsid w:val="00A67832"/>
    <w:rsid w:val="00A67E9B"/>
    <w:rsid w:val="00A7006E"/>
    <w:rsid w:val="00A70A8C"/>
    <w:rsid w:val="00A7417B"/>
    <w:rsid w:val="00A764F6"/>
    <w:rsid w:val="00A80FE4"/>
    <w:rsid w:val="00A81A55"/>
    <w:rsid w:val="00A83517"/>
    <w:rsid w:val="00A84F30"/>
    <w:rsid w:val="00A851A0"/>
    <w:rsid w:val="00A857BA"/>
    <w:rsid w:val="00A927A1"/>
    <w:rsid w:val="00A97B91"/>
    <w:rsid w:val="00A97EC7"/>
    <w:rsid w:val="00AA0549"/>
    <w:rsid w:val="00AA10B9"/>
    <w:rsid w:val="00AA29CA"/>
    <w:rsid w:val="00AA2A9A"/>
    <w:rsid w:val="00AA4B9E"/>
    <w:rsid w:val="00AC0799"/>
    <w:rsid w:val="00AD01E4"/>
    <w:rsid w:val="00AD1042"/>
    <w:rsid w:val="00AD3408"/>
    <w:rsid w:val="00AD7EF7"/>
    <w:rsid w:val="00AE1093"/>
    <w:rsid w:val="00AE16A7"/>
    <w:rsid w:val="00AE4109"/>
    <w:rsid w:val="00AE49A8"/>
    <w:rsid w:val="00AF4633"/>
    <w:rsid w:val="00AF7B96"/>
    <w:rsid w:val="00AF7C66"/>
    <w:rsid w:val="00B002DE"/>
    <w:rsid w:val="00B016A2"/>
    <w:rsid w:val="00B02BF3"/>
    <w:rsid w:val="00B03C2D"/>
    <w:rsid w:val="00B04CAB"/>
    <w:rsid w:val="00B15087"/>
    <w:rsid w:val="00B17BCF"/>
    <w:rsid w:val="00B21589"/>
    <w:rsid w:val="00B226B7"/>
    <w:rsid w:val="00B2605D"/>
    <w:rsid w:val="00B27441"/>
    <w:rsid w:val="00B2773E"/>
    <w:rsid w:val="00B36416"/>
    <w:rsid w:val="00B435EA"/>
    <w:rsid w:val="00B44077"/>
    <w:rsid w:val="00B471C1"/>
    <w:rsid w:val="00B5050A"/>
    <w:rsid w:val="00B5154E"/>
    <w:rsid w:val="00B51927"/>
    <w:rsid w:val="00B53FAC"/>
    <w:rsid w:val="00B61698"/>
    <w:rsid w:val="00B6446D"/>
    <w:rsid w:val="00B6457A"/>
    <w:rsid w:val="00B6481D"/>
    <w:rsid w:val="00B66530"/>
    <w:rsid w:val="00B70170"/>
    <w:rsid w:val="00B701AD"/>
    <w:rsid w:val="00B70559"/>
    <w:rsid w:val="00B711A5"/>
    <w:rsid w:val="00B72690"/>
    <w:rsid w:val="00B7522D"/>
    <w:rsid w:val="00B75D38"/>
    <w:rsid w:val="00B77EBA"/>
    <w:rsid w:val="00B864E3"/>
    <w:rsid w:val="00B86616"/>
    <w:rsid w:val="00B912A2"/>
    <w:rsid w:val="00B919ED"/>
    <w:rsid w:val="00B92A9F"/>
    <w:rsid w:val="00B93B43"/>
    <w:rsid w:val="00B94529"/>
    <w:rsid w:val="00BA157C"/>
    <w:rsid w:val="00BB093D"/>
    <w:rsid w:val="00BB3876"/>
    <w:rsid w:val="00BB5733"/>
    <w:rsid w:val="00BB5777"/>
    <w:rsid w:val="00BB6CA9"/>
    <w:rsid w:val="00BC12CD"/>
    <w:rsid w:val="00BC2E7F"/>
    <w:rsid w:val="00BC3B87"/>
    <w:rsid w:val="00BC3F1B"/>
    <w:rsid w:val="00BC48C8"/>
    <w:rsid w:val="00BC7DD1"/>
    <w:rsid w:val="00BD132C"/>
    <w:rsid w:val="00BD1340"/>
    <w:rsid w:val="00BD3539"/>
    <w:rsid w:val="00BD5910"/>
    <w:rsid w:val="00BD70BF"/>
    <w:rsid w:val="00BD7AD4"/>
    <w:rsid w:val="00BE2BBE"/>
    <w:rsid w:val="00BE38ED"/>
    <w:rsid w:val="00BF0FB3"/>
    <w:rsid w:val="00BF7A26"/>
    <w:rsid w:val="00C00230"/>
    <w:rsid w:val="00C02D28"/>
    <w:rsid w:val="00C0444B"/>
    <w:rsid w:val="00C06359"/>
    <w:rsid w:val="00C12288"/>
    <w:rsid w:val="00C1276C"/>
    <w:rsid w:val="00C15CF7"/>
    <w:rsid w:val="00C15EC1"/>
    <w:rsid w:val="00C20276"/>
    <w:rsid w:val="00C2236B"/>
    <w:rsid w:val="00C253D3"/>
    <w:rsid w:val="00C2590E"/>
    <w:rsid w:val="00C2751D"/>
    <w:rsid w:val="00C37A3E"/>
    <w:rsid w:val="00C41CC0"/>
    <w:rsid w:val="00C42E5A"/>
    <w:rsid w:val="00C439E1"/>
    <w:rsid w:val="00C468E7"/>
    <w:rsid w:val="00C52D47"/>
    <w:rsid w:val="00C53557"/>
    <w:rsid w:val="00C5525E"/>
    <w:rsid w:val="00C56F7D"/>
    <w:rsid w:val="00C64460"/>
    <w:rsid w:val="00C715FB"/>
    <w:rsid w:val="00C71A0D"/>
    <w:rsid w:val="00C71C76"/>
    <w:rsid w:val="00C73270"/>
    <w:rsid w:val="00C751D9"/>
    <w:rsid w:val="00C756B4"/>
    <w:rsid w:val="00C76129"/>
    <w:rsid w:val="00C80059"/>
    <w:rsid w:val="00C83A8C"/>
    <w:rsid w:val="00C841A8"/>
    <w:rsid w:val="00C841AA"/>
    <w:rsid w:val="00C87368"/>
    <w:rsid w:val="00C91FF7"/>
    <w:rsid w:val="00C92467"/>
    <w:rsid w:val="00C93370"/>
    <w:rsid w:val="00C94DEF"/>
    <w:rsid w:val="00C97BBE"/>
    <w:rsid w:val="00CA1EF5"/>
    <w:rsid w:val="00CA67DB"/>
    <w:rsid w:val="00CC01E3"/>
    <w:rsid w:val="00CC041F"/>
    <w:rsid w:val="00CC144B"/>
    <w:rsid w:val="00CC22AB"/>
    <w:rsid w:val="00CC34E0"/>
    <w:rsid w:val="00CC3738"/>
    <w:rsid w:val="00CC3D44"/>
    <w:rsid w:val="00CC4440"/>
    <w:rsid w:val="00CC6256"/>
    <w:rsid w:val="00CD2E6D"/>
    <w:rsid w:val="00CD342D"/>
    <w:rsid w:val="00CD4B2D"/>
    <w:rsid w:val="00CE013F"/>
    <w:rsid w:val="00CE49B2"/>
    <w:rsid w:val="00CE4D3F"/>
    <w:rsid w:val="00CE6195"/>
    <w:rsid w:val="00CE640B"/>
    <w:rsid w:val="00CF117F"/>
    <w:rsid w:val="00CF3EFA"/>
    <w:rsid w:val="00CF731D"/>
    <w:rsid w:val="00D004F8"/>
    <w:rsid w:val="00D01E6D"/>
    <w:rsid w:val="00D02B10"/>
    <w:rsid w:val="00D03D0A"/>
    <w:rsid w:val="00D05160"/>
    <w:rsid w:val="00D058FA"/>
    <w:rsid w:val="00D0664E"/>
    <w:rsid w:val="00D07223"/>
    <w:rsid w:val="00D072E8"/>
    <w:rsid w:val="00D07ECE"/>
    <w:rsid w:val="00D1314D"/>
    <w:rsid w:val="00D21CBF"/>
    <w:rsid w:val="00D24D3B"/>
    <w:rsid w:val="00D31483"/>
    <w:rsid w:val="00D337A2"/>
    <w:rsid w:val="00D341F1"/>
    <w:rsid w:val="00D34869"/>
    <w:rsid w:val="00D35536"/>
    <w:rsid w:val="00D41CA5"/>
    <w:rsid w:val="00D4253B"/>
    <w:rsid w:val="00D4359F"/>
    <w:rsid w:val="00D44151"/>
    <w:rsid w:val="00D46892"/>
    <w:rsid w:val="00D51927"/>
    <w:rsid w:val="00D629C7"/>
    <w:rsid w:val="00D70011"/>
    <w:rsid w:val="00D71226"/>
    <w:rsid w:val="00D7250B"/>
    <w:rsid w:val="00D77B1B"/>
    <w:rsid w:val="00D77BB6"/>
    <w:rsid w:val="00D86D1C"/>
    <w:rsid w:val="00D91AFC"/>
    <w:rsid w:val="00D920E1"/>
    <w:rsid w:val="00D9230F"/>
    <w:rsid w:val="00D92989"/>
    <w:rsid w:val="00D93064"/>
    <w:rsid w:val="00D940C3"/>
    <w:rsid w:val="00D94545"/>
    <w:rsid w:val="00D97C4C"/>
    <w:rsid w:val="00DA2B71"/>
    <w:rsid w:val="00DA3802"/>
    <w:rsid w:val="00DA5528"/>
    <w:rsid w:val="00DA5AB6"/>
    <w:rsid w:val="00DA7F8F"/>
    <w:rsid w:val="00DB3B20"/>
    <w:rsid w:val="00DB6795"/>
    <w:rsid w:val="00DB6CF5"/>
    <w:rsid w:val="00DC44B0"/>
    <w:rsid w:val="00DC5D67"/>
    <w:rsid w:val="00DC5F72"/>
    <w:rsid w:val="00DD43C3"/>
    <w:rsid w:val="00DD46D8"/>
    <w:rsid w:val="00DD7B7C"/>
    <w:rsid w:val="00DE318A"/>
    <w:rsid w:val="00DE6681"/>
    <w:rsid w:val="00DE7249"/>
    <w:rsid w:val="00DE78C1"/>
    <w:rsid w:val="00DF4646"/>
    <w:rsid w:val="00E004F1"/>
    <w:rsid w:val="00E020DD"/>
    <w:rsid w:val="00E0395A"/>
    <w:rsid w:val="00E03FB9"/>
    <w:rsid w:val="00E07101"/>
    <w:rsid w:val="00E141CB"/>
    <w:rsid w:val="00E147A1"/>
    <w:rsid w:val="00E156D4"/>
    <w:rsid w:val="00E2169F"/>
    <w:rsid w:val="00E23585"/>
    <w:rsid w:val="00E23FAC"/>
    <w:rsid w:val="00E316A7"/>
    <w:rsid w:val="00E3391F"/>
    <w:rsid w:val="00E37EA4"/>
    <w:rsid w:val="00E37ED3"/>
    <w:rsid w:val="00E4046C"/>
    <w:rsid w:val="00E43D9F"/>
    <w:rsid w:val="00E4445E"/>
    <w:rsid w:val="00E523A9"/>
    <w:rsid w:val="00E532FD"/>
    <w:rsid w:val="00E54884"/>
    <w:rsid w:val="00E54C1A"/>
    <w:rsid w:val="00E55DAB"/>
    <w:rsid w:val="00E566E1"/>
    <w:rsid w:val="00E56D4C"/>
    <w:rsid w:val="00E56EBA"/>
    <w:rsid w:val="00E6280A"/>
    <w:rsid w:val="00E643AD"/>
    <w:rsid w:val="00E707D5"/>
    <w:rsid w:val="00E74995"/>
    <w:rsid w:val="00E75D46"/>
    <w:rsid w:val="00E77AD5"/>
    <w:rsid w:val="00E81786"/>
    <w:rsid w:val="00E84E8E"/>
    <w:rsid w:val="00E877B1"/>
    <w:rsid w:val="00E900C2"/>
    <w:rsid w:val="00E92BB3"/>
    <w:rsid w:val="00E966D2"/>
    <w:rsid w:val="00E97D65"/>
    <w:rsid w:val="00EA05E2"/>
    <w:rsid w:val="00EA3B0F"/>
    <w:rsid w:val="00EA3E59"/>
    <w:rsid w:val="00EA5288"/>
    <w:rsid w:val="00EA7E2E"/>
    <w:rsid w:val="00EB27E4"/>
    <w:rsid w:val="00EB4164"/>
    <w:rsid w:val="00EB4C75"/>
    <w:rsid w:val="00EC1332"/>
    <w:rsid w:val="00EC273C"/>
    <w:rsid w:val="00EC335B"/>
    <w:rsid w:val="00EC4333"/>
    <w:rsid w:val="00EC45D6"/>
    <w:rsid w:val="00EC764C"/>
    <w:rsid w:val="00EC783E"/>
    <w:rsid w:val="00ED1413"/>
    <w:rsid w:val="00ED1EC8"/>
    <w:rsid w:val="00ED3C78"/>
    <w:rsid w:val="00ED44B7"/>
    <w:rsid w:val="00EE16CC"/>
    <w:rsid w:val="00EE6AB9"/>
    <w:rsid w:val="00EF05DC"/>
    <w:rsid w:val="00EF3950"/>
    <w:rsid w:val="00EF7837"/>
    <w:rsid w:val="00F03735"/>
    <w:rsid w:val="00F06DA3"/>
    <w:rsid w:val="00F10245"/>
    <w:rsid w:val="00F13801"/>
    <w:rsid w:val="00F14BCC"/>
    <w:rsid w:val="00F2058F"/>
    <w:rsid w:val="00F21F1D"/>
    <w:rsid w:val="00F22A61"/>
    <w:rsid w:val="00F24EFE"/>
    <w:rsid w:val="00F25B79"/>
    <w:rsid w:val="00F30AC2"/>
    <w:rsid w:val="00F34FD2"/>
    <w:rsid w:val="00F36049"/>
    <w:rsid w:val="00F36DF3"/>
    <w:rsid w:val="00F41EDC"/>
    <w:rsid w:val="00F439F2"/>
    <w:rsid w:val="00F55880"/>
    <w:rsid w:val="00F5639E"/>
    <w:rsid w:val="00F573DC"/>
    <w:rsid w:val="00F57618"/>
    <w:rsid w:val="00F60C3A"/>
    <w:rsid w:val="00F62D9F"/>
    <w:rsid w:val="00F76A5B"/>
    <w:rsid w:val="00F77CAA"/>
    <w:rsid w:val="00F844D8"/>
    <w:rsid w:val="00F924DF"/>
    <w:rsid w:val="00F95D5D"/>
    <w:rsid w:val="00F97A6A"/>
    <w:rsid w:val="00FA1CCA"/>
    <w:rsid w:val="00FA35F7"/>
    <w:rsid w:val="00FB2AD2"/>
    <w:rsid w:val="00FB54DC"/>
    <w:rsid w:val="00FB644F"/>
    <w:rsid w:val="00FC0ACC"/>
    <w:rsid w:val="00FC2D20"/>
    <w:rsid w:val="00FC30DA"/>
    <w:rsid w:val="00FC45E1"/>
    <w:rsid w:val="00FD2B77"/>
    <w:rsid w:val="00FD3A6A"/>
    <w:rsid w:val="00FE5100"/>
    <w:rsid w:val="00FF0D4B"/>
    <w:rsid w:val="00FF1279"/>
    <w:rsid w:val="00FF24F5"/>
    <w:rsid w:val="00FF7F72"/>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8CDDC4"/>
  <w15:docId w15:val="{1060010B-1D58-4DBC-A3C0-14BE2AFE4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C2F9E"/>
    <w:pPr>
      <w:widowControl w:val="0"/>
    </w:pPr>
    <w:rPr>
      <w:kern w:val="2"/>
      <w:sz w:val="24"/>
      <w:lang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前言內文"/>
    <w:basedOn w:val="a"/>
    <w:rsid w:val="009C2F9E"/>
    <w:pPr>
      <w:spacing w:line="460" w:lineRule="exact"/>
      <w:ind w:firstLine="624"/>
      <w:jc w:val="both"/>
    </w:pPr>
    <w:rPr>
      <w:rFonts w:ascii="標楷體" w:eastAsia="標楷體" w:hAnsi="Arial"/>
      <w:sz w:val="28"/>
    </w:rPr>
  </w:style>
  <w:style w:type="paragraph" w:styleId="a4">
    <w:name w:val="footer"/>
    <w:basedOn w:val="a"/>
    <w:link w:val="a5"/>
    <w:uiPriority w:val="99"/>
    <w:rsid w:val="009C2F9E"/>
    <w:pPr>
      <w:tabs>
        <w:tab w:val="center" w:pos="4153"/>
        <w:tab w:val="right" w:pos="8306"/>
      </w:tabs>
      <w:snapToGrid w:val="0"/>
    </w:pPr>
    <w:rPr>
      <w:sz w:val="20"/>
    </w:rPr>
  </w:style>
  <w:style w:type="character" w:styleId="a6">
    <w:name w:val="page number"/>
    <w:basedOn w:val="a0"/>
    <w:rsid w:val="009C2F9E"/>
  </w:style>
  <w:style w:type="paragraph" w:styleId="a7">
    <w:name w:val="header"/>
    <w:basedOn w:val="a"/>
    <w:link w:val="a8"/>
    <w:rsid w:val="00AF7B96"/>
    <w:pPr>
      <w:tabs>
        <w:tab w:val="center" w:pos="4153"/>
        <w:tab w:val="right" w:pos="8306"/>
      </w:tabs>
      <w:snapToGrid w:val="0"/>
    </w:pPr>
    <w:rPr>
      <w:sz w:val="20"/>
    </w:rPr>
  </w:style>
  <w:style w:type="character" w:customStyle="1" w:styleId="a8">
    <w:name w:val="頁首 字元"/>
    <w:link w:val="a7"/>
    <w:rsid w:val="00AF7B96"/>
    <w:rPr>
      <w:kern w:val="2"/>
    </w:rPr>
  </w:style>
  <w:style w:type="paragraph" w:styleId="a9">
    <w:name w:val="Balloon Text"/>
    <w:basedOn w:val="a"/>
    <w:semiHidden/>
    <w:rsid w:val="00B94529"/>
    <w:rPr>
      <w:rFonts w:ascii="Arial" w:hAnsi="Arial"/>
      <w:sz w:val="18"/>
      <w:szCs w:val="18"/>
    </w:rPr>
  </w:style>
  <w:style w:type="paragraph" w:customStyle="1" w:styleId="aa">
    <w:name w:val="主文"/>
    <w:basedOn w:val="a"/>
    <w:rsid w:val="00124DF5"/>
    <w:pPr>
      <w:spacing w:line="312" w:lineRule="auto"/>
      <w:ind w:firstLineChars="200" w:firstLine="434"/>
      <w:jc w:val="both"/>
    </w:pPr>
    <w:rPr>
      <w:rFonts w:eastAsia="華康楷書體W5"/>
      <w:spacing w:val="4"/>
      <w:sz w:val="21"/>
    </w:rPr>
  </w:style>
  <w:style w:type="paragraph" w:styleId="Web">
    <w:name w:val="Normal (Web)"/>
    <w:basedOn w:val="a"/>
    <w:uiPriority w:val="99"/>
    <w:unhideWhenUsed/>
    <w:rsid w:val="00C841AA"/>
    <w:pPr>
      <w:widowControl/>
      <w:spacing w:before="100" w:beforeAutospacing="1" w:after="100" w:afterAutospacing="1"/>
    </w:pPr>
    <w:rPr>
      <w:rFonts w:ascii="新細明體" w:hAnsi="新細明體" w:cs="新細明體"/>
      <w:kern w:val="0"/>
      <w:szCs w:val="24"/>
    </w:rPr>
  </w:style>
  <w:style w:type="paragraph" w:styleId="ab">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c"/>
    <w:rsid w:val="00C841AA"/>
    <w:rPr>
      <w:rFonts w:ascii="細明體" w:eastAsia="細明體" w:hAnsi="Courier New"/>
    </w:rPr>
  </w:style>
  <w:style w:type="character" w:customStyle="1" w:styleId="ac">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b"/>
    <w:rsid w:val="00C841AA"/>
    <w:rPr>
      <w:rFonts w:ascii="細明體" w:eastAsia="細明體" w:hAnsi="Courier New"/>
      <w:kern w:val="2"/>
      <w:sz w:val="24"/>
    </w:rPr>
  </w:style>
  <w:style w:type="character" w:customStyle="1" w:styleId="a5">
    <w:name w:val="頁尾 字元"/>
    <w:link w:val="a4"/>
    <w:uiPriority w:val="99"/>
    <w:rsid w:val="00634002"/>
    <w:rPr>
      <w:kern w:val="2"/>
    </w:rPr>
  </w:style>
  <w:style w:type="table" w:styleId="ad">
    <w:name w:val="Table Grid"/>
    <w:basedOn w:val="a1"/>
    <w:rsid w:val="009751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rsid w:val="008B5E23"/>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017902">
      <w:bodyDiv w:val="1"/>
      <w:marLeft w:val="0"/>
      <w:marRight w:val="0"/>
      <w:marTop w:val="0"/>
      <w:marBottom w:val="0"/>
      <w:divBdr>
        <w:top w:val="none" w:sz="0" w:space="0" w:color="auto"/>
        <w:left w:val="none" w:sz="0" w:space="0" w:color="auto"/>
        <w:bottom w:val="none" w:sz="0" w:space="0" w:color="auto"/>
        <w:right w:val="none" w:sz="0" w:space="0" w:color="auto"/>
      </w:divBdr>
    </w:div>
    <w:div w:id="18696424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Microsoft_PowerPoint_97-2003_Presentation.ppt"/><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658D2-DFA6-4B83-8B69-B4E015E09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698</Words>
  <Characters>3983</Characters>
  <Application>Microsoft Office Word</Application>
  <DocSecurity>0</DocSecurity>
  <Lines>33</Lines>
  <Paragraphs>9</Paragraphs>
  <ScaleCrop>false</ScaleCrop>
  <Company>CMT</Company>
  <LinksUpToDate>false</LinksUpToDate>
  <CharactersWithSpaces>4672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劉威材</dc:creator>
  <cp:lastModifiedBy>陳俞誌</cp:lastModifiedBy>
  <cp:revision>3</cp:revision>
  <cp:lastPrinted>2024-07-08T08:37:00Z</cp:lastPrinted>
  <dcterms:created xsi:type="dcterms:W3CDTF">2026-07-13T05:56:00Z</dcterms:created>
  <dcterms:modified xsi:type="dcterms:W3CDTF">2026-07-13T05:56:00Z</dcterms:modified>
</cp:coreProperties>
</file>