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8C3A" w14:textId="77777777" w:rsidR="00412F43" w:rsidRPr="00180DDB" w:rsidRDefault="00360AAE" w:rsidP="00AA146A">
      <w:pPr>
        <w:ind w:firstLineChars="100" w:firstLine="320"/>
        <w:rPr>
          <w:rFonts w:ascii="標楷體" w:eastAsia="標楷體" w:hAnsi="標楷體"/>
          <w:b/>
          <w:sz w:val="32"/>
          <w:szCs w:val="32"/>
        </w:rPr>
      </w:pPr>
      <w:r>
        <w:rPr>
          <w:rFonts w:ascii="標楷體" w:eastAsia="標楷體" w:hAnsi="標楷體" w:hint="eastAsia"/>
          <w:b/>
          <w:sz w:val="32"/>
          <w:szCs w:val="32"/>
        </w:rPr>
        <w:t>六</w:t>
      </w:r>
      <w:r w:rsidR="000600DA" w:rsidRPr="00180DDB">
        <w:rPr>
          <w:rFonts w:ascii="標楷體" w:eastAsia="標楷體" w:hAnsi="標楷體" w:hint="eastAsia"/>
          <w:b/>
          <w:sz w:val="32"/>
          <w:szCs w:val="32"/>
        </w:rPr>
        <w:t>、</w:t>
      </w:r>
      <w:r>
        <w:rPr>
          <w:rFonts w:ascii="標楷體" w:eastAsia="標楷體" w:hAnsi="標楷體" w:hint="eastAsia"/>
          <w:b/>
          <w:sz w:val="32"/>
          <w:szCs w:val="32"/>
        </w:rPr>
        <w:t>數位發展部</w:t>
      </w:r>
      <w:r w:rsidR="000600DA" w:rsidRPr="00180DDB">
        <w:rPr>
          <w:rFonts w:ascii="標楷體" w:eastAsia="標楷體" w:hAnsi="標楷體" w:hint="eastAsia"/>
          <w:b/>
          <w:sz w:val="32"/>
          <w:szCs w:val="32"/>
        </w:rPr>
        <w:t>監督部分</w:t>
      </w:r>
    </w:p>
    <w:p w14:paraId="42EA56BA" w14:textId="77777777" w:rsidR="000600DA" w:rsidRPr="00990E6C" w:rsidRDefault="00360AAE" w:rsidP="00AA146A">
      <w:pPr>
        <w:ind w:firstLineChars="150" w:firstLine="480"/>
        <w:rPr>
          <w:rFonts w:ascii="標楷體" w:eastAsia="標楷體" w:hAnsi="標楷體"/>
          <w:b/>
          <w:sz w:val="32"/>
          <w:szCs w:val="32"/>
        </w:rPr>
      </w:pPr>
      <w:r>
        <w:rPr>
          <w:rFonts w:ascii="標楷體" w:eastAsia="標楷體" w:hAnsi="標楷體" w:hint="eastAsia"/>
          <w:b/>
          <w:sz w:val="32"/>
          <w:szCs w:val="32"/>
        </w:rPr>
        <w:t>國家資通安全研究院</w:t>
      </w:r>
    </w:p>
    <w:p w14:paraId="330DE640" w14:textId="7AE9FD29" w:rsidR="000600DA" w:rsidRPr="00180DDB" w:rsidRDefault="000600DA" w:rsidP="001508B2">
      <w:pPr>
        <w:spacing w:line="560" w:lineRule="exact"/>
        <w:ind w:firstLineChars="200" w:firstLine="480"/>
        <w:jc w:val="both"/>
        <w:rPr>
          <w:rFonts w:ascii="標楷體" w:eastAsia="標楷體" w:hAnsi="標楷體"/>
          <w:color w:val="000000" w:themeColor="text1"/>
          <w:szCs w:val="32"/>
        </w:rPr>
      </w:pPr>
      <w:r w:rsidRPr="00180DDB">
        <w:rPr>
          <w:rFonts w:ascii="標楷體" w:eastAsia="標楷體" w:hAnsi="標楷體" w:hint="eastAsia"/>
          <w:szCs w:val="32"/>
        </w:rPr>
        <w:t>國家</w:t>
      </w:r>
      <w:r w:rsidR="00360AAE">
        <w:rPr>
          <w:rFonts w:ascii="標楷體" w:eastAsia="標楷體" w:hAnsi="標楷體" w:hint="eastAsia"/>
          <w:szCs w:val="32"/>
        </w:rPr>
        <w:t>資通安全研究院</w:t>
      </w:r>
      <w:r w:rsidRPr="00180DDB">
        <w:rPr>
          <w:rFonts w:ascii="標楷體" w:eastAsia="標楷體" w:hAnsi="標楷體" w:hint="eastAsia"/>
          <w:szCs w:val="32"/>
        </w:rPr>
        <w:t>係依據</w:t>
      </w:r>
      <w:r w:rsidR="00360AAE">
        <w:rPr>
          <w:rFonts w:ascii="標楷體" w:eastAsia="標楷體" w:hAnsi="標楷體" w:hint="eastAsia"/>
          <w:szCs w:val="32"/>
        </w:rPr>
        <w:t>111</w:t>
      </w:r>
      <w:r w:rsidRPr="00180DDB">
        <w:rPr>
          <w:rFonts w:ascii="標楷體" w:eastAsia="標楷體" w:hAnsi="標楷體" w:hint="eastAsia"/>
          <w:szCs w:val="32"/>
        </w:rPr>
        <w:t>年1月</w:t>
      </w:r>
      <w:r w:rsidR="00360AAE">
        <w:rPr>
          <w:rFonts w:ascii="標楷體" w:eastAsia="標楷體" w:hAnsi="標楷體" w:hint="eastAsia"/>
          <w:szCs w:val="32"/>
        </w:rPr>
        <w:t>19</w:t>
      </w:r>
      <w:r w:rsidRPr="00180DDB">
        <w:rPr>
          <w:rFonts w:ascii="標楷體" w:eastAsia="標楷體" w:hAnsi="標楷體" w:hint="eastAsia"/>
          <w:szCs w:val="32"/>
        </w:rPr>
        <w:t>日公布之國家</w:t>
      </w:r>
      <w:r w:rsidR="00360AAE">
        <w:rPr>
          <w:rFonts w:ascii="標楷體" w:eastAsia="標楷體" w:hAnsi="標楷體" w:hint="eastAsia"/>
          <w:szCs w:val="32"/>
        </w:rPr>
        <w:t>資通安全研究院</w:t>
      </w:r>
      <w:r w:rsidRPr="00180DDB">
        <w:rPr>
          <w:rFonts w:ascii="標楷體" w:eastAsia="標楷體" w:hAnsi="標楷體" w:hint="eastAsia"/>
          <w:szCs w:val="32"/>
        </w:rPr>
        <w:t>設置條例及行政院</w:t>
      </w:r>
      <w:proofErr w:type="gramStart"/>
      <w:r w:rsidR="00360AAE">
        <w:rPr>
          <w:rFonts w:ascii="標楷體" w:eastAsia="標楷體" w:hAnsi="標楷體" w:hint="eastAsia"/>
          <w:szCs w:val="32"/>
        </w:rPr>
        <w:t>111</w:t>
      </w:r>
      <w:r w:rsidRPr="00180DDB">
        <w:rPr>
          <w:rFonts w:ascii="標楷體" w:eastAsia="標楷體" w:hAnsi="標楷體" w:hint="eastAsia"/>
          <w:szCs w:val="32"/>
        </w:rPr>
        <w:t>年</w:t>
      </w:r>
      <w:r w:rsidR="00360AAE">
        <w:rPr>
          <w:rFonts w:ascii="標楷體" w:eastAsia="標楷體" w:hAnsi="標楷體" w:hint="eastAsia"/>
          <w:szCs w:val="32"/>
        </w:rPr>
        <w:t>12</w:t>
      </w:r>
      <w:r w:rsidRPr="00180DDB">
        <w:rPr>
          <w:rFonts w:ascii="標楷體" w:eastAsia="標楷體" w:hAnsi="標楷體" w:hint="eastAsia"/>
          <w:szCs w:val="32"/>
        </w:rPr>
        <w:t>月</w:t>
      </w:r>
      <w:r w:rsidR="00360AAE">
        <w:rPr>
          <w:rFonts w:ascii="標楷體" w:eastAsia="標楷體" w:hAnsi="標楷體" w:hint="eastAsia"/>
          <w:szCs w:val="32"/>
        </w:rPr>
        <w:t>27</w:t>
      </w:r>
      <w:r w:rsidRPr="00180DDB">
        <w:rPr>
          <w:rFonts w:ascii="標楷體" w:eastAsia="標楷體" w:hAnsi="標楷體" w:hint="eastAsia"/>
          <w:szCs w:val="32"/>
        </w:rPr>
        <w:t>日院授人</w:t>
      </w:r>
      <w:proofErr w:type="gramEnd"/>
      <w:r w:rsidR="00360AAE">
        <w:rPr>
          <w:rFonts w:ascii="標楷體" w:eastAsia="標楷體" w:hAnsi="標楷體" w:hint="eastAsia"/>
          <w:szCs w:val="32"/>
        </w:rPr>
        <w:t>組</w:t>
      </w:r>
      <w:r w:rsidRPr="00180DDB">
        <w:rPr>
          <w:rFonts w:ascii="標楷體" w:eastAsia="標楷體" w:hAnsi="標楷體" w:hint="eastAsia"/>
          <w:szCs w:val="32"/>
        </w:rPr>
        <w:t>字第1</w:t>
      </w:r>
      <w:r w:rsidR="00360AAE">
        <w:rPr>
          <w:rFonts w:ascii="標楷體" w:eastAsia="標楷體" w:hAnsi="標楷體" w:hint="eastAsia"/>
          <w:szCs w:val="32"/>
        </w:rPr>
        <w:t>1120018771</w:t>
      </w:r>
      <w:r w:rsidRPr="00180DDB">
        <w:rPr>
          <w:rFonts w:ascii="標楷體" w:eastAsia="標楷體" w:hAnsi="標楷體" w:hint="eastAsia"/>
          <w:szCs w:val="32"/>
        </w:rPr>
        <w:t>號令，於</w:t>
      </w:r>
      <w:r w:rsidR="00360AAE">
        <w:rPr>
          <w:rFonts w:ascii="標楷體" w:eastAsia="標楷體" w:hAnsi="標楷體" w:hint="eastAsia"/>
          <w:szCs w:val="32"/>
        </w:rPr>
        <w:t>112</w:t>
      </w:r>
      <w:r w:rsidRPr="00180DDB">
        <w:rPr>
          <w:rFonts w:ascii="標楷體" w:eastAsia="標楷體" w:hAnsi="標楷體" w:hint="eastAsia"/>
          <w:szCs w:val="32"/>
        </w:rPr>
        <w:t>年</w:t>
      </w:r>
      <w:r w:rsidR="00360AAE">
        <w:rPr>
          <w:rFonts w:ascii="標楷體" w:eastAsia="標楷體" w:hAnsi="標楷體" w:hint="eastAsia"/>
          <w:szCs w:val="32"/>
        </w:rPr>
        <w:t>1</w:t>
      </w:r>
      <w:r w:rsidRPr="00180DDB">
        <w:rPr>
          <w:rFonts w:ascii="標楷體" w:eastAsia="標楷體" w:hAnsi="標楷體" w:hint="eastAsia"/>
          <w:szCs w:val="32"/>
        </w:rPr>
        <w:t>月</w:t>
      </w:r>
      <w:r w:rsidR="00360AAE">
        <w:rPr>
          <w:rFonts w:ascii="標楷體" w:eastAsia="標楷體" w:hAnsi="標楷體" w:hint="eastAsia"/>
          <w:szCs w:val="32"/>
        </w:rPr>
        <w:t>1</w:t>
      </w:r>
      <w:r w:rsidRPr="00180DDB">
        <w:rPr>
          <w:rFonts w:ascii="標楷體" w:eastAsia="標楷體" w:hAnsi="標楷體" w:hint="eastAsia"/>
          <w:szCs w:val="32"/>
        </w:rPr>
        <w:t>日成立，監督機關為</w:t>
      </w:r>
      <w:r w:rsidR="00146DE3">
        <w:rPr>
          <w:rFonts w:ascii="標楷體" w:eastAsia="標楷體" w:hAnsi="標楷體" w:hint="eastAsia"/>
          <w:szCs w:val="32"/>
        </w:rPr>
        <w:t>數位發展部</w:t>
      </w:r>
      <w:r w:rsidRPr="00180DDB">
        <w:rPr>
          <w:rFonts w:ascii="標楷體" w:eastAsia="標楷體" w:hAnsi="標楷體" w:hint="eastAsia"/>
          <w:szCs w:val="32"/>
        </w:rPr>
        <w:t>。業務範圍包括：（一）</w:t>
      </w:r>
      <w:r w:rsidR="00146DE3" w:rsidRPr="00146DE3">
        <w:rPr>
          <w:rFonts w:ascii="標楷體" w:eastAsia="標楷體" w:hAnsi="標楷體" w:hint="eastAsia"/>
          <w:szCs w:val="32"/>
        </w:rPr>
        <w:t>研發資通安全</w:t>
      </w:r>
      <w:r w:rsidR="00B14BDD">
        <w:rPr>
          <w:rFonts w:ascii="標楷體" w:eastAsia="標楷體" w:hAnsi="標楷體" w:hint="eastAsia"/>
          <w:szCs w:val="32"/>
        </w:rPr>
        <w:t>（下稱資安）</w:t>
      </w:r>
      <w:r w:rsidR="00C52112">
        <w:rPr>
          <w:rFonts w:ascii="標楷體" w:eastAsia="標楷體" w:hAnsi="標楷體" w:hint="eastAsia"/>
          <w:szCs w:val="32"/>
        </w:rPr>
        <w:t>科技，</w:t>
      </w:r>
      <w:proofErr w:type="gramStart"/>
      <w:r w:rsidR="00C52112">
        <w:rPr>
          <w:rFonts w:ascii="標楷體" w:eastAsia="標楷體" w:hAnsi="標楷體" w:hint="eastAsia"/>
          <w:szCs w:val="32"/>
        </w:rPr>
        <w:t>推動資安</w:t>
      </w:r>
      <w:r w:rsidR="00146DE3" w:rsidRPr="00146DE3">
        <w:rPr>
          <w:rFonts w:ascii="標楷體" w:eastAsia="標楷體" w:hAnsi="標楷體" w:hint="eastAsia"/>
          <w:szCs w:val="32"/>
        </w:rPr>
        <w:t>技術</w:t>
      </w:r>
      <w:proofErr w:type="gramEnd"/>
      <w:r w:rsidR="00146DE3" w:rsidRPr="00146DE3">
        <w:rPr>
          <w:rFonts w:ascii="標楷體" w:eastAsia="標楷體" w:hAnsi="標楷體" w:hint="eastAsia"/>
          <w:szCs w:val="32"/>
        </w:rPr>
        <w:t>應用、移轉、產學服務及國際</w:t>
      </w:r>
      <w:r w:rsidR="009363B8" w:rsidRPr="00146DE3">
        <w:rPr>
          <w:rFonts w:ascii="標楷體" w:eastAsia="標楷體" w:hAnsi="標楷體" w:hint="eastAsia"/>
          <w:szCs w:val="32"/>
        </w:rPr>
        <w:t>合作</w:t>
      </w:r>
      <w:r w:rsidR="00146DE3" w:rsidRPr="00146DE3">
        <w:rPr>
          <w:rFonts w:ascii="標楷體" w:eastAsia="標楷體" w:hAnsi="標楷體" w:hint="eastAsia"/>
          <w:szCs w:val="32"/>
        </w:rPr>
        <w:t>交流</w:t>
      </w:r>
      <w:r w:rsidRPr="00180DDB">
        <w:rPr>
          <w:rFonts w:ascii="標楷體" w:eastAsia="標楷體" w:hAnsi="標楷體" w:hint="eastAsia"/>
          <w:szCs w:val="32"/>
        </w:rPr>
        <w:t>；（二）</w:t>
      </w:r>
      <w:r w:rsidR="00146DE3" w:rsidRPr="00146DE3">
        <w:rPr>
          <w:rFonts w:ascii="標楷體" w:eastAsia="標楷體" w:hAnsi="標楷體" w:hint="eastAsia"/>
          <w:szCs w:val="32"/>
        </w:rPr>
        <w:t>協助規劃及推動</w:t>
      </w:r>
      <w:proofErr w:type="gramStart"/>
      <w:r w:rsidR="00146DE3" w:rsidRPr="00146DE3">
        <w:rPr>
          <w:rFonts w:ascii="標楷體" w:eastAsia="標楷體" w:hAnsi="標楷體" w:hint="eastAsia"/>
          <w:szCs w:val="32"/>
        </w:rPr>
        <w:t>國家</w:t>
      </w:r>
      <w:r w:rsidR="00146DE3" w:rsidRPr="00C52112">
        <w:rPr>
          <w:rFonts w:ascii="標楷體" w:eastAsia="標楷體" w:hAnsi="標楷體" w:hint="eastAsia"/>
          <w:szCs w:val="32"/>
        </w:rPr>
        <w:t>資</w:t>
      </w:r>
      <w:r w:rsidR="00C52112">
        <w:rPr>
          <w:rFonts w:ascii="標楷體" w:eastAsia="標楷體" w:hAnsi="標楷體" w:hint="eastAsia"/>
          <w:szCs w:val="32"/>
        </w:rPr>
        <w:t>安</w:t>
      </w:r>
      <w:r w:rsidR="00146DE3" w:rsidRPr="00146DE3">
        <w:rPr>
          <w:rFonts w:ascii="標楷體" w:eastAsia="標楷體" w:hAnsi="標楷體" w:hint="eastAsia"/>
          <w:szCs w:val="32"/>
        </w:rPr>
        <w:t>防護</w:t>
      </w:r>
      <w:proofErr w:type="gramEnd"/>
      <w:r w:rsidR="00146DE3" w:rsidRPr="00146DE3">
        <w:rPr>
          <w:rFonts w:ascii="標楷體" w:eastAsia="標楷體" w:hAnsi="標楷體" w:hint="eastAsia"/>
          <w:szCs w:val="32"/>
        </w:rPr>
        <w:t>機制</w:t>
      </w:r>
      <w:r w:rsidRPr="00180DDB">
        <w:rPr>
          <w:rFonts w:ascii="標楷體" w:eastAsia="標楷體" w:hAnsi="標楷體" w:hint="eastAsia"/>
          <w:szCs w:val="32"/>
        </w:rPr>
        <w:t>；（三）</w:t>
      </w:r>
      <w:r w:rsidR="00146DE3" w:rsidRPr="00146DE3">
        <w:rPr>
          <w:rFonts w:ascii="標楷體" w:eastAsia="標楷體" w:hAnsi="標楷體" w:hint="eastAsia"/>
          <w:szCs w:val="32"/>
        </w:rPr>
        <w:t>協助政府機關</w:t>
      </w:r>
      <w:r w:rsidR="00A8005B">
        <w:rPr>
          <w:rFonts w:ascii="標楷體" w:eastAsia="標楷體" w:hAnsi="標楷體" w:hint="eastAsia"/>
          <w:szCs w:val="32"/>
        </w:rPr>
        <w:t>（</w:t>
      </w:r>
      <w:r w:rsidR="00146DE3" w:rsidRPr="00146DE3">
        <w:rPr>
          <w:rFonts w:ascii="標楷體" w:eastAsia="標楷體" w:hAnsi="標楷體" w:hint="eastAsia"/>
          <w:szCs w:val="32"/>
        </w:rPr>
        <w:t>構</w:t>
      </w:r>
      <w:r w:rsidR="00A8005B">
        <w:rPr>
          <w:rFonts w:ascii="標楷體" w:eastAsia="標楷體" w:hAnsi="標楷體" w:hint="eastAsia"/>
          <w:szCs w:val="32"/>
        </w:rPr>
        <w:t>）</w:t>
      </w:r>
      <w:r w:rsidR="00146DE3" w:rsidRPr="00146DE3">
        <w:rPr>
          <w:rFonts w:ascii="標楷體" w:eastAsia="標楷體" w:hAnsi="標楷體" w:hint="eastAsia"/>
          <w:szCs w:val="32"/>
        </w:rPr>
        <w:t>及關鍵基礎設施</w:t>
      </w:r>
      <w:proofErr w:type="gramStart"/>
      <w:r w:rsidR="00146DE3" w:rsidRPr="00146DE3">
        <w:rPr>
          <w:rFonts w:ascii="標楷體" w:eastAsia="標楷體" w:hAnsi="標楷體" w:hint="eastAsia"/>
          <w:szCs w:val="32"/>
        </w:rPr>
        <w:t>重大</w:t>
      </w:r>
      <w:r w:rsidR="00C52112">
        <w:rPr>
          <w:rFonts w:ascii="標楷體" w:eastAsia="標楷體" w:hAnsi="標楷體" w:hint="eastAsia"/>
          <w:szCs w:val="32"/>
        </w:rPr>
        <w:t>資安</w:t>
      </w:r>
      <w:r w:rsidR="00146DE3" w:rsidRPr="00146DE3">
        <w:rPr>
          <w:rFonts w:ascii="標楷體" w:eastAsia="標楷體" w:hAnsi="標楷體" w:hint="eastAsia"/>
          <w:szCs w:val="32"/>
        </w:rPr>
        <w:t>事件</w:t>
      </w:r>
      <w:proofErr w:type="gramEnd"/>
      <w:r w:rsidR="00146DE3" w:rsidRPr="00146DE3">
        <w:rPr>
          <w:rFonts w:ascii="標楷體" w:eastAsia="標楷體" w:hAnsi="標楷體" w:hint="eastAsia"/>
          <w:szCs w:val="32"/>
        </w:rPr>
        <w:t>應變處置</w:t>
      </w:r>
      <w:r w:rsidRPr="00180DDB">
        <w:rPr>
          <w:rFonts w:ascii="標楷體" w:eastAsia="標楷體" w:hAnsi="標楷體" w:hint="eastAsia"/>
          <w:szCs w:val="32"/>
        </w:rPr>
        <w:t>；（四）</w:t>
      </w:r>
      <w:r w:rsidR="00C52112">
        <w:rPr>
          <w:rFonts w:ascii="標楷體" w:eastAsia="標楷體" w:hAnsi="標楷體" w:hint="eastAsia"/>
          <w:szCs w:val="32"/>
        </w:rPr>
        <w:t>協助規劃及支援國家關鍵基礎設施</w:t>
      </w:r>
      <w:proofErr w:type="gramStart"/>
      <w:r w:rsidR="00C52112">
        <w:rPr>
          <w:rFonts w:ascii="標楷體" w:eastAsia="標楷體" w:hAnsi="標楷體" w:hint="eastAsia"/>
          <w:szCs w:val="32"/>
        </w:rPr>
        <w:t>之資安</w:t>
      </w:r>
      <w:r w:rsidR="00146DE3" w:rsidRPr="00146DE3">
        <w:rPr>
          <w:rFonts w:ascii="標楷體" w:eastAsia="標楷體" w:hAnsi="標楷體" w:hint="eastAsia"/>
          <w:szCs w:val="32"/>
        </w:rPr>
        <w:t>防護</w:t>
      </w:r>
      <w:proofErr w:type="gramEnd"/>
      <w:r w:rsidR="003B0DB5" w:rsidRPr="00180DDB">
        <w:rPr>
          <w:rFonts w:ascii="標楷體" w:eastAsia="標楷體" w:hAnsi="標楷體" w:hint="eastAsia"/>
          <w:szCs w:val="32"/>
        </w:rPr>
        <w:t>；</w:t>
      </w:r>
      <w:r w:rsidRPr="00180DDB">
        <w:rPr>
          <w:rFonts w:ascii="標楷體" w:eastAsia="標楷體" w:hAnsi="標楷體" w:hint="eastAsia"/>
          <w:szCs w:val="32"/>
        </w:rPr>
        <w:t>（五）</w:t>
      </w:r>
      <w:r w:rsidR="00C52112">
        <w:rPr>
          <w:rFonts w:ascii="標楷體" w:eastAsia="標楷體" w:hAnsi="標楷體" w:hint="eastAsia"/>
          <w:szCs w:val="32"/>
        </w:rPr>
        <w:t>協助規劃及</w:t>
      </w:r>
      <w:proofErr w:type="gramStart"/>
      <w:r w:rsidR="00C52112">
        <w:rPr>
          <w:rFonts w:ascii="標楷體" w:eastAsia="標楷體" w:hAnsi="標楷體" w:hint="eastAsia"/>
          <w:szCs w:val="32"/>
        </w:rPr>
        <w:t>培育資安專業</w:t>
      </w:r>
      <w:proofErr w:type="gramEnd"/>
      <w:r w:rsidR="00C52112">
        <w:rPr>
          <w:rFonts w:ascii="標楷體" w:eastAsia="標楷體" w:hAnsi="標楷體" w:hint="eastAsia"/>
          <w:szCs w:val="32"/>
        </w:rPr>
        <w:t>人才；推廣</w:t>
      </w:r>
      <w:proofErr w:type="gramStart"/>
      <w:r w:rsidR="00C52112">
        <w:rPr>
          <w:rFonts w:ascii="標楷體" w:eastAsia="標楷體" w:hAnsi="標楷體" w:hint="eastAsia"/>
          <w:szCs w:val="32"/>
        </w:rPr>
        <w:t>全民資安</w:t>
      </w:r>
      <w:r w:rsidR="00146DE3" w:rsidRPr="00146DE3">
        <w:rPr>
          <w:rFonts w:ascii="標楷體" w:eastAsia="標楷體" w:hAnsi="標楷體" w:hint="eastAsia"/>
          <w:szCs w:val="32"/>
        </w:rPr>
        <w:t>意識</w:t>
      </w:r>
      <w:proofErr w:type="gramEnd"/>
      <w:r w:rsidRPr="00180DDB">
        <w:rPr>
          <w:rFonts w:ascii="標楷體" w:eastAsia="標楷體" w:hAnsi="標楷體" w:cs="標楷體" w:hint="eastAsia"/>
          <w:color w:val="000000" w:themeColor="text1"/>
          <w:spacing w:val="2"/>
          <w:szCs w:val="32"/>
        </w:rPr>
        <w:t>；（六）</w:t>
      </w:r>
      <w:r w:rsidR="00146DE3" w:rsidRPr="00146DE3">
        <w:rPr>
          <w:rFonts w:ascii="標楷體" w:eastAsia="標楷體" w:hAnsi="標楷體" w:cs="標楷體" w:hint="eastAsia"/>
          <w:color w:val="000000" w:themeColor="text1"/>
          <w:spacing w:val="2"/>
          <w:szCs w:val="32"/>
        </w:rPr>
        <w:t>支援具有特殊敏感性之政府機關</w:t>
      </w:r>
      <w:r w:rsidR="00A8005B">
        <w:rPr>
          <w:rFonts w:ascii="標楷體" w:eastAsia="標楷體" w:hAnsi="標楷體" w:cs="標楷體" w:hint="eastAsia"/>
          <w:color w:val="000000" w:themeColor="text1"/>
          <w:spacing w:val="2"/>
          <w:szCs w:val="32"/>
        </w:rPr>
        <w:t>（</w:t>
      </w:r>
      <w:r w:rsidR="00146DE3" w:rsidRPr="00146DE3">
        <w:rPr>
          <w:rFonts w:ascii="標楷體" w:eastAsia="標楷體" w:hAnsi="標楷體" w:cs="標楷體" w:hint="eastAsia"/>
          <w:color w:val="000000" w:themeColor="text1"/>
          <w:spacing w:val="2"/>
          <w:szCs w:val="32"/>
        </w:rPr>
        <w:t>構</w:t>
      </w:r>
      <w:r w:rsidR="00A8005B">
        <w:rPr>
          <w:rFonts w:ascii="標楷體" w:eastAsia="標楷體" w:hAnsi="標楷體" w:cs="標楷體" w:hint="eastAsia"/>
          <w:color w:val="000000" w:themeColor="text1"/>
          <w:spacing w:val="2"/>
          <w:szCs w:val="32"/>
        </w:rPr>
        <w:t>）</w:t>
      </w:r>
      <w:proofErr w:type="gramStart"/>
      <w:r w:rsidR="00C52112">
        <w:rPr>
          <w:rFonts w:ascii="標楷體" w:eastAsia="標楷體" w:hAnsi="標楷體" w:cs="標楷體" w:hint="eastAsia"/>
          <w:color w:val="000000" w:themeColor="text1"/>
          <w:spacing w:val="2"/>
          <w:szCs w:val="32"/>
        </w:rPr>
        <w:t>資安</w:t>
      </w:r>
      <w:r w:rsidR="00146DE3" w:rsidRPr="00146DE3">
        <w:rPr>
          <w:rFonts w:ascii="標楷體" w:eastAsia="標楷體" w:hAnsi="標楷體" w:cs="標楷體" w:hint="eastAsia"/>
          <w:color w:val="000000" w:themeColor="text1"/>
          <w:spacing w:val="2"/>
          <w:szCs w:val="32"/>
        </w:rPr>
        <w:t>防護</w:t>
      </w:r>
      <w:proofErr w:type="gramEnd"/>
      <w:r w:rsidR="00146DE3" w:rsidRPr="00146DE3">
        <w:rPr>
          <w:rFonts w:ascii="標楷體" w:eastAsia="標楷體" w:hAnsi="標楷體" w:cs="標楷體" w:hint="eastAsia"/>
          <w:color w:val="000000" w:themeColor="text1"/>
          <w:spacing w:val="2"/>
          <w:szCs w:val="32"/>
        </w:rPr>
        <w:t>工作</w:t>
      </w:r>
      <w:r w:rsidR="00146DE3">
        <w:rPr>
          <w:rFonts w:ascii="標楷體" w:eastAsia="標楷體" w:hAnsi="標楷體" w:cs="標楷體" w:hint="eastAsia"/>
          <w:color w:val="000000" w:themeColor="text1"/>
          <w:spacing w:val="2"/>
          <w:szCs w:val="32"/>
        </w:rPr>
        <w:t>；（七</w:t>
      </w:r>
      <w:r w:rsidR="00146DE3" w:rsidRPr="00180DDB">
        <w:rPr>
          <w:rFonts w:ascii="標楷體" w:eastAsia="標楷體" w:hAnsi="標楷體" w:cs="標楷體" w:hint="eastAsia"/>
          <w:color w:val="000000" w:themeColor="text1"/>
          <w:spacing w:val="2"/>
          <w:szCs w:val="32"/>
        </w:rPr>
        <w:t>）</w:t>
      </w:r>
      <w:r w:rsidR="00C52112">
        <w:rPr>
          <w:rFonts w:ascii="標楷體" w:eastAsia="標楷體" w:hAnsi="標楷體" w:cs="標楷體" w:hint="eastAsia"/>
          <w:color w:val="000000" w:themeColor="text1"/>
          <w:spacing w:val="2"/>
          <w:szCs w:val="32"/>
        </w:rPr>
        <w:t>支援</w:t>
      </w:r>
      <w:proofErr w:type="gramStart"/>
      <w:r w:rsidR="00C52112">
        <w:rPr>
          <w:rFonts w:ascii="標楷體" w:eastAsia="標楷體" w:hAnsi="標楷體" w:cs="標楷體" w:hint="eastAsia"/>
          <w:color w:val="000000" w:themeColor="text1"/>
          <w:spacing w:val="2"/>
          <w:szCs w:val="32"/>
        </w:rPr>
        <w:t>產業資安</w:t>
      </w:r>
      <w:r w:rsidR="00146DE3" w:rsidRPr="00146DE3">
        <w:rPr>
          <w:rFonts w:ascii="標楷體" w:eastAsia="標楷體" w:hAnsi="標楷體" w:cs="標楷體" w:hint="eastAsia"/>
          <w:color w:val="000000" w:themeColor="text1"/>
          <w:spacing w:val="2"/>
          <w:szCs w:val="32"/>
        </w:rPr>
        <w:t>重大</w:t>
      </w:r>
      <w:proofErr w:type="gramEnd"/>
      <w:r w:rsidR="00146DE3" w:rsidRPr="00146DE3">
        <w:rPr>
          <w:rFonts w:ascii="標楷體" w:eastAsia="標楷體" w:hAnsi="標楷體" w:cs="標楷體" w:hint="eastAsia"/>
          <w:color w:val="000000" w:themeColor="text1"/>
          <w:spacing w:val="2"/>
          <w:szCs w:val="32"/>
        </w:rPr>
        <w:t>發展及法規推動之需求</w:t>
      </w:r>
      <w:r w:rsidR="00146DE3">
        <w:rPr>
          <w:rFonts w:ascii="標楷體" w:eastAsia="標楷體" w:hAnsi="標楷體" w:cs="標楷體" w:hint="eastAsia"/>
          <w:color w:val="000000" w:themeColor="text1"/>
          <w:spacing w:val="2"/>
          <w:szCs w:val="32"/>
        </w:rPr>
        <w:t>；（八</w:t>
      </w:r>
      <w:r w:rsidR="00146DE3" w:rsidRPr="00180DDB">
        <w:rPr>
          <w:rFonts w:ascii="標楷體" w:eastAsia="標楷體" w:hAnsi="標楷體" w:cs="標楷體" w:hint="eastAsia"/>
          <w:color w:val="000000" w:themeColor="text1"/>
          <w:spacing w:val="2"/>
          <w:szCs w:val="32"/>
        </w:rPr>
        <w:t>）</w:t>
      </w:r>
      <w:r w:rsidR="00C52112">
        <w:rPr>
          <w:rFonts w:ascii="標楷體" w:eastAsia="標楷體" w:hAnsi="標楷體" w:cs="標楷體" w:hint="eastAsia"/>
          <w:color w:val="000000" w:themeColor="text1"/>
          <w:spacing w:val="2"/>
          <w:szCs w:val="32"/>
        </w:rPr>
        <w:t>其他</w:t>
      </w:r>
      <w:proofErr w:type="gramStart"/>
      <w:r w:rsidR="00C52112">
        <w:rPr>
          <w:rFonts w:ascii="標楷體" w:eastAsia="標楷體" w:hAnsi="標楷體" w:cs="標楷體" w:hint="eastAsia"/>
          <w:color w:val="000000" w:themeColor="text1"/>
          <w:spacing w:val="2"/>
          <w:szCs w:val="32"/>
        </w:rPr>
        <w:t>與資安</w:t>
      </w:r>
      <w:r w:rsidR="00146DE3" w:rsidRPr="00146DE3">
        <w:rPr>
          <w:rFonts w:ascii="標楷體" w:eastAsia="標楷體" w:hAnsi="標楷體" w:cs="標楷體" w:hint="eastAsia"/>
          <w:color w:val="000000" w:themeColor="text1"/>
          <w:spacing w:val="2"/>
          <w:szCs w:val="32"/>
        </w:rPr>
        <w:t>科技</w:t>
      </w:r>
      <w:proofErr w:type="gramEnd"/>
      <w:r w:rsidR="00146DE3" w:rsidRPr="00146DE3">
        <w:rPr>
          <w:rFonts w:ascii="標楷體" w:eastAsia="標楷體" w:hAnsi="標楷體" w:cs="標楷體" w:hint="eastAsia"/>
          <w:color w:val="000000" w:themeColor="text1"/>
          <w:spacing w:val="2"/>
          <w:szCs w:val="32"/>
        </w:rPr>
        <w:t>相關之業務</w:t>
      </w:r>
      <w:r w:rsidR="00146DE3">
        <w:rPr>
          <w:rFonts w:ascii="標楷體" w:eastAsia="標楷體" w:hAnsi="標楷體" w:cs="標楷體" w:hint="eastAsia"/>
          <w:color w:val="000000" w:themeColor="text1"/>
          <w:spacing w:val="2"/>
          <w:szCs w:val="32"/>
        </w:rPr>
        <w:t>等。該院</w:t>
      </w:r>
      <w:proofErr w:type="gramStart"/>
      <w:r w:rsidR="00852ACF" w:rsidRPr="00180DDB">
        <w:rPr>
          <w:rFonts w:ascii="標楷體" w:eastAsia="標楷體" w:hAnsi="標楷體" w:cs="標楷體" w:hint="eastAsia"/>
          <w:color w:val="000000" w:themeColor="text1"/>
          <w:spacing w:val="2"/>
          <w:szCs w:val="32"/>
        </w:rPr>
        <w:t>11</w:t>
      </w:r>
      <w:r w:rsidR="00406789">
        <w:rPr>
          <w:rFonts w:ascii="標楷體" w:eastAsia="標楷體" w:hAnsi="標楷體" w:cs="標楷體" w:hint="eastAsia"/>
          <w:color w:val="000000" w:themeColor="text1"/>
          <w:spacing w:val="2"/>
          <w:szCs w:val="32"/>
        </w:rPr>
        <w:t>3</w:t>
      </w:r>
      <w:proofErr w:type="gramEnd"/>
      <w:r w:rsidRPr="00180DDB">
        <w:rPr>
          <w:rFonts w:ascii="標楷體" w:eastAsia="標楷體" w:hAnsi="標楷體" w:cs="標楷體" w:hint="eastAsia"/>
          <w:color w:val="000000" w:themeColor="text1"/>
          <w:spacing w:val="2"/>
          <w:szCs w:val="32"/>
        </w:rPr>
        <w:t>年度執行成果及決算報告書，業經該</w:t>
      </w:r>
      <w:r w:rsidR="00146DE3">
        <w:rPr>
          <w:rFonts w:ascii="標楷體" w:eastAsia="標楷體" w:hAnsi="標楷體" w:cs="標楷體" w:hint="eastAsia"/>
          <w:color w:val="000000" w:themeColor="text1"/>
          <w:spacing w:val="2"/>
          <w:szCs w:val="32"/>
        </w:rPr>
        <w:t>院</w:t>
      </w:r>
      <w:r w:rsidRPr="00180DDB">
        <w:rPr>
          <w:rFonts w:ascii="標楷體" w:eastAsia="標楷體" w:hAnsi="標楷體" w:cs="標楷體" w:hint="eastAsia"/>
          <w:color w:val="000000" w:themeColor="text1"/>
          <w:spacing w:val="2"/>
          <w:szCs w:val="32"/>
        </w:rPr>
        <w:t>委任</w:t>
      </w:r>
      <w:r w:rsidR="00406789">
        <w:rPr>
          <w:rFonts w:ascii="標楷體" w:eastAsia="標楷體" w:hAnsi="標楷體" w:cs="標楷體" w:hint="eastAsia"/>
          <w:color w:val="000000" w:themeColor="text1"/>
          <w:spacing w:val="2"/>
          <w:szCs w:val="32"/>
        </w:rPr>
        <w:t>資誠</w:t>
      </w:r>
      <w:r w:rsidRPr="00180DDB">
        <w:rPr>
          <w:rFonts w:ascii="標楷體" w:eastAsia="標楷體" w:hAnsi="標楷體" w:cs="標楷體" w:hint="eastAsia"/>
          <w:color w:val="000000" w:themeColor="text1"/>
          <w:spacing w:val="2"/>
          <w:szCs w:val="32"/>
        </w:rPr>
        <w:t>聯合會計師事務所</w:t>
      </w:r>
      <w:r w:rsidR="00406789">
        <w:rPr>
          <w:rFonts w:ascii="標楷體" w:eastAsia="標楷體" w:hAnsi="標楷體" w:cs="標楷體" w:hint="eastAsia"/>
          <w:color w:val="000000" w:themeColor="text1"/>
          <w:spacing w:val="2"/>
          <w:szCs w:val="32"/>
        </w:rPr>
        <w:t>支秉鈞</w:t>
      </w:r>
      <w:r w:rsidRPr="00180DDB">
        <w:rPr>
          <w:rFonts w:ascii="標楷體" w:eastAsia="標楷體" w:hAnsi="標楷體" w:cs="標楷體" w:hint="eastAsia"/>
          <w:color w:val="000000" w:themeColor="text1"/>
          <w:spacing w:val="2"/>
          <w:szCs w:val="32"/>
        </w:rPr>
        <w:t>會計師查核簽證，提出查核報告，於</w:t>
      </w:r>
      <w:r w:rsidR="00852ACF" w:rsidRPr="00180DDB">
        <w:rPr>
          <w:rFonts w:ascii="標楷體" w:eastAsia="標楷體" w:hAnsi="標楷體" w:cs="標楷體" w:hint="eastAsia"/>
          <w:color w:val="000000" w:themeColor="text1"/>
          <w:spacing w:val="2"/>
          <w:szCs w:val="32"/>
        </w:rPr>
        <w:t>11</w:t>
      </w:r>
      <w:r w:rsidR="00406789">
        <w:rPr>
          <w:rFonts w:ascii="標楷體" w:eastAsia="標楷體" w:hAnsi="標楷體" w:cs="標楷體" w:hint="eastAsia"/>
          <w:color w:val="000000" w:themeColor="text1"/>
          <w:spacing w:val="2"/>
          <w:szCs w:val="32"/>
        </w:rPr>
        <w:t>4</w:t>
      </w:r>
      <w:r w:rsidRPr="00180DDB">
        <w:rPr>
          <w:rFonts w:ascii="標楷體" w:eastAsia="標楷體" w:hAnsi="標楷體" w:cs="標楷體" w:hint="eastAsia"/>
          <w:color w:val="000000" w:themeColor="text1"/>
          <w:spacing w:val="2"/>
          <w:szCs w:val="32"/>
        </w:rPr>
        <w:t>年2月</w:t>
      </w:r>
      <w:r w:rsidR="00094E67">
        <w:rPr>
          <w:rFonts w:ascii="標楷體" w:eastAsia="標楷體" w:hAnsi="標楷體" w:cs="標楷體" w:hint="eastAsia"/>
          <w:color w:val="000000" w:themeColor="text1"/>
          <w:spacing w:val="2"/>
          <w:szCs w:val="32"/>
        </w:rPr>
        <w:t>2</w:t>
      </w:r>
      <w:r w:rsidR="00406789">
        <w:rPr>
          <w:rFonts w:ascii="標楷體" w:eastAsia="標楷體" w:hAnsi="標楷體" w:cs="標楷體" w:hint="eastAsia"/>
          <w:color w:val="000000" w:themeColor="text1"/>
          <w:spacing w:val="2"/>
          <w:szCs w:val="32"/>
        </w:rPr>
        <w:t>7</w:t>
      </w:r>
      <w:r w:rsidRPr="00180DDB">
        <w:rPr>
          <w:rFonts w:ascii="標楷體" w:eastAsia="標楷體" w:hAnsi="標楷體" w:cs="標楷體" w:hint="eastAsia"/>
          <w:color w:val="000000" w:themeColor="text1"/>
          <w:spacing w:val="2"/>
          <w:szCs w:val="32"/>
        </w:rPr>
        <w:t>日提經該</w:t>
      </w:r>
      <w:r w:rsidR="00094E67">
        <w:rPr>
          <w:rFonts w:ascii="標楷體" w:eastAsia="標楷體" w:hAnsi="標楷體" w:cs="標楷體" w:hint="eastAsia"/>
          <w:color w:val="000000" w:themeColor="text1"/>
          <w:spacing w:val="2"/>
          <w:szCs w:val="32"/>
        </w:rPr>
        <w:t>院</w:t>
      </w:r>
      <w:r w:rsidR="00094E67" w:rsidRPr="00094E67">
        <w:rPr>
          <w:rFonts w:ascii="標楷體" w:eastAsia="標楷體" w:hAnsi="標楷體" w:cs="標楷體" w:hint="eastAsia"/>
          <w:color w:val="000000" w:themeColor="text1"/>
          <w:spacing w:val="2"/>
          <w:szCs w:val="32"/>
        </w:rPr>
        <w:t>第1屆第</w:t>
      </w:r>
      <w:r w:rsidR="00406789">
        <w:rPr>
          <w:rFonts w:ascii="標楷體" w:eastAsia="標楷體" w:hAnsi="標楷體" w:cs="標楷體" w:hint="eastAsia"/>
          <w:color w:val="000000" w:themeColor="text1"/>
          <w:spacing w:val="2"/>
          <w:szCs w:val="32"/>
        </w:rPr>
        <w:t>10</w:t>
      </w:r>
      <w:r w:rsidR="00094E67" w:rsidRPr="00094E67">
        <w:rPr>
          <w:rFonts w:ascii="標楷體" w:eastAsia="標楷體" w:hAnsi="標楷體" w:cs="標楷體" w:hint="eastAsia"/>
          <w:color w:val="000000" w:themeColor="text1"/>
          <w:spacing w:val="2"/>
          <w:szCs w:val="32"/>
        </w:rPr>
        <w:t>次董監事聯席會審議通過</w:t>
      </w:r>
      <w:r w:rsidR="00650250" w:rsidRPr="00180DDB">
        <w:rPr>
          <w:rFonts w:ascii="標楷體" w:eastAsia="標楷體" w:hAnsi="標楷體" w:cs="標楷體" w:hint="eastAsia"/>
          <w:color w:val="000000" w:themeColor="text1"/>
          <w:spacing w:val="2"/>
          <w:szCs w:val="32"/>
        </w:rPr>
        <w:t>，</w:t>
      </w:r>
      <w:r w:rsidRPr="00180DDB">
        <w:rPr>
          <w:rFonts w:ascii="標楷體" w:eastAsia="標楷體" w:hAnsi="標楷體" w:cs="標楷體" w:hint="eastAsia"/>
          <w:color w:val="000000" w:themeColor="text1"/>
          <w:spacing w:val="2"/>
          <w:szCs w:val="32"/>
        </w:rPr>
        <w:t>依該</w:t>
      </w:r>
      <w:r w:rsidR="00094E67">
        <w:rPr>
          <w:rFonts w:ascii="標楷體" w:eastAsia="標楷體" w:hAnsi="標楷體" w:cs="標楷體" w:hint="eastAsia"/>
          <w:color w:val="000000" w:themeColor="text1"/>
          <w:spacing w:val="2"/>
          <w:szCs w:val="32"/>
        </w:rPr>
        <w:t>院</w:t>
      </w:r>
      <w:r w:rsidRPr="00180DDB">
        <w:rPr>
          <w:rFonts w:ascii="標楷體" w:eastAsia="標楷體" w:hAnsi="標楷體" w:cs="標楷體" w:hint="eastAsia"/>
          <w:color w:val="000000" w:themeColor="text1"/>
          <w:spacing w:val="2"/>
          <w:szCs w:val="32"/>
        </w:rPr>
        <w:t>設置條例第2</w:t>
      </w:r>
      <w:r w:rsidR="00094E67">
        <w:rPr>
          <w:rFonts w:ascii="標楷體" w:eastAsia="標楷體" w:hAnsi="標楷體" w:cs="標楷體" w:hint="eastAsia"/>
          <w:color w:val="000000" w:themeColor="text1"/>
          <w:spacing w:val="2"/>
          <w:szCs w:val="32"/>
        </w:rPr>
        <w:t>4</w:t>
      </w:r>
      <w:r w:rsidRPr="00180DDB">
        <w:rPr>
          <w:rFonts w:ascii="標楷體" w:eastAsia="標楷體" w:hAnsi="標楷體" w:cs="標楷體" w:hint="eastAsia"/>
          <w:color w:val="000000" w:themeColor="text1"/>
          <w:spacing w:val="2"/>
          <w:szCs w:val="32"/>
        </w:rPr>
        <w:t>條規定，將年度執行成果及決算報告書函送本部。茲將審核情形分述如次：</w:t>
      </w:r>
    </w:p>
    <w:p w14:paraId="3747066F" w14:textId="77777777" w:rsidR="00852ACF" w:rsidRPr="00180DDB" w:rsidRDefault="00852ACF" w:rsidP="00AA146A">
      <w:pPr>
        <w:snapToGrid w:val="0"/>
        <w:spacing w:line="560" w:lineRule="exact"/>
        <w:ind w:firstLineChars="200" w:firstLine="561"/>
        <w:jc w:val="both"/>
        <w:rPr>
          <w:rFonts w:ascii="標楷體" w:eastAsia="標楷體" w:hAnsi="標楷體"/>
          <w:b/>
          <w:color w:val="000000" w:themeColor="text1"/>
          <w:sz w:val="32"/>
          <w:szCs w:val="32"/>
        </w:rPr>
      </w:pPr>
      <w:r w:rsidRPr="00180DDB">
        <w:rPr>
          <w:rFonts w:ascii="標楷體" w:eastAsia="標楷體" w:hAnsi="標楷體" w:hint="eastAsia"/>
          <w:b/>
          <w:color w:val="000000" w:themeColor="text1"/>
          <w:sz w:val="28"/>
          <w:szCs w:val="32"/>
        </w:rPr>
        <w:t>（一）</w:t>
      </w:r>
      <w:r w:rsidR="00874015" w:rsidRPr="00B06650">
        <w:rPr>
          <w:rFonts w:hint="eastAsia"/>
        </w:rPr>
        <w:t xml:space="preserve">　</w:t>
      </w:r>
      <w:r w:rsidRPr="00180DDB">
        <w:rPr>
          <w:rFonts w:ascii="標楷體" w:eastAsia="標楷體" w:hAnsi="標楷體" w:hint="eastAsia"/>
          <w:b/>
          <w:color w:val="000000" w:themeColor="text1"/>
          <w:sz w:val="28"/>
          <w:szCs w:val="32"/>
        </w:rPr>
        <w:t>計畫實施之查核</w:t>
      </w:r>
    </w:p>
    <w:p w14:paraId="3ACE9A5B" w14:textId="3D050BBE" w:rsidR="00852ACF" w:rsidRPr="00180DDB" w:rsidRDefault="00852ACF" w:rsidP="001508B2">
      <w:pPr>
        <w:spacing w:line="560" w:lineRule="exact"/>
        <w:ind w:firstLineChars="200" w:firstLine="480"/>
        <w:jc w:val="both"/>
        <w:rPr>
          <w:rFonts w:ascii="標楷體" w:eastAsia="標楷體" w:hAnsi="標楷體"/>
          <w:color w:val="000000" w:themeColor="text1"/>
          <w:szCs w:val="32"/>
        </w:rPr>
      </w:pPr>
      <w:proofErr w:type="gramStart"/>
      <w:r w:rsidRPr="00180DDB">
        <w:rPr>
          <w:rFonts w:ascii="標楷體" w:eastAsia="標楷體" w:hAnsi="標楷體" w:hint="eastAsia"/>
          <w:color w:val="000000" w:themeColor="text1"/>
          <w:szCs w:val="32"/>
        </w:rPr>
        <w:t>11</w:t>
      </w:r>
      <w:r w:rsidR="00406789">
        <w:rPr>
          <w:rFonts w:ascii="標楷體" w:eastAsia="標楷體" w:hAnsi="標楷體" w:hint="eastAsia"/>
          <w:color w:val="000000" w:themeColor="text1"/>
          <w:szCs w:val="32"/>
        </w:rPr>
        <w:t>3</w:t>
      </w:r>
      <w:proofErr w:type="gramEnd"/>
      <w:r w:rsidRPr="00180DDB">
        <w:rPr>
          <w:rFonts w:ascii="標楷體" w:eastAsia="標楷體" w:hAnsi="標楷體" w:hint="eastAsia"/>
          <w:color w:val="000000" w:themeColor="text1"/>
          <w:szCs w:val="32"/>
        </w:rPr>
        <w:t>年度業務計畫為</w:t>
      </w:r>
      <w:r w:rsidR="00A32764" w:rsidRPr="00A32764">
        <w:rPr>
          <w:rFonts w:ascii="標楷體" w:eastAsia="標楷體" w:hAnsi="標楷體" w:hint="eastAsia"/>
          <w:color w:val="000000" w:themeColor="text1"/>
          <w:szCs w:val="32"/>
        </w:rPr>
        <w:t>承接政府資通安全防護工作計畫及整體政府資通安全防禦技術暨系統韌性強化計畫</w:t>
      </w:r>
      <w:r w:rsidR="00094E67" w:rsidRPr="00094E67">
        <w:rPr>
          <w:rFonts w:ascii="標楷體" w:eastAsia="標楷體" w:hAnsi="標楷體" w:hint="eastAsia"/>
          <w:color w:val="000000" w:themeColor="text1"/>
          <w:szCs w:val="32"/>
        </w:rPr>
        <w:t>等</w:t>
      </w:r>
      <w:r w:rsidRPr="00180DDB">
        <w:rPr>
          <w:rFonts w:ascii="標楷體" w:eastAsia="標楷體" w:hAnsi="標楷體" w:hint="eastAsia"/>
          <w:color w:val="000000" w:themeColor="text1"/>
          <w:szCs w:val="32"/>
        </w:rPr>
        <w:t>。各項計畫執行結果，</w:t>
      </w:r>
      <w:r w:rsidR="00A32764" w:rsidRPr="00A32764">
        <w:rPr>
          <w:rFonts w:ascii="標楷體" w:eastAsia="標楷體" w:hAnsi="標楷體" w:hint="eastAsia"/>
          <w:color w:val="000000" w:themeColor="text1"/>
          <w:szCs w:val="32"/>
        </w:rPr>
        <w:t>針對3,459個機關系統執行實兵演練；</w:t>
      </w:r>
      <w:proofErr w:type="gramStart"/>
      <w:r w:rsidR="00A32764" w:rsidRPr="00A32764">
        <w:rPr>
          <w:rFonts w:ascii="標楷體" w:eastAsia="標楷體" w:hAnsi="標楷體" w:hint="eastAsia"/>
          <w:color w:val="000000" w:themeColor="text1"/>
          <w:szCs w:val="32"/>
        </w:rPr>
        <w:t>提供資安事件</w:t>
      </w:r>
      <w:proofErr w:type="gramEnd"/>
      <w:r w:rsidR="00A32764" w:rsidRPr="00A32764">
        <w:rPr>
          <w:rFonts w:ascii="標楷體" w:eastAsia="標楷體" w:hAnsi="標楷體" w:hint="eastAsia"/>
          <w:color w:val="000000" w:themeColor="text1"/>
          <w:szCs w:val="32"/>
        </w:rPr>
        <w:t>諮詢服務2,308件；分享51萬餘則</w:t>
      </w:r>
      <w:proofErr w:type="gramStart"/>
      <w:r w:rsidR="00A32764" w:rsidRPr="00A32764">
        <w:rPr>
          <w:rFonts w:ascii="標楷體" w:eastAsia="標楷體" w:hAnsi="標楷體" w:hint="eastAsia"/>
          <w:color w:val="000000" w:themeColor="text1"/>
          <w:szCs w:val="32"/>
        </w:rPr>
        <w:t>情資予國家資安</w:t>
      </w:r>
      <w:proofErr w:type="gramEnd"/>
      <w:r w:rsidR="00A32764" w:rsidRPr="00A32764">
        <w:rPr>
          <w:rFonts w:ascii="標楷體" w:eastAsia="標楷體" w:hAnsi="標楷體" w:hint="eastAsia"/>
          <w:color w:val="000000" w:themeColor="text1"/>
          <w:szCs w:val="32"/>
        </w:rPr>
        <w:t>資訊分享與分析中心</w:t>
      </w:r>
      <w:r w:rsidR="00FF6867">
        <w:rPr>
          <w:rFonts w:ascii="標楷體" w:eastAsia="標楷體" w:hAnsi="標楷體" w:hint="eastAsia"/>
          <w:color w:val="000000" w:themeColor="text1"/>
          <w:szCs w:val="32"/>
        </w:rPr>
        <w:t>（</w:t>
      </w:r>
      <w:r w:rsidR="00A32764" w:rsidRPr="00A32764">
        <w:rPr>
          <w:rFonts w:ascii="標楷體" w:eastAsia="標楷體" w:hAnsi="標楷體" w:hint="eastAsia"/>
          <w:color w:val="000000" w:themeColor="text1"/>
          <w:szCs w:val="32"/>
        </w:rPr>
        <w:t>N-ISAC</w:t>
      </w:r>
      <w:r w:rsidR="00FF6867">
        <w:rPr>
          <w:rFonts w:ascii="標楷體" w:eastAsia="標楷體" w:hAnsi="標楷體" w:hint="eastAsia"/>
          <w:color w:val="000000" w:themeColor="text1"/>
          <w:szCs w:val="32"/>
        </w:rPr>
        <w:t>）</w:t>
      </w:r>
      <w:r w:rsidR="00A32764" w:rsidRPr="00A32764">
        <w:rPr>
          <w:rFonts w:ascii="標楷體" w:eastAsia="標楷體" w:hAnsi="標楷體" w:hint="eastAsia"/>
          <w:color w:val="000000" w:themeColor="text1"/>
          <w:szCs w:val="32"/>
        </w:rPr>
        <w:t>會員；完成39項機關系統數位韌性健檢作業；通報詐騙廣告累積達79</w:t>
      </w:r>
      <w:proofErr w:type="gramStart"/>
      <w:r w:rsidR="00A32764" w:rsidRPr="00A32764">
        <w:rPr>
          <w:rFonts w:ascii="標楷體" w:eastAsia="標楷體" w:hAnsi="標楷體" w:hint="eastAsia"/>
          <w:color w:val="000000" w:themeColor="text1"/>
          <w:szCs w:val="32"/>
        </w:rPr>
        <w:t>萬餘筆等</w:t>
      </w:r>
      <w:proofErr w:type="gramEnd"/>
      <w:r w:rsidRPr="00180DDB">
        <w:rPr>
          <w:rFonts w:ascii="標楷體" w:eastAsia="標楷體" w:hAnsi="標楷體" w:hint="eastAsia"/>
          <w:color w:val="000000" w:themeColor="text1"/>
          <w:szCs w:val="32"/>
        </w:rPr>
        <w:t>。</w:t>
      </w:r>
    </w:p>
    <w:p w14:paraId="23045A38" w14:textId="77777777" w:rsidR="007A03B5" w:rsidRPr="00180DDB" w:rsidRDefault="0032493B" w:rsidP="00AA146A">
      <w:pPr>
        <w:pStyle w:val="304"/>
        <w:adjustRightInd w:val="0"/>
        <w:snapToGrid w:val="0"/>
        <w:spacing w:line="560" w:lineRule="exact"/>
        <w:ind w:firstLineChars="200" w:firstLine="561"/>
        <w:rPr>
          <w:szCs w:val="32"/>
        </w:rPr>
      </w:pPr>
      <w:r w:rsidRPr="00180DDB">
        <w:rPr>
          <w:rFonts w:hint="eastAsia"/>
          <w:szCs w:val="32"/>
        </w:rPr>
        <w:t>（二）</w:t>
      </w:r>
      <w:r w:rsidR="00874015" w:rsidRPr="00B06650">
        <w:rPr>
          <w:rFonts w:hint="eastAsia"/>
          <w:color w:val="auto"/>
        </w:rPr>
        <w:t xml:space="preserve">　</w:t>
      </w:r>
      <w:r w:rsidRPr="00180DDB">
        <w:rPr>
          <w:rFonts w:hint="eastAsia"/>
          <w:szCs w:val="32"/>
        </w:rPr>
        <w:t>收支營運</w:t>
      </w:r>
      <w:r w:rsidR="007A03B5" w:rsidRPr="00180DDB">
        <w:rPr>
          <w:rFonts w:hint="eastAsia"/>
          <w:szCs w:val="32"/>
        </w:rPr>
        <w:t>之審核</w:t>
      </w:r>
    </w:p>
    <w:p w14:paraId="7905E2EB" w14:textId="06C493BC" w:rsidR="007A03B5" w:rsidRPr="00180DDB" w:rsidRDefault="00A32764" w:rsidP="001508B2">
      <w:pPr>
        <w:pStyle w:val="3012"/>
        <w:spacing w:line="560" w:lineRule="exact"/>
        <w:ind w:firstLine="488"/>
        <w:rPr>
          <w:spacing w:val="2"/>
          <w:szCs w:val="32"/>
        </w:rPr>
      </w:pPr>
      <w:proofErr w:type="gramStart"/>
      <w:r>
        <w:rPr>
          <w:rFonts w:hint="eastAsia"/>
          <w:spacing w:val="2"/>
          <w:szCs w:val="32"/>
        </w:rPr>
        <w:t>113</w:t>
      </w:r>
      <w:proofErr w:type="gramEnd"/>
      <w:r w:rsidR="007A03B5" w:rsidRPr="00180DDB">
        <w:rPr>
          <w:rFonts w:hint="eastAsia"/>
          <w:spacing w:val="2"/>
          <w:szCs w:val="32"/>
        </w:rPr>
        <w:t>年度</w:t>
      </w:r>
      <w:r w:rsidRPr="00A32764">
        <w:rPr>
          <w:rFonts w:hint="eastAsia"/>
          <w:spacing w:val="2"/>
          <w:szCs w:val="32"/>
        </w:rPr>
        <w:t>收入預算數6億5,694萬餘元，執行結果，決算數9億2,789 萬餘元，較預算增加2億7,094萬餘元，約41.24％，主要係增加執行數位發展</w:t>
      </w:r>
      <w:proofErr w:type="gramStart"/>
      <w:r w:rsidRPr="00A32764">
        <w:rPr>
          <w:rFonts w:hint="eastAsia"/>
          <w:spacing w:val="2"/>
          <w:szCs w:val="32"/>
        </w:rPr>
        <w:t>部資通安全署</w:t>
      </w:r>
      <w:proofErr w:type="gramEnd"/>
      <w:r w:rsidRPr="00A32764">
        <w:rPr>
          <w:rFonts w:hint="eastAsia"/>
          <w:spacing w:val="2"/>
          <w:szCs w:val="32"/>
        </w:rPr>
        <w:t>及財團法人工業技術研究院等單位委辦計畫之勞務收入所致；支出預算數6億5,694萬餘元，執行結果，決算數8億8,992萬餘元，較預算增加2億3,298萬餘元，約35.47％，主要係增加執行委辦計畫，業務成本與</w:t>
      </w:r>
      <w:proofErr w:type="gramStart"/>
      <w:r w:rsidRPr="00A32764">
        <w:rPr>
          <w:rFonts w:hint="eastAsia"/>
          <w:spacing w:val="2"/>
          <w:szCs w:val="32"/>
        </w:rPr>
        <w:t>費用隨增所</w:t>
      </w:r>
      <w:proofErr w:type="gramEnd"/>
      <w:r w:rsidRPr="00A32764">
        <w:rPr>
          <w:rFonts w:hint="eastAsia"/>
          <w:spacing w:val="2"/>
          <w:szCs w:val="32"/>
        </w:rPr>
        <w:t>致；收支相抵，賸餘3,796萬餘元，較預算無餘</w:t>
      </w:r>
      <w:proofErr w:type="gramStart"/>
      <w:r w:rsidRPr="00A32764">
        <w:rPr>
          <w:rFonts w:hint="eastAsia"/>
          <w:spacing w:val="2"/>
          <w:szCs w:val="32"/>
        </w:rPr>
        <w:t>絀</w:t>
      </w:r>
      <w:proofErr w:type="gramEnd"/>
      <w:r w:rsidRPr="00A32764">
        <w:rPr>
          <w:rFonts w:hint="eastAsia"/>
          <w:spacing w:val="2"/>
          <w:szCs w:val="32"/>
        </w:rPr>
        <w:t>，增加3,796萬餘元，主要原因如上</w:t>
      </w:r>
      <w:r w:rsidR="00CC0A3D">
        <w:rPr>
          <w:rFonts w:hint="eastAsia"/>
          <w:spacing w:val="2"/>
          <w:szCs w:val="32"/>
        </w:rPr>
        <w:t>述</w:t>
      </w:r>
      <w:r w:rsidRPr="00A32764">
        <w:rPr>
          <w:rFonts w:hint="eastAsia"/>
          <w:spacing w:val="2"/>
          <w:szCs w:val="32"/>
        </w:rPr>
        <w:t>收入增加之說明</w:t>
      </w:r>
      <w:r w:rsidR="007A03B5" w:rsidRPr="00180DDB">
        <w:rPr>
          <w:rFonts w:hint="eastAsia"/>
          <w:spacing w:val="2"/>
          <w:szCs w:val="32"/>
        </w:rPr>
        <w:t>。</w:t>
      </w:r>
    </w:p>
    <w:p w14:paraId="71DF43A2" w14:textId="77777777" w:rsidR="007A03B5" w:rsidRPr="00180DDB" w:rsidRDefault="007A03B5" w:rsidP="00AA146A">
      <w:pPr>
        <w:pStyle w:val="304"/>
        <w:adjustRightInd w:val="0"/>
        <w:snapToGrid w:val="0"/>
        <w:spacing w:line="474" w:lineRule="exact"/>
        <w:ind w:firstLineChars="200" w:firstLine="561"/>
        <w:rPr>
          <w:szCs w:val="32"/>
        </w:rPr>
      </w:pPr>
      <w:r w:rsidRPr="00180DDB">
        <w:rPr>
          <w:rFonts w:hint="eastAsia"/>
          <w:szCs w:val="32"/>
        </w:rPr>
        <w:lastRenderedPageBreak/>
        <w:t>（三）</w:t>
      </w:r>
      <w:r w:rsidR="00874015" w:rsidRPr="00B06650">
        <w:rPr>
          <w:rFonts w:hint="eastAsia"/>
          <w:color w:val="auto"/>
        </w:rPr>
        <w:t xml:space="preserve">　</w:t>
      </w:r>
      <w:r w:rsidRPr="00180DDB">
        <w:rPr>
          <w:rFonts w:hint="eastAsia"/>
          <w:szCs w:val="32"/>
        </w:rPr>
        <w:t>資產負債及淨值</w:t>
      </w:r>
    </w:p>
    <w:p w14:paraId="1D329E35" w14:textId="7FA91A1C" w:rsidR="007A03B5" w:rsidRPr="00DB2D8B" w:rsidRDefault="00481BC6" w:rsidP="00AE5979">
      <w:pPr>
        <w:pStyle w:val="3012"/>
        <w:spacing w:line="474" w:lineRule="exact"/>
        <w:ind w:firstLine="476"/>
        <w:rPr>
          <w:szCs w:val="32"/>
        </w:rPr>
      </w:pPr>
      <w:r w:rsidRPr="00DB2D8B">
        <w:rPr>
          <w:rFonts w:hint="eastAsia"/>
          <w:spacing w:val="-1"/>
          <w:szCs w:val="32"/>
        </w:rPr>
        <w:t>11</w:t>
      </w:r>
      <w:r w:rsidR="00A32764" w:rsidRPr="00DB2D8B">
        <w:rPr>
          <w:rFonts w:hint="eastAsia"/>
          <w:spacing w:val="-1"/>
          <w:szCs w:val="32"/>
        </w:rPr>
        <w:t>3</w:t>
      </w:r>
      <w:r w:rsidR="007A03B5" w:rsidRPr="00DB2D8B">
        <w:rPr>
          <w:rFonts w:hint="eastAsia"/>
          <w:spacing w:val="-1"/>
          <w:szCs w:val="32"/>
        </w:rPr>
        <w:t>年12月31日資產總額</w:t>
      </w:r>
      <w:r w:rsidR="00A32764" w:rsidRPr="00DB2D8B">
        <w:rPr>
          <w:rFonts w:hint="eastAsia"/>
          <w:spacing w:val="-1"/>
          <w:szCs w:val="32"/>
        </w:rPr>
        <w:t>8</w:t>
      </w:r>
      <w:r w:rsidR="007A03B5" w:rsidRPr="00DB2D8B">
        <w:rPr>
          <w:rFonts w:hint="eastAsia"/>
          <w:spacing w:val="-1"/>
          <w:szCs w:val="32"/>
        </w:rPr>
        <w:t>億</w:t>
      </w:r>
      <w:r w:rsidR="00A32764" w:rsidRPr="00DB2D8B">
        <w:rPr>
          <w:rFonts w:hint="eastAsia"/>
          <w:spacing w:val="-1"/>
          <w:szCs w:val="32"/>
        </w:rPr>
        <w:t>1</w:t>
      </w:r>
      <w:r w:rsidRPr="00DB2D8B">
        <w:rPr>
          <w:rFonts w:hint="eastAsia"/>
          <w:spacing w:val="-1"/>
          <w:szCs w:val="32"/>
        </w:rPr>
        <w:t>,</w:t>
      </w:r>
      <w:r w:rsidR="00A32764" w:rsidRPr="00DB2D8B">
        <w:rPr>
          <w:rFonts w:hint="eastAsia"/>
          <w:spacing w:val="-1"/>
          <w:szCs w:val="32"/>
        </w:rPr>
        <w:t>601</w:t>
      </w:r>
      <w:r w:rsidR="007A03B5" w:rsidRPr="00DB2D8B">
        <w:rPr>
          <w:rFonts w:hint="eastAsia"/>
          <w:spacing w:val="-1"/>
          <w:szCs w:val="32"/>
        </w:rPr>
        <w:t>萬餘元，其中流動資產</w:t>
      </w:r>
      <w:r w:rsidR="00A32764" w:rsidRPr="00DB2D8B">
        <w:rPr>
          <w:rFonts w:hint="eastAsia"/>
          <w:spacing w:val="-1"/>
          <w:szCs w:val="32"/>
        </w:rPr>
        <w:t>4</w:t>
      </w:r>
      <w:r w:rsidR="007A03B5" w:rsidRPr="00DB2D8B">
        <w:rPr>
          <w:rFonts w:hint="eastAsia"/>
          <w:spacing w:val="-1"/>
          <w:szCs w:val="32"/>
        </w:rPr>
        <w:t>億</w:t>
      </w:r>
      <w:r w:rsidR="00A32764" w:rsidRPr="00DB2D8B">
        <w:rPr>
          <w:rFonts w:hint="eastAsia"/>
          <w:spacing w:val="-1"/>
          <w:szCs w:val="32"/>
        </w:rPr>
        <w:t>9</w:t>
      </w:r>
      <w:r w:rsidR="00C15555" w:rsidRPr="00DB2D8B">
        <w:rPr>
          <w:spacing w:val="-1"/>
          <w:szCs w:val="32"/>
        </w:rPr>
        <w:t>,</w:t>
      </w:r>
      <w:r w:rsidR="00A32764" w:rsidRPr="00DB2D8B">
        <w:rPr>
          <w:rFonts w:hint="eastAsia"/>
          <w:spacing w:val="-1"/>
          <w:szCs w:val="32"/>
        </w:rPr>
        <w:t>313</w:t>
      </w:r>
      <w:r w:rsidR="007A03B5" w:rsidRPr="00DB2D8B">
        <w:rPr>
          <w:rFonts w:hint="eastAsia"/>
          <w:spacing w:val="-1"/>
          <w:szCs w:val="32"/>
        </w:rPr>
        <w:t>萬餘元，占</w:t>
      </w:r>
      <w:r w:rsidR="00DB2D8B" w:rsidRPr="00DB2D8B">
        <w:rPr>
          <w:rFonts w:hint="eastAsia"/>
          <w:spacing w:val="-1"/>
          <w:szCs w:val="32"/>
        </w:rPr>
        <w:t>60</w:t>
      </w:r>
      <w:r w:rsidR="00CC5870" w:rsidRPr="00DB2D8B">
        <w:rPr>
          <w:spacing w:val="-1"/>
          <w:szCs w:val="32"/>
        </w:rPr>
        <w:t>.</w:t>
      </w:r>
      <w:r w:rsidR="00DB2D8B" w:rsidRPr="00DB2D8B">
        <w:rPr>
          <w:rFonts w:hint="eastAsia"/>
          <w:spacing w:val="-1"/>
          <w:szCs w:val="32"/>
        </w:rPr>
        <w:t>43</w:t>
      </w:r>
      <w:r w:rsidR="007A03B5" w:rsidRPr="00DB2D8B">
        <w:rPr>
          <w:rFonts w:hint="eastAsia"/>
          <w:spacing w:val="-1"/>
          <w:szCs w:val="32"/>
        </w:rPr>
        <w:t>％；</w:t>
      </w:r>
      <w:r w:rsidR="007A03B5" w:rsidRPr="00DB2D8B">
        <w:rPr>
          <w:rFonts w:hint="eastAsia"/>
          <w:szCs w:val="32"/>
        </w:rPr>
        <w:t>不動產、廠房及設備</w:t>
      </w:r>
      <w:r w:rsidR="00A32764" w:rsidRPr="00DB2D8B">
        <w:rPr>
          <w:rFonts w:hint="eastAsia"/>
          <w:szCs w:val="32"/>
        </w:rPr>
        <w:t>2</w:t>
      </w:r>
      <w:r w:rsidR="00ED1685" w:rsidRPr="00DB2D8B">
        <w:rPr>
          <w:rFonts w:hint="eastAsia"/>
          <w:szCs w:val="32"/>
        </w:rPr>
        <w:t>億</w:t>
      </w:r>
      <w:r w:rsidR="00A32764" w:rsidRPr="00DB2D8B">
        <w:rPr>
          <w:rFonts w:hint="eastAsia"/>
          <w:szCs w:val="32"/>
        </w:rPr>
        <w:t>5</w:t>
      </w:r>
      <w:r w:rsidR="00CC5870" w:rsidRPr="00DB2D8B">
        <w:rPr>
          <w:rFonts w:hint="eastAsia"/>
          <w:szCs w:val="32"/>
        </w:rPr>
        <w:t>,</w:t>
      </w:r>
      <w:r w:rsidR="00A32764" w:rsidRPr="00DB2D8B">
        <w:rPr>
          <w:rFonts w:hint="eastAsia"/>
          <w:szCs w:val="32"/>
        </w:rPr>
        <w:t>913</w:t>
      </w:r>
      <w:r w:rsidR="007A03B5" w:rsidRPr="00DB2D8B">
        <w:rPr>
          <w:rFonts w:hint="eastAsia"/>
          <w:szCs w:val="32"/>
        </w:rPr>
        <w:t>萬餘元，占</w:t>
      </w:r>
      <w:r w:rsidR="00DB2D8B" w:rsidRPr="00DB2D8B">
        <w:rPr>
          <w:rFonts w:hint="eastAsia"/>
          <w:szCs w:val="32"/>
        </w:rPr>
        <w:t>31</w:t>
      </w:r>
      <w:r w:rsidR="00CC5870" w:rsidRPr="00DB2D8B">
        <w:rPr>
          <w:szCs w:val="32"/>
        </w:rPr>
        <w:t>.</w:t>
      </w:r>
      <w:r w:rsidR="00DB2D8B" w:rsidRPr="00DB2D8B">
        <w:rPr>
          <w:rFonts w:hint="eastAsia"/>
          <w:szCs w:val="32"/>
        </w:rPr>
        <w:t>76</w:t>
      </w:r>
      <w:r w:rsidR="007A03B5" w:rsidRPr="00DB2D8B">
        <w:rPr>
          <w:rFonts w:hint="eastAsia"/>
          <w:szCs w:val="32"/>
        </w:rPr>
        <w:t>％；無形資產</w:t>
      </w:r>
      <w:r w:rsidR="00A32764" w:rsidRPr="00DB2D8B">
        <w:rPr>
          <w:rFonts w:hint="eastAsia"/>
          <w:szCs w:val="32"/>
        </w:rPr>
        <w:t>6</w:t>
      </w:r>
      <w:r w:rsidR="00ED1685" w:rsidRPr="00DB2D8B">
        <w:rPr>
          <w:szCs w:val="32"/>
        </w:rPr>
        <w:t>,2</w:t>
      </w:r>
      <w:r w:rsidR="00A32764" w:rsidRPr="00DB2D8B">
        <w:rPr>
          <w:rFonts w:hint="eastAsia"/>
          <w:szCs w:val="32"/>
        </w:rPr>
        <w:t>89</w:t>
      </w:r>
      <w:r w:rsidR="007A03B5" w:rsidRPr="00DB2D8B">
        <w:rPr>
          <w:rFonts w:hint="eastAsia"/>
          <w:szCs w:val="32"/>
        </w:rPr>
        <w:t>萬餘元，占</w:t>
      </w:r>
      <w:r w:rsidR="00DB2D8B" w:rsidRPr="00DB2D8B">
        <w:rPr>
          <w:rFonts w:hint="eastAsia"/>
          <w:szCs w:val="32"/>
        </w:rPr>
        <w:t>7</w:t>
      </w:r>
      <w:r w:rsidR="00CC5870" w:rsidRPr="00DB2D8B">
        <w:rPr>
          <w:rFonts w:hint="eastAsia"/>
          <w:szCs w:val="32"/>
        </w:rPr>
        <w:t>.</w:t>
      </w:r>
      <w:r w:rsidR="00DB2D8B" w:rsidRPr="00DB2D8B">
        <w:rPr>
          <w:rFonts w:hint="eastAsia"/>
          <w:szCs w:val="32"/>
        </w:rPr>
        <w:t>71</w:t>
      </w:r>
      <w:r w:rsidR="007A03B5" w:rsidRPr="00DB2D8B">
        <w:rPr>
          <w:rFonts w:hint="eastAsia"/>
          <w:szCs w:val="32"/>
        </w:rPr>
        <w:t>％；其他資產</w:t>
      </w:r>
      <w:r w:rsidR="00A32764" w:rsidRPr="00DB2D8B">
        <w:rPr>
          <w:rFonts w:hint="eastAsia"/>
          <w:szCs w:val="32"/>
        </w:rPr>
        <w:t>85</w:t>
      </w:r>
      <w:r w:rsidR="00493977" w:rsidRPr="00DB2D8B">
        <w:rPr>
          <w:rFonts w:hint="eastAsia"/>
          <w:szCs w:val="32"/>
        </w:rPr>
        <w:t>萬餘元，占0.</w:t>
      </w:r>
      <w:r w:rsidR="00DB2D8B" w:rsidRPr="00DB2D8B">
        <w:rPr>
          <w:szCs w:val="32"/>
        </w:rPr>
        <w:t>1</w:t>
      </w:r>
      <w:r w:rsidR="00627DBD">
        <w:rPr>
          <w:rFonts w:hint="eastAsia"/>
          <w:szCs w:val="32"/>
        </w:rPr>
        <w:t>0</w:t>
      </w:r>
      <w:r w:rsidR="00493977" w:rsidRPr="00DB2D8B">
        <w:rPr>
          <w:rFonts w:hint="eastAsia"/>
          <w:szCs w:val="32"/>
        </w:rPr>
        <w:t>％</w:t>
      </w:r>
      <w:r w:rsidR="007A03B5" w:rsidRPr="00DB2D8B">
        <w:rPr>
          <w:rFonts w:hint="eastAsia"/>
          <w:szCs w:val="32"/>
        </w:rPr>
        <w:t>。負債總額</w:t>
      </w:r>
      <w:r w:rsidR="00A32764" w:rsidRPr="00DB2D8B">
        <w:rPr>
          <w:rFonts w:hint="eastAsia"/>
          <w:szCs w:val="32"/>
        </w:rPr>
        <w:t>7</w:t>
      </w:r>
      <w:r w:rsidR="007A03B5" w:rsidRPr="00DB2D8B">
        <w:rPr>
          <w:rFonts w:hint="eastAsia"/>
          <w:szCs w:val="32"/>
        </w:rPr>
        <w:t>億</w:t>
      </w:r>
      <w:r w:rsidR="00A32764" w:rsidRPr="00DB2D8B">
        <w:rPr>
          <w:rFonts w:hint="eastAsia"/>
          <w:szCs w:val="32"/>
        </w:rPr>
        <w:t>7</w:t>
      </w:r>
      <w:r w:rsidR="00953E6A" w:rsidRPr="00DB2D8B">
        <w:rPr>
          <w:szCs w:val="32"/>
        </w:rPr>
        <w:t>,</w:t>
      </w:r>
      <w:r w:rsidR="00A32764" w:rsidRPr="00DB2D8B">
        <w:rPr>
          <w:rFonts w:hint="eastAsia"/>
          <w:szCs w:val="32"/>
        </w:rPr>
        <w:t>770</w:t>
      </w:r>
      <w:r w:rsidR="007A03B5" w:rsidRPr="00DB2D8B">
        <w:rPr>
          <w:rFonts w:hint="eastAsia"/>
          <w:szCs w:val="32"/>
        </w:rPr>
        <w:t>萬餘元，占資產總額</w:t>
      </w:r>
      <w:r w:rsidR="00ED1685" w:rsidRPr="00DB2D8B">
        <w:rPr>
          <w:rFonts w:hint="eastAsia"/>
          <w:szCs w:val="32"/>
        </w:rPr>
        <w:t>9</w:t>
      </w:r>
      <w:r w:rsidR="00DB2D8B" w:rsidRPr="00DB2D8B">
        <w:rPr>
          <w:rFonts w:hint="eastAsia"/>
          <w:szCs w:val="32"/>
        </w:rPr>
        <w:t>5</w:t>
      </w:r>
      <w:r w:rsidR="00953E6A" w:rsidRPr="00DB2D8B">
        <w:rPr>
          <w:szCs w:val="32"/>
        </w:rPr>
        <w:t>.</w:t>
      </w:r>
      <w:r w:rsidR="00DB2D8B" w:rsidRPr="00DB2D8B">
        <w:rPr>
          <w:rFonts w:hint="eastAsia"/>
          <w:szCs w:val="32"/>
        </w:rPr>
        <w:t>3</w:t>
      </w:r>
      <w:r w:rsidR="00627DBD">
        <w:rPr>
          <w:rFonts w:hint="eastAsia"/>
          <w:szCs w:val="32"/>
        </w:rPr>
        <w:t>0</w:t>
      </w:r>
      <w:r w:rsidR="007A03B5" w:rsidRPr="00DB2D8B">
        <w:rPr>
          <w:rFonts w:hint="eastAsia"/>
          <w:szCs w:val="32"/>
        </w:rPr>
        <w:t>％，其中流動負債</w:t>
      </w:r>
      <w:r w:rsidR="00A32764" w:rsidRPr="00DB2D8B">
        <w:rPr>
          <w:rFonts w:hint="eastAsia"/>
          <w:szCs w:val="32"/>
        </w:rPr>
        <w:t>4</w:t>
      </w:r>
      <w:r w:rsidR="007A03B5" w:rsidRPr="00DB2D8B">
        <w:rPr>
          <w:rFonts w:hint="eastAsia"/>
          <w:szCs w:val="32"/>
        </w:rPr>
        <w:t>億</w:t>
      </w:r>
      <w:r w:rsidR="00A32764" w:rsidRPr="00DB2D8B">
        <w:rPr>
          <w:rFonts w:hint="eastAsia"/>
          <w:szCs w:val="32"/>
        </w:rPr>
        <w:t>2</w:t>
      </w:r>
      <w:r w:rsidR="00953E6A" w:rsidRPr="00DB2D8B">
        <w:rPr>
          <w:szCs w:val="32"/>
        </w:rPr>
        <w:t>,</w:t>
      </w:r>
      <w:r w:rsidR="00A32764" w:rsidRPr="00DB2D8B">
        <w:rPr>
          <w:rFonts w:hint="eastAsia"/>
          <w:szCs w:val="32"/>
        </w:rPr>
        <w:t>732</w:t>
      </w:r>
      <w:r w:rsidR="007A03B5" w:rsidRPr="00DB2D8B">
        <w:rPr>
          <w:rFonts w:hint="eastAsia"/>
          <w:szCs w:val="32"/>
        </w:rPr>
        <w:t>萬餘元，占資產總額</w:t>
      </w:r>
      <w:r w:rsidR="00DB2D8B" w:rsidRPr="00DB2D8B">
        <w:rPr>
          <w:rFonts w:hint="eastAsia"/>
          <w:szCs w:val="32"/>
        </w:rPr>
        <w:t>5</w:t>
      </w:r>
      <w:r w:rsidR="00627DBD">
        <w:rPr>
          <w:rFonts w:hint="eastAsia"/>
          <w:szCs w:val="32"/>
        </w:rPr>
        <w:t>2</w:t>
      </w:r>
      <w:r w:rsidR="00415AE4" w:rsidRPr="00DB2D8B">
        <w:rPr>
          <w:rFonts w:hint="eastAsia"/>
          <w:szCs w:val="32"/>
        </w:rPr>
        <w:t>.</w:t>
      </w:r>
      <w:r w:rsidR="00627DBD">
        <w:rPr>
          <w:rFonts w:hint="eastAsia"/>
          <w:szCs w:val="32"/>
        </w:rPr>
        <w:t>37</w:t>
      </w:r>
      <w:r w:rsidR="007A03B5" w:rsidRPr="00DB2D8B">
        <w:rPr>
          <w:rFonts w:hint="eastAsia"/>
          <w:szCs w:val="32"/>
        </w:rPr>
        <w:t>％</w:t>
      </w:r>
      <w:r w:rsidR="00ED1685" w:rsidRPr="00DB2D8B">
        <w:rPr>
          <w:rFonts w:hint="eastAsia"/>
          <w:szCs w:val="32"/>
        </w:rPr>
        <w:t>；長期負債</w:t>
      </w:r>
      <w:r w:rsidR="00A32764" w:rsidRPr="00DB2D8B">
        <w:rPr>
          <w:rFonts w:hint="eastAsia"/>
          <w:szCs w:val="32"/>
        </w:rPr>
        <w:t>74</w:t>
      </w:r>
      <w:r w:rsidR="00ED1685" w:rsidRPr="00DB2D8B">
        <w:rPr>
          <w:rFonts w:hint="eastAsia"/>
          <w:szCs w:val="32"/>
        </w:rPr>
        <w:t>萬餘元，占資產總額0</w:t>
      </w:r>
      <w:r w:rsidR="00ED1685" w:rsidRPr="00DB2D8B">
        <w:rPr>
          <w:szCs w:val="32"/>
        </w:rPr>
        <w:t>.</w:t>
      </w:r>
      <w:r w:rsidR="00627DBD">
        <w:rPr>
          <w:rFonts w:hint="eastAsia"/>
          <w:szCs w:val="32"/>
        </w:rPr>
        <w:t>09</w:t>
      </w:r>
      <w:r w:rsidR="00ED1685" w:rsidRPr="00DB2D8B">
        <w:rPr>
          <w:rFonts w:hint="eastAsia"/>
          <w:szCs w:val="32"/>
        </w:rPr>
        <w:t>％</w:t>
      </w:r>
      <w:r w:rsidR="007A03B5" w:rsidRPr="00DB2D8B">
        <w:rPr>
          <w:rFonts w:hint="eastAsia"/>
          <w:szCs w:val="32"/>
        </w:rPr>
        <w:t>；其他負債</w:t>
      </w:r>
      <w:r w:rsidR="00A32764" w:rsidRPr="00DB2D8B">
        <w:rPr>
          <w:rFonts w:hint="eastAsia"/>
          <w:szCs w:val="32"/>
        </w:rPr>
        <w:t>3</w:t>
      </w:r>
      <w:r w:rsidR="007A03B5" w:rsidRPr="00DB2D8B">
        <w:rPr>
          <w:rFonts w:hint="eastAsia"/>
          <w:szCs w:val="32"/>
        </w:rPr>
        <w:t>億</w:t>
      </w:r>
      <w:r w:rsidR="00A32764" w:rsidRPr="00DB2D8B">
        <w:rPr>
          <w:rFonts w:hint="eastAsia"/>
          <w:szCs w:val="32"/>
        </w:rPr>
        <w:t>4</w:t>
      </w:r>
      <w:r w:rsidR="00953E6A" w:rsidRPr="00DB2D8B">
        <w:rPr>
          <w:szCs w:val="32"/>
        </w:rPr>
        <w:t>,</w:t>
      </w:r>
      <w:r w:rsidR="00A32764" w:rsidRPr="00DB2D8B">
        <w:rPr>
          <w:rFonts w:hint="eastAsia"/>
          <w:szCs w:val="32"/>
        </w:rPr>
        <w:t>962</w:t>
      </w:r>
      <w:r w:rsidR="007A03B5" w:rsidRPr="00DB2D8B">
        <w:rPr>
          <w:rFonts w:hint="eastAsia"/>
          <w:szCs w:val="32"/>
        </w:rPr>
        <w:t>萬餘元，占資產總額</w:t>
      </w:r>
      <w:r w:rsidR="00DB2D8B" w:rsidRPr="00DB2D8B">
        <w:rPr>
          <w:rFonts w:hint="eastAsia"/>
          <w:szCs w:val="32"/>
        </w:rPr>
        <w:t>4</w:t>
      </w:r>
      <w:r w:rsidR="00627DBD">
        <w:rPr>
          <w:rFonts w:hint="eastAsia"/>
          <w:szCs w:val="32"/>
        </w:rPr>
        <w:t>2</w:t>
      </w:r>
      <w:r w:rsidR="00953E6A" w:rsidRPr="00DB2D8B">
        <w:rPr>
          <w:szCs w:val="32"/>
        </w:rPr>
        <w:t>.</w:t>
      </w:r>
      <w:r w:rsidR="00627DBD">
        <w:rPr>
          <w:rFonts w:hint="eastAsia"/>
          <w:szCs w:val="32"/>
        </w:rPr>
        <w:t>8</w:t>
      </w:r>
      <w:r w:rsidR="00DB2D8B" w:rsidRPr="00DB2D8B">
        <w:rPr>
          <w:rFonts w:hint="eastAsia"/>
          <w:szCs w:val="32"/>
        </w:rPr>
        <w:t>5</w:t>
      </w:r>
      <w:r w:rsidR="007A03B5" w:rsidRPr="00DB2D8B">
        <w:rPr>
          <w:rFonts w:hint="eastAsia"/>
          <w:szCs w:val="32"/>
        </w:rPr>
        <w:t>％。淨值</w:t>
      </w:r>
      <w:r w:rsidR="00A32764" w:rsidRPr="00DB2D8B">
        <w:rPr>
          <w:rFonts w:hint="eastAsia"/>
          <w:szCs w:val="32"/>
        </w:rPr>
        <w:t>3</w:t>
      </w:r>
      <w:r w:rsidR="00A32764" w:rsidRPr="00DB2D8B">
        <w:rPr>
          <w:szCs w:val="32"/>
        </w:rPr>
        <w:t>,</w:t>
      </w:r>
      <w:r w:rsidR="00A32764" w:rsidRPr="00DB2D8B">
        <w:rPr>
          <w:rFonts w:hint="eastAsia"/>
          <w:szCs w:val="32"/>
        </w:rPr>
        <w:t>8</w:t>
      </w:r>
      <w:r w:rsidR="00ED1685" w:rsidRPr="00DB2D8B">
        <w:rPr>
          <w:rFonts w:hint="eastAsia"/>
          <w:szCs w:val="32"/>
        </w:rPr>
        <w:t>3</w:t>
      </w:r>
      <w:r w:rsidR="00A32764" w:rsidRPr="00DB2D8B">
        <w:rPr>
          <w:rFonts w:hint="eastAsia"/>
          <w:szCs w:val="32"/>
        </w:rPr>
        <w:t>1</w:t>
      </w:r>
      <w:r w:rsidR="007A03B5" w:rsidRPr="00DB2D8B">
        <w:rPr>
          <w:rFonts w:hint="eastAsia"/>
          <w:szCs w:val="32"/>
        </w:rPr>
        <w:t>萬餘元，占資產總額</w:t>
      </w:r>
      <w:r w:rsidR="00DB2D8B" w:rsidRPr="00DB2D8B">
        <w:rPr>
          <w:rFonts w:hint="eastAsia"/>
          <w:szCs w:val="32"/>
        </w:rPr>
        <w:t>4</w:t>
      </w:r>
      <w:r w:rsidR="00953E6A" w:rsidRPr="00DB2D8B">
        <w:rPr>
          <w:szCs w:val="32"/>
        </w:rPr>
        <w:t>.</w:t>
      </w:r>
      <w:r w:rsidR="00DB2D8B" w:rsidRPr="00DB2D8B">
        <w:rPr>
          <w:rFonts w:hint="eastAsia"/>
          <w:szCs w:val="32"/>
        </w:rPr>
        <w:t>7</w:t>
      </w:r>
      <w:r w:rsidR="00627DBD">
        <w:rPr>
          <w:rFonts w:hint="eastAsia"/>
          <w:szCs w:val="32"/>
        </w:rPr>
        <w:t>0</w:t>
      </w:r>
      <w:r w:rsidR="00415AE4" w:rsidRPr="00DB2D8B">
        <w:rPr>
          <w:rFonts w:hint="eastAsia"/>
          <w:szCs w:val="32"/>
        </w:rPr>
        <w:t>％，</w:t>
      </w:r>
      <w:proofErr w:type="gramStart"/>
      <w:r w:rsidR="00415AE4" w:rsidRPr="00DB2D8B">
        <w:rPr>
          <w:rFonts w:hint="eastAsia"/>
          <w:szCs w:val="32"/>
        </w:rPr>
        <w:t>均為累積</w:t>
      </w:r>
      <w:proofErr w:type="gramEnd"/>
      <w:r w:rsidR="0061077C" w:rsidRPr="00DB2D8B">
        <w:rPr>
          <w:rFonts w:hint="eastAsia"/>
          <w:szCs w:val="32"/>
        </w:rPr>
        <w:t>賸餘</w:t>
      </w:r>
      <w:r w:rsidR="007A03B5" w:rsidRPr="00DB2D8B">
        <w:rPr>
          <w:rFonts w:hint="eastAsia"/>
          <w:szCs w:val="32"/>
        </w:rPr>
        <w:t>。</w:t>
      </w:r>
    </w:p>
    <w:p w14:paraId="39EC1093" w14:textId="5516432C" w:rsidR="00481BC6" w:rsidRPr="00180DDB" w:rsidRDefault="00481BC6" w:rsidP="00AA146A">
      <w:pPr>
        <w:pStyle w:val="304"/>
        <w:adjustRightInd w:val="0"/>
        <w:snapToGrid w:val="0"/>
        <w:spacing w:line="474" w:lineRule="exact"/>
        <w:ind w:firstLineChars="200" w:firstLine="561"/>
        <w:rPr>
          <w:szCs w:val="32"/>
        </w:rPr>
      </w:pPr>
      <w:r w:rsidRPr="00180DDB">
        <w:rPr>
          <w:rFonts w:hint="eastAsia"/>
          <w:szCs w:val="32"/>
        </w:rPr>
        <w:t>（四）</w:t>
      </w:r>
      <w:r w:rsidR="00874015" w:rsidRPr="00B06650">
        <w:rPr>
          <w:rFonts w:hint="eastAsia"/>
          <w:color w:val="auto"/>
        </w:rPr>
        <w:t xml:space="preserve">　</w:t>
      </w:r>
      <w:r w:rsidRPr="00180DDB">
        <w:rPr>
          <w:rFonts w:hint="eastAsia"/>
          <w:szCs w:val="32"/>
        </w:rPr>
        <w:t>重要審核意見</w:t>
      </w:r>
    </w:p>
    <w:p w14:paraId="3044AF85" w14:textId="0F7592E4" w:rsidR="001413C7" w:rsidRPr="00180DDB" w:rsidRDefault="001413C7" w:rsidP="00FF1F38">
      <w:pPr>
        <w:pStyle w:val="3021"/>
        <w:overflowPunct w:val="0"/>
        <w:snapToGrid w:val="0"/>
        <w:spacing w:line="474" w:lineRule="exact"/>
        <w:ind w:firstLine="1261"/>
        <w:rPr>
          <w:sz w:val="28"/>
          <w:szCs w:val="32"/>
        </w:rPr>
      </w:pPr>
      <w:r w:rsidRPr="00180DDB">
        <w:rPr>
          <w:rFonts w:hint="eastAsia"/>
          <w:sz w:val="28"/>
          <w:szCs w:val="32"/>
        </w:rPr>
        <w:t xml:space="preserve">1.　</w:t>
      </w:r>
      <w:r w:rsidR="006D0DA7" w:rsidRPr="006D0DA7">
        <w:rPr>
          <w:rFonts w:hint="eastAsia"/>
          <w:sz w:val="28"/>
          <w:szCs w:val="32"/>
        </w:rPr>
        <w:t>數</w:t>
      </w:r>
      <w:r w:rsidR="00A02CA5">
        <w:rPr>
          <w:rFonts w:hint="eastAsia"/>
          <w:sz w:val="28"/>
          <w:szCs w:val="32"/>
        </w:rPr>
        <w:t>位</w:t>
      </w:r>
      <w:proofErr w:type="gramStart"/>
      <w:r w:rsidR="006D0DA7" w:rsidRPr="006D0DA7">
        <w:rPr>
          <w:rFonts w:hint="eastAsia"/>
          <w:sz w:val="28"/>
          <w:szCs w:val="32"/>
        </w:rPr>
        <w:t>發</w:t>
      </w:r>
      <w:r w:rsidR="00A02CA5">
        <w:rPr>
          <w:rFonts w:hint="eastAsia"/>
          <w:sz w:val="28"/>
          <w:szCs w:val="32"/>
        </w:rPr>
        <w:t>展</w:t>
      </w:r>
      <w:r w:rsidR="006D0DA7" w:rsidRPr="006D0DA7">
        <w:rPr>
          <w:rFonts w:hint="eastAsia"/>
          <w:sz w:val="28"/>
          <w:szCs w:val="32"/>
        </w:rPr>
        <w:t>部為強化</w:t>
      </w:r>
      <w:proofErr w:type="gramEnd"/>
      <w:r w:rsidR="006D0DA7" w:rsidRPr="006D0DA7">
        <w:rPr>
          <w:rFonts w:hint="eastAsia"/>
          <w:sz w:val="28"/>
          <w:szCs w:val="32"/>
        </w:rPr>
        <w:t>整體政府資訊系統之數位安全韌性，責由</w:t>
      </w:r>
      <w:proofErr w:type="gramStart"/>
      <w:r w:rsidR="006D0DA7" w:rsidRPr="006D0DA7">
        <w:rPr>
          <w:rFonts w:hint="eastAsia"/>
          <w:sz w:val="28"/>
          <w:szCs w:val="32"/>
        </w:rPr>
        <w:t>資安院</w:t>
      </w:r>
      <w:proofErr w:type="gramEnd"/>
      <w:r w:rsidR="006D0DA7" w:rsidRPr="006D0DA7">
        <w:rPr>
          <w:rFonts w:hint="eastAsia"/>
          <w:sz w:val="28"/>
          <w:szCs w:val="32"/>
        </w:rPr>
        <w:t>執行數位韌性巡航計畫，惟該院尚未全面盤點政府機關資訊系統，據以規劃巡航</w:t>
      </w:r>
      <w:proofErr w:type="gramStart"/>
      <w:r w:rsidR="006D0DA7" w:rsidRPr="006D0DA7">
        <w:rPr>
          <w:rFonts w:hint="eastAsia"/>
          <w:sz w:val="28"/>
          <w:szCs w:val="32"/>
        </w:rPr>
        <w:t>健檢標的</w:t>
      </w:r>
      <w:proofErr w:type="gramEnd"/>
      <w:r w:rsidR="006D0DA7" w:rsidRPr="006D0DA7">
        <w:rPr>
          <w:rFonts w:hint="eastAsia"/>
          <w:sz w:val="28"/>
          <w:szCs w:val="32"/>
        </w:rPr>
        <w:t>，且未追蹤受檢單位系統改善情形，允宜督促檢討</w:t>
      </w:r>
      <w:proofErr w:type="gramStart"/>
      <w:r w:rsidR="006D0DA7" w:rsidRPr="006D0DA7">
        <w:rPr>
          <w:rFonts w:hint="eastAsia"/>
          <w:sz w:val="28"/>
          <w:szCs w:val="32"/>
        </w:rPr>
        <w:t>研</w:t>
      </w:r>
      <w:proofErr w:type="gramEnd"/>
      <w:r w:rsidR="006D0DA7" w:rsidRPr="006D0DA7">
        <w:rPr>
          <w:rFonts w:hint="eastAsia"/>
          <w:sz w:val="28"/>
          <w:szCs w:val="32"/>
        </w:rPr>
        <w:t>謀改善，以提升政府資訊系統安全韌性</w:t>
      </w:r>
      <w:r w:rsidRPr="00180DDB">
        <w:rPr>
          <w:rFonts w:hint="eastAsia"/>
          <w:sz w:val="28"/>
          <w:szCs w:val="32"/>
        </w:rPr>
        <w:t>。</w:t>
      </w:r>
    </w:p>
    <w:p w14:paraId="560E4C2B" w14:textId="22F096F3" w:rsidR="001413C7" w:rsidRPr="00180DDB" w:rsidRDefault="006D0DA7" w:rsidP="00AE5979">
      <w:pPr>
        <w:pStyle w:val="3021"/>
        <w:snapToGrid w:val="0"/>
        <w:spacing w:line="474" w:lineRule="exact"/>
        <w:ind w:firstLineChars="200" w:firstLine="480"/>
        <w:rPr>
          <w:b w:val="0"/>
        </w:rPr>
      </w:pPr>
      <w:r w:rsidRPr="006D0DA7">
        <w:rPr>
          <w:rFonts w:hint="eastAsia"/>
          <w:b w:val="0"/>
        </w:rPr>
        <w:t>數</w:t>
      </w:r>
      <w:r w:rsidR="00A6217C">
        <w:rPr>
          <w:rFonts w:hint="eastAsia"/>
          <w:b w:val="0"/>
        </w:rPr>
        <w:t>位</w:t>
      </w:r>
      <w:proofErr w:type="gramStart"/>
      <w:r w:rsidRPr="006D0DA7">
        <w:rPr>
          <w:rFonts w:hint="eastAsia"/>
          <w:b w:val="0"/>
        </w:rPr>
        <w:t>發</w:t>
      </w:r>
      <w:r w:rsidR="00A6217C">
        <w:rPr>
          <w:rFonts w:hint="eastAsia"/>
          <w:b w:val="0"/>
        </w:rPr>
        <w:t>展</w:t>
      </w:r>
      <w:r w:rsidRPr="006D0DA7">
        <w:rPr>
          <w:rFonts w:hint="eastAsia"/>
          <w:b w:val="0"/>
        </w:rPr>
        <w:t>部為推動</w:t>
      </w:r>
      <w:proofErr w:type="gramEnd"/>
      <w:r w:rsidRPr="006D0DA7">
        <w:rPr>
          <w:rFonts w:hint="eastAsia"/>
          <w:b w:val="0"/>
        </w:rPr>
        <w:t>政府資訊系統數位安全韌性相關措施，確保政府重大民生關鍵系統維持高效、安全與彈性運作，補助</w:t>
      </w:r>
      <w:bookmarkStart w:id="0" w:name="_Hlk200361287"/>
      <w:r w:rsidR="00CC0A3D" w:rsidRPr="00CC0A3D">
        <w:rPr>
          <w:rFonts w:hint="eastAsia"/>
          <w:b w:val="0"/>
        </w:rPr>
        <w:t>國家資通安全研究院</w:t>
      </w:r>
      <w:r w:rsidR="00CC0A3D">
        <w:rPr>
          <w:rFonts w:hint="eastAsia"/>
          <w:b w:val="0"/>
        </w:rPr>
        <w:t>（下稱</w:t>
      </w:r>
      <w:r w:rsidRPr="006D0DA7">
        <w:rPr>
          <w:rFonts w:hint="eastAsia"/>
          <w:b w:val="0"/>
        </w:rPr>
        <w:t>資安院</w:t>
      </w:r>
      <w:r w:rsidR="00CC0A3D">
        <w:rPr>
          <w:rFonts w:hint="eastAsia"/>
          <w:b w:val="0"/>
        </w:rPr>
        <w:t>）</w:t>
      </w:r>
      <w:bookmarkEnd w:id="0"/>
      <w:r w:rsidRPr="006D0DA7">
        <w:rPr>
          <w:rFonts w:hint="eastAsia"/>
          <w:b w:val="0"/>
        </w:rPr>
        <w:t>執行整體政府資通安全防禦技術暨系統韌性強化計畫，經查</w:t>
      </w:r>
      <w:r w:rsidR="00FD0022">
        <w:rPr>
          <w:rFonts w:hint="eastAsia"/>
          <w:b w:val="0"/>
        </w:rPr>
        <w:t>，</w:t>
      </w:r>
      <w:r w:rsidRPr="006D0DA7">
        <w:rPr>
          <w:rFonts w:hint="eastAsia"/>
          <w:b w:val="0"/>
        </w:rPr>
        <w:t>該計畫</w:t>
      </w:r>
      <w:r w:rsidR="00CC0A3D">
        <w:rPr>
          <w:rFonts w:hint="eastAsia"/>
          <w:b w:val="0"/>
        </w:rPr>
        <w:t>「</w:t>
      </w:r>
      <w:r w:rsidR="00621DAF" w:rsidRPr="00621DAF">
        <w:rPr>
          <w:rFonts w:hint="eastAsia"/>
          <w:b w:val="0"/>
        </w:rPr>
        <w:t>執行年度數位韌性巡航計畫</w:t>
      </w:r>
      <w:r w:rsidR="00CC0A3D">
        <w:rPr>
          <w:rFonts w:hint="eastAsia"/>
          <w:b w:val="0"/>
        </w:rPr>
        <w:t>」工作項目，</w:t>
      </w:r>
      <w:r w:rsidRPr="006D0DA7">
        <w:rPr>
          <w:rFonts w:hint="eastAsia"/>
          <w:b w:val="0"/>
        </w:rPr>
        <w:t>規劃</w:t>
      </w:r>
      <w:proofErr w:type="gramStart"/>
      <w:r w:rsidRPr="006D0DA7">
        <w:rPr>
          <w:rFonts w:hint="eastAsia"/>
          <w:b w:val="0"/>
        </w:rPr>
        <w:t>112</w:t>
      </w:r>
      <w:proofErr w:type="gramEnd"/>
      <w:r w:rsidRPr="006D0DA7">
        <w:rPr>
          <w:rFonts w:hint="eastAsia"/>
          <w:b w:val="0"/>
        </w:rPr>
        <w:t>年度完成3項民生關鍵資訊系統及20項機關業務運作系統之巡航作業，113至115年度每年完成6項民生關鍵資訊系統及33項機關業務運作系統之巡航作業，並提供技術輔導與執行改善</w:t>
      </w:r>
      <w:proofErr w:type="gramStart"/>
      <w:r w:rsidRPr="006D0DA7">
        <w:rPr>
          <w:rFonts w:hint="eastAsia"/>
          <w:b w:val="0"/>
        </w:rPr>
        <w:t>複</w:t>
      </w:r>
      <w:proofErr w:type="gramEnd"/>
      <w:r w:rsidRPr="006D0DA7">
        <w:rPr>
          <w:rFonts w:hint="eastAsia"/>
          <w:b w:val="0"/>
        </w:rPr>
        <w:t>審作業。執行結果，截至113年底止，112及</w:t>
      </w:r>
      <w:proofErr w:type="gramStart"/>
      <w:r w:rsidRPr="006D0DA7">
        <w:rPr>
          <w:rFonts w:hint="eastAsia"/>
          <w:b w:val="0"/>
        </w:rPr>
        <w:t>113</w:t>
      </w:r>
      <w:proofErr w:type="gramEnd"/>
      <w:r w:rsidRPr="006D0DA7">
        <w:rPr>
          <w:rFonts w:hint="eastAsia"/>
          <w:b w:val="0"/>
        </w:rPr>
        <w:t>年度</w:t>
      </w:r>
      <w:proofErr w:type="gramStart"/>
      <w:r w:rsidRPr="006D0DA7">
        <w:rPr>
          <w:rFonts w:hint="eastAsia"/>
          <w:b w:val="0"/>
        </w:rPr>
        <w:t>實際巡</w:t>
      </w:r>
      <w:proofErr w:type="gramEnd"/>
      <w:r w:rsidRPr="006D0DA7">
        <w:rPr>
          <w:rFonts w:hint="eastAsia"/>
          <w:b w:val="0"/>
        </w:rPr>
        <w:t>檢23項及39項政府資訊系統，</w:t>
      </w:r>
      <w:proofErr w:type="gramStart"/>
      <w:r w:rsidRPr="006D0DA7">
        <w:rPr>
          <w:rFonts w:hint="eastAsia"/>
          <w:b w:val="0"/>
        </w:rPr>
        <w:t>均達計畫</w:t>
      </w:r>
      <w:proofErr w:type="gramEnd"/>
      <w:r w:rsidRPr="006D0DA7">
        <w:rPr>
          <w:rFonts w:hint="eastAsia"/>
          <w:b w:val="0"/>
        </w:rPr>
        <w:t>預定目標。</w:t>
      </w:r>
      <w:proofErr w:type="gramStart"/>
      <w:r w:rsidRPr="006D0DA7">
        <w:rPr>
          <w:rFonts w:hint="eastAsia"/>
          <w:b w:val="0"/>
        </w:rPr>
        <w:t>惟資安院</w:t>
      </w:r>
      <w:proofErr w:type="gramEnd"/>
      <w:r w:rsidRPr="006D0DA7">
        <w:rPr>
          <w:rFonts w:hint="eastAsia"/>
          <w:b w:val="0"/>
        </w:rPr>
        <w:t>112至113年度擇選系統</w:t>
      </w:r>
      <w:proofErr w:type="gramStart"/>
      <w:r w:rsidRPr="006D0DA7">
        <w:rPr>
          <w:rFonts w:hint="eastAsia"/>
          <w:b w:val="0"/>
        </w:rPr>
        <w:t>健檢標的</w:t>
      </w:r>
      <w:proofErr w:type="gramEnd"/>
      <w:r w:rsidRPr="006D0DA7">
        <w:rPr>
          <w:rFonts w:hint="eastAsia"/>
          <w:b w:val="0"/>
        </w:rPr>
        <w:t>，係自八大領域民生資料庫系統，或各機關提案審查</w:t>
      </w:r>
      <w:proofErr w:type="gramStart"/>
      <w:r w:rsidRPr="006D0DA7">
        <w:rPr>
          <w:rFonts w:hint="eastAsia"/>
          <w:b w:val="0"/>
        </w:rPr>
        <w:t>攸</w:t>
      </w:r>
      <w:proofErr w:type="gramEnd"/>
      <w:r w:rsidRPr="006D0DA7">
        <w:rPr>
          <w:rFonts w:hint="eastAsia"/>
          <w:b w:val="0"/>
        </w:rPr>
        <w:t>關民生之大型再造資訊系統，或資通安全責任等級A級機關，</w:t>
      </w:r>
      <w:r w:rsidR="00E05AFF">
        <w:rPr>
          <w:rFonts w:hint="eastAsia"/>
          <w:b w:val="0"/>
        </w:rPr>
        <w:t>或</w:t>
      </w:r>
      <w:r w:rsidRPr="006D0DA7">
        <w:rPr>
          <w:rFonts w:hint="eastAsia"/>
          <w:b w:val="0"/>
        </w:rPr>
        <w:t>自各年度</w:t>
      </w:r>
      <w:proofErr w:type="gramStart"/>
      <w:r w:rsidRPr="006D0DA7">
        <w:rPr>
          <w:rFonts w:hint="eastAsia"/>
          <w:b w:val="0"/>
        </w:rPr>
        <w:t>參與資安服務</w:t>
      </w:r>
      <w:proofErr w:type="gramEnd"/>
      <w:r w:rsidRPr="006D0DA7">
        <w:rPr>
          <w:rFonts w:hint="eastAsia"/>
          <w:b w:val="0"/>
        </w:rPr>
        <w:t>團之機關進行擇選，未於執行數位巡航作業前，全面盤點政府機關資訊系統，據以規劃巡航</w:t>
      </w:r>
      <w:proofErr w:type="gramStart"/>
      <w:r w:rsidRPr="006D0DA7">
        <w:rPr>
          <w:rFonts w:hint="eastAsia"/>
          <w:b w:val="0"/>
        </w:rPr>
        <w:t>健檢標的</w:t>
      </w:r>
      <w:proofErr w:type="gramEnd"/>
      <w:r w:rsidRPr="006D0DA7">
        <w:rPr>
          <w:rFonts w:hint="eastAsia"/>
          <w:b w:val="0"/>
        </w:rPr>
        <w:t>，健檢作業恐有疏漏。另查，該計畫規劃透過檢視文件、工具驗證及領航員實地查驗等方式，檢視數位韌性健檢查獲之系統脆弱補強情形，</w:t>
      </w:r>
      <w:proofErr w:type="gramStart"/>
      <w:r w:rsidRPr="006D0DA7">
        <w:rPr>
          <w:rFonts w:hint="eastAsia"/>
          <w:b w:val="0"/>
        </w:rPr>
        <w:t>倘未改善</w:t>
      </w:r>
      <w:proofErr w:type="gramEnd"/>
      <w:r w:rsidRPr="006D0DA7">
        <w:rPr>
          <w:rFonts w:hint="eastAsia"/>
          <w:b w:val="0"/>
        </w:rPr>
        <w:t>或改善情形不如預期者，再進行技術支援與輔導工作，並納入次年度數位韌性巡航計畫之</w:t>
      </w:r>
      <w:proofErr w:type="gramStart"/>
      <w:r w:rsidRPr="006D0DA7">
        <w:rPr>
          <w:rFonts w:hint="eastAsia"/>
          <w:b w:val="0"/>
        </w:rPr>
        <w:t>健檢標的</w:t>
      </w:r>
      <w:proofErr w:type="gramEnd"/>
      <w:r w:rsidRPr="006D0DA7">
        <w:rPr>
          <w:rFonts w:hint="eastAsia"/>
          <w:b w:val="0"/>
        </w:rPr>
        <w:t>。</w:t>
      </w:r>
      <w:proofErr w:type="gramStart"/>
      <w:r w:rsidRPr="006D0DA7">
        <w:rPr>
          <w:rFonts w:hint="eastAsia"/>
          <w:b w:val="0"/>
        </w:rPr>
        <w:t>惟資安院</w:t>
      </w:r>
      <w:proofErr w:type="gramEnd"/>
      <w:r w:rsidRPr="006D0DA7">
        <w:rPr>
          <w:rFonts w:hint="eastAsia"/>
          <w:b w:val="0"/>
        </w:rPr>
        <w:t>於112年12月19日完成該年度數位韌性巡航計畫後，截至本部查核日（114年3月31</w:t>
      </w:r>
      <w:r w:rsidR="006932B6">
        <w:rPr>
          <w:rFonts w:hint="eastAsia"/>
          <w:b w:val="0"/>
        </w:rPr>
        <w:t>日）止，尚未依前揭計畫規定追蹤受檢單位系統改善情形</w:t>
      </w:r>
      <w:r w:rsidRPr="006D0DA7">
        <w:rPr>
          <w:rFonts w:hint="eastAsia"/>
          <w:b w:val="0"/>
        </w:rPr>
        <w:t>，經函請數</w:t>
      </w:r>
      <w:r w:rsidR="00621DAF">
        <w:rPr>
          <w:rFonts w:hint="eastAsia"/>
          <w:b w:val="0"/>
        </w:rPr>
        <w:t>位</w:t>
      </w:r>
      <w:r w:rsidRPr="006D0DA7">
        <w:rPr>
          <w:rFonts w:hint="eastAsia"/>
          <w:b w:val="0"/>
        </w:rPr>
        <w:t>發</w:t>
      </w:r>
      <w:r w:rsidR="00621DAF">
        <w:rPr>
          <w:rFonts w:hint="eastAsia"/>
          <w:b w:val="0"/>
        </w:rPr>
        <w:t>展</w:t>
      </w:r>
      <w:r w:rsidRPr="006D0DA7">
        <w:rPr>
          <w:rFonts w:hint="eastAsia"/>
          <w:b w:val="0"/>
        </w:rPr>
        <w:t>部督促檢討改善。</w:t>
      </w:r>
      <w:r w:rsidRPr="00485BD2">
        <w:rPr>
          <w:rFonts w:hint="eastAsia"/>
          <w:b w:val="0"/>
        </w:rPr>
        <w:t>據復：</w:t>
      </w:r>
      <w:r w:rsidR="000F7C2D" w:rsidRPr="000F7C2D">
        <w:rPr>
          <w:rFonts w:hint="eastAsia"/>
          <w:b w:val="0"/>
        </w:rPr>
        <w:t>未來將持續擴大</w:t>
      </w:r>
      <w:r w:rsidR="00FD0022">
        <w:rPr>
          <w:rFonts w:hint="eastAsia"/>
          <w:b w:val="0"/>
        </w:rPr>
        <w:t>政府機關資訊系統</w:t>
      </w:r>
      <w:r w:rsidR="000F7C2D" w:rsidRPr="000F7C2D">
        <w:rPr>
          <w:rFonts w:hint="eastAsia"/>
          <w:b w:val="0"/>
        </w:rPr>
        <w:t>盤點範圍，</w:t>
      </w:r>
      <w:r w:rsidR="007945B0">
        <w:rPr>
          <w:rFonts w:hint="eastAsia"/>
          <w:b w:val="0"/>
        </w:rPr>
        <w:t>作</w:t>
      </w:r>
      <w:r w:rsidR="000F7C2D" w:rsidRPr="000F7C2D">
        <w:rPr>
          <w:rFonts w:hint="eastAsia"/>
          <w:b w:val="0"/>
        </w:rPr>
        <w:t>為數位巡航與韌性</w:t>
      </w:r>
      <w:r w:rsidR="00FD0022">
        <w:rPr>
          <w:rFonts w:hint="eastAsia"/>
          <w:b w:val="0"/>
        </w:rPr>
        <w:t>強化</w:t>
      </w:r>
      <w:r w:rsidR="000F7C2D" w:rsidRPr="000F7C2D">
        <w:rPr>
          <w:rFonts w:hint="eastAsia"/>
          <w:b w:val="0"/>
        </w:rPr>
        <w:t>工作之決策參考。另為追蹤受檢單位系統改善情形，</w:t>
      </w:r>
      <w:proofErr w:type="gramStart"/>
      <w:r w:rsidR="000F7C2D" w:rsidRPr="000F7C2D">
        <w:rPr>
          <w:rFonts w:hint="eastAsia"/>
          <w:b w:val="0"/>
        </w:rPr>
        <w:t>114</w:t>
      </w:r>
      <w:proofErr w:type="gramEnd"/>
      <w:r w:rsidR="000F7C2D" w:rsidRPr="000F7C2D">
        <w:rPr>
          <w:rFonts w:hint="eastAsia"/>
          <w:b w:val="0"/>
        </w:rPr>
        <w:t>年度已規劃辦理「數位韌性現況調查問卷」，針對112及113年巡檢系統進行韌性改善情形盤點，調查結果未達預期改善水準之機關，提供再輔導與必要技術協助，並作為115年巡航計畫優先檢視對象，確保巡檢成效得以落實</w:t>
      </w:r>
      <w:r w:rsidR="001508B2">
        <w:rPr>
          <w:rFonts w:hint="eastAsia"/>
          <w:b w:val="0"/>
        </w:rPr>
        <w:t>。</w:t>
      </w:r>
    </w:p>
    <w:p w14:paraId="7D8CF911" w14:textId="2C90FEDC" w:rsidR="00616AFF" w:rsidRPr="00180DDB" w:rsidRDefault="007D5CB0" w:rsidP="00FF1F38">
      <w:pPr>
        <w:pStyle w:val="3021"/>
        <w:overflowPunct w:val="0"/>
        <w:snapToGrid w:val="0"/>
        <w:spacing w:line="480" w:lineRule="exact"/>
        <w:ind w:firstLine="1261"/>
        <w:rPr>
          <w:sz w:val="28"/>
        </w:rPr>
      </w:pPr>
      <w:r w:rsidRPr="00180DDB">
        <w:rPr>
          <w:rFonts w:hint="eastAsia"/>
          <w:sz w:val="28"/>
        </w:rPr>
        <w:lastRenderedPageBreak/>
        <w:t>2</w:t>
      </w:r>
      <w:r w:rsidR="00616AFF" w:rsidRPr="00180DDB">
        <w:rPr>
          <w:rFonts w:hint="eastAsia"/>
          <w:sz w:val="28"/>
        </w:rPr>
        <w:t>.</w:t>
      </w:r>
      <w:r w:rsidR="007A4BFE" w:rsidRPr="00180DDB">
        <w:rPr>
          <w:rFonts w:hint="eastAsia"/>
          <w:sz w:val="28"/>
        </w:rPr>
        <w:t xml:space="preserve">　</w:t>
      </w:r>
      <w:proofErr w:type="gramStart"/>
      <w:r w:rsidR="006D0DA7" w:rsidRPr="006D0DA7">
        <w:rPr>
          <w:rFonts w:hint="eastAsia"/>
          <w:sz w:val="28"/>
        </w:rPr>
        <w:t>資安院</w:t>
      </w:r>
      <w:proofErr w:type="gramEnd"/>
      <w:r w:rsidR="006D0DA7" w:rsidRPr="006D0DA7">
        <w:rPr>
          <w:rFonts w:hint="eastAsia"/>
          <w:sz w:val="28"/>
        </w:rPr>
        <w:t>自112年成立迄今，尚未成立內控制度設計作業小組，建立各項交易循環內部控制制度，允宜督促積極檢討改善</w:t>
      </w:r>
      <w:r w:rsidR="00953E6A" w:rsidRPr="00180DDB">
        <w:rPr>
          <w:rFonts w:hint="eastAsia"/>
          <w:sz w:val="28"/>
        </w:rPr>
        <w:t>。</w:t>
      </w:r>
    </w:p>
    <w:p w14:paraId="243BED26" w14:textId="7E3FB046" w:rsidR="007C60E4" w:rsidRDefault="006D0DA7" w:rsidP="00E05AFF">
      <w:pPr>
        <w:pStyle w:val="a4"/>
        <w:overflowPunct w:val="0"/>
        <w:spacing w:line="480" w:lineRule="exact"/>
        <w:ind w:leftChars="0" w:left="0" w:firstLineChars="200" w:firstLine="480"/>
        <w:rPr>
          <w:rFonts w:cs="標楷體"/>
          <w:color w:val="000000" w:themeColor="text1"/>
          <w:kern w:val="2"/>
          <w:sz w:val="24"/>
          <w:szCs w:val="24"/>
        </w:rPr>
      </w:pPr>
      <w:r w:rsidRPr="006D0DA7">
        <w:rPr>
          <w:rFonts w:cs="標楷體" w:hint="eastAsia"/>
          <w:color w:val="000000" w:themeColor="text1"/>
          <w:kern w:val="2"/>
          <w:sz w:val="24"/>
          <w:szCs w:val="24"/>
        </w:rPr>
        <w:t>依「國家資通安全研究院內部控制規章」第3條規定，</w:t>
      </w:r>
      <w:r w:rsidR="00621DAF" w:rsidRPr="00621DAF">
        <w:rPr>
          <w:rFonts w:cs="標楷體" w:hint="eastAsia"/>
          <w:color w:val="000000" w:themeColor="text1"/>
          <w:kern w:val="2"/>
          <w:sz w:val="24"/>
          <w:szCs w:val="24"/>
        </w:rPr>
        <w:t>國家資通安全研究院（下稱資安院）</w:t>
      </w:r>
      <w:r w:rsidRPr="006D0DA7">
        <w:rPr>
          <w:rFonts w:cs="標楷體" w:hint="eastAsia"/>
          <w:color w:val="000000" w:themeColor="text1"/>
          <w:kern w:val="2"/>
          <w:sz w:val="24"/>
          <w:szCs w:val="24"/>
        </w:rPr>
        <w:t>實施內部控制制度，主要業務活動之作業</w:t>
      </w:r>
      <w:proofErr w:type="gramStart"/>
      <w:r w:rsidRPr="006D0DA7">
        <w:rPr>
          <w:rFonts w:cs="標楷體" w:hint="eastAsia"/>
          <w:color w:val="000000" w:themeColor="text1"/>
          <w:kern w:val="2"/>
          <w:sz w:val="24"/>
          <w:szCs w:val="24"/>
        </w:rPr>
        <w:t>程序均應訂</w:t>
      </w:r>
      <w:proofErr w:type="gramEnd"/>
      <w:r w:rsidRPr="006D0DA7">
        <w:rPr>
          <w:rFonts w:cs="標楷體" w:hint="eastAsia"/>
          <w:color w:val="000000" w:themeColor="text1"/>
          <w:kern w:val="2"/>
          <w:sz w:val="24"/>
          <w:szCs w:val="24"/>
        </w:rPr>
        <w:t>定書面規範；第5條第1項規定，</w:t>
      </w:r>
      <w:proofErr w:type="gramStart"/>
      <w:r w:rsidRPr="006D0DA7">
        <w:rPr>
          <w:rFonts w:cs="標楷體" w:hint="eastAsia"/>
          <w:color w:val="000000" w:themeColor="text1"/>
          <w:kern w:val="2"/>
          <w:sz w:val="24"/>
          <w:szCs w:val="24"/>
        </w:rPr>
        <w:t>資安院</w:t>
      </w:r>
      <w:proofErr w:type="gramEnd"/>
      <w:r w:rsidRPr="006D0DA7">
        <w:rPr>
          <w:rFonts w:cs="標楷體" w:hint="eastAsia"/>
          <w:color w:val="000000" w:themeColor="text1"/>
          <w:kern w:val="2"/>
          <w:sz w:val="24"/>
          <w:szCs w:val="24"/>
        </w:rPr>
        <w:t>主要業務活動為營運收入、收款與採購及付款、</w:t>
      </w:r>
      <w:proofErr w:type="gramStart"/>
      <w:r w:rsidRPr="006D0DA7">
        <w:rPr>
          <w:rFonts w:cs="標楷體" w:hint="eastAsia"/>
          <w:color w:val="000000" w:themeColor="text1"/>
          <w:kern w:val="2"/>
          <w:sz w:val="24"/>
          <w:szCs w:val="24"/>
        </w:rPr>
        <w:t>薪工</w:t>
      </w:r>
      <w:proofErr w:type="gramEnd"/>
      <w:r w:rsidRPr="006D0DA7">
        <w:rPr>
          <w:rFonts w:cs="標楷體" w:hint="eastAsia"/>
          <w:color w:val="000000" w:themeColor="text1"/>
          <w:kern w:val="2"/>
          <w:sz w:val="24"/>
          <w:szCs w:val="24"/>
        </w:rPr>
        <w:t>、計畫管理、行政管理及電腦化資訊系統管理等6大循環；第6條規定，內部控制制度之設計包括：成立內部控制制度設計作業小組、制訂各交易循環之範圍與流程、選定控制點、設計使用之表單及建立稽察檢查機制等事項。本部曾</w:t>
      </w:r>
      <w:proofErr w:type="gramStart"/>
      <w:r w:rsidRPr="006D0DA7">
        <w:rPr>
          <w:rFonts w:cs="標楷體" w:hint="eastAsia"/>
          <w:color w:val="000000" w:themeColor="text1"/>
          <w:kern w:val="2"/>
          <w:sz w:val="24"/>
          <w:szCs w:val="24"/>
        </w:rPr>
        <w:t>就資安院</w:t>
      </w:r>
      <w:proofErr w:type="gramEnd"/>
      <w:r w:rsidRPr="006D0DA7">
        <w:rPr>
          <w:rFonts w:cs="標楷體" w:hint="eastAsia"/>
          <w:color w:val="000000" w:themeColor="text1"/>
          <w:kern w:val="2"/>
          <w:sz w:val="24"/>
          <w:szCs w:val="24"/>
        </w:rPr>
        <w:t>尚未成立內控制度設計作業小組及進用稽核人員，以進行相關作業等情，於113年1月29日函請數</w:t>
      </w:r>
      <w:r w:rsidR="00485BD2">
        <w:rPr>
          <w:rFonts w:cs="標楷體" w:hint="eastAsia"/>
          <w:color w:val="000000" w:themeColor="text1"/>
          <w:kern w:val="2"/>
          <w:sz w:val="24"/>
          <w:szCs w:val="24"/>
        </w:rPr>
        <w:t>位發展</w:t>
      </w:r>
      <w:r w:rsidRPr="006D0DA7">
        <w:rPr>
          <w:rFonts w:cs="標楷體" w:hint="eastAsia"/>
          <w:color w:val="000000" w:themeColor="text1"/>
          <w:kern w:val="2"/>
          <w:sz w:val="24"/>
          <w:szCs w:val="24"/>
        </w:rPr>
        <w:t>部督促檢討改善。據</w:t>
      </w:r>
      <w:proofErr w:type="gramStart"/>
      <w:r w:rsidRPr="006D0DA7">
        <w:rPr>
          <w:rFonts w:cs="標楷體" w:hint="eastAsia"/>
          <w:color w:val="000000" w:themeColor="text1"/>
          <w:kern w:val="2"/>
          <w:sz w:val="24"/>
          <w:szCs w:val="24"/>
        </w:rPr>
        <w:t>該部函復</w:t>
      </w:r>
      <w:proofErr w:type="gramEnd"/>
      <w:r w:rsidRPr="006D0DA7">
        <w:rPr>
          <w:rFonts w:cs="標楷體" w:hint="eastAsia"/>
          <w:color w:val="000000" w:themeColor="text1"/>
          <w:kern w:val="2"/>
          <w:sz w:val="24"/>
          <w:szCs w:val="24"/>
        </w:rPr>
        <w:t>說明，</w:t>
      </w:r>
      <w:proofErr w:type="gramStart"/>
      <w:r w:rsidRPr="006D0DA7">
        <w:rPr>
          <w:rFonts w:cs="標楷體" w:hint="eastAsia"/>
          <w:color w:val="000000" w:themeColor="text1"/>
          <w:kern w:val="2"/>
          <w:sz w:val="24"/>
          <w:szCs w:val="24"/>
        </w:rPr>
        <w:t>資安院</w:t>
      </w:r>
      <w:proofErr w:type="gramEnd"/>
      <w:r w:rsidRPr="006D0DA7">
        <w:rPr>
          <w:rFonts w:cs="標楷體" w:hint="eastAsia"/>
          <w:color w:val="000000" w:themeColor="text1"/>
          <w:kern w:val="2"/>
          <w:sz w:val="24"/>
          <w:szCs w:val="24"/>
        </w:rPr>
        <w:t>將成立內部控制制度設計作業小組</w:t>
      </w:r>
      <w:r w:rsidR="00FD0022">
        <w:rPr>
          <w:rFonts w:cs="標楷體" w:hint="eastAsia"/>
          <w:color w:val="000000" w:themeColor="text1"/>
          <w:kern w:val="2"/>
          <w:sz w:val="24"/>
          <w:szCs w:val="24"/>
        </w:rPr>
        <w:t>及</w:t>
      </w:r>
      <w:r w:rsidRPr="006D0DA7">
        <w:rPr>
          <w:rFonts w:cs="標楷體" w:hint="eastAsia"/>
          <w:color w:val="000000" w:themeColor="text1"/>
          <w:kern w:val="2"/>
          <w:sz w:val="24"/>
          <w:szCs w:val="24"/>
        </w:rPr>
        <w:t>進用稽核人員，建立該院內部作業6大循環之控制制度，期能完備與落實該院內部控制及內部稽核制度。案經追蹤查核結果，</w:t>
      </w:r>
      <w:proofErr w:type="gramStart"/>
      <w:r w:rsidRPr="006D0DA7">
        <w:rPr>
          <w:rFonts w:cs="標楷體" w:hint="eastAsia"/>
          <w:color w:val="000000" w:themeColor="text1"/>
          <w:kern w:val="2"/>
          <w:sz w:val="24"/>
          <w:szCs w:val="24"/>
        </w:rPr>
        <w:t>資安院</w:t>
      </w:r>
      <w:proofErr w:type="gramEnd"/>
      <w:r w:rsidRPr="006D0DA7">
        <w:rPr>
          <w:rFonts w:cs="標楷體" w:hint="eastAsia"/>
          <w:color w:val="000000" w:themeColor="text1"/>
          <w:kern w:val="2"/>
          <w:sz w:val="24"/>
          <w:szCs w:val="24"/>
        </w:rPr>
        <w:t>已於113年3月進用1名稽核人員，並於113年7月17日董監事聯席會議審議通過該院</w:t>
      </w:r>
      <w:proofErr w:type="gramStart"/>
      <w:r w:rsidRPr="006D0DA7">
        <w:rPr>
          <w:rFonts w:cs="標楷體" w:hint="eastAsia"/>
          <w:color w:val="000000" w:themeColor="text1"/>
          <w:kern w:val="2"/>
          <w:sz w:val="24"/>
          <w:szCs w:val="24"/>
        </w:rPr>
        <w:t>113</w:t>
      </w:r>
      <w:proofErr w:type="gramEnd"/>
      <w:r w:rsidRPr="006D0DA7">
        <w:rPr>
          <w:rFonts w:cs="標楷體" w:hint="eastAsia"/>
          <w:color w:val="000000" w:themeColor="text1"/>
          <w:kern w:val="2"/>
          <w:sz w:val="24"/>
          <w:szCs w:val="24"/>
        </w:rPr>
        <w:t>年度稽核計畫，辦理採購及付款與營運收入及收款等2大循環之內部稽核，惟截至114年3月底止，該院尚未依前開規定成立內部控制制度設計作業小組，建立各項交易循環內部控制制度</w:t>
      </w:r>
      <w:r w:rsidR="00BC3337">
        <w:rPr>
          <w:rFonts w:cs="標楷體" w:hint="eastAsia"/>
          <w:color w:val="000000" w:themeColor="text1"/>
          <w:kern w:val="2"/>
          <w:sz w:val="24"/>
          <w:szCs w:val="24"/>
        </w:rPr>
        <w:t>，</w:t>
      </w:r>
      <w:r w:rsidR="00BC3337" w:rsidRPr="00BC3337">
        <w:rPr>
          <w:rFonts w:cs="標楷體" w:hint="eastAsia"/>
          <w:color w:val="000000" w:themeColor="text1"/>
          <w:kern w:val="2"/>
          <w:sz w:val="24"/>
          <w:szCs w:val="24"/>
        </w:rPr>
        <w:t>經函請</w:t>
      </w:r>
      <w:r w:rsidR="00931EF0">
        <w:rPr>
          <w:rFonts w:cs="標楷體" w:hint="eastAsia"/>
          <w:color w:val="000000" w:themeColor="text1"/>
          <w:kern w:val="2"/>
          <w:sz w:val="24"/>
          <w:szCs w:val="24"/>
        </w:rPr>
        <w:t>數</w:t>
      </w:r>
      <w:r w:rsidR="00485BD2">
        <w:rPr>
          <w:rFonts w:cs="標楷體" w:hint="eastAsia"/>
          <w:color w:val="000000" w:themeColor="text1"/>
          <w:kern w:val="2"/>
          <w:sz w:val="24"/>
          <w:szCs w:val="24"/>
        </w:rPr>
        <w:t>位</w:t>
      </w:r>
      <w:r w:rsidR="00931EF0">
        <w:rPr>
          <w:rFonts w:cs="標楷體" w:hint="eastAsia"/>
          <w:color w:val="000000" w:themeColor="text1"/>
          <w:kern w:val="2"/>
          <w:sz w:val="24"/>
          <w:szCs w:val="24"/>
        </w:rPr>
        <w:t>發</w:t>
      </w:r>
      <w:r w:rsidR="00485BD2">
        <w:rPr>
          <w:rFonts w:cs="標楷體" w:hint="eastAsia"/>
          <w:color w:val="000000" w:themeColor="text1"/>
          <w:kern w:val="2"/>
          <w:sz w:val="24"/>
          <w:szCs w:val="24"/>
        </w:rPr>
        <w:t>展</w:t>
      </w:r>
      <w:r w:rsidR="00931EF0">
        <w:rPr>
          <w:rFonts w:cs="標楷體" w:hint="eastAsia"/>
          <w:color w:val="000000" w:themeColor="text1"/>
          <w:kern w:val="2"/>
          <w:sz w:val="24"/>
          <w:szCs w:val="24"/>
        </w:rPr>
        <w:t>部</w:t>
      </w:r>
      <w:r w:rsidR="00BC3337" w:rsidRPr="00BC3337">
        <w:rPr>
          <w:rFonts w:cs="標楷體" w:hint="eastAsia"/>
          <w:color w:val="000000" w:themeColor="text1"/>
          <w:kern w:val="2"/>
          <w:sz w:val="24"/>
          <w:szCs w:val="24"/>
        </w:rPr>
        <w:t>督促檢討改善</w:t>
      </w:r>
      <w:r w:rsidR="00953E6A" w:rsidRPr="00180DDB">
        <w:rPr>
          <w:rFonts w:cs="標楷體" w:hint="eastAsia"/>
          <w:color w:val="000000" w:themeColor="text1"/>
          <w:kern w:val="2"/>
          <w:sz w:val="24"/>
          <w:szCs w:val="24"/>
        </w:rPr>
        <w:t>。</w:t>
      </w:r>
      <w:r w:rsidR="00953E6A" w:rsidRPr="00F775D8">
        <w:rPr>
          <w:rFonts w:cs="標楷體" w:hint="eastAsia"/>
          <w:color w:val="000000" w:themeColor="text1"/>
          <w:kern w:val="2"/>
          <w:sz w:val="24"/>
          <w:szCs w:val="24"/>
        </w:rPr>
        <w:t>據復：</w:t>
      </w:r>
      <w:proofErr w:type="gramStart"/>
      <w:r w:rsidR="000F7C2D" w:rsidRPr="000F7C2D">
        <w:rPr>
          <w:rFonts w:cs="標楷體" w:hint="eastAsia"/>
          <w:color w:val="000000" w:themeColor="text1"/>
          <w:kern w:val="2"/>
          <w:sz w:val="24"/>
          <w:szCs w:val="24"/>
        </w:rPr>
        <w:t>資安院</w:t>
      </w:r>
      <w:proofErr w:type="gramEnd"/>
      <w:r w:rsidR="000F7C2D" w:rsidRPr="000F7C2D">
        <w:rPr>
          <w:rFonts w:cs="標楷體" w:hint="eastAsia"/>
          <w:color w:val="000000" w:themeColor="text1"/>
          <w:kern w:val="2"/>
          <w:sz w:val="24"/>
          <w:szCs w:val="24"/>
        </w:rPr>
        <w:t>已成立內部控制制度設計作業小組，完成內部控制制度草案初稿，並</w:t>
      </w:r>
      <w:r w:rsidR="000F7C2D">
        <w:rPr>
          <w:rFonts w:cs="標楷體" w:hint="eastAsia"/>
          <w:color w:val="000000" w:themeColor="text1"/>
          <w:kern w:val="2"/>
          <w:sz w:val="24"/>
          <w:szCs w:val="24"/>
        </w:rPr>
        <w:t>將</w:t>
      </w:r>
      <w:r w:rsidR="000F7C2D" w:rsidRPr="000F7C2D">
        <w:rPr>
          <w:rFonts w:cs="標楷體" w:hint="eastAsia"/>
          <w:color w:val="000000" w:themeColor="text1"/>
          <w:kern w:val="2"/>
          <w:sz w:val="24"/>
          <w:szCs w:val="24"/>
        </w:rPr>
        <w:t>提報</w:t>
      </w:r>
      <w:r w:rsidR="000F7C2D">
        <w:rPr>
          <w:rFonts w:cs="標楷體" w:hint="eastAsia"/>
          <w:color w:val="000000" w:themeColor="text1"/>
          <w:kern w:val="2"/>
          <w:sz w:val="24"/>
          <w:szCs w:val="24"/>
        </w:rPr>
        <w:t>至</w:t>
      </w:r>
      <w:r w:rsidR="000F7C2D" w:rsidRPr="000F7C2D">
        <w:rPr>
          <w:rFonts w:cs="標楷體" w:hint="eastAsia"/>
          <w:color w:val="000000" w:themeColor="text1"/>
          <w:kern w:val="2"/>
          <w:sz w:val="24"/>
          <w:szCs w:val="24"/>
        </w:rPr>
        <w:t>董監事聯席會審議，該部將持續督促</w:t>
      </w:r>
      <w:proofErr w:type="gramStart"/>
      <w:r w:rsidR="000F7C2D" w:rsidRPr="000F7C2D">
        <w:rPr>
          <w:rFonts w:cs="標楷體" w:hint="eastAsia"/>
          <w:color w:val="000000" w:themeColor="text1"/>
          <w:kern w:val="2"/>
          <w:sz w:val="24"/>
          <w:szCs w:val="24"/>
        </w:rPr>
        <w:t>資安院</w:t>
      </w:r>
      <w:proofErr w:type="gramEnd"/>
      <w:r w:rsidR="000F7C2D" w:rsidRPr="000F7C2D">
        <w:rPr>
          <w:rFonts w:cs="標楷體" w:hint="eastAsia"/>
          <w:color w:val="000000" w:themeColor="text1"/>
          <w:kern w:val="2"/>
          <w:sz w:val="24"/>
          <w:szCs w:val="24"/>
        </w:rPr>
        <w:t>依相關規範完備內控制度設計與推動作業，強化行政法人治理效能與營運風險管理</w:t>
      </w:r>
      <w:r w:rsidR="00953E6A" w:rsidRPr="008F6B11">
        <w:rPr>
          <w:rFonts w:cs="標楷體" w:hint="eastAsia"/>
          <w:color w:val="000000" w:themeColor="text1"/>
          <w:kern w:val="2"/>
          <w:sz w:val="24"/>
          <w:szCs w:val="24"/>
        </w:rPr>
        <w:t>。</w:t>
      </w:r>
    </w:p>
    <w:p w14:paraId="2DFEDC35" w14:textId="156DB7FA" w:rsidR="00817AD6" w:rsidRPr="00180DDB" w:rsidRDefault="00817AD6" w:rsidP="00AA146A">
      <w:pPr>
        <w:pStyle w:val="304"/>
        <w:adjustRightInd w:val="0"/>
        <w:snapToGrid w:val="0"/>
        <w:spacing w:line="480" w:lineRule="exact"/>
        <w:ind w:firstLineChars="200" w:firstLine="561"/>
        <w:rPr>
          <w:szCs w:val="32"/>
        </w:rPr>
      </w:pPr>
      <w:r w:rsidRPr="00180DDB">
        <w:rPr>
          <w:rFonts w:hint="eastAsia"/>
          <w:szCs w:val="32"/>
        </w:rPr>
        <w:t>（五）</w:t>
      </w:r>
      <w:r w:rsidRPr="00817AD6">
        <w:rPr>
          <w:rFonts w:hint="eastAsia"/>
          <w:szCs w:val="32"/>
        </w:rPr>
        <w:t xml:space="preserve">　</w:t>
      </w:r>
      <w:proofErr w:type="gramStart"/>
      <w:r w:rsidRPr="00180DDB">
        <w:rPr>
          <w:rFonts w:hint="eastAsia"/>
          <w:szCs w:val="32"/>
        </w:rPr>
        <w:t>1</w:t>
      </w:r>
      <w:r w:rsidRPr="00180DDB">
        <w:rPr>
          <w:szCs w:val="32"/>
        </w:rPr>
        <w:t>1</w:t>
      </w:r>
      <w:r>
        <w:rPr>
          <w:rFonts w:hint="eastAsia"/>
          <w:szCs w:val="32"/>
        </w:rPr>
        <w:t>2</w:t>
      </w:r>
      <w:proofErr w:type="gramEnd"/>
      <w:r w:rsidRPr="00180DDB">
        <w:rPr>
          <w:rFonts w:hint="eastAsia"/>
          <w:szCs w:val="32"/>
        </w:rPr>
        <w:t>年度重要審核意見追蹤查核情形</w:t>
      </w:r>
    </w:p>
    <w:p w14:paraId="2552AFC0" w14:textId="68447386" w:rsidR="00817AD6" w:rsidRPr="00817AD6" w:rsidRDefault="00817AD6" w:rsidP="00E05AFF">
      <w:pPr>
        <w:pStyle w:val="a4"/>
        <w:overflowPunct w:val="0"/>
        <w:spacing w:line="480" w:lineRule="exact"/>
        <w:ind w:leftChars="0" w:left="0" w:firstLineChars="200" w:firstLine="480"/>
        <w:rPr>
          <w:rFonts w:cs="標楷體"/>
          <w:color w:val="000000" w:themeColor="text1"/>
          <w:kern w:val="2"/>
          <w:sz w:val="24"/>
          <w:szCs w:val="24"/>
        </w:rPr>
      </w:pPr>
      <w:r w:rsidRPr="00817AD6">
        <w:rPr>
          <w:rFonts w:cs="標楷體" w:hint="eastAsia"/>
          <w:color w:val="000000" w:themeColor="text1"/>
          <w:kern w:val="2"/>
          <w:sz w:val="24"/>
          <w:szCs w:val="24"/>
        </w:rPr>
        <w:t>本部於</w:t>
      </w:r>
      <w:proofErr w:type="gramStart"/>
      <w:r w:rsidRPr="00817AD6">
        <w:rPr>
          <w:rFonts w:cs="標楷體" w:hint="eastAsia"/>
          <w:color w:val="000000" w:themeColor="text1"/>
          <w:kern w:val="2"/>
          <w:sz w:val="24"/>
          <w:szCs w:val="24"/>
        </w:rPr>
        <w:t>1</w:t>
      </w:r>
      <w:r w:rsidRPr="00817AD6">
        <w:rPr>
          <w:rFonts w:cs="標楷體"/>
          <w:color w:val="000000" w:themeColor="text1"/>
          <w:kern w:val="2"/>
          <w:sz w:val="24"/>
          <w:szCs w:val="24"/>
        </w:rPr>
        <w:t>1</w:t>
      </w:r>
      <w:r>
        <w:rPr>
          <w:rFonts w:cs="標楷體" w:hint="eastAsia"/>
          <w:color w:val="000000" w:themeColor="text1"/>
          <w:kern w:val="2"/>
          <w:sz w:val="24"/>
          <w:szCs w:val="24"/>
        </w:rPr>
        <w:t>2</w:t>
      </w:r>
      <w:proofErr w:type="gramEnd"/>
      <w:r w:rsidRPr="00817AD6">
        <w:rPr>
          <w:rFonts w:cs="標楷體" w:hint="eastAsia"/>
          <w:color w:val="000000" w:themeColor="text1"/>
          <w:kern w:val="2"/>
          <w:sz w:val="24"/>
          <w:szCs w:val="24"/>
        </w:rPr>
        <w:t>年度審核報告非營業部分內列重要審核意見2項，經</w:t>
      </w:r>
      <w:proofErr w:type="gramStart"/>
      <w:r w:rsidRPr="00817AD6">
        <w:rPr>
          <w:rFonts w:cs="標楷體" w:hint="eastAsia"/>
          <w:color w:val="000000" w:themeColor="text1"/>
          <w:kern w:val="2"/>
          <w:sz w:val="24"/>
          <w:szCs w:val="24"/>
        </w:rPr>
        <w:t>賡</w:t>
      </w:r>
      <w:proofErr w:type="gramEnd"/>
      <w:r w:rsidRPr="00817AD6">
        <w:rPr>
          <w:rFonts w:cs="標楷體" w:hint="eastAsia"/>
          <w:color w:val="000000" w:themeColor="text1"/>
          <w:kern w:val="2"/>
          <w:sz w:val="24"/>
          <w:szCs w:val="24"/>
        </w:rPr>
        <w:t>續追蹤查核實際辦理結果，仍待繼續改善者1項，已</w:t>
      </w:r>
      <w:proofErr w:type="gramStart"/>
      <w:r w:rsidRPr="00817AD6">
        <w:rPr>
          <w:rFonts w:cs="標楷體" w:hint="eastAsia"/>
          <w:color w:val="000000" w:themeColor="text1"/>
          <w:kern w:val="2"/>
          <w:sz w:val="24"/>
          <w:szCs w:val="24"/>
        </w:rPr>
        <w:t>研</w:t>
      </w:r>
      <w:proofErr w:type="gramEnd"/>
      <w:r w:rsidRPr="00817AD6">
        <w:rPr>
          <w:rFonts w:cs="標楷體" w:hint="eastAsia"/>
          <w:color w:val="000000" w:themeColor="text1"/>
          <w:kern w:val="2"/>
          <w:sz w:val="24"/>
          <w:szCs w:val="24"/>
        </w:rPr>
        <w:t>謀改善或依改善措施持續辦理者1項（表</w:t>
      </w:r>
      <w:r w:rsidR="00367974">
        <w:rPr>
          <w:rFonts w:cs="標楷體" w:hint="eastAsia"/>
          <w:color w:val="000000" w:themeColor="text1"/>
          <w:kern w:val="2"/>
          <w:sz w:val="24"/>
          <w:szCs w:val="24"/>
        </w:rPr>
        <w:t>2</w:t>
      </w:r>
      <w:r w:rsidRPr="00817AD6">
        <w:rPr>
          <w:rFonts w:cs="標楷體" w:hint="eastAsia"/>
          <w:color w:val="000000" w:themeColor="text1"/>
          <w:kern w:val="2"/>
          <w:sz w:val="24"/>
          <w:szCs w:val="24"/>
        </w:rPr>
        <w:t>），其中仍待繼續改善者，經再</w:t>
      </w:r>
      <w:proofErr w:type="gramStart"/>
      <w:r w:rsidRPr="00817AD6">
        <w:rPr>
          <w:rFonts w:cs="標楷體" w:hint="eastAsia"/>
          <w:color w:val="000000" w:themeColor="text1"/>
          <w:kern w:val="2"/>
          <w:sz w:val="24"/>
          <w:szCs w:val="24"/>
        </w:rPr>
        <w:t>研</w:t>
      </w:r>
      <w:proofErr w:type="gramEnd"/>
      <w:r w:rsidRPr="00817AD6">
        <w:rPr>
          <w:rFonts w:cs="標楷體" w:hint="eastAsia"/>
          <w:color w:val="000000" w:themeColor="text1"/>
          <w:kern w:val="2"/>
          <w:sz w:val="24"/>
          <w:szCs w:val="24"/>
        </w:rPr>
        <w:t>提審核意見1項通知檢討改善。</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544"/>
      </w:tblGrid>
      <w:tr w:rsidR="00817AD6" w:rsidRPr="00180DDB" w14:paraId="10E67D70" w14:textId="77777777" w:rsidTr="00423299">
        <w:trPr>
          <w:trHeight w:val="457"/>
        </w:trPr>
        <w:tc>
          <w:tcPr>
            <w:tcW w:w="9923" w:type="dxa"/>
            <w:gridSpan w:val="2"/>
            <w:tcBorders>
              <w:top w:val="nil"/>
              <w:left w:val="nil"/>
              <w:right w:val="nil"/>
            </w:tcBorders>
            <w:shd w:val="clear" w:color="auto" w:fill="auto"/>
            <w:vAlign w:val="center"/>
          </w:tcPr>
          <w:p w14:paraId="702D3210" w14:textId="782DC8FF" w:rsidR="00817AD6" w:rsidRPr="00180DDB" w:rsidRDefault="00817AD6" w:rsidP="002366CF">
            <w:pPr>
              <w:widowControl/>
              <w:overflowPunct w:val="0"/>
              <w:spacing w:afterLines="20" w:after="72" w:line="640" w:lineRule="exact"/>
              <w:jc w:val="center"/>
              <w:rPr>
                <w:rFonts w:ascii="標楷體" w:eastAsia="標楷體" w:hAnsi="標楷體" w:cs="標楷體"/>
                <w:b/>
                <w:szCs w:val="24"/>
              </w:rPr>
            </w:pPr>
            <w:r w:rsidRPr="00180DDB">
              <w:rPr>
                <w:rFonts w:ascii="標楷體" w:eastAsia="標楷體" w:hAnsi="標楷體" w:cs="標楷體" w:hint="eastAsia"/>
                <w:b/>
                <w:szCs w:val="24"/>
              </w:rPr>
              <w:t>表</w:t>
            </w:r>
            <w:r w:rsidR="00367974">
              <w:rPr>
                <w:rFonts w:ascii="標楷體" w:eastAsia="標楷體" w:hAnsi="標楷體" w:cs="標楷體" w:hint="eastAsia"/>
                <w:b/>
                <w:szCs w:val="24"/>
              </w:rPr>
              <w:t>2</w:t>
            </w:r>
            <w:r w:rsidRPr="00180DDB">
              <w:rPr>
                <w:rFonts w:ascii="標楷體" w:eastAsia="標楷體" w:hAnsi="標楷體" w:cs="標楷體" w:hint="eastAsia"/>
                <w:b/>
                <w:szCs w:val="24"/>
              </w:rPr>
              <w:t xml:space="preserve">　</w:t>
            </w:r>
            <w:proofErr w:type="gramStart"/>
            <w:r w:rsidRPr="00180DDB">
              <w:rPr>
                <w:rFonts w:ascii="標楷體" w:eastAsia="標楷體" w:hAnsi="標楷體" w:cs="標楷體" w:hint="eastAsia"/>
                <w:b/>
                <w:szCs w:val="24"/>
              </w:rPr>
              <w:t>11</w:t>
            </w:r>
            <w:r>
              <w:rPr>
                <w:rFonts w:ascii="標楷體" w:eastAsia="標楷體" w:hAnsi="標楷體" w:cs="標楷體" w:hint="eastAsia"/>
                <w:b/>
                <w:szCs w:val="24"/>
              </w:rPr>
              <w:t>2</w:t>
            </w:r>
            <w:proofErr w:type="gramEnd"/>
            <w:r w:rsidRPr="00180DDB">
              <w:rPr>
                <w:rFonts w:ascii="標楷體" w:eastAsia="標楷體" w:hAnsi="標楷體" w:cs="標楷體" w:hint="eastAsia"/>
                <w:b/>
                <w:szCs w:val="24"/>
              </w:rPr>
              <w:t>年度審核報告非營業部分所</w:t>
            </w:r>
            <w:proofErr w:type="gramStart"/>
            <w:r w:rsidRPr="00180DDB">
              <w:rPr>
                <w:rFonts w:ascii="標楷體" w:eastAsia="標楷體" w:hAnsi="標楷體" w:cs="標楷體" w:hint="eastAsia"/>
                <w:b/>
                <w:szCs w:val="24"/>
              </w:rPr>
              <w:t>列國家</w:t>
            </w:r>
            <w:r w:rsidR="003929DB">
              <w:rPr>
                <w:rFonts w:ascii="標楷體" w:eastAsia="標楷體" w:hAnsi="標楷體" w:cs="標楷體" w:hint="eastAsia"/>
                <w:b/>
                <w:szCs w:val="24"/>
              </w:rPr>
              <w:t>資通</w:t>
            </w:r>
            <w:proofErr w:type="gramEnd"/>
            <w:r w:rsidR="003929DB">
              <w:rPr>
                <w:rFonts w:ascii="標楷體" w:eastAsia="標楷體" w:hAnsi="標楷體" w:cs="標楷體" w:hint="eastAsia"/>
                <w:b/>
                <w:szCs w:val="24"/>
              </w:rPr>
              <w:t>安全研究</w:t>
            </w:r>
            <w:r w:rsidR="008C0936">
              <w:rPr>
                <w:rFonts w:ascii="標楷體" w:eastAsia="標楷體" w:hAnsi="標楷體" w:cs="標楷體" w:hint="eastAsia"/>
                <w:b/>
                <w:szCs w:val="24"/>
              </w:rPr>
              <w:t>院</w:t>
            </w:r>
            <w:r w:rsidRPr="00180DDB">
              <w:rPr>
                <w:rFonts w:ascii="標楷體" w:eastAsia="標楷體" w:hAnsi="標楷體" w:cs="標楷體" w:hint="eastAsia"/>
                <w:b/>
                <w:szCs w:val="24"/>
              </w:rPr>
              <w:t>重要審核意見覆核辦理情形</w:t>
            </w:r>
          </w:p>
        </w:tc>
      </w:tr>
      <w:tr w:rsidR="00817AD6" w:rsidRPr="00180DDB" w14:paraId="6AD5E36E" w14:textId="77777777" w:rsidTr="00423299">
        <w:trPr>
          <w:trHeight w:val="315"/>
        </w:trPr>
        <w:tc>
          <w:tcPr>
            <w:tcW w:w="6379" w:type="dxa"/>
            <w:shd w:val="clear" w:color="auto" w:fill="auto"/>
            <w:vAlign w:val="center"/>
          </w:tcPr>
          <w:p w14:paraId="7566DB45" w14:textId="77777777" w:rsidR="00817AD6" w:rsidRPr="00180DDB" w:rsidRDefault="00817AD6" w:rsidP="00342901">
            <w:pPr>
              <w:widowControl/>
              <w:overflowPunct w:val="0"/>
              <w:spacing w:line="280" w:lineRule="exact"/>
              <w:jc w:val="center"/>
              <w:rPr>
                <w:rFonts w:ascii="標楷體" w:eastAsia="標楷體" w:hAnsi="標楷體" w:cs="標楷體"/>
                <w:sz w:val="20"/>
                <w:szCs w:val="24"/>
              </w:rPr>
            </w:pPr>
            <w:r w:rsidRPr="00180DDB">
              <w:rPr>
                <w:rFonts w:ascii="標楷體" w:eastAsia="標楷體" w:hAnsi="標楷體" w:cs="標楷體" w:hint="eastAsia"/>
                <w:sz w:val="20"/>
                <w:szCs w:val="24"/>
              </w:rPr>
              <w:t>重要審核意見標題</w:t>
            </w:r>
          </w:p>
        </w:tc>
        <w:tc>
          <w:tcPr>
            <w:tcW w:w="3544" w:type="dxa"/>
            <w:shd w:val="clear" w:color="auto" w:fill="auto"/>
            <w:vAlign w:val="center"/>
          </w:tcPr>
          <w:p w14:paraId="05F6DF01" w14:textId="77777777" w:rsidR="00817AD6" w:rsidRPr="00180DDB" w:rsidRDefault="00817AD6" w:rsidP="00342901">
            <w:pPr>
              <w:widowControl/>
              <w:overflowPunct w:val="0"/>
              <w:spacing w:line="280" w:lineRule="exact"/>
              <w:jc w:val="center"/>
              <w:rPr>
                <w:rFonts w:ascii="標楷體" w:eastAsia="標楷體" w:hAnsi="標楷體" w:cs="標楷體"/>
                <w:sz w:val="20"/>
                <w:szCs w:val="24"/>
              </w:rPr>
            </w:pPr>
            <w:r w:rsidRPr="00180DDB">
              <w:rPr>
                <w:rFonts w:ascii="標楷體" w:eastAsia="標楷體" w:hAnsi="標楷體" w:cs="標楷體" w:hint="eastAsia"/>
                <w:sz w:val="20"/>
                <w:szCs w:val="24"/>
              </w:rPr>
              <w:t>說明</w:t>
            </w:r>
          </w:p>
        </w:tc>
      </w:tr>
      <w:tr w:rsidR="00817AD6" w:rsidRPr="00180DDB" w14:paraId="7B671335" w14:textId="77777777" w:rsidTr="00C31AB6">
        <w:trPr>
          <w:trHeight w:val="70"/>
        </w:trPr>
        <w:tc>
          <w:tcPr>
            <w:tcW w:w="9923" w:type="dxa"/>
            <w:gridSpan w:val="2"/>
            <w:shd w:val="clear" w:color="auto" w:fill="auto"/>
            <w:vAlign w:val="center"/>
          </w:tcPr>
          <w:p w14:paraId="2A82EA66" w14:textId="77777777" w:rsidR="00817AD6" w:rsidRPr="00180DDB" w:rsidRDefault="00817AD6" w:rsidP="00342901">
            <w:pPr>
              <w:spacing w:line="280" w:lineRule="exact"/>
              <w:jc w:val="both"/>
              <w:rPr>
                <w:rFonts w:ascii="標楷體" w:eastAsia="標楷體" w:hAnsi="標楷體"/>
                <w:b/>
                <w:sz w:val="20"/>
                <w:szCs w:val="20"/>
              </w:rPr>
            </w:pPr>
            <w:r w:rsidRPr="00180DDB">
              <w:rPr>
                <w:rFonts w:ascii="標楷體" w:eastAsia="標楷體" w:hAnsi="標楷體" w:hint="eastAsia"/>
                <w:b/>
                <w:noProof/>
                <w:sz w:val="20"/>
                <w:szCs w:val="20"/>
              </w:rPr>
              <w:t>仍待繼續改善</w:t>
            </w:r>
          </w:p>
        </w:tc>
      </w:tr>
      <w:tr w:rsidR="00817AD6" w:rsidRPr="00180DDB" w14:paraId="6E6EABF5" w14:textId="77777777" w:rsidTr="00423299">
        <w:trPr>
          <w:trHeight w:val="1145"/>
        </w:trPr>
        <w:tc>
          <w:tcPr>
            <w:tcW w:w="6379" w:type="dxa"/>
            <w:shd w:val="clear" w:color="auto" w:fill="auto"/>
          </w:tcPr>
          <w:p w14:paraId="3C58D562" w14:textId="333EE60E" w:rsidR="00817AD6" w:rsidRPr="00180DDB" w:rsidRDefault="005A0EA0" w:rsidP="00342901">
            <w:pPr>
              <w:spacing w:line="360" w:lineRule="exact"/>
              <w:jc w:val="both"/>
              <w:rPr>
                <w:rFonts w:ascii="標楷體" w:eastAsia="標楷體" w:hAnsi="標楷體"/>
                <w:sz w:val="20"/>
                <w:szCs w:val="20"/>
              </w:rPr>
            </w:pPr>
            <w:r w:rsidRPr="005A0EA0">
              <w:rPr>
                <w:rFonts w:ascii="標楷體" w:eastAsia="標楷體" w:hAnsi="標楷體" w:hint="eastAsia"/>
                <w:noProof/>
                <w:sz w:val="20"/>
                <w:szCs w:val="20"/>
              </w:rPr>
              <w:t>資安院已訂定內部控制及內部稽核作業規章，惟尚未成立內控制度設計作業小組及進用稽核人員，以進行相關作業，允宜督促積極妥處，俾完備與落實內部控制及內部稽核機制</w:t>
            </w:r>
            <w:r w:rsidR="00817AD6" w:rsidRPr="00180DDB">
              <w:rPr>
                <w:rFonts w:ascii="標楷體" w:eastAsia="標楷體" w:hAnsi="標楷體" w:hint="eastAsia"/>
                <w:noProof/>
                <w:sz w:val="20"/>
                <w:szCs w:val="20"/>
              </w:rPr>
              <w:t>。</w:t>
            </w:r>
          </w:p>
        </w:tc>
        <w:tc>
          <w:tcPr>
            <w:tcW w:w="3544" w:type="dxa"/>
            <w:shd w:val="clear" w:color="auto" w:fill="auto"/>
          </w:tcPr>
          <w:p w14:paraId="36FEF7A1" w14:textId="78BDF9D7" w:rsidR="00817AD6" w:rsidRPr="00180DDB" w:rsidRDefault="00817AD6" w:rsidP="00342901">
            <w:pPr>
              <w:spacing w:line="360" w:lineRule="exact"/>
              <w:jc w:val="both"/>
              <w:rPr>
                <w:rFonts w:ascii="標楷體" w:eastAsia="標楷體" w:hAnsi="標楷體"/>
                <w:sz w:val="20"/>
                <w:szCs w:val="20"/>
              </w:rPr>
            </w:pPr>
            <w:r w:rsidRPr="00180DDB">
              <w:rPr>
                <w:rFonts w:ascii="標楷體" w:eastAsia="標楷體" w:hAnsi="標楷體" w:hint="eastAsia"/>
                <w:noProof/>
                <w:sz w:val="20"/>
                <w:szCs w:val="20"/>
              </w:rPr>
              <w:t>因</w:t>
            </w:r>
            <w:r w:rsidR="005A0EA0" w:rsidRPr="005A0EA0">
              <w:rPr>
                <w:rFonts w:ascii="標楷體" w:eastAsia="標楷體" w:hAnsi="標楷體" w:hint="eastAsia"/>
                <w:noProof/>
                <w:sz w:val="20"/>
                <w:szCs w:val="20"/>
              </w:rPr>
              <w:t>尚未成立內控制度設計作業小組</w:t>
            </w:r>
            <w:r w:rsidRPr="00180DDB">
              <w:rPr>
                <w:rFonts w:ascii="標楷體" w:eastAsia="標楷體" w:hAnsi="標楷體" w:hint="eastAsia"/>
                <w:noProof/>
                <w:sz w:val="20"/>
                <w:szCs w:val="20"/>
              </w:rPr>
              <w:t>，業再研提審核意見詳「</w:t>
            </w:r>
            <w:r>
              <w:rPr>
                <w:rFonts w:ascii="標楷體" w:eastAsia="標楷體" w:hAnsi="標楷體" w:hint="eastAsia"/>
                <w:noProof/>
                <w:sz w:val="20"/>
                <w:szCs w:val="20"/>
              </w:rPr>
              <w:t>（</w:t>
            </w:r>
            <w:r w:rsidRPr="00180DDB">
              <w:rPr>
                <w:rFonts w:ascii="標楷體" w:eastAsia="標楷體" w:hAnsi="標楷體" w:hint="eastAsia"/>
                <w:noProof/>
                <w:sz w:val="20"/>
                <w:szCs w:val="20"/>
              </w:rPr>
              <w:t>四</w:t>
            </w:r>
            <w:r>
              <w:rPr>
                <w:rFonts w:ascii="標楷體" w:eastAsia="標楷體" w:hAnsi="標楷體" w:hint="eastAsia"/>
                <w:noProof/>
                <w:sz w:val="20"/>
                <w:szCs w:val="20"/>
              </w:rPr>
              <w:t>）</w:t>
            </w:r>
            <w:r w:rsidRPr="00180DDB">
              <w:rPr>
                <w:rFonts w:ascii="標楷體" w:eastAsia="標楷體" w:hAnsi="標楷體" w:hint="eastAsia"/>
                <w:noProof/>
                <w:sz w:val="20"/>
                <w:szCs w:val="20"/>
              </w:rPr>
              <w:t>重要審核意見</w:t>
            </w:r>
            <w:r w:rsidR="005A0EA0">
              <w:rPr>
                <w:rFonts w:ascii="標楷體" w:eastAsia="標楷體" w:hAnsi="標楷體" w:hint="eastAsia"/>
                <w:noProof/>
                <w:sz w:val="20"/>
                <w:szCs w:val="20"/>
              </w:rPr>
              <w:t>2</w:t>
            </w:r>
            <w:r w:rsidR="00621DAF">
              <w:rPr>
                <w:rFonts w:ascii="標楷體" w:eastAsia="標楷體" w:hAnsi="標楷體" w:hint="eastAsia"/>
                <w:noProof/>
                <w:sz w:val="20"/>
                <w:szCs w:val="20"/>
              </w:rPr>
              <w:t>.</w:t>
            </w:r>
            <w:r w:rsidRPr="00180DDB">
              <w:rPr>
                <w:rFonts w:ascii="標楷體" w:eastAsia="標楷體" w:hAnsi="標楷體" w:hint="eastAsia"/>
                <w:noProof/>
                <w:sz w:val="20"/>
                <w:szCs w:val="20"/>
              </w:rPr>
              <w:t>」</w:t>
            </w:r>
            <w:r w:rsidR="00E454CA">
              <w:rPr>
                <w:rFonts w:ascii="標楷體" w:eastAsia="標楷體" w:hAnsi="標楷體" w:hint="eastAsia"/>
                <w:noProof/>
                <w:sz w:val="20"/>
                <w:szCs w:val="20"/>
              </w:rPr>
              <w:t>。</w:t>
            </w:r>
          </w:p>
        </w:tc>
      </w:tr>
      <w:tr w:rsidR="00817AD6" w:rsidRPr="00180DDB" w14:paraId="5BEA3B91" w14:textId="77777777" w:rsidTr="00423299">
        <w:trPr>
          <w:trHeight w:val="241"/>
        </w:trPr>
        <w:tc>
          <w:tcPr>
            <w:tcW w:w="9923" w:type="dxa"/>
            <w:gridSpan w:val="2"/>
            <w:shd w:val="clear" w:color="auto" w:fill="auto"/>
            <w:vAlign w:val="center"/>
          </w:tcPr>
          <w:p w14:paraId="26C7D95B" w14:textId="77777777" w:rsidR="00817AD6" w:rsidRPr="00180DDB" w:rsidRDefault="00817AD6" w:rsidP="00342901">
            <w:pPr>
              <w:spacing w:line="280" w:lineRule="exact"/>
              <w:jc w:val="both"/>
              <w:rPr>
                <w:rFonts w:ascii="標楷體" w:eastAsia="標楷體" w:hAnsi="標楷體"/>
                <w:b/>
                <w:sz w:val="20"/>
                <w:szCs w:val="20"/>
              </w:rPr>
            </w:pPr>
            <w:r w:rsidRPr="00180DDB">
              <w:rPr>
                <w:rFonts w:ascii="標楷體" w:eastAsia="標楷體" w:hAnsi="標楷體" w:hint="eastAsia"/>
                <w:b/>
                <w:noProof/>
                <w:sz w:val="20"/>
                <w:szCs w:val="20"/>
              </w:rPr>
              <w:t>已研謀改善或依改善措施持續辦理</w:t>
            </w:r>
          </w:p>
        </w:tc>
      </w:tr>
      <w:tr w:rsidR="00817AD6" w:rsidRPr="00180DDB" w14:paraId="237928AC" w14:textId="77777777" w:rsidTr="00423299">
        <w:trPr>
          <w:trHeight w:val="1180"/>
        </w:trPr>
        <w:tc>
          <w:tcPr>
            <w:tcW w:w="6379" w:type="dxa"/>
            <w:shd w:val="clear" w:color="auto" w:fill="auto"/>
          </w:tcPr>
          <w:p w14:paraId="43FC1CC4" w14:textId="426EE43A" w:rsidR="00817AD6" w:rsidRPr="00180DDB" w:rsidRDefault="005A0EA0" w:rsidP="00342901">
            <w:pPr>
              <w:spacing w:line="360" w:lineRule="exact"/>
              <w:jc w:val="both"/>
              <w:rPr>
                <w:rFonts w:ascii="標楷體" w:eastAsia="標楷體" w:hAnsi="標楷體"/>
                <w:sz w:val="20"/>
                <w:szCs w:val="20"/>
              </w:rPr>
            </w:pPr>
            <w:r w:rsidRPr="005A0EA0">
              <w:rPr>
                <w:rFonts w:ascii="標楷體" w:eastAsia="標楷體" w:hAnsi="標楷體" w:hint="eastAsia"/>
                <w:noProof/>
                <w:sz w:val="20"/>
                <w:szCs w:val="20"/>
              </w:rPr>
              <w:t>資安院112年度收入來源均為政府指定用途之補助計畫，尚乏穩定財源支應基本營運支出及職掌業務推展，允宜協助其健全財務，並督促逐步增裕自籌財源，以達設置目的</w:t>
            </w:r>
            <w:r w:rsidR="00817AD6" w:rsidRPr="00180DDB">
              <w:rPr>
                <w:rFonts w:ascii="標楷體" w:eastAsia="標楷體" w:hAnsi="標楷體" w:hint="eastAsia"/>
                <w:noProof/>
                <w:sz w:val="20"/>
                <w:szCs w:val="20"/>
              </w:rPr>
              <w:t>。</w:t>
            </w:r>
          </w:p>
        </w:tc>
        <w:tc>
          <w:tcPr>
            <w:tcW w:w="3544" w:type="dxa"/>
            <w:tcBorders>
              <w:tl2br w:val="single" w:sz="4" w:space="0" w:color="auto"/>
            </w:tcBorders>
            <w:shd w:val="clear" w:color="auto" w:fill="auto"/>
          </w:tcPr>
          <w:p w14:paraId="39E8650B" w14:textId="77777777" w:rsidR="00817AD6" w:rsidRPr="00180DDB" w:rsidRDefault="00817AD6" w:rsidP="00342901">
            <w:pPr>
              <w:spacing w:line="320" w:lineRule="exact"/>
              <w:jc w:val="both"/>
              <w:rPr>
                <w:rFonts w:ascii="標楷體" w:eastAsia="標楷體" w:hAnsi="標楷體"/>
                <w:sz w:val="20"/>
                <w:szCs w:val="20"/>
              </w:rPr>
            </w:pPr>
          </w:p>
        </w:tc>
      </w:tr>
    </w:tbl>
    <w:p w14:paraId="2009295B" w14:textId="7973479D" w:rsidR="003929DB" w:rsidRPr="00180DDB" w:rsidRDefault="003929DB" w:rsidP="005A0EA0">
      <w:pPr>
        <w:widowControl/>
        <w:tabs>
          <w:tab w:val="center" w:pos="4800"/>
        </w:tabs>
        <w:overflowPunct w:val="0"/>
        <w:spacing w:line="240" w:lineRule="exact"/>
        <w:ind w:leftChars="59" w:left="360" w:hangingChars="121" w:hanging="218"/>
        <w:jc w:val="both"/>
        <w:rPr>
          <w:rFonts w:ascii="標楷體" w:eastAsia="標楷體" w:hAnsi="標楷體" w:cs="標楷體"/>
          <w:color w:val="000000" w:themeColor="text1"/>
          <w:sz w:val="18"/>
          <w:szCs w:val="24"/>
        </w:rPr>
      </w:pPr>
      <w:proofErr w:type="gramStart"/>
      <w:r w:rsidRPr="00180DDB">
        <w:rPr>
          <w:rFonts w:ascii="標楷體" w:eastAsia="標楷體" w:hAnsi="標楷體" w:cs="標楷體" w:hint="eastAsia"/>
          <w:color w:val="000000" w:themeColor="text1"/>
          <w:sz w:val="18"/>
          <w:szCs w:val="24"/>
        </w:rPr>
        <w:t>註</w:t>
      </w:r>
      <w:proofErr w:type="gramEnd"/>
      <w:r w:rsidRPr="00180DDB">
        <w:rPr>
          <w:rFonts w:ascii="標楷體" w:eastAsia="標楷體" w:hAnsi="標楷體" w:cs="標楷體" w:hint="eastAsia"/>
          <w:color w:val="000000" w:themeColor="text1"/>
          <w:sz w:val="18"/>
          <w:szCs w:val="24"/>
        </w:rPr>
        <w:t>：</w:t>
      </w:r>
      <w:proofErr w:type="gramStart"/>
      <w:r>
        <w:rPr>
          <w:rFonts w:ascii="標楷體" w:eastAsia="標楷體" w:hAnsi="標楷體" w:cs="標楷體" w:hint="eastAsia"/>
          <w:color w:val="000000" w:themeColor="text1"/>
          <w:sz w:val="18"/>
          <w:szCs w:val="24"/>
        </w:rPr>
        <w:t>113</w:t>
      </w:r>
      <w:proofErr w:type="gramEnd"/>
      <w:r>
        <w:rPr>
          <w:rFonts w:ascii="標楷體" w:eastAsia="標楷體" w:hAnsi="標楷體" w:cs="標楷體" w:hint="eastAsia"/>
          <w:color w:val="000000" w:themeColor="text1"/>
          <w:sz w:val="18"/>
          <w:szCs w:val="24"/>
        </w:rPr>
        <w:t>年度行政法人之重要審核意見由原列於審核報告非營業部分改列為審核報告營業部分表達</w:t>
      </w:r>
      <w:r w:rsidRPr="00180DDB">
        <w:rPr>
          <w:rFonts w:ascii="標楷體" w:eastAsia="標楷體" w:hAnsi="標楷體" w:cs="標楷體" w:hint="eastAsia"/>
          <w:color w:val="000000" w:themeColor="text1"/>
          <w:sz w:val="18"/>
          <w:szCs w:val="24"/>
        </w:rPr>
        <w:t>。</w:t>
      </w:r>
    </w:p>
    <w:p w14:paraId="2A059AE8" w14:textId="285860C4" w:rsidR="00455E90" w:rsidRPr="00180DDB" w:rsidRDefault="00455E90" w:rsidP="003E2140">
      <w:pPr>
        <w:pStyle w:val="3012"/>
        <w:spacing w:line="580" w:lineRule="exact"/>
        <w:ind w:firstLine="480"/>
        <w:rPr>
          <w:szCs w:val="32"/>
        </w:rPr>
      </w:pPr>
      <w:r w:rsidRPr="00180DDB">
        <w:rPr>
          <w:rFonts w:hint="eastAsia"/>
          <w:szCs w:val="32"/>
        </w:rPr>
        <w:lastRenderedPageBreak/>
        <w:t>茲將該行政法人</w:t>
      </w:r>
      <w:proofErr w:type="gramStart"/>
      <w:r w:rsidR="00552E46" w:rsidRPr="00180DDB">
        <w:rPr>
          <w:rFonts w:hint="eastAsia"/>
          <w:szCs w:val="32"/>
        </w:rPr>
        <w:t>11</w:t>
      </w:r>
      <w:r w:rsidR="00EC07A6">
        <w:rPr>
          <w:rFonts w:hint="eastAsia"/>
          <w:szCs w:val="32"/>
        </w:rPr>
        <w:t>3</w:t>
      </w:r>
      <w:proofErr w:type="gramEnd"/>
      <w:r w:rsidR="0097413E">
        <w:rPr>
          <w:rFonts w:hint="eastAsia"/>
          <w:szCs w:val="32"/>
        </w:rPr>
        <w:t>年</w:t>
      </w:r>
      <w:r w:rsidR="00F30CF5" w:rsidRPr="00180DDB">
        <w:rPr>
          <w:rFonts w:hint="eastAsia"/>
          <w:szCs w:val="32"/>
        </w:rPr>
        <w:t>度收支營運</w:t>
      </w:r>
      <w:r w:rsidRPr="00180DDB">
        <w:rPr>
          <w:rFonts w:hint="eastAsia"/>
          <w:szCs w:val="32"/>
        </w:rPr>
        <w:t>及資產負債情形，分別列表如次：</w:t>
      </w:r>
    </w:p>
    <w:p w14:paraId="3414706D" w14:textId="77B43C07" w:rsidR="00044A92" w:rsidRPr="00180DDB" w:rsidRDefault="00044A92" w:rsidP="00044A92">
      <w:pPr>
        <w:pStyle w:val="3T010116P"/>
        <w:spacing w:after="48"/>
        <w:rPr>
          <w:spacing w:val="0"/>
        </w:rPr>
      </w:pPr>
      <w:r w:rsidRPr="00180DDB">
        <w:rPr>
          <w:rFonts w:hint="eastAsia"/>
          <w:spacing w:val="0"/>
        </w:rPr>
        <w:t xml:space="preserve">　國家</w:t>
      </w:r>
      <w:r w:rsidR="00ED1685">
        <w:rPr>
          <w:rFonts w:hint="eastAsia"/>
          <w:spacing w:val="0"/>
        </w:rPr>
        <w:t>資通安全研究院</w:t>
      </w:r>
      <w:r w:rsidRPr="00180DDB">
        <w:rPr>
          <w:rFonts w:hint="eastAsia"/>
          <w:spacing w:val="0"/>
        </w:rPr>
        <w:t xml:space="preserve">收支營運表　</w:t>
      </w:r>
    </w:p>
    <w:p w14:paraId="0F29DDA4" w14:textId="5618BAF2" w:rsidR="00044A92" w:rsidRPr="00180DDB" w:rsidRDefault="00DB2FB0" w:rsidP="00DB2FB0">
      <w:pPr>
        <w:pStyle w:val="3T0201"/>
      </w:pPr>
      <w:r>
        <w:rPr>
          <w:rFonts w:hint="eastAsia"/>
        </w:rPr>
        <w:t xml:space="preserve">  </w:t>
      </w:r>
      <w:r w:rsidR="00044A92" w:rsidRPr="00180DDB">
        <w:rPr>
          <w:rFonts w:hint="eastAsia"/>
        </w:rPr>
        <w:t>中華民國</w:t>
      </w:r>
      <w:proofErr w:type="gramStart"/>
      <w:r w:rsidR="00044A92" w:rsidRPr="00180DDB">
        <w:rPr>
          <w:rFonts w:hint="eastAsia"/>
        </w:rPr>
        <w:t>11</w:t>
      </w:r>
      <w:r w:rsidR="00EC07A6">
        <w:rPr>
          <w:rFonts w:hint="eastAsia"/>
        </w:rPr>
        <w:t>3</w:t>
      </w:r>
      <w:proofErr w:type="gramEnd"/>
      <w:r w:rsidR="00044A92" w:rsidRPr="00180DDB">
        <w:rPr>
          <w:rFonts w:hint="eastAsia"/>
        </w:rPr>
        <w:t xml:space="preserve">年度                </w:t>
      </w:r>
      <w:r>
        <w:rPr>
          <w:rFonts w:hint="eastAsia"/>
        </w:rPr>
        <w:t xml:space="preserve">    </w:t>
      </w:r>
      <w:r w:rsidR="00044A92" w:rsidRPr="00180DDB">
        <w:rPr>
          <w:rFonts w:hint="eastAsia"/>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76"/>
        <w:gridCol w:w="1418"/>
        <w:gridCol w:w="817"/>
        <w:gridCol w:w="1393"/>
        <w:gridCol w:w="792"/>
        <w:gridCol w:w="1375"/>
        <w:gridCol w:w="835"/>
      </w:tblGrid>
      <w:tr w:rsidR="00AB0786" w:rsidRPr="00515627" w14:paraId="63BFFC2C" w14:textId="77777777" w:rsidTr="00DB2FB0">
        <w:trPr>
          <w:trHeight w:val="312"/>
          <w:jc w:val="center"/>
        </w:trPr>
        <w:tc>
          <w:tcPr>
            <w:tcW w:w="3487" w:type="dxa"/>
            <w:vMerge w:val="restart"/>
            <w:tcBorders>
              <w:top w:val="single" w:sz="8" w:space="0" w:color="auto"/>
              <w:left w:val="nil"/>
            </w:tcBorders>
            <w:vAlign w:val="center"/>
          </w:tcPr>
          <w:p w14:paraId="5B18360D"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科目</w:t>
            </w:r>
          </w:p>
        </w:tc>
        <w:tc>
          <w:tcPr>
            <w:tcW w:w="2178" w:type="dxa"/>
            <w:gridSpan w:val="2"/>
            <w:tcBorders>
              <w:top w:val="single" w:sz="8" w:space="0" w:color="auto"/>
              <w:bottom w:val="single" w:sz="4" w:space="0" w:color="auto"/>
            </w:tcBorders>
            <w:vAlign w:val="center"/>
          </w:tcPr>
          <w:p w14:paraId="4ADE6EE8"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預算數</w:t>
            </w:r>
          </w:p>
        </w:tc>
        <w:tc>
          <w:tcPr>
            <w:tcW w:w="2130" w:type="dxa"/>
            <w:gridSpan w:val="2"/>
            <w:tcBorders>
              <w:top w:val="single" w:sz="8" w:space="0" w:color="auto"/>
              <w:bottom w:val="single" w:sz="4" w:space="0" w:color="auto"/>
            </w:tcBorders>
            <w:vAlign w:val="center"/>
          </w:tcPr>
          <w:p w14:paraId="5251A07C"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決算數</w:t>
            </w:r>
          </w:p>
        </w:tc>
        <w:tc>
          <w:tcPr>
            <w:tcW w:w="2154" w:type="dxa"/>
            <w:gridSpan w:val="2"/>
            <w:tcBorders>
              <w:top w:val="single" w:sz="8" w:space="0" w:color="auto"/>
              <w:bottom w:val="single" w:sz="4" w:space="0" w:color="auto"/>
              <w:right w:val="nil"/>
            </w:tcBorders>
            <w:vAlign w:val="center"/>
          </w:tcPr>
          <w:p w14:paraId="20868599" w14:textId="77777777" w:rsidR="00AB0786" w:rsidRPr="00515627" w:rsidRDefault="00AB0786" w:rsidP="00D83E12">
            <w:pPr>
              <w:widowControl/>
              <w:overflowPunct w:val="0"/>
              <w:adjustRightInd w:val="0"/>
              <w:snapToGrid w:val="0"/>
              <w:spacing w:line="240" w:lineRule="exact"/>
              <w:jc w:val="distribute"/>
              <w:rPr>
                <w:rFonts w:ascii="標楷體" w:eastAsia="標楷體" w:hAnsi="標楷體" w:cs="標楷體"/>
              </w:rPr>
            </w:pPr>
            <w:r w:rsidRPr="00515627">
              <w:rPr>
                <w:rFonts w:ascii="標楷體" w:eastAsia="標楷體" w:hAnsi="標楷體" w:cs="標楷體" w:hint="eastAsia"/>
                <w:spacing w:val="-4"/>
              </w:rPr>
              <w:t>決算數與預算數比較</w:t>
            </w:r>
            <w:r w:rsidRPr="00515627">
              <w:rPr>
                <w:rFonts w:ascii="標楷體" w:eastAsia="標楷體" w:hAnsi="標楷體" w:cs="標楷體" w:hint="eastAsia"/>
              </w:rPr>
              <w:t>增減</w:t>
            </w:r>
          </w:p>
        </w:tc>
      </w:tr>
      <w:tr w:rsidR="00AB0786" w:rsidRPr="00515627" w14:paraId="5D794074" w14:textId="77777777" w:rsidTr="00DB2FB0">
        <w:trPr>
          <w:trHeight w:val="312"/>
          <w:jc w:val="center"/>
        </w:trPr>
        <w:tc>
          <w:tcPr>
            <w:tcW w:w="3487" w:type="dxa"/>
            <w:vMerge/>
            <w:tcBorders>
              <w:left w:val="nil"/>
              <w:bottom w:val="single" w:sz="8" w:space="0" w:color="auto"/>
            </w:tcBorders>
            <w:vAlign w:val="center"/>
          </w:tcPr>
          <w:p w14:paraId="573A09A9" w14:textId="77777777" w:rsidR="00AB0786" w:rsidRPr="00515627" w:rsidRDefault="00AB0786" w:rsidP="00D83E12">
            <w:pPr>
              <w:widowControl/>
              <w:overflowPunct w:val="0"/>
              <w:adjustRightInd w:val="0"/>
              <w:snapToGrid w:val="0"/>
              <w:spacing w:line="240" w:lineRule="exact"/>
              <w:jc w:val="distribute"/>
              <w:rPr>
                <w:rFonts w:ascii="標楷體" w:eastAsia="標楷體" w:hAnsi="標楷體" w:cs="標楷體"/>
                <w:b/>
                <w:spacing w:val="6"/>
              </w:rPr>
            </w:pPr>
          </w:p>
        </w:tc>
        <w:tc>
          <w:tcPr>
            <w:tcW w:w="1382" w:type="dxa"/>
            <w:tcBorders>
              <w:bottom w:val="single" w:sz="8" w:space="0" w:color="auto"/>
            </w:tcBorders>
            <w:vAlign w:val="center"/>
          </w:tcPr>
          <w:p w14:paraId="689184E3"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金額</w:t>
            </w:r>
          </w:p>
        </w:tc>
        <w:tc>
          <w:tcPr>
            <w:tcW w:w="796" w:type="dxa"/>
            <w:tcBorders>
              <w:bottom w:val="single" w:sz="8" w:space="0" w:color="auto"/>
            </w:tcBorders>
            <w:vAlign w:val="center"/>
          </w:tcPr>
          <w:p w14:paraId="31A3F945"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w:t>
            </w:r>
          </w:p>
        </w:tc>
        <w:tc>
          <w:tcPr>
            <w:tcW w:w="1358" w:type="dxa"/>
            <w:tcBorders>
              <w:bottom w:val="single" w:sz="8" w:space="0" w:color="auto"/>
            </w:tcBorders>
            <w:vAlign w:val="center"/>
          </w:tcPr>
          <w:p w14:paraId="7A9E88C1"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金額</w:t>
            </w:r>
          </w:p>
        </w:tc>
        <w:tc>
          <w:tcPr>
            <w:tcW w:w="772" w:type="dxa"/>
            <w:tcBorders>
              <w:bottom w:val="single" w:sz="8" w:space="0" w:color="auto"/>
            </w:tcBorders>
            <w:vAlign w:val="center"/>
          </w:tcPr>
          <w:p w14:paraId="2EF15943"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w:t>
            </w:r>
          </w:p>
        </w:tc>
        <w:tc>
          <w:tcPr>
            <w:tcW w:w="1340" w:type="dxa"/>
            <w:tcBorders>
              <w:bottom w:val="single" w:sz="8" w:space="0" w:color="auto"/>
            </w:tcBorders>
            <w:vAlign w:val="center"/>
          </w:tcPr>
          <w:p w14:paraId="7BFA30A2"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金額</w:t>
            </w:r>
          </w:p>
        </w:tc>
        <w:tc>
          <w:tcPr>
            <w:tcW w:w="814" w:type="dxa"/>
            <w:tcBorders>
              <w:bottom w:val="single" w:sz="8" w:space="0" w:color="auto"/>
              <w:right w:val="nil"/>
            </w:tcBorders>
            <w:vAlign w:val="center"/>
          </w:tcPr>
          <w:p w14:paraId="4828BA20" w14:textId="77777777" w:rsidR="00AB0786" w:rsidRPr="00515627" w:rsidRDefault="00AB0786" w:rsidP="00D83E12">
            <w:pPr>
              <w:widowControl/>
              <w:overflowPunct w:val="0"/>
              <w:adjustRightInd w:val="0"/>
              <w:snapToGrid w:val="0"/>
              <w:spacing w:line="240" w:lineRule="exact"/>
              <w:ind w:leftChars="30" w:left="72" w:rightChars="30" w:right="72"/>
              <w:jc w:val="distribute"/>
              <w:rPr>
                <w:rFonts w:ascii="標楷體" w:eastAsia="標楷體" w:hAnsi="標楷體" w:cs="標楷體"/>
              </w:rPr>
            </w:pPr>
            <w:r w:rsidRPr="00515627">
              <w:rPr>
                <w:rFonts w:ascii="標楷體" w:eastAsia="標楷體" w:hAnsi="標楷體" w:cs="標楷體" w:hint="eastAsia"/>
              </w:rPr>
              <w:t>％</w:t>
            </w:r>
          </w:p>
        </w:tc>
      </w:tr>
      <w:tr w:rsidR="000D4052" w:rsidRPr="00515627" w14:paraId="1AFDC602" w14:textId="77777777" w:rsidTr="00DB2FB0">
        <w:trPr>
          <w:trHeight w:val="680"/>
          <w:jc w:val="center"/>
        </w:trPr>
        <w:tc>
          <w:tcPr>
            <w:tcW w:w="3487" w:type="dxa"/>
            <w:tcBorders>
              <w:top w:val="single" w:sz="8" w:space="0" w:color="auto"/>
              <w:left w:val="nil"/>
              <w:bottom w:val="nil"/>
            </w:tcBorders>
            <w:vAlign w:val="center"/>
          </w:tcPr>
          <w:p w14:paraId="0FAA9263" w14:textId="77777777" w:rsidR="000D4052" w:rsidRPr="00515627" w:rsidRDefault="000D4052" w:rsidP="000D4052">
            <w:pPr>
              <w:widowControl/>
              <w:overflowPunct w:val="0"/>
              <w:spacing w:line="240" w:lineRule="exact"/>
              <w:jc w:val="distribute"/>
              <w:rPr>
                <w:rFonts w:ascii="標楷體" w:eastAsia="標楷體" w:hAnsi="標楷體" w:cs="新細明體"/>
                <w:b/>
                <w:kern w:val="0"/>
                <w:sz w:val="22"/>
              </w:rPr>
            </w:pPr>
            <w:r w:rsidRPr="00515627">
              <w:rPr>
                <w:rFonts w:ascii="標楷體" w:eastAsia="標楷體" w:hAnsi="標楷體" w:cs="新細明體" w:hint="eastAsia"/>
                <w:b/>
                <w:kern w:val="0"/>
                <w:sz w:val="22"/>
              </w:rPr>
              <w:t>收入合計</w:t>
            </w:r>
          </w:p>
        </w:tc>
        <w:tc>
          <w:tcPr>
            <w:tcW w:w="1382" w:type="dxa"/>
            <w:tcBorders>
              <w:top w:val="nil"/>
              <w:bottom w:val="nil"/>
            </w:tcBorders>
            <w:shd w:val="clear" w:color="auto" w:fill="auto"/>
            <w:vAlign w:val="center"/>
          </w:tcPr>
          <w:p w14:paraId="1DBE9730" w14:textId="3338EF60"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656,942,000</w:t>
            </w:r>
          </w:p>
        </w:tc>
        <w:tc>
          <w:tcPr>
            <w:tcW w:w="796" w:type="dxa"/>
            <w:tcBorders>
              <w:top w:val="nil"/>
              <w:bottom w:val="nil"/>
            </w:tcBorders>
            <w:shd w:val="clear" w:color="auto" w:fill="auto"/>
            <w:vAlign w:val="center"/>
          </w:tcPr>
          <w:p w14:paraId="33BAE142" w14:textId="2A440287"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100.00</w:t>
            </w:r>
            <w:r w:rsidRPr="000D4052">
              <w:rPr>
                <w:rFonts w:ascii="標楷體" w:eastAsia="標楷體" w:hAnsi="標楷體"/>
                <w:color w:val="000000" w:themeColor="text1"/>
                <w:sz w:val="18"/>
                <w:szCs w:val="18"/>
                <w:highlight w:val="yellow"/>
              </w:rPr>
              <w:t xml:space="preserve"> </w:t>
            </w:r>
          </w:p>
        </w:tc>
        <w:tc>
          <w:tcPr>
            <w:tcW w:w="1358" w:type="dxa"/>
            <w:tcBorders>
              <w:top w:val="nil"/>
              <w:bottom w:val="nil"/>
            </w:tcBorders>
            <w:shd w:val="clear" w:color="auto" w:fill="auto"/>
            <w:vAlign w:val="center"/>
          </w:tcPr>
          <w:p w14:paraId="23606C22" w14:textId="0E21C7EB"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927,890,841</w:t>
            </w:r>
          </w:p>
        </w:tc>
        <w:tc>
          <w:tcPr>
            <w:tcW w:w="772" w:type="dxa"/>
            <w:tcBorders>
              <w:top w:val="nil"/>
              <w:bottom w:val="nil"/>
            </w:tcBorders>
            <w:shd w:val="clear" w:color="auto" w:fill="auto"/>
            <w:vAlign w:val="center"/>
          </w:tcPr>
          <w:p w14:paraId="45210EF2" w14:textId="40FF31CD"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100.00</w:t>
            </w:r>
            <w:r w:rsidRPr="000D4052">
              <w:rPr>
                <w:rFonts w:ascii="標楷體" w:eastAsia="標楷體" w:hAnsi="標楷體"/>
                <w:color w:val="000000" w:themeColor="text1"/>
                <w:sz w:val="18"/>
                <w:szCs w:val="18"/>
                <w:highlight w:val="yellow"/>
              </w:rPr>
              <w:t xml:space="preserve"> </w:t>
            </w:r>
          </w:p>
        </w:tc>
        <w:tc>
          <w:tcPr>
            <w:tcW w:w="1340" w:type="dxa"/>
            <w:tcBorders>
              <w:top w:val="nil"/>
              <w:bottom w:val="nil"/>
            </w:tcBorders>
            <w:shd w:val="clear" w:color="auto" w:fill="auto"/>
            <w:vAlign w:val="center"/>
          </w:tcPr>
          <w:p w14:paraId="20473567" w14:textId="19265E7D"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270,948,841</w:t>
            </w:r>
          </w:p>
        </w:tc>
        <w:tc>
          <w:tcPr>
            <w:tcW w:w="814" w:type="dxa"/>
            <w:tcBorders>
              <w:top w:val="nil"/>
              <w:bottom w:val="nil"/>
              <w:right w:val="nil"/>
            </w:tcBorders>
            <w:shd w:val="clear" w:color="auto" w:fill="auto"/>
            <w:vAlign w:val="center"/>
          </w:tcPr>
          <w:p w14:paraId="66D881F0" w14:textId="7003B328"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41.24</w:t>
            </w:r>
            <w:r w:rsidRPr="000D4052">
              <w:rPr>
                <w:rFonts w:ascii="標楷體" w:eastAsia="標楷體" w:hAnsi="標楷體"/>
                <w:color w:val="000000" w:themeColor="text1"/>
                <w:sz w:val="18"/>
                <w:szCs w:val="18"/>
              </w:rPr>
              <w:t xml:space="preserve"> </w:t>
            </w:r>
          </w:p>
        </w:tc>
      </w:tr>
      <w:tr w:rsidR="000D4052" w:rsidRPr="00515627" w14:paraId="318C183A" w14:textId="77777777" w:rsidTr="00DB2FB0">
        <w:trPr>
          <w:trHeight w:val="680"/>
          <w:jc w:val="center"/>
        </w:trPr>
        <w:tc>
          <w:tcPr>
            <w:tcW w:w="3487" w:type="dxa"/>
            <w:tcBorders>
              <w:top w:val="nil"/>
              <w:left w:val="nil"/>
              <w:bottom w:val="nil"/>
            </w:tcBorders>
            <w:vAlign w:val="center"/>
          </w:tcPr>
          <w:p w14:paraId="14A1EAD5" w14:textId="77777777" w:rsidR="000D4052" w:rsidRPr="00515627" w:rsidRDefault="000D4052" w:rsidP="000D4052">
            <w:pPr>
              <w:spacing w:line="260" w:lineRule="exact"/>
              <w:ind w:firstLineChars="200" w:firstLine="440"/>
              <w:jc w:val="distribute"/>
              <w:rPr>
                <w:rFonts w:ascii="標楷體" w:eastAsia="標楷體" w:hAnsi="標楷體" w:cs="新細明體"/>
                <w:sz w:val="22"/>
              </w:rPr>
            </w:pPr>
            <w:r w:rsidRPr="00515627">
              <w:rPr>
                <w:rFonts w:ascii="標楷體" w:eastAsia="標楷體" w:hAnsi="標楷體" w:cs="新細明體" w:hint="eastAsia"/>
                <w:sz w:val="22"/>
              </w:rPr>
              <w:t>業務收入</w:t>
            </w:r>
          </w:p>
        </w:tc>
        <w:tc>
          <w:tcPr>
            <w:tcW w:w="1382" w:type="dxa"/>
            <w:tcBorders>
              <w:top w:val="nil"/>
              <w:bottom w:val="nil"/>
            </w:tcBorders>
            <w:shd w:val="clear" w:color="auto" w:fill="auto"/>
            <w:vAlign w:val="center"/>
          </w:tcPr>
          <w:p w14:paraId="22BAB862" w14:textId="58FCE5E3"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656,942,000</w:t>
            </w:r>
          </w:p>
        </w:tc>
        <w:tc>
          <w:tcPr>
            <w:tcW w:w="796" w:type="dxa"/>
            <w:tcBorders>
              <w:top w:val="nil"/>
              <w:bottom w:val="nil"/>
            </w:tcBorders>
            <w:shd w:val="clear" w:color="auto" w:fill="auto"/>
            <w:vAlign w:val="center"/>
          </w:tcPr>
          <w:p w14:paraId="70405A9F" w14:textId="790C2614"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100.00</w:t>
            </w:r>
            <w:r w:rsidRPr="000D4052">
              <w:rPr>
                <w:rFonts w:ascii="標楷體" w:eastAsia="標楷體" w:hAnsi="標楷體"/>
                <w:color w:val="000000" w:themeColor="text1"/>
                <w:sz w:val="18"/>
                <w:szCs w:val="18"/>
                <w:highlight w:val="yellow"/>
              </w:rPr>
              <w:t xml:space="preserve"> </w:t>
            </w:r>
          </w:p>
        </w:tc>
        <w:tc>
          <w:tcPr>
            <w:tcW w:w="1358" w:type="dxa"/>
            <w:tcBorders>
              <w:top w:val="nil"/>
              <w:bottom w:val="nil"/>
            </w:tcBorders>
            <w:shd w:val="clear" w:color="auto" w:fill="auto"/>
            <w:vAlign w:val="center"/>
          </w:tcPr>
          <w:p w14:paraId="6FE1697D" w14:textId="621DCDB1"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924,477,755</w:t>
            </w:r>
          </w:p>
        </w:tc>
        <w:tc>
          <w:tcPr>
            <w:tcW w:w="772" w:type="dxa"/>
            <w:tcBorders>
              <w:top w:val="nil"/>
              <w:bottom w:val="nil"/>
            </w:tcBorders>
            <w:shd w:val="clear" w:color="auto" w:fill="auto"/>
            <w:vAlign w:val="center"/>
          </w:tcPr>
          <w:p w14:paraId="3598D79F" w14:textId="2C68E607"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99.63</w:t>
            </w:r>
            <w:r w:rsidRPr="000D4052">
              <w:rPr>
                <w:rFonts w:ascii="標楷體" w:eastAsia="標楷體" w:hAnsi="標楷體"/>
                <w:color w:val="000000" w:themeColor="text1"/>
                <w:sz w:val="18"/>
                <w:szCs w:val="18"/>
                <w:highlight w:val="yellow"/>
              </w:rPr>
              <w:t xml:space="preserve"> </w:t>
            </w:r>
          </w:p>
        </w:tc>
        <w:tc>
          <w:tcPr>
            <w:tcW w:w="1340" w:type="dxa"/>
            <w:tcBorders>
              <w:top w:val="nil"/>
              <w:bottom w:val="nil"/>
            </w:tcBorders>
            <w:shd w:val="clear" w:color="auto" w:fill="auto"/>
            <w:vAlign w:val="center"/>
          </w:tcPr>
          <w:p w14:paraId="4394C84D" w14:textId="4F4D7581"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267,535,755</w:t>
            </w:r>
          </w:p>
        </w:tc>
        <w:tc>
          <w:tcPr>
            <w:tcW w:w="814" w:type="dxa"/>
            <w:tcBorders>
              <w:top w:val="nil"/>
              <w:bottom w:val="nil"/>
              <w:right w:val="nil"/>
            </w:tcBorders>
            <w:shd w:val="clear" w:color="auto" w:fill="auto"/>
            <w:vAlign w:val="center"/>
          </w:tcPr>
          <w:p w14:paraId="3DD50E23" w14:textId="69A1C355"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40.72</w:t>
            </w:r>
            <w:r w:rsidRPr="000D4052">
              <w:rPr>
                <w:rFonts w:ascii="標楷體" w:eastAsia="標楷體" w:hAnsi="標楷體"/>
                <w:color w:val="000000" w:themeColor="text1"/>
                <w:sz w:val="18"/>
                <w:szCs w:val="18"/>
              </w:rPr>
              <w:t xml:space="preserve"> </w:t>
            </w:r>
          </w:p>
        </w:tc>
      </w:tr>
      <w:tr w:rsidR="000D4052" w:rsidRPr="00515627" w14:paraId="2227587D" w14:textId="77777777" w:rsidTr="00DB2FB0">
        <w:trPr>
          <w:trHeight w:val="680"/>
          <w:jc w:val="center"/>
        </w:trPr>
        <w:tc>
          <w:tcPr>
            <w:tcW w:w="3487" w:type="dxa"/>
            <w:tcBorders>
              <w:top w:val="nil"/>
              <w:left w:val="nil"/>
              <w:bottom w:val="nil"/>
            </w:tcBorders>
            <w:vAlign w:val="center"/>
          </w:tcPr>
          <w:p w14:paraId="668A35CB" w14:textId="77777777" w:rsidR="000D4052" w:rsidRPr="00515627" w:rsidRDefault="000D4052" w:rsidP="000D4052">
            <w:pPr>
              <w:spacing w:line="260" w:lineRule="exact"/>
              <w:ind w:firstLineChars="200" w:firstLine="440"/>
              <w:jc w:val="distribute"/>
              <w:rPr>
                <w:rFonts w:ascii="標楷體" w:eastAsia="標楷體" w:hAnsi="標楷體" w:cs="新細明體"/>
                <w:sz w:val="22"/>
              </w:rPr>
            </w:pPr>
            <w:r w:rsidRPr="00515627">
              <w:rPr>
                <w:rFonts w:ascii="標楷體" w:eastAsia="標楷體" w:hAnsi="標楷體" w:cs="新細明體" w:hint="eastAsia"/>
                <w:sz w:val="22"/>
              </w:rPr>
              <w:t>業務外收入</w:t>
            </w:r>
          </w:p>
        </w:tc>
        <w:tc>
          <w:tcPr>
            <w:tcW w:w="1382" w:type="dxa"/>
            <w:tcBorders>
              <w:top w:val="nil"/>
              <w:bottom w:val="nil"/>
            </w:tcBorders>
            <w:shd w:val="clear" w:color="auto" w:fill="auto"/>
            <w:vAlign w:val="center"/>
          </w:tcPr>
          <w:p w14:paraId="5F3EACF2" w14:textId="7DCF7C2D"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w:t>
            </w:r>
          </w:p>
        </w:tc>
        <w:tc>
          <w:tcPr>
            <w:tcW w:w="796" w:type="dxa"/>
            <w:tcBorders>
              <w:top w:val="nil"/>
              <w:bottom w:val="nil"/>
            </w:tcBorders>
            <w:shd w:val="clear" w:color="auto" w:fill="auto"/>
            <w:vAlign w:val="center"/>
          </w:tcPr>
          <w:p w14:paraId="027DB7F4" w14:textId="1BDBC48F"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w:t>
            </w:r>
            <w:r w:rsidRPr="000D4052">
              <w:rPr>
                <w:rFonts w:ascii="標楷體" w:eastAsia="標楷體" w:hAnsi="標楷體"/>
                <w:color w:val="000000" w:themeColor="text1"/>
                <w:sz w:val="18"/>
                <w:szCs w:val="18"/>
                <w:highlight w:val="yellow"/>
              </w:rPr>
              <w:t xml:space="preserve"> </w:t>
            </w:r>
          </w:p>
        </w:tc>
        <w:tc>
          <w:tcPr>
            <w:tcW w:w="1358" w:type="dxa"/>
            <w:tcBorders>
              <w:top w:val="nil"/>
              <w:bottom w:val="nil"/>
            </w:tcBorders>
            <w:shd w:val="clear" w:color="auto" w:fill="auto"/>
            <w:vAlign w:val="center"/>
          </w:tcPr>
          <w:p w14:paraId="2C06BEAB" w14:textId="59105F50"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3,413,086</w:t>
            </w:r>
          </w:p>
        </w:tc>
        <w:tc>
          <w:tcPr>
            <w:tcW w:w="772" w:type="dxa"/>
            <w:tcBorders>
              <w:top w:val="nil"/>
              <w:bottom w:val="nil"/>
            </w:tcBorders>
            <w:shd w:val="clear" w:color="auto" w:fill="auto"/>
            <w:vAlign w:val="center"/>
          </w:tcPr>
          <w:p w14:paraId="19CD745A" w14:textId="64257732"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0.37</w:t>
            </w:r>
            <w:r w:rsidRPr="000D4052">
              <w:rPr>
                <w:rFonts w:ascii="標楷體" w:eastAsia="標楷體" w:hAnsi="標楷體"/>
                <w:color w:val="000000" w:themeColor="text1"/>
                <w:sz w:val="18"/>
                <w:szCs w:val="18"/>
                <w:highlight w:val="yellow"/>
              </w:rPr>
              <w:t xml:space="preserve"> </w:t>
            </w:r>
          </w:p>
        </w:tc>
        <w:tc>
          <w:tcPr>
            <w:tcW w:w="1340" w:type="dxa"/>
            <w:tcBorders>
              <w:top w:val="nil"/>
              <w:bottom w:val="nil"/>
            </w:tcBorders>
            <w:shd w:val="clear" w:color="auto" w:fill="auto"/>
            <w:vAlign w:val="center"/>
          </w:tcPr>
          <w:p w14:paraId="79F55D16" w14:textId="0C5AB207"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3,413,086</w:t>
            </w:r>
          </w:p>
        </w:tc>
        <w:tc>
          <w:tcPr>
            <w:tcW w:w="814" w:type="dxa"/>
            <w:tcBorders>
              <w:top w:val="nil"/>
              <w:bottom w:val="nil"/>
              <w:right w:val="nil"/>
            </w:tcBorders>
            <w:shd w:val="clear" w:color="auto" w:fill="auto"/>
            <w:vAlign w:val="center"/>
          </w:tcPr>
          <w:p w14:paraId="5500FE44" w14:textId="0E6C697F"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w:t>
            </w:r>
            <w:r w:rsidRPr="000D4052">
              <w:rPr>
                <w:rFonts w:ascii="標楷體" w:eastAsia="標楷體" w:hAnsi="標楷體"/>
                <w:color w:val="000000" w:themeColor="text1"/>
                <w:sz w:val="18"/>
                <w:szCs w:val="18"/>
              </w:rPr>
              <w:t xml:space="preserve"> </w:t>
            </w:r>
          </w:p>
        </w:tc>
      </w:tr>
      <w:tr w:rsidR="000D4052" w:rsidRPr="00515627" w14:paraId="72169481" w14:textId="77777777" w:rsidTr="00DB2FB0">
        <w:trPr>
          <w:trHeight w:val="680"/>
          <w:jc w:val="center"/>
        </w:trPr>
        <w:tc>
          <w:tcPr>
            <w:tcW w:w="3487" w:type="dxa"/>
            <w:tcBorders>
              <w:top w:val="nil"/>
              <w:left w:val="nil"/>
              <w:bottom w:val="nil"/>
            </w:tcBorders>
            <w:vAlign w:val="center"/>
          </w:tcPr>
          <w:p w14:paraId="5A7A6875" w14:textId="77777777" w:rsidR="000D4052" w:rsidRPr="00515627" w:rsidRDefault="000D4052" w:rsidP="000D4052">
            <w:pPr>
              <w:widowControl/>
              <w:overflowPunct w:val="0"/>
              <w:spacing w:line="240" w:lineRule="exact"/>
              <w:jc w:val="distribute"/>
              <w:rPr>
                <w:rFonts w:ascii="標楷體" w:eastAsia="標楷體" w:hAnsi="標楷體" w:cs="新細明體"/>
                <w:b/>
                <w:kern w:val="0"/>
                <w:sz w:val="22"/>
              </w:rPr>
            </w:pPr>
            <w:r w:rsidRPr="00515627">
              <w:rPr>
                <w:rFonts w:ascii="標楷體" w:eastAsia="標楷體" w:hAnsi="標楷體" w:cs="新細明體" w:hint="eastAsia"/>
                <w:b/>
                <w:kern w:val="0"/>
                <w:sz w:val="22"/>
              </w:rPr>
              <w:t>支出合計</w:t>
            </w:r>
          </w:p>
        </w:tc>
        <w:tc>
          <w:tcPr>
            <w:tcW w:w="1382" w:type="dxa"/>
            <w:tcBorders>
              <w:top w:val="nil"/>
              <w:bottom w:val="nil"/>
            </w:tcBorders>
            <w:shd w:val="clear" w:color="auto" w:fill="auto"/>
            <w:vAlign w:val="center"/>
          </w:tcPr>
          <w:p w14:paraId="2506416C" w14:textId="7017F464"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656,942,000</w:t>
            </w:r>
          </w:p>
        </w:tc>
        <w:tc>
          <w:tcPr>
            <w:tcW w:w="796" w:type="dxa"/>
            <w:tcBorders>
              <w:top w:val="nil"/>
              <w:bottom w:val="nil"/>
            </w:tcBorders>
            <w:shd w:val="clear" w:color="auto" w:fill="auto"/>
            <w:vAlign w:val="center"/>
          </w:tcPr>
          <w:p w14:paraId="7C089BCE" w14:textId="62079690"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100.00</w:t>
            </w:r>
            <w:r w:rsidRPr="000D4052">
              <w:rPr>
                <w:rFonts w:ascii="標楷體" w:eastAsia="標楷體" w:hAnsi="標楷體"/>
                <w:color w:val="000000" w:themeColor="text1"/>
                <w:sz w:val="18"/>
                <w:szCs w:val="18"/>
                <w:highlight w:val="yellow"/>
              </w:rPr>
              <w:t xml:space="preserve"> </w:t>
            </w:r>
          </w:p>
        </w:tc>
        <w:tc>
          <w:tcPr>
            <w:tcW w:w="1358" w:type="dxa"/>
            <w:tcBorders>
              <w:top w:val="nil"/>
              <w:bottom w:val="nil"/>
            </w:tcBorders>
            <w:shd w:val="clear" w:color="auto" w:fill="auto"/>
            <w:vAlign w:val="center"/>
          </w:tcPr>
          <w:p w14:paraId="714E2A4A" w14:textId="5828046D"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889,926,774</w:t>
            </w:r>
          </w:p>
        </w:tc>
        <w:tc>
          <w:tcPr>
            <w:tcW w:w="772" w:type="dxa"/>
            <w:tcBorders>
              <w:top w:val="nil"/>
              <w:bottom w:val="nil"/>
            </w:tcBorders>
            <w:shd w:val="clear" w:color="auto" w:fill="auto"/>
            <w:vAlign w:val="center"/>
          </w:tcPr>
          <w:p w14:paraId="5EB94DD8" w14:textId="123EBBF1"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95.91</w:t>
            </w:r>
            <w:r w:rsidRPr="000D4052">
              <w:rPr>
                <w:rFonts w:ascii="標楷體" w:eastAsia="標楷體" w:hAnsi="標楷體"/>
                <w:color w:val="000000" w:themeColor="text1"/>
                <w:sz w:val="18"/>
                <w:szCs w:val="18"/>
                <w:highlight w:val="yellow"/>
              </w:rPr>
              <w:t xml:space="preserve"> </w:t>
            </w:r>
          </w:p>
        </w:tc>
        <w:tc>
          <w:tcPr>
            <w:tcW w:w="1340" w:type="dxa"/>
            <w:tcBorders>
              <w:top w:val="nil"/>
              <w:bottom w:val="nil"/>
            </w:tcBorders>
            <w:shd w:val="clear" w:color="auto" w:fill="auto"/>
            <w:vAlign w:val="center"/>
          </w:tcPr>
          <w:p w14:paraId="05EC4624" w14:textId="0BBCC713"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232,984,774</w:t>
            </w:r>
          </w:p>
        </w:tc>
        <w:tc>
          <w:tcPr>
            <w:tcW w:w="814" w:type="dxa"/>
            <w:tcBorders>
              <w:top w:val="nil"/>
              <w:bottom w:val="nil"/>
              <w:right w:val="nil"/>
            </w:tcBorders>
            <w:shd w:val="clear" w:color="auto" w:fill="auto"/>
            <w:vAlign w:val="center"/>
          </w:tcPr>
          <w:p w14:paraId="544B916B" w14:textId="642DD20E"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35.47</w:t>
            </w:r>
            <w:r w:rsidRPr="000D4052">
              <w:rPr>
                <w:rFonts w:ascii="標楷體" w:eastAsia="標楷體" w:hAnsi="標楷體"/>
                <w:color w:val="000000" w:themeColor="text1"/>
                <w:sz w:val="18"/>
                <w:szCs w:val="18"/>
              </w:rPr>
              <w:t xml:space="preserve"> </w:t>
            </w:r>
          </w:p>
        </w:tc>
      </w:tr>
      <w:tr w:rsidR="000D4052" w:rsidRPr="00515627" w14:paraId="4871F975" w14:textId="77777777" w:rsidTr="00DB2FB0">
        <w:trPr>
          <w:trHeight w:val="680"/>
          <w:jc w:val="center"/>
        </w:trPr>
        <w:tc>
          <w:tcPr>
            <w:tcW w:w="3487" w:type="dxa"/>
            <w:tcBorders>
              <w:top w:val="nil"/>
              <w:left w:val="nil"/>
              <w:bottom w:val="nil"/>
            </w:tcBorders>
            <w:vAlign w:val="center"/>
          </w:tcPr>
          <w:p w14:paraId="674C0283" w14:textId="77777777" w:rsidR="000D4052" w:rsidRPr="00515627" w:rsidRDefault="000D4052" w:rsidP="000D4052">
            <w:pPr>
              <w:spacing w:line="260" w:lineRule="exact"/>
              <w:ind w:firstLineChars="200" w:firstLine="440"/>
              <w:jc w:val="distribute"/>
              <w:rPr>
                <w:rFonts w:ascii="標楷體" w:eastAsia="標楷體" w:hAnsi="標楷體" w:cs="新細明體"/>
                <w:sz w:val="22"/>
              </w:rPr>
            </w:pPr>
            <w:r w:rsidRPr="00515627">
              <w:rPr>
                <w:rFonts w:ascii="標楷體" w:eastAsia="標楷體" w:hAnsi="標楷體" w:cs="新細明體" w:hint="eastAsia"/>
                <w:sz w:val="22"/>
              </w:rPr>
              <w:t>業務成本與費用</w:t>
            </w:r>
          </w:p>
        </w:tc>
        <w:tc>
          <w:tcPr>
            <w:tcW w:w="1382" w:type="dxa"/>
            <w:tcBorders>
              <w:top w:val="nil"/>
              <w:bottom w:val="nil"/>
            </w:tcBorders>
            <w:shd w:val="clear" w:color="auto" w:fill="auto"/>
            <w:vAlign w:val="center"/>
          </w:tcPr>
          <w:p w14:paraId="6A0939EC" w14:textId="4CE05F17"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656,942,000</w:t>
            </w:r>
          </w:p>
        </w:tc>
        <w:tc>
          <w:tcPr>
            <w:tcW w:w="796" w:type="dxa"/>
            <w:tcBorders>
              <w:top w:val="nil"/>
              <w:bottom w:val="nil"/>
            </w:tcBorders>
            <w:shd w:val="clear" w:color="auto" w:fill="auto"/>
            <w:vAlign w:val="center"/>
          </w:tcPr>
          <w:p w14:paraId="7F0006DF" w14:textId="56ACE6CC"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100.00</w:t>
            </w:r>
            <w:r w:rsidRPr="000D4052">
              <w:rPr>
                <w:rFonts w:ascii="標楷體" w:eastAsia="標楷體" w:hAnsi="標楷體"/>
                <w:color w:val="000000" w:themeColor="text1"/>
                <w:sz w:val="18"/>
                <w:szCs w:val="18"/>
                <w:highlight w:val="yellow"/>
              </w:rPr>
              <w:t xml:space="preserve"> </w:t>
            </w:r>
          </w:p>
        </w:tc>
        <w:tc>
          <w:tcPr>
            <w:tcW w:w="1358" w:type="dxa"/>
            <w:tcBorders>
              <w:top w:val="nil"/>
              <w:bottom w:val="nil"/>
            </w:tcBorders>
            <w:shd w:val="clear" w:color="auto" w:fill="auto"/>
            <w:vAlign w:val="center"/>
          </w:tcPr>
          <w:p w14:paraId="3F1487AE" w14:textId="421EFA19"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889,926,774</w:t>
            </w:r>
          </w:p>
        </w:tc>
        <w:tc>
          <w:tcPr>
            <w:tcW w:w="772" w:type="dxa"/>
            <w:tcBorders>
              <w:top w:val="nil"/>
              <w:bottom w:val="nil"/>
            </w:tcBorders>
            <w:shd w:val="clear" w:color="auto" w:fill="auto"/>
            <w:vAlign w:val="center"/>
          </w:tcPr>
          <w:p w14:paraId="11A602FE" w14:textId="396D70B1"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95.91</w:t>
            </w:r>
            <w:r w:rsidRPr="000D4052">
              <w:rPr>
                <w:rFonts w:ascii="標楷體" w:eastAsia="標楷體" w:hAnsi="標楷體"/>
                <w:color w:val="000000" w:themeColor="text1"/>
                <w:sz w:val="18"/>
                <w:szCs w:val="18"/>
                <w:highlight w:val="yellow"/>
              </w:rPr>
              <w:t xml:space="preserve"> </w:t>
            </w:r>
          </w:p>
        </w:tc>
        <w:tc>
          <w:tcPr>
            <w:tcW w:w="1340" w:type="dxa"/>
            <w:tcBorders>
              <w:top w:val="nil"/>
              <w:bottom w:val="nil"/>
            </w:tcBorders>
            <w:shd w:val="clear" w:color="auto" w:fill="auto"/>
            <w:vAlign w:val="center"/>
          </w:tcPr>
          <w:p w14:paraId="28CD8984" w14:textId="36890773"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232,984,774</w:t>
            </w:r>
          </w:p>
        </w:tc>
        <w:tc>
          <w:tcPr>
            <w:tcW w:w="814" w:type="dxa"/>
            <w:tcBorders>
              <w:top w:val="nil"/>
              <w:bottom w:val="nil"/>
              <w:right w:val="nil"/>
            </w:tcBorders>
            <w:shd w:val="clear" w:color="auto" w:fill="auto"/>
            <w:vAlign w:val="center"/>
          </w:tcPr>
          <w:p w14:paraId="70214C1D" w14:textId="41EF95C1" w:rsidR="000D4052" w:rsidRPr="000D4052" w:rsidRDefault="000D4052" w:rsidP="000D4052">
            <w:pPr>
              <w:widowControl/>
              <w:overflowPunct w:val="0"/>
              <w:spacing w:line="240" w:lineRule="exact"/>
              <w:jc w:val="right"/>
              <w:rPr>
                <w:rFonts w:ascii="標楷體" w:eastAsia="標楷體" w:hAnsi="標楷體" w:cs="標楷體"/>
                <w:bCs/>
                <w:sz w:val="18"/>
                <w:szCs w:val="18"/>
              </w:rPr>
            </w:pPr>
            <w:r w:rsidRPr="000D4052">
              <w:rPr>
                <w:rFonts w:ascii="標楷體" w:eastAsia="標楷體" w:hAnsi="標楷體" w:hint="eastAsia"/>
                <w:color w:val="000000" w:themeColor="text1"/>
                <w:sz w:val="18"/>
                <w:szCs w:val="18"/>
              </w:rPr>
              <w:t>35.47</w:t>
            </w:r>
            <w:r w:rsidRPr="000D4052">
              <w:rPr>
                <w:rFonts w:ascii="標楷體" w:eastAsia="標楷體" w:hAnsi="標楷體"/>
                <w:color w:val="000000" w:themeColor="text1"/>
                <w:sz w:val="18"/>
                <w:szCs w:val="18"/>
              </w:rPr>
              <w:t xml:space="preserve"> </w:t>
            </w:r>
          </w:p>
        </w:tc>
      </w:tr>
      <w:tr w:rsidR="000D4052" w:rsidRPr="00515627" w14:paraId="0DEA08A1" w14:textId="77777777" w:rsidTr="00DB2FB0">
        <w:trPr>
          <w:trHeight w:val="680"/>
          <w:jc w:val="center"/>
        </w:trPr>
        <w:tc>
          <w:tcPr>
            <w:tcW w:w="3487" w:type="dxa"/>
            <w:tcBorders>
              <w:top w:val="nil"/>
              <w:left w:val="nil"/>
              <w:bottom w:val="single" w:sz="8" w:space="0" w:color="auto"/>
            </w:tcBorders>
            <w:vAlign w:val="center"/>
          </w:tcPr>
          <w:p w14:paraId="00E3D0F9" w14:textId="4E312B3B" w:rsidR="000D4052" w:rsidRPr="00515627" w:rsidRDefault="000D4052" w:rsidP="000D4052">
            <w:pPr>
              <w:widowControl/>
              <w:overflowPunct w:val="0"/>
              <w:spacing w:line="240" w:lineRule="exact"/>
              <w:jc w:val="distribute"/>
              <w:rPr>
                <w:rFonts w:ascii="標楷體" w:eastAsia="標楷體" w:hAnsi="標楷體" w:cs="新細明體"/>
                <w:b/>
                <w:sz w:val="22"/>
              </w:rPr>
            </w:pPr>
            <w:r w:rsidRPr="00515627">
              <w:rPr>
                <w:rFonts w:ascii="標楷體" w:eastAsia="標楷體" w:hAnsi="標楷體" w:cs="新細明體" w:hint="eastAsia"/>
                <w:b/>
                <w:sz w:val="22"/>
              </w:rPr>
              <w:t>本期賸餘（短</w:t>
            </w:r>
            <w:proofErr w:type="gramStart"/>
            <w:r w:rsidRPr="00515627">
              <w:rPr>
                <w:rFonts w:ascii="標楷體" w:eastAsia="標楷體" w:hAnsi="標楷體" w:cs="新細明體" w:hint="eastAsia"/>
                <w:b/>
                <w:sz w:val="22"/>
              </w:rPr>
              <w:t>絀</w:t>
            </w:r>
            <w:proofErr w:type="gramEnd"/>
            <w:r w:rsidRPr="00515627">
              <w:rPr>
                <w:rFonts w:ascii="標楷體" w:eastAsia="標楷體" w:hAnsi="標楷體" w:cs="新細明體" w:hint="eastAsia"/>
                <w:b/>
                <w:sz w:val="22"/>
              </w:rPr>
              <w:t>）</w:t>
            </w:r>
          </w:p>
        </w:tc>
        <w:tc>
          <w:tcPr>
            <w:tcW w:w="1382" w:type="dxa"/>
            <w:tcBorders>
              <w:top w:val="nil"/>
              <w:bottom w:val="single" w:sz="8" w:space="0" w:color="auto"/>
            </w:tcBorders>
            <w:shd w:val="clear" w:color="auto" w:fill="auto"/>
            <w:vAlign w:val="center"/>
          </w:tcPr>
          <w:p w14:paraId="3ED496EE" w14:textId="1F50D1D3"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w:t>
            </w:r>
          </w:p>
        </w:tc>
        <w:tc>
          <w:tcPr>
            <w:tcW w:w="796" w:type="dxa"/>
            <w:tcBorders>
              <w:top w:val="nil"/>
              <w:bottom w:val="single" w:sz="8" w:space="0" w:color="auto"/>
            </w:tcBorders>
            <w:shd w:val="clear" w:color="auto" w:fill="auto"/>
            <w:vAlign w:val="center"/>
          </w:tcPr>
          <w:p w14:paraId="7CAF0452" w14:textId="7A8E54C7"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w:t>
            </w:r>
            <w:r w:rsidRPr="000D4052">
              <w:rPr>
                <w:rFonts w:ascii="標楷體" w:eastAsia="標楷體" w:hAnsi="標楷體"/>
                <w:color w:val="000000" w:themeColor="text1"/>
                <w:sz w:val="18"/>
                <w:szCs w:val="18"/>
                <w:highlight w:val="yellow"/>
              </w:rPr>
              <w:t xml:space="preserve"> </w:t>
            </w:r>
          </w:p>
        </w:tc>
        <w:tc>
          <w:tcPr>
            <w:tcW w:w="1358" w:type="dxa"/>
            <w:tcBorders>
              <w:top w:val="nil"/>
              <w:bottom w:val="single" w:sz="8" w:space="0" w:color="auto"/>
            </w:tcBorders>
            <w:shd w:val="clear" w:color="auto" w:fill="auto"/>
            <w:vAlign w:val="center"/>
          </w:tcPr>
          <w:p w14:paraId="6145BD9D" w14:textId="41576149"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37,964,067</w:t>
            </w:r>
          </w:p>
        </w:tc>
        <w:tc>
          <w:tcPr>
            <w:tcW w:w="772" w:type="dxa"/>
            <w:tcBorders>
              <w:top w:val="nil"/>
              <w:bottom w:val="single" w:sz="8" w:space="0" w:color="auto"/>
            </w:tcBorders>
            <w:shd w:val="clear" w:color="auto" w:fill="auto"/>
            <w:vAlign w:val="center"/>
          </w:tcPr>
          <w:p w14:paraId="4B882BBE" w14:textId="503C0543"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4.09</w:t>
            </w:r>
            <w:r w:rsidRPr="000D4052">
              <w:rPr>
                <w:rFonts w:ascii="標楷體" w:eastAsia="標楷體" w:hAnsi="標楷體"/>
                <w:color w:val="000000" w:themeColor="text1"/>
                <w:sz w:val="18"/>
                <w:szCs w:val="18"/>
                <w:highlight w:val="yellow"/>
              </w:rPr>
              <w:t xml:space="preserve"> </w:t>
            </w:r>
          </w:p>
        </w:tc>
        <w:tc>
          <w:tcPr>
            <w:tcW w:w="1340" w:type="dxa"/>
            <w:tcBorders>
              <w:top w:val="nil"/>
              <w:bottom w:val="single" w:sz="8" w:space="0" w:color="auto"/>
            </w:tcBorders>
            <w:shd w:val="clear" w:color="auto" w:fill="auto"/>
            <w:vAlign w:val="center"/>
          </w:tcPr>
          <w:p w14:paraId="4202ED97" w14:textId="29A2A9B7"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b/>
                <w:color w:val="000000" w:themeColor="text1"/>
                <w:sz w:val="18"/>
                <w:szCs w:val="18"/>
              </w:rPr>
              <w:t>37,964,067</w:t>
            </w:r>
          </w:p>
        </w:tc>
        <w:tc>
          <w:tcPr>
            <w:tcW w:w="814" w:type="dxa"/>
            <w:tcBorders>
              <w:top w:val="nil"/>
              <w:bottom w:val="single" w:sz="8" w:space="0" w:color="auto"/>
              <w:right w:val="nil"/>
            </w:tcBorders>
            <w:shd w:val="clear" w:color="auto" w:fill="auto"/>
            <w:vAlign w:val="center"/>
          </w:tcPr>
          <w:p w14:paraId="0561A455" w14:textId="6055AB2B" w:rsidR="000D4052" w:rsidRPr="000D4052" w:rsidRDefault="000D4052" w:rsidP="000D4052">
            <w:pPr>
              <w:widowControl/>
              <w:overflowPunct w:val="0"/>
              <w:spacing w:line="240" w:lineRule="exact"/>
              <w:jc w:val="right"/>
              <w:rPr>
                <w:rFonts w:ascii="標楷體" w:eastAsia="標楷體" w:hAnsi="標楷體" w:cs="標楷體"/>
                <w:b/>
                <w:bCs/>
                <w:sz w:val="18"/>
                <w:szCs w:val="18"/>
              </w:rPr>
            </w:pPr>
            <w:r w:rsidRPr="000D4052">
              <w:rPr>
                <w:rFonts w:ascii="標楷體" w:eastAsia="標楷體" w:hAnsi="標楷體" w:hint="eastAsia"/>
                <w:color w:val="000000" w:themeColor="text1"/>
                <w:sz w:val="18"/>
                <w:szCs w:val="18"/>
              </w:rPr>
              <w:t>--</w:t>
            </w:r>
            <w:r w:rsidRPr="000D4052">
              <w:rPr>
                <w:rFonts w:ascii="標楷體" w:eastAsia="標楷體" w:hAnsi="標楷體"/>
                <w:color w:val="000000" w:themeColor="text1"/>
                <w:sz w:val="18"/>
                <w:szCs w:val="18"/>
              </w:rPr>
              <w:t xml:space="preserve"> </w:t>
            </w:r>
          </w:p>
        </w:tc>
      </w:tr>
    </w:tbl>
    <w:p w14:paraId="7A71B67D" w14:textId="77777777" w:rsidR="007062B0" w:rsidRPr="000D4052" w:rsidRDefault="007062B0" w:rsidP="0028001E">
      <w:pPr>
        <w:pStyle w:val="3021"/>
        <w:snapToGrid w:val="0"/>
        <w:spacing w:line="380" w:lineRule="exact"/>
        <w:ind w:firstLineChars="0" w:firstLine="0"/>
        <w:rPr>
          <w:b w:val="0"/>
          <w:sz w:val="16"/>
          <w:szCs w:val="16"/>
        </w:rPr>
      </w:pPr>
    </w:p>
    <w:p w14:paraId="7772DCE8" w14:textId="77777777" w:rsidR="0028001E" w:rsidRPr="00180DDB" w:rsidRDefault="0028001E" w:rsidP="0028001E">
      <w:pPr>
        <w:pStyle w:val="3021"/>
        <w:snapToGrid w:val="0"/>
        <w:spacing w:line="380" w:lineRule="exact"/>
        <w:ind w:firstLineChars="0" w:firstLine="0"/>
        <w:rPr>
          <w:b w:val="0"/>
          <w:sz w:val="16"/>
          <w:szCs w:val="16"/>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66"/>
        <w:gridCol w:w="2038"/>
        <w:gridCol w:w="747"/>
        <w:gridCol w:w="2667"/>
        <w:gridCol w:w="1696"/>
        <w:gridCol w:w="592"/>
      </w:tblGrid>
      <w:tr w:rsidR="00044A92" w:rsidRPr="006147A1" w14:paraId="1D3C365A" w14:textId="77777777" w:rsidTr="00DB2FB0">
        <w:trPr>
          <w:trHeight w:val="387"/>
          <w:jc w:val="center"/>
        </w:trPr>
        <w:tc>
          <w:tcPr>
            <w:tcW w:w="9910" w:type="dxa"/>
            <w:gridSpan w:val="6"/>
            <w:tcBorders>
              <w:top w:val="nil"/>
              <w:left w:val="nil"/>
              <w:bottom w:val="single" w:sz="8" w:space="0" w:color="auto"/>
              <w:right w:val="nil"/>
            </w:tcBorders>
            <w:shd w:val="clear" w:color="auto" w:fill="auto"/>
            <w:vAlign w:val="center"/>
          </w:tcPr>
          <w:p w14:paraId="0C91A818" w14:textId="77777777" w:rsidR="00044A92" w:rsidRPr="006147A1" w:rsidRDefault="00044A92" w:rsidP="00705F26">
            <w:pPr>
              <w:pStyle w:val="3T010116P"/>
              <w:spacing w:after="48"/>
              <w:rPr>
                <w:b w:val="0"/>
                <w:spacing w:val="0"/>
              </w:rPr>
            </w:pPr>
            <w:r w:rsidRPr="006147A1">
              <w:rPr>
                <w:rFonts w:hint="eastAsia"/>
                <w:spacing w:val="0"/>
              </w:rPr>
              <w:t xml:space="preserve">　國家</w:t>
            </w:r>
            <w:r w:rsidR="00643B59" w:rsidRPr="006147A1">
              <w:rPr>
                <w:rFonts w:hint="eastAsia"/>
                <w:spacing w:val="0"/>
              </w:rPr>
              <w:t>資通安全研究院</w:t>
            </w:r>
            <w:r w:rsidRPr="006147A1">
              <w:rPr>
                <w:rFonts w:hint="eastAsia"/>
                <w:spacing w:val="0"/>
              </w:rPr>
              <w:t xml:space="preserve">平衡表　</w:t>
            </w:r>
          </w:p>
          <w:p w14:paraId="4AEA6547" w14:textId="2E175492" w:rsidR="00044A92" w:rsidRPr="006147A1" w:rsidRDefault="00044A92" w:rsidP="00DB2FB0">
            <w:pPr>
              <w:widowControl/>
              <w:tabs>
                <w:tab w:val="left" w:pos="4080"/>
                <w:tab w:val="left" w:pos="4560"/>
              </w:tabs>
              <w:snapToGrid w:val="0"/>
              <w:jc w:val="right"/>
              <w:rPr>
                <w:rFonts w:ascii="標楷體" w:eastAsia="標楷體" w:hAnsi="標楷體" w:cs="標楷體"/>
                <w:b/>
                <w:color w:val="000000" w:themeColor="text1"/>
                <w:szCs w:val="24"/>
                <w:u w:val="single"/>
              </w:rPr>
            </w:pPr>
            <w:r w:rsidRPr="006147A1">
              <w:rPr>
                <w:rFonts w:ascii="標楷體" w:eastAsia="標楷體" w:hAnsi="標楷體" w:cs="標楷體" w:hint="eastAsia"/>
                <w:color w:val="000000" w:themeColor="text1"/>
                <w:szCs w:val="24"/>
              </w:rPr>
              <w:t>中華民國11</w:t>
            </w:r>
            <w:r w:rsidR="00EC07A6" w:rsidRPr="006147A1">
              <w:rPr>
                <w:rFonts w:ascii="標楷體" w:eastAsia="標楷體" w:hAnsi="標楷體" w:cs="標楷體" w:hint="eastAsia"/>
                <w:color w:val="000000" w:themeColor="text1"/>
                <w:szCs w:val="24"/>
              </w:rPr>
              <w:t>3</w:t>
            </w:r>
            <w:r w:rsidRPr="006147A1">
              <w:rPr>
                <w:rFonts w:ascii="標楷體" w:eastAsia="標楷體" w:hAnsi="標楷體" w:cs="標楷體" w:hint="eastAsia"/>
                <w:color w:val="000000" w:themeColor="text1"/>
                <w:szCs w:val="24"/>
              </w:rPr>
              <w:t xml:space="preserve">年12月31日 </w:t>
            </w:r>
            <w:r w:rsidR="00DB2FB0">
              <w:rPr>
                <w:rFonts w:ascii="標楷體" w:eastAsia="標楷體" w:hAnsi="標楷體" w:cs="標楷體" w:hint="eastAsia"/>
                <w:color w:val="000000" w:themeColor="text1"/>
                <w:szCs w:val="24"/>
              </w:rPr>
              <w:t xml:space="preserve"> </w:t>
            </w:r>
            <w:r w:rsidRPr="006147A1">
              <w:rPr>
                <w:rFonts w:ascii="標楷體" w:eastAsia="標楷體" w:hAnsi="標楷體" w:cs="標楷體" w:hint="eastAsia"/>
                <w:color w:val="000000" w:themeColor="text1"/>
                <w:szCs w:val="24"/>
              </w:rPr>
              <w:t xml:space="preserve">      </w:t>
            </w:r>
            <w:r w:rsidR="00DB2FB0">
              <w:rPr>
                <w:rFonts w:ascii="標楷體" w:eastAsia="標楷體" w:hAnsi="標楷體" w:cs="標楷體" w:hint="eastAsia"/>
                <w:color w:val="000000" w:themeColor="text1"/>
                <w:szCs w:val="24"/>
              </w:rPr>
              <w:t xml:space="preserve"> </w:t>
            </w:r>
            <w:r w:rsidRPr="006147A1">
              <w:rPr>
                <w:rFonts w:ascii="標楷體" w:eastAsia="標楷體" w:hAnsi="標楷體" w:cs="標楷體" w:hint="eastAsia"/>
                <w:color w:val="000000" w:themeColor="text1"/>
                <w:szCs w:val="24"/>
              </w:rPr>
              <w:t xml:space="preserve">       單位：新臺幣元</w:t>
            </w:r>
          </w:p>
        </w:tc>
      </w:tr>
      <w:tr w:rsidR="0068696E" w:rsidRPr="006147A1" w14:paraId="15930459" w14:textId="77777777" w:rsidTr="00DB2FB0">
        <w:tblPrEx>
          <w:tblCellMar>
            <w:left w:w="0" w:type="dxa"/>
            <w:right w:w="0" w:type="dxa"/>
          </w:tblCellMar>
        </w:tblPrEx>
        <w:trPr>
          <w:trHeight w:val="811"/>
          <w:jc w:val="center"/>
        </w:trPr>
        <w:tc>
          <w:tcPr>
            <w:tcW w:w="2394" w:type="dxa"/>
            <w:tcBorders>
              <w:top w:val="single" w:sz="8" w:space="0" w:color="auto"/>
              <w:left w:val="nil"/>
            </w:tcBorders>
            <w:shd w:val="clear" w:color="auto" w:fill="auto"/>
            <w:vAlign w:val="center"/>
          </w:tcPr>
          <w:p w14:paraId="29FDE134" w14:textId="77777777" w:rsidR="0068696E" w:rsidRPr="006147A1" w:rsidRDefault="0068696E" w:rsidP="00044A92">
            <w:pPr>
              <w:spacing w:line="240" w:lineRule="exact"/>
              <w:ind w:leftChars="30" w:left="72" w:rightChars="30" w:right="72"/>
              <w:jc w:val="distribute"/>
              <w:rPr>
                <w:rFonts w:ascii="標楷體" w:eastAsia="標楷體" w:hAnsi="標楷體" w:cs="Times New Roman"/>
                <w:color w:val="000000" w:themeColor="text1"/>
                <w:szCs w:val="24"/>
              </w:rPr>
            </w:pPr>
            <w:r w:rsidRPr="006147A1">
              <w:rPr>
                <w:rFonts w:ascii="標楷體" w:eastAsia="標楷體" w:hAnsi="標楷體" w:cs="Times New Roman" w:hint="eastAsia"/>
                <w:color w:val="000000" w:themeColor="text1"/>
                <w:szCs w:val="24"/>
              </w:rPr>
              <w:t>科目</w:t>
            </w:r>
          </w:p>
        </w:tc>
        <w:tc>
          <w:tcPr>
            <w:tcW w:w="1979" w:type="dxa"/>
            <w:tcBorders>
              <w:top w:val="single" w:sz="8" w:space="0" w:color="auto"/>
            </w:tcBorders>
            <w:shd w:val="clear" w:color="auto" w:fill="auto"/>
            <w:vAlign w:val="center"/>
          </w:tcPr>
          <w:p w14:paraId="7F04C3E1" w14:textId="56378E72" w:rsidR="0068696E" w:rsidRPr="006147A1" w:rsidRDefault="0068696E" w:rsidP="00044A92">
            <w:pPr>
              <w:spacing w:line="240" w:lineRule="exact"/>
              <w:ind w:leftChars="30" w:left="72" w:rightChars="30" w:right="72"/>
              <w:jc w:val="distribute"/>
              <w:rPr>
                <w:rFonts w:ascii="標楷體" w:eastAsia="標楷體" w:hAnsi="標楷體" w:cs="Times New Roman"/>
                <w:color w:val="000000" w:themeColor="text1"/>
                <w:szCs w:val="24"/>
              </w:rPr>
            </w:pPr>
            <w:r w:rsidRPr="006147A1">
              <w:rPr>
                <w:rFonts w:ascii="標楷體" w:eastAsia="標楷體" w:hAnsi="標楷體" w:cs="Times New Roman" w:hint="eastAsia"/>
                <w:color w:val="000000" w:themeColor="text1"/>
                <w:szCs w:val="24"/>
              </w:rPr>
              <w:t>金額</w:t>
            </w:r>
          </w:p>
        </w:tc>
        <w:tc>
          <w:tcPr>
            <w:tcW w:w="725" w:type="dxa"/>
            <w:tcBorders>
              <w:top w:val="single" w:sz="8" w:space="0" w:color="auto"/>
            </w:tcBorders>
            <w:shd w:val="clear" w:color="auto" w:fill="auto"/>
            <w:vAlign w:val="center"/>
          </w:tcPr>
          <w:p w14:paraId="0BB55ED0" w14:textId="766F95CF" w:rsidR="0068696E" w:rsidRPr="006147A1" w:rsidRDefault="0068696E" w:rsidP="00044A92">
            <w:pPr>
              <w:spacing w:line="240" w:lineRule="exact"/>
              <w:ind w:leftChars="30" w:left="72" w:rightChars="30" w:right="72"/>
              <w:jc w:val="distribute"/>
              <w:rPr>
                <w:rFonts w:ascii="標楷體" w:eastAsia="標楷體" w:hAnsi="標楷體" w:cs="Times New Roman"/>
                <w:color w:val="000000" w:themeColor="text1"/>
                <w:szCs w:val="24"/>
              </w:rPr>
            </w:pPr>
            <w:r w:rsidRPr="006147A1">
              <w:rPr>
                <w:rFonts w:ascii="標楷體" w:eastAsia="標楷體" w:hAnsi="標楷體" w:cs="Times New Roman" w:hint="eastAsia"/>
                <w:color w:val="000000" w:themeColor="text1"/>
                <w:szCs w:val="24"/>
              </w:rPr>
              <w:t>％</w:t>
            </w:r>
          </w:p>
        </w:tc>
        <w:tc>
          <w:tcPr>
            <w:tcW w:w="2590" w:type="dxa"/>
            <w:tcBorders>
              <w:top w:val="single" w:sz="8" w:space="0" w:color="auto"/>
            </w:tcBorders>
            <w:shd w:val="clear" w:color="auto" w:fill="auto"/>
            <w:vAlign w:val="center"/>
          </w:tcPr>
          <w:p w14:paraId="4802F9A6" w14:textId="1FF3EF3D" w:rsidR="0068696E" w:rsidRPr="006147A1" w:rsidRDefault="0068696E" w:rsidP="00044A92">
            <w:pPr>
              <w:spacing w:line="240" w:lineRule="exact"/>
              <w:ind w:leftChars="30" w:left="72" w:rightChars="30" w:right="72"/>
              <w:jc w:val="distribute"/>
              <w:rPr>
                <w:rFonts w:ascii="標楷體" w:eastAsia="標楷體" w:hAnsi="標楷體" w:cs="Times New Roman"/>
                <w:color w:val="000000" w:themeColor="text1"/>
                <w:szCs w:val="24"/>
              </w:rPr>
            </w:pPr>
            <w:r w:rsidRPr="006147A1">
              <w:rPr>
                <w:rFonts w:ascii="標楷體" w:eastAsia="標楷體" w:hAnsi="標楷體" w:cs="Times New Roman" w:hint="eastAsia"/>
                <w:color w:val="000000" w:themeColor="text1"/>
                <w:szCs w:val="24"/>
              </w:rPr>
              <w:t>科目</w:t>
            </w:r>
          </w:p>
        </w:tc>
        <w:tc>
          <w:tcPr>
            <w:tcW w:w="1647" w:type="dxa"/>
            <w:tcBorders>
              <w:top w:val="single" w:sz="8" w:space="0" w:color="auto"/>
              <w:bottom w:val="single" w:sz="4" w:space="0" w:color="auto"/>
              <w:right w:val="nil"/>
            </w:tcBorders>
            <w:shd w:val="clear" w:color="auto" w:fill="auto"/>
            <w:vAlign w:val="center"/>
          </w:tcPr>
          <w:p w14:paraId="03BFF2FE" w14:textId="669FEAA3" w:rsidR="0068696E" w:rsidRPr="006147A1" w:rsidRDefault="0068696E" w:rsidP="00044A92">
            <w:pPr>
              <w:spacing w:line="240" w:lineRule="exact"/>
              <w:ind w:leftChars="30" w:left="72" w:rightChars="30" w:right="72"/>
              <w:jc w:val="distribute"/>
              <w:rPr>
                <w:rFonts w:ascii="標楷體" w:eastAsia="標楷體" w:hAnsi="標楷體" w:cs="Times New Roman"/>
                <w:color w:val="000000" w:themeColor="text1"/>
                <w:szCs w:val="24"/>
              </w:rPr>
            </w:pPr>
            <w:r w:rsidRPr="006147A1">
              <w:rPr>
                <w:rFonts w:ascii="標楷體" w:eastAsia="標楷體" w:hAnsi="標楷體" w:cs="Times New Roman" w:hint="eastAsia"/>
                <w:color w:val="000000" w:themeColor="text1"/>
                <w:szCs w:val="24"/>
              </w:rPr>
              <w:t>金額</w:t>
            </w:r>
          </w:p>
        </w:tc>
        <w:tc>
          <w:tcPr>
            <w:tcW w:w="575" w:type="dxa"/>
            <w:tcBorders>
              <w:top w:val="single" w:sz="8" w:space="0" w:color="auto"/>
              <w:bottom w:val="single" w:sz="4" w:space="0" w:color="auto"/>
              <w:right w:val="nil"/>
            </w:tcBorders>
            <w:shd w:val="clear" w:color="auto" w:fill="auto"/>
            <w:vAlign w:val="center"/>
          </w:tcPr>
          <w:p w14:paraId="353035F7" w14:textId="416A630A" w:rsidR="0068696E" w:rsidRPr="006147A1" w:rsidRDefault="0068696E" w:rsidP="00044A92">
            <w:pPr>
              <w:spacing w:line="240" w:lineRule="exact"/>
              <w:ind w:leftChars="30" w:left="72" w:rightChars="30" w:right="72"/>
              <w:jc w:val="distribute"/>
              <w:rPr>
                <w:rFonts w:ascii="標楷體" w:eastAsia="標楷體" w:hAnsi="標楷體" w:cs="Times New Roman"/>
                <w:color w:val="000000" w:themeColor="text1"/>
                <w:szCs w:val="24"/>
              </w:rPr>
            </w:pPr>
            <w:r w:rsidRPr="006147A1">
              <w:rPr>
                <w:rFonts w:ascii="標楷體" w:eastAsia="標楷體" w:hAnsi="標楷體" w:cs="Times New Roman" w:hint="eastAsia"/>
                <w:color w:val="000000" w:themeColor="text1"/>
                <w:szCs w:val="24"/>
              </w:rPr>
              <w:t>％</w:t>
            </w:r>
          </w:p>
        </w:tc>
      </w:tr>
      <w:tr w:rsidR="006147A1" w:rsidRPr="006147A1" w14:paraId="3BBA4923" w14:textId="77777777" w:rsidTr="00DB2FB0">
        <w:tblPrEx>
          <w:tblCellMar>
            <w:left w:w="0" w:type="dxa"/>
            <w:right w:w="0" w:type="dxa"/>
          </w:tblCellMar>
        </w:tblPrEx>
        <w:trPr>
          <w:trHeight w:val="675"/>
          <w:jc w:val="center"/>
        </w:trPr>
        <w:tc>
          <w:tcPr>
            <w:tcW w:w="2394" w:type="dxa"/>
            <w:tcBorders>
              <w:top w:val="nil"/>
              <w:left w:val="nil"/>
              <w:bottom w:val="nil"/>
            </w:tcBorders>
            <w:shd w:val="clear" w:color="auto" w:fill="auto"/>
            <w:vAlign w:val="center"/>
          </w:tcPr>
          <w:p w14:paraId="4A5F6392" w14:textId="77777777" w:rsidR="006147A1" w:rsidRPr="00EF407D" w:rsidRDefault="006147A1" w:rsidP="006147A1">
            <w:pPr>
              <w:spacing w:line="240" w:lineRule="exact"/>
              <w:jc w:val="distribute"/>
              <w:rPr>
                <w:rFonts w:ascii="標楷體" w:eastAsia="標楷體" w:hAnsi="標楷體" w:cs="新細明體"/>
                <w:color w:val="000000" w:themeColor="text1"/>
                <w:kern w:val="0"/>
                <w:sz w:val="22"/>
                <w:highlight w:val="yellow"/>
              </w:rPr>
            </w:pPr>
            <w:r w:rsidRPr="00EF407D">
              <w:rPr>
                <w:rFonts w:ascii="標楷體" w:eastAsia="標楷體" w:hAnsi="標楷體" w:cs="新細明體" w:hint="eastAsia"/>
                <w:b/>
                <w:color w:val="000000" w:themeColor="text1"/>
                <w:kern w:val="0"/>
                <w:sz w:val="22"/>
              </w:rPr>
              <w:t>資產</w:t>
            </w:r>
          </w:p>
        </w:tc>
        <w:tc>
          <w:tcPr>
            <w:tcW w:w="1979" w:type="dxa"/>
            <w:tcBorders>
              <w:top w:val="nil"/>
              <w:bottom w:val="nil"/>
            </w:tcBorders>
            <w:shd w:val="clear" w:color="auto" w:fill="auto"/>
            <w:vAlign w:val="center"/>
          </w:tcPr>
          <w:p w14:paraId="487BBA92" w14:textId="6C5F0F78"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b/>
                <w:color w:val="000000" w:themeColor="text1"/>
                <w:w w:val="100"/>
                <w:kern w:val="0"/>
                <w:szCs w:val="18"/>
              </w:rPr>
              <w:t>816,016,575</w:t>
            </w:r>
          </w:p>
        </w:tc>
        <w:tc>
          <w:tcPr>
            <w:tcW w:w="725" w:type="dxa"/>
            <w:tcBorders>
              <w:top w:val="nil"/>
              <w:bottom w:val="nil"/>
            </w:tcBorders>
            <w:shd w:val="clear" w:color="auto" w:fill="auto"/>
            <w:vAlign w:val="center"/>
          </w:tcPr>
          <w:p w14:paraId="4DB14768" w14:textId="03D78046"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b/>
                <w:color w:val="000000" w:themeColor="text1"/>
                <w:w w:val="100"/>
                <w:kern w:val="0"/>
                <w:szCs w:val="18"/>
              </w:rPr>
              <w:t>100.00</w:t>
            </w:r>
            <w:r w:rsidRPr="006147A1">
              <w:rPr>
                <w:rFonts w:ascii="標楷體" w:eastAsia="標楷體" w:hAnsi="標楷體"/>
                <w:color w:val="000000" w:themeColor="text1"/>
                <w:w w:val="100"/>
                <w:kern w:val="0"/>
                <w:szCs w:val="18"/>
                <w:highlight w:val="yellow"/>
              </w:rPr>
              <w:t xml:space="preserve"> </w:t>
            </w:r>
          </w:p>
        </w:tc>
        <w:tc>
          <w:tcPr>
            <w:tcW w:w="2590" w:type="dxa"/>
            <w:tcBorders>
              <w:top w:val="nil"/>
              <w:left w:val="nil"/>
              <w:bottom w:val="nil"/>
            </w:tcBorders>
            <w:shd w:val="clear" w:color="auto" w:fill="auto"/>
            <w:vAlign w:val="center"/>
          </w:tcPr>
          <w:p w14:paraId="0A96D485" w14:textId="0E22FAC5" w:rsidR="006147A1" w:rsidRPr="00EF407D" w:rsidRDefault="006147A1" w:rsidP="006147A1">
            <w:pPr>
              <w:spacing w:line="240" w:lineRule="exact"/>
              <w:jc w:val="distribute"/>
              <w:rPr>
                <w:rFonts w:ascii="標楷體" w:eastAsia="標楷體" w:hAnsi="標楷體" w:cs="新細明體"/>
                <w:b/>
                <w:color w:val="000000" w:themeColor="text1"/>
                <w:kern w:val="0"/>
                <w:sz w:val="22"/>
              </w:rPr>
            </w:pPr>
            <w:r w:rsidRPr="00EF407D">
              <w:rPr>
                <w:rFonts w:ascii="標楷體" w:eastAsia="標楷體" w:hAnsi="標楷體" w:cs="新細明體" w:hint="eastAsia"/>
                <w:b/>
                <w:color w:val="000000" w:themeColor="text1"/>
                <w:kern w:val="0"/>
                <w:sz w:val="22"/>
              </w:rPr>
              <w:t>負債及淨值</w:t>
            </w:r>
          </w:p>
        </w:tc>
        <w:tc>
          <w:tcPr>
            <w:tcW w:w="1647" w:type="dxa"/>
            <w:tcBorders>
              <w:top w:val="single" w:sz="4" w:space="0" w:color="auto"/>
              <w:bottom w:val="nil"/>
            </w:tcBorders>
            <w:shd w:val="clear" w:color="auto" w:fill="auto"/>
            <w:vAlign w:val="center"/>
          </w:tcPr>
          <w:p w14:paraId="5763A531" w14:textId="735EF3C0"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b/>
                <w:color w:val="000000" w:themeColor="text1"/>
                <w:w w:val="100"/>
                <w:kern w:val="0"/>
                <w:szCs w:val="18"/>
              </w:rPr>
              <w:t>816,016,575</w:t>
            </w:r>
          </w:p>
        </w:tc>
        <w:tc>
          <w:tcPr>
            <w:tcW w:w="575" w:type="dxa"/>
            <w:tcBorders>
              <w:top w:val="single" w:sz="4" w:space="0" w:color="auto"/>
              <w:bottom w:val="nil"/>
              <w:right w:val="nil"/>
            </w:tcBorders>
            <w:shd w:val="clear" w:color="auto" w:fill="auto"/>
            <w:vAlign w:val="center"/>
          </w:tcPr>
          <w:p w14:paraId="24C52F74" w14:textId="25C6DE76" w:rsidR="006147A1" w:rsidRPr="006147A1" w:rsidRDefault="006147A1" w:rsidP="006147A1">
            <w:pPr>
              <w:pStyle w:val="3"/>
              <w:spacing w:line="240" w:lineRule="exact"/>
              <w:ind w:right="28"/>
              <w:rPr>
                <w:rFonts w:ascii="標楷體" w:eastAsia="標楷體" w:hAnsi="標楷體"/>
                <w:color w:val="000000" w:themeColor="text1"/>
                <w:w w:val="100"/>
                <w:kern w:val="0"/>
                <w:szCs w:val="18"/>
              </w:rPr>
            </w:pPr>
            <w:r w:rsidRPr="006147A1">
              <w:rPr>
                <w:rFonts w:ascii="標楷體" w:eastAsia="標楷體" w:hAnsi="標楷體" w:hint="eastAsia"/>
                <w:b/>
                <w:color w:val="000000" w:themeColor="text1"/>
                <w:w w:val="100"/>
                <w:kern w:val="0"/>
                <w:szCs w:val="18"/>
              </w:rPr>
              <w:t>100.00</w:t>
            </w:r>
            <w:r w:rsidRPr="006147A1">
              <w:rPr>
                <w:rFonts w:ascii="標楷體" w:eastAsia="標楷體" w:hAnsi="標楷體"/>
                <w:color w:val="000000" w:themeColor="text1"/>
                <w:w w:val="100"/>
                <w:kern w:val="0"/>
                <w:szCs w:val="18"/>
                <w:highlight w:val="yellow"/>
              </w:rPr>
              <w:t xml:space="preserve"> </w:t>
            </w:r>
          </w:p>
        </w:tc>
      </w:tr>
      <w:tr w:rsidR="006147A1" w:rsidRPr="006147A1" w14:paraId="5BB9A55A" w14:textId="77777777" w:rsidTr="00DB2FB0">
        <w:tblPrEx>
          <w:tblCellMar>
            <w:left w:w="0" w:type="dxa"/>
            <w:right w:w="0" w:type="dxa"/>
          </w:tblCellMar>
        </w:tblPrEx>
        <w:trPr>
          <w:trHeight w:val="720"/>
          <w:jc w:val="center"/>
        </w:trPr>
        <w:tc>
          <w:tcPr>
            <w:tcW w:w="2394" w:type="dxa"/>
            <w:tcBorders>
              <w:top w:val="nil"/>
              <w:left w:val="nil"/>
              <w:bottom w:val="nil"/>
            </w:tcBorders>
            <w:shd w:val="clear" w:color="auto" w:fill="auto"/>
            <w:vAlign w:val="center"/>
          </w:tcPr>
          <w:p w14:paraId="74948EF1" w14:textId="77777777" w:rsidR="006147A1" w:rsidRPr="006147A1" w:rsidRDefault="006147A1" w:rsidP="006147A1">
            <w:pPr>
              <w:spacing w:line="240" w:lineRule="exact"/>
              <w:ind w:leftChars="100" w:left="240"/>
              <w:jc w:val="distribute"/>
              <w:rPr>
                <w:rFonts w:ascii="標楷體" w:eastAsia="標楷體" w:hAnsi="標楷體" w:cs="新細明體"/>
                <w:color w:val="000000" w:themeColor="text1"/>
                <w:kern w:val="0"/>
                <w:sz w:val="22"/>
                <w:highlight w:val="yellow"/>
              </w:rPr>
            </w:pPr>
            <w:r w:rsidRPr="006147A1">
              <w:rPr>
                <w:rFonts w:ascii="標楷體" w:eastAsia="標楷體" w:hAnsi="標楷體" w:cs="新細明體" w:hint="eastAsia"/>
                <w:color w:val="000000" w:themeColor="text1"/>
                <w:kern w:val="0"/>
                <w:sz w:val="22"/>
              </w:rPr>
              <w:t>流動資產</w:t>
            </w:r>
          </w:p>
        </w:tc>
        <w:tc>
          <w:tcPr>
            <w:tcW w:w="1979" w:type="dxa"/>
            <w:tcBorders>
              <w:top w:val="nil"/>
              <w:bottom w:val="nil"/>
            </w:tcBorders>
            <w:shd w:val="clear" w:color="auto" w:fill="auto"/>
            <w:vAlign w:val="center"/>
          </w:tcPr>
          <w:p w14:paraId="023C9B7B" w14:textId="7F393F6D"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493,137,904</w:t>
            </w:r>
          </w:p>
        </w:tc>
        <w:tc>
          <w:tcPr>
            <w:tcW w:w="725" w:type="dxa"/>
            <w:tcBorders>
              <w:top w:val="nil"/>
              <w:bottom w:val="nil"/>
            </w:tcBorders>
            <w:shd w:val="clear" w:color="auto" w:fill="auto"/>
            <w:vAlign w:val="center"/>
          </w:tcPr>
          <w:p w14:paraId="6A256EC2" w14:textId="78C71821"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60.43</w:t>
            </w:r>
            <w:r w:rsidRPr="006147A1">
              <w:rPr>
                <w:rFonts w:ascii="標楷體" w:eastAsia="標楷體" w:hAnsi="標楷體"/>
                <w:color w:val="000000" w:themeColor="text1"/>
                <w:w w:val="100"/>
                <w:kern w:val="0"/>
                <w:szCs w:val="18"/>
                <w:highlight w:val="yellow"/>
              </w:rPr>
              <w:t xml:space="preserve"> </w:t>
            </w:r>
          </w:p>
        </w:tc>
        <w:tc>
          <w:tcPr>
            <w:tcW w:w="2590" w:type="dxa"/>
            <w:tcBorders>
              <w:top w:val="nil"/>
              <w:left w:val="nil"/>
              <w:bottom w:val="nil"/>
            </w:tcBorders>
            <w:shd w:val="clear" w:color="auto" w:fill="auto"/>
            <w:vAlign w:val="center"/>
          </w:tcPr>
          <w:p w14:paraId="438F8591" w14:textId="7B7F1B28" w:rsidR="006147A1" w:rsidRPr="00EF407D" w:rsidRDefault="006147A1" w:rsidP="006147A1">
            <w:pPr>
              <w:pStyle w:val="1-1"/>
              <w:spacing w:line="240" w:lineRule="exact"/>
              <w:ind w:leftChars="50" w:left="120"/>
              <w:rPr>
                <w:rFonts w:ascii="標楷體" w:hAnsi="標楷體"/>
                <w:color w:val="000000" w:themeColor="text1"/>
                <w:kern w:val="0"/>
                <w:sz w:val="22"/>
                <w:szCs w:val="22"/>
              </w:rPr>
            </w:pPr>
            <w:r w:rsidRPr="00EF407D">
              <w:rPr>
                <w:rFonts w:ascii="標楷體" w:hAnsi="標楷體" w:hint="eastAsia"/>
                <w:color w:val="000000" w:themeColor="text1"/>
                <w:kern w:val="0"/>
                <w:sz w:val="22"/>
                <w:szCs w:val="22"/>
              </w:rPr>
              <w:t>負債</w:t>
            </w:r>
          </w:p>
        </w:tc>
        <w:tc>
          <w:tcPr>
            <w:tcW w:w="1647" w:type="dxa"/>
            <w:tcBorders>
              <w:top w:val="nil"/>
              <w:bottom w:val="nil"/>
            </w:tcBorders>
            <w:shd w:val="clear" w:color="auto" w:fill="auto"/>
            <w:vAlign w:val="center"/>
          </w:tcPr>
          <w:p w14:paraId="7403EB35" w14:textId="1962D3F9"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b/>
                <w:color w:val="000000" w:themeColor="text1"/>
                <w:w w:val="100"/>
                <w:kern w:val="0"/>
                <w:szCs w:val="18"/>
              </w:rPr>
              <w:t>777,702,517</w:t>
            </w:r>
          </w:p>
        </w:tc>
        <w:tc>
          <w:tcPr>
            <w:tcW w:w="575" w:type="dxa"/>
            <w:tcBorders>
              <w:top w:val="nil"/>
              <w:bottom w:val="nil"/>
              <w:right w:val="nil"/>
            </w:tcBorders>
            <w:shd w:val="clear" w:color="auto" w:fill="auto"/>
            <w:vAlign w:val="center"/>
          </w:tcPr>
          <w:p w14:paraId="556340CC" w14:textId="20BEE75B" w:rsidR="006147A1" w:rsidRPr="006147A1" w:rsidRDefault="006147A1" w:rsidP="006147A1">
            <w:pPr>
              <w:pStyle w:val="3"/>
              <w:wordWrap w:val="0"/>
              <w:spacing w:line="240" w:lineRule="exact"/>
              <w:ind w:right="28"/>
              <w:rPr>
                <w:rFonts w:ascii="標楷體" w:eastAsia="標楷體" w:hAnsi="標楷體"/>
                <w:color w:val="000000" w:themeColor="text1"/>
                <w:w w:val="100"/>
                <w:kern w:val="0"/>
                <w:szCs w:val="18"/>
              </w:rPr>
            </w:pPr>
            <w:r w:rsidRPr="006147A1">
              <w:rPr>
                <w:rFonts w:ascii="標楷體" w:eastAsia="標楷體" w:hAnsi="標楷體" w:hint="eastAsia"/>
                <w:b/>
                <w:color w:val="000000" w:themeColor="text1"/>
                <w:w w:val="100"/>
                <w:kern w:val="0"/>
                <w:szCs w:val="18"/>
              </w:rPr>
              <w:t>95.30</w:t>
            </w:r>
          </w:p>
        </w:tc>
      </w:tr>
      <w:tr w:rsidR="006147A1" w:rsidRPr="006147A1" w14:paraId="63D734F2" w14:textId="77777777" w:rsidTr="00DB2FB0">
        <w:tblPrEx>
          <w:tblCellMar>
            <w:left w:w="0" w:type="dxa"/>
            <w:right w:w="0" w:type="dxa"/>
          </w:tblCellMar>
        </w:tblPrEx>
        <w:trPr>
          <w:trHeight w:val="720"/>
          <w:jc w:val="center"/>
        </w:trPr>
        <w:tc>
          <w:tcPr>
            <w:tcW w:w="2394" w:type="dxa"/>
            <w:tcBorders>
              <w:top w:val="nil"/>
              <w:left w:val="nil"/>
              <w:bottom w:val="nil"/>
            </w:tcBorders>
            <w:shd w:val="clear" w:color="auto" w:fill="auto"/>
            <w:vAlign w:val="center"/>
          </w:tcPr>
          <w:p w14:paraId="7C096654" w14:textId="77777777" w:rsidR="006147A1" w:rsidRPr="006147A1" w:rsidRDefault="006147A1" w:rsidP="006147A1">
            <w:pPr>
              <w:spacing w:line="240" w:lineRule="exact"/>
              <w:ind w:leftChars="100" w:left="240"/>
              <w:jc w:val="distribute"/>
              <w:rPr>
                <w:rFonts w:ascii="標楷體" w:eastAsia="標楷體" w:hAnsi="標楷體" w:cs="新細明體"/>
                <w:color w:val="000000" w:themeColor="text1"/>
                <w:kern w:val="0"/>
                <w:sz w:val="22"/>
                <w:highlight w:val="yellow"/>
              </w:rPr>
            </w:pPr>
            <w:r w:rsidRPr="006147A1">
              <w:rPr>
                <w:rFonts w:ascii="標楷體" w:eastAsia="標楷體" w:hAnsi="標楷體" w:cs="新細明體" w:hint="eastAsia"/>
                <w:color w:val="000000" w:themeColor="text1"/>
                <w:kern w:val="0"/>
                <w:sz w:val="22"/>
              </w:rPr>
              <w:t>不動產、廠房及設備</w:t>
            </w:r>
          </w:p>
        </w:tc>
        <w:tc>
          <w:tcPr>
            <w:tcW w:w="1979" w:type="dxa"/>
            <w:tcBorders>
              <w:top w:val="nil"/>
              <w:bottom w:val="nil"/>
            </w:tcBorders>
            <w:shd w:val="clear" w:color="auto" w:fill="auto"/>
            <w:vAlign w:val="center"/>
          </w:tcPr>
          <w:p w14:paraId="0FA78F4B" w14:textId="525B594F"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259,134,107</w:t>
            </w:r>
          </w:p>
        </w:tc>
        <w:tc>
          <w:tcPr>
            <w:tcW w:w="725" w:type="dxa"/>
            <w:tcBorders>
              <w:top w:val="nil"/>
              <w:bottom w:val="nil"/>
            </w:tcBorders>
            <w:shd w:val="clear" w:color="auto" w:fill="auto"/>
            <w:vAlign w:val="center"/>
          </w:tcPr>
          <w:p w14:paraId="2A30DD94" w14:textId="216D50DD"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31.76</w:t>
            </w:r>
            <w:r w:rsidRPr="006147A1">
              <w:rPr>
                <w:rFonts w:ascii="標楷體" w:eastAsia="標楷體" w:hAnsi="標楷體"/>
                <w:color w:val="000000" w:themeColor="text1"/>
                <w:w w:val="100"/>
                <w:kern w:val="0"/>
                <w:szCs w:val="18"/>
                <w:highlight w:val="yellow"/>
              </w:rPr>
              <w:t xml:space="preserve"> </w:t>
            </w:r>
          </w:p>
        </w:tc>
        <w:tc>
          <w:tcPr>
            <w:tcW w:w="2590" w:type="dxa"/>
            <w:tcBorders>
              <w:top w:val="nil"/>
              <w:left w:val="nil"/>
              <w:bottom w:val="nil"/>
            </w:tcBorders>
            <w:shd w:val="clear" w:color="auto" w:fill="auto"/>
            <w:vAlign w:val="center"/>
          </w:tcPr>
          <w:p w14:paraId="3FD00318" w14:textId="3E314554" w:rsidR="006147A1" w:rsidRPr="00EF407D" w:rsidRDefault="006147A1" w:rsidP="006147A1">
            <w:pPr>
              <w:spacing w:line="240" w:lineRule="exact"/>
              <w:ind w:leftChars="100" w:left="240"/>
              <w:jc w:val="distribute"/>
              <w:rPr>
                <w:rFonts w:ascii="標楷體" w:eastAsia="標楷體" w:hAnsi="標楷體" w:cs="新細明體"/>
                <w:color w:val="000000" w:themeColor="text1"/>
                <w:kern w:val="0"/>
                <w:sz w:val="22"/>
              </w:rPr>
            </w:pPr>
            <w:r w:rsidRPr="00EF407D">
              <w:rPr>
                <w:rFonts w:ascii="標楷體" w:eastAsia="標楷體" w:hAnsi="標楷體" w:cs="新細明體" w:hint="eastAsia"/>
                <w:color w:val="000000" w:themeColor="text1"/>
                <w:kern w:val="0"/>
                <w:sz w:val="22"/>
              </w:rPr>
              <w:t>流動負債</w:t>
            </w:r>
          </w:p>
        </w:tc>
        <w:tc>
          <w:tcPr>
            <w:tcW w:w="1647" w:type="dxa"/>
            <w:tcBorders>
              <w:top w:val="nil"/>
              <w:bottom w:val="nil"/>
            </w:tcBorders>
            <w:shd w:val="clear" w:color="auto" w:fill="auto"/>
            <w:vAlign w:val="center"/>
          </w:tcPr>
          <w:p w14:paraId="2A138597" w14:textId="711AA484"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427,326,387</w:t>
            </w:r>
          </w:p>
        </w:tc>
        <w:tc>
          <w:tcPr>
            <w:tcW w:w="575" w:type="dxa"/>
            <w:tcBorders>
              <w:top w:val="nil"/>
              <w:bottom w:val="nil"/>
              <w:right w:val="nil"/>
            </w:tcBorders>
            <w:shd w:val="clear" w:color="auto" w:fill="auto"/>
            <w:vAlign w:val="center"/>
          </w:tcPr>
          <w:p w14:paraId="49F8AB7A" w14:textId="24DEA7FE" w:rsidR="006147A1" w:rsidRPr="006147A1" w:rsidRDefault="006147A1" w:rsidP="006147A1">
            <w:pPr>
              <w:pStyle w:val="3"/>
              <w:spacing w:line="240" w:lineRule="exact"/>
              <w:ind w:right="28"/>
              <w:rPr>
                <w:rFonts w:ascii="標楷體" w:eastAsia="標楷體" w:hAnsi="標楷體"/>
                <w:color w:val="000000" w:themeColor="text1"/>
                <w:w w:val="100"/>
                <w:kern w:val="0"/>
                <w:szCs w:val="18"/>
              </w:rPr>
            </w:pPr>
            <w:r w:rsidRPr="006147A1">
              <w:rPr>
                <w:rFonts w:ascii="標楷體" w:eastAsia="標楷體" w:hAnsi="標楷體" w:hint="eastAsia"/>
                <w:color w:val="000000" w:themeColor="text1"/>
                <w:w w:val="100"/>
                <w:kern w:val="0"/>
                <w:szCs w:val="18"/>
              </w:rPr>
              <w:t>52.37</w:t>
            </w:r>
            <w:r w:rsidRPr="006147A1">
              <w:rPr>
                <w:rFonts w:ascii="標楷體" w:eastAsia="標楷體" w:hAnsi="標楷體"/>
                <w:color w:val="000000" w:themeColor="text1"/>
                <w:w w:val="100"/>
                <w:kern w:val="0"/>
                <w:szCs w:val="18"/>
                <w:highlight w:val="yellow"/>
              </w:rPr>
              <w:t xml:space="preserve"> </w:t>
            </w:r>
          </w:p>
        </w:tc>
      </w:tr>
      <w:tr w:rsidR="006147A1" w:rsidRPr="006147A1" w14:paraId="7285C5FA" w14:textId="77777777" w:rsidTr="00DB2FB0">
        <w:tblPrEx>
          <w:tblCellMar>
            <w:left w:w="0" w:type="dxa"/>
            <w:right w:w="0" w:type="dxa"/>
          </w:tblCellMar>
        </w:tblPrEx>
        <w:trPr>
          <w:trHeight w:val="720"/>
          <w:jc w:val="center"/>
        </w:trPr>
        <w:tc>
          <w:tcPr>
            <w:tcW w:w="2394" w:type="dxa"/>
            <w:tcBorders>
              <w:top w:val="nil"/>
              <w:left w:val="nil"/>
              <w:bottom w:val="nil"/>
            </w:tcBorders>
            <w:shd w:val="clear" w:color="auto" w:fill="auto"/>
            <w:vAlign w:val="center"/>
          </w:tcPr>
          <w:p w14:paraId="521708A5" w14:textId="77777777" w:rsidR="006147A1" w:rsidRPr="006147A1" w:rsidRDefault="006147A1" w:rsidP="006147A1">
            <w:pPr>
              <w:spacing w:line="240" w:lineRule="exact"/>
              <w:ind w:leftChars="100" w:left="240"/>
              <w:jc w:val="distribute"/>
              <w:rPr>
                <w:rFonts w:ascii="標楷體" w:eastAsia="標楷體" w:hAnsi="標楷體" w:cs="新細明體"/>
                <w:color w:val="000000" w:themeColor="text1"/>
                <w:kern w:val="0"/>
                <w:sz w:val="22"/>
                <w:highlight w:val="yellow"/>
              </w:rPr>
            </w:pPr>
            <w:r w:rsidRPr="006147A1">
              <w:rPr>
                <w:rFonts w:ascii="標楷體" w:eastAsia="標楷體" w:hAnsi="標楷體" w:cs="新細明體" w:hint="eastAsia"/>
                <w:color w:val="000000" w:themeColor="text1"/>
                <w:kern w:val="0"/>
                <w:sz w:val="22"/>
              </w:rPr>
              <w:t>無形資產</w:t>
            </w:r>
          </w:p>
        </w:tc>
        <w:tc>
          <w:tcPr>
            <w:tcW w:w="1979" w:type="dxa"/>
            <w:tcBorders>
              <w:top w:val="nil"/>
              <w:bottom w:val="nil"/>
            </w:tcBorders>
            <w:shd w:val="clear" w:color="auto" w:fill="auto"/>
            <w:vAlign w:val="center"/>
          </w:tcPr>
          <w:p w14:paraId="58B38EE3" w14:textId="6D568960"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62,893,504</w:t>
            </w:r>
          </w:p>
        </w:tc>
        <w:tc>
          <w:tcPr>
            <w:tcW w:w="725" w:type="dxa"/>
            <w:tcBorders>
              <w:top w:val="nil"/>
              <w:bottom w:val="nil"/>
            </w:tcBorders>
            <w:shd w:val="clear" w:color="auto" w:fill="auto"/>
            <w:vAlign w:val="center"/>
          </w:tcPr>
          <w:p w14:paraId="7B7D7859" w14:textId="7791DB99"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7.71</w:t>
            </w:r>
            <w:r w:rsidRPr="006147A1">
              <w:rPr>
                <w:rFonts w:ascii="標楷體" w:eastAsia="標楷體" w:hAnsi="標楷體"/>
                <w:color w:val="000000" w:themeColor="text1"/>
                <w:w w:val="100"/>
                <w:kern w:val="0"/>
                <w:szCs w:val="18"/>
                <w:highlight w:val="yellow"/>
              </w:rPr>
              <w:t xml:space="preserve"> </w:t>
            </w:r>
          </w:p>
        </w:tc>
        <w:tc>
          <w:tcPr>
            <w:tcW w:w="2590" w:type="dxa"/>
            <w:tcBorders>
              <w:top w:val="nil"/>
              <w:left w:val="nil"/>
              <w:bottom w:val="nil"/>
            </w:tcBorders>
            <w:shd w:val="clear" w:color="auto" w:fill="auto"/>
            <w:vAlign w:val="center"/>
          </w:tcPr>
          <w:p w14:paraId="793ECA35" w14:textId="2EDF73DD" w:rsidR="006147A1" w:rsidRPr="00EF407D" w:rsidRDefault="006147A1" w:rsidP="006147A1">
            <w:pPr>
              <w:spacing w:line="240" w:lineRule="exact"/>
              <w:ind w:leftChars="100" w:left="240"/>
              <w:jc w:val="distribute"/>
              <w:rPr>
                <w:rFonts w:ascii="標楷體" w:eastAsia="標楷體" w:hAnsi="標楷體" w:cs="新細明體"/>
                <w:color w:val="000000" w:themeColor="text1"/>
                <w:kern w:val="0"/>
                <w:sz w:val="22"/>
              </w:rPr>
            </w:pPr>
            <w:r w:rsidRPr="00EF407D">
              <w:rPr>
                <w:rFonts w:ascii="標楷體" w:eastAsia="標楷體" w:hAnsi="標楷體" w:cs="新細明體" w:hint="eastAsia"/>
                <w:color w:val="000000" w:themeColor="text1"/>
                <w:kern w:val="0"/>
                <w:sz w:val="22"/>
              </w:rPr>
              <w:t>長期負債</w:t>
            </w:r>
          </w:p>
        </w:tc>
        <w:tc>
          <w:tcPr>
            <w:tcW w:w="1647" w:type="dxa"/>
            <w:tcBorders>
              <w:top w:val="nil"/>
              <w:bottom w:val="nil"/>
            </w:tcBorders>
            <w:shd w:val="clear" w:color="auto" w:fill="auto"/>
            <w:vAlign w:val="center"/>
          </w:tcPr>
          <w:p w14:paraId="78E05C12" w14:textId="7568CDBC"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747,932</w:t>
            </w:r>
          </w:p>
        </w:tc>
        <w:tc>
          <w:tcPr>
            <w:tcW w:w="575" w:type="dxa"/>
            <w:tcBorders>
              <w:top w:val="nil"/>
              <w:bottom w:val="nil"/>
              <w:right w:val="nil"/>
            </w:tcBorders>
            <w:shd w:val="clear" w:color="auto" w:fill="auto"/>
            <w:vAlign w:val="center"/>
          </w:tcPr>
          <w:p w14:paraId="52391274" w14:textId="1559272E" w:rsidR="006147A1" w:rsidRPr="006147A1" w:rsidRDefault="006147A1" w:rsidP="006147A1">
            <w:pPr>
              <w:pStyle w:val="3"/>
              <w:spacing w:line="240" w:lineRule="exact"/>
              <w:ind w:right="28"/>
              <w:rPr>
                <w:rFonts w:ascii="標楷體" w:eastAsia="標楷體" w:hAnsi="標楷體"/>
                <w:color w:val="000000" w:themeColor="text1"/>
                <w:w w:val="100"/>
                <w:kern w:val="0"/>
                <w:szCs w:val="18"/>
              </w:rPr>
            </w:pPr>
            <w:r w:rsidRPr="006147A1">
              <w:rPr>
                <w:rFonts w:ascii="標楷體" w:eastAsia="標楷體" w:hAnsi="標楷體" w:hint="eastAsia"/>
                <w:color w:val="000000" w:themeColor="text1"/>
                <w:w w:val="100"/>
                <w:kern w:val="0"/>
                <w:szCs w:val="18"/>
              </w:rPr>
              <w:t>0.09</w:t>
            </w:r>
            <w:r w:rsidRPr="006147A1">
              <w:rPr>
                <w:rFonts w:ascii="標楷體" w:eastAsia="標楷體" w:hAnsi="標楷體"/>
                <w:color w:val="000000" w:themeColor="text1"/>
                <w:w w:val="100"/>
                <w:kern w:val="0"/>
                <w:szCs w:val="18"/>
                <w:highlight w:val="yellow"/>
              </w:rPr>
              <w:t xml:space="preserve"> </w:t>
            </w:r>
          </w:p>
        </w:tc>
      </w:tr>
      <w:tr w:rsidR="006147A1" w:rsidRPr="006147A1" w14:paraId="02A76F8A" w14:textId="77777777" w:rsidTr="00DB2FB0">
        <w:tblPrEx>
          <w:tblCellMar>
            <w:left w:w="0" w:type="dxa"/>
            <w:right w:w="0" w:type="dxa"/>
          </w:tblCellMar>
        </w:tblPrEx>
        <w:trPr>
          <w:trHeight w:val="720"/>
          <w:jc w:val="center"/>
        </w:trPr>
        <w:tc>
          <w:tcPr>
            <w:tcW w:w="2394" w:type="dxa"/>
            <w:tcBorders>
              <w:top w:val="nil"/>
              <w:left w:val="nil"/>
              <w:bottom w:val="nil"/>
            </w:tcBorders>
            <w:shd w:val="clear" w:color="auto" w:fill="auto"/>
            <w:vAlign w:val="center"/>
          </w:tcPr>
          <w:p w14:paraId="1108FFDC" w14:textId="77777777" w:rsidR="006147A1" w:rsidRPr="006147A1" w:rsidRDefault="006147A1" w:rsidP="006147A1">
            <w:pPr>
              <w:spacing w:line="240" w:lineRule="exact"/>
              <w:ind w:leftChars="100" w:left="240"/>
              <w:jc w:val="distribute"/>
              <w:rPr>
                <w:rFonts w:ascii="標楷體" w:eastAsia="標楷體" w:hAnsi="標楷體" w:cs="新細明體"/>
                <w:color w:val="000000" w:themeColor="text1"/>
                <w:kern w:val="0"/>
                <w:sz w:val="22"/>
                <w:highlight w:val="yellow"/>
              </w:rPr>
            </w:pPr>
            <w:r w:rsidRPr="006147A1">
              <w:rPr>
                <w:rFonts w:ascii="標楷體" w:eastAsia="標楷體" w:hAnsi="標楷體" w:cs="新細明體" w:hint="eastAsia"/>
                <w:color w:val="000000" w:themeColor="text1"/>
                <w:kern w:val="0"/>
                <w:sz w:val="22"/>
              </w:rPr>
              <w:t>其他資產</w:t>
            </w:r>
          </w:p>
        </w:tc>
        <w:tc>
          <w:tcPr>
            <w:tcW w:w="1979" w:type="dxa"/>
            <w:tcBorders>
              <w:top w:val="nil"/>
              <w:bottom w:val="nil"/>
            </w:tcBorders>
            <w:shd w:val="clear" w:color="auto" w:fill="auto"/>
            <w:vAlign w:val="center"/>
          </w:tcPr>
          <w:p w14:paraId="214C4E1A" w14:textId="3DAEC9FA"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851,060</w:t>
            </w:r>
          </w:p>
        </w:tc>
        <w:tc>
          <w:tcPr>
            <w:tcW w:w="725" w:type="dxa"/>
            <w:tcBorders>
              <w:top w:val="nil"/>
              <w:bottom w:val="nil"/>
            </w:tcBorders>
            <w:shd w:val="clear" w:color="auto" w:fill="auto"/>
            <w:vAlign w:val="center"/>
          </w:tcPr>
          <w:p w14:paraId="075CF13F" w14:textId="6305308A"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0.10</w:t>
            </w:r>
            <w:r w:rsidRPr="006147A1">
              <w:rPr>
                <w:rFonts w:ascii="標楷體" w:eastAsia="標楷體" w:hAnsi="標楷體"/>
                <w:color w:val="000000" w:themeColor="text1"/>
                <w:w w:val="100"/>
                <w:kern w:val="0"/>
                <w:szCs w:val="18"/>
                <w:highlight w:val="yellow"/>
              </w:rPr>
              <w:t xml:space="preserve"> </w:t>
            </w:r>
          </w:p>
        </w:tc>
        <w:tc>
          <w:tcPr>
            <w:tcW w:w="2590" w:type="dxa"/>
            <w:tcBorders>
              <w:top w:val="nil"/>
              <w:left w:val="nil"/>
              <w:bottom w:val="nil"/>
            </w:tcBorders>
            <w:shd w:val="clear" w:color="auto" w:fill="auto"/>
            <w:vAlign w:val="center"/>
          </w:tcPr>
          <w:p w14:paraId="72CB32C7" w14:textId="0B205206" w:rsidR="006147A1" w:rsidRPr="00EF407D" w:rsidRDefault="006147A1" w:rsidP="006147A1">
            <w:pPr>
              <w:spacing w:line="240" w:lineRule="exact"/>
              <w:ind w:leftChars="100" w:left="240"/>
              <w:jc w:val="distribute"/>
              <w:rPr>
                <w:rFonts w:ascii="標楷體" w:eastAsia="標楷體" w:hAnsi="標楷體" w:cs="新細明體"/>
                <w:color w:val="000000" w:themeColor="text1"/>
                <w:kern w:val="0"/>
                <w:sz w:val="22"/>
              </w:rPr>
            </w:pPr>
            <w:r w:rsidRPr="00EF407D">
              <w:rPr>
                <w:rFonts w:ascii="標楷體" w:eastAsia="標楷體" w:hAnsi="標楷體" w:cs="新細明體" w:hint="eastAsia"/>
                <w:color w:val="000000" w:themeColor="text1"/>
                <w:kern w:val="0"/>
                <w:sz w:val="22"/>
              </w:rPr>
              <w:t>其他負債</w:t>
            </w:r>
          </w:p>
        </w:tc>
        <w:tc>
          <w:tcPr>
            <w:tcW w:w="1647" w:type="dxa"/>
            <w:tcBorders>
              <w:top w:val="nil"/>
              <w:bottom w:val="nil"/>
            </w:tcBorders>
            <w:shd w:val="clear" w:color="auto" w:fill="auto"/>
            <w:vAlign w:val="center"/>
          </w:tcPr>
          <w:p w14:paraId="7867FC7E" w14:textId="0A75589E"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349,628,198</w:t>
            </w:r>
          </w:p>
        </w:tc>
        <w:tc>
          <w:tcPr>
            <w:tcW w:w="575" w:type="dxa"/>
            <w:tcBorders>
              <w:top w:val="nil"/>
              <w:bottom w:val="nil"/>
              <w:right w:val="nil"/>
            </w:tcBorders>
            <w:shd w:val="clear" w:color="auto" w:fill="auto"/>
            <w:vAlign w:val="center"/>
          </w:tcPr>
          <w:p w14:paraId="484E65E2" w14:textId="56BE570A" w:rsidR="006147A1" w:rsidRPr="006147A1" w:rsidRDefault="006147A1" w:rsidP="006147A1">
            <w:pPr>
              <w:pStyle w:val="3"/>
              <w:wordWrap w:val="0"/>
              <w:spacing w:line="240" w:lineRule="exact"/>
              <w:ind w:right="28"/>
              <w:rPr>
                <w:rFonts w:ascii="標楷體" w:eastAsia="標楷體" w:hAnsi="標楷體"/>
                <w:color w:val="000000" w:themeColor="text1"/>
                <w:w w:val="100"/>
                <w:kern w:val="0"/>
                <w:szCs w:val="18"/>
              </w:rPr>
            </w:pPr>
            <w:r w:rsidRPr="006147A1">
              <w:rPr>
                <w:rFonts w:ascii="標楷體" w:eastAsia="標楷體" w:hAnsi="標楷體" w:hint="eastAsia"/>
                <w:color w:val="000000" w:themeColor="text1"/>
                <w:w w:val="100"/>
                <w:kern w:val="0"/>
                <w:szCs w:val="18"/>
              </w:rPr>
              <w:t>42.85</w:t>
            </w:r>
          </w:p>
        </w:tc>
      </w:tr>
      <w:tr w:rsidR="006147A1" w:rsidRPr="006147A1" w14:paraId="3DDA2DD9" w14:textId="77777777" w:rsidTr="00DB2FB0">
        <w:tblPrEx>
          <w:tblCellMar>
            <w:left w:w="0" w:type="dxa"/>
            <w:right w:w="0" w:type="dxa"/>
          </w:tblCellMar>
        </w:tblPrEx>
        <w:trPr>
          <w:trHeight w:val="720"/>
          <w:jc w:val="center"/>
        </w:trPr>
        <w:tc>
          <w:tcPr>
            <w:tcW w:w="2394" w:type="dxa"/>
            <w:tcBorders>
              <w:top w:val="nil"/>
              <w:left w:val="nil"/>
              <w:bottom w:val="nil"/>
            </w:tcBorders>
            <w:shd w:val="clear" w:color="auto" w:fill="auto"/>
            <w:vAlign w:val="center"/>
          </w:tcPr>
          <w:p w14:paraId="6C6EABD7" w14:textId="3E2131CD" w:rsidR="006147A1" w:rsidRPr="006147A1" w:rsidRDefault="006147A1" w:rsidP="006147A1">
            <w:pPr>
              <w:spacing w:line="240" w:lineRule="exact"/>
              <w:jc w:val="distribute"/>
              <w:rPr>
                <w:rFonts w:ascii="標楷體" w:eastAsia="標楷體" w:hAnsi="標楷體" w:cs="新細明體"/>
                <w:color w:val="000000" w:themeColor="text1"/>
                <w:kern w:val="0"/>
                <w:highlight w:val="yellow"/>
              </w:rPr>
            </w:pPr>
          </w:p>
        </w:tc>
        <w:tc>
          <w:tcPr>
            <w:tcW w:w="1979" w:type="dxa"/>
            <w:tcBorders>
              <w:top w:val="nil"/>
              <w:bottom w:val="nil"/>
            </w:tcBorders>
            <w:shd w:val="clear" w:color="auto" w:fill="auto"/>
            <w:vAlign w:val="center"/>
          </w:tcPr>
          <w:p w14:paraId="6CC3457A" w14:textId="636F4118"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p>
        </w:tc>
        <w:tc>
          <w:tcPr>
            <w:tcW w:w="725" w:type="dxa"/>
            <w:tcBorders>
              <w:top w:val="nil"/>
              <w:bottom w:val="nil"/>
            </w:tcBorders>
            <w:shd w:val="clear" w:color="auto" w:fill="auto"/>
            <w:vAlign w:val="center"/>
          </w:tcPr>
          <w:p w14:paraId="1A4D3928" w14:textId="4B2B9E93"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p>
        </w:tc>
        <w:tc>
          <w:tcPr>
            <w:tcW w:w="2590" w:type="dxa"/>
            <w:tcBorders>
              <w:top w:val="nil"/>
              <w:left w:val="nil"/>
              <w:bottom w:val="nil"/>
            </w:tcBorders>
            <w:shd w:val="clear" w:color="auto" w:fill="auto"/>
            <w:vAlign w:val="center"/>
          </w:tcPr>
          <w:p w14:paraId="69D1F430" w14:textId="068177F7" w:rsidR="006147A1" w:rsidRPr="00EF407D" w:rsidRDefault="006147A1" w:rsidP="006147A1">
            <w:pPr>
              <w:pStyle w:val="1-1"/>
              <w:spacing w:line="240" w:lineRule="exact"/>
              <w:ind w:leftChars="50" w:left="120"/>
              <w:rPr>
                <w:rFonts w:ascii="標楷體" w:hAnsi="標楷體"/>
                <w:b w:val="0"/>
                <w:color w:val="000000" w:themeColor="text1"/>
                <w:kern w:val="0"/>
                <w:sz w:val="22"/>
                <w:szCs w:val="22"/>
              </w:rPr>
            </w:pPr>
            <w:r w:rsidRPr="00EF407D">
              <w:rPr>
                <w:rFonts w:ascii="標楷體" w:hAnsi="標楷體" w:hint="eastAsia"/>
                <w:color w:val="000000" w:themeColor="text1"/>
                <w:kern w:val="0"/>
                <w:sz w:val="22"/>
                <w:szCs w:val="22"/>
              </w:rPr>
              <w:t>淨值</w:t>
            </w:r>
          </w:p>
        </w:tc>
        <w:tc>
          <w:tcPr>
            <w:tcW w:w="1647" w:type="dxa"/>
            <w:tcBorders>
              <w:top w:val="nil"/>
              <w:bottom w:val="nil"/>
            </w:tcBorders>
            <w:shd w:val="clear" w:color="auto" w:fill="auto"/>
            <w:vAlign w:val="center"/>
          </w:tcPr>
          <w:p w14:paraId="3691BD84" w14:textId="14E63EA9"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b/>
                <w:color w:val="000000" w:themeColor="text1"/>
                <w:w w:val="100"/>
                <w:kern w:val="0"/>
                <w:szCs w:val="18"/>
              </w:rPr>
              <w:t>38,314,058</w:t>
            </w:r>
          </w:p>
        </w:tc>
        <w:tc>
          <w:tcPr>
            <w:tcW w:w="575" w:type="dxa"/>
            <w:tcBorders>
              <w:top w:val="nil"/>
              <w:bottom w:val="nil"/>
              <w:right w:val="nil"/>
            </w:tcBorders>
            <w:shd w:val="clear" w:color="auto" w:fill="auto"/>
            <w:vAlign w:val="center"/>
          </w:tcPr>
          <w:p w14:paraId="10202FE5" w14:textId="46B952CA" w:rsidR="006147A1" w:rsidRPr="006147A1" w:rsidRDefault="006147A1" w:rsidP="006147A1">
            <w:pPr>
              <w:pStyle w:val="3"/>
              <w:spacing w:line="240" w:lineRule="exact"/>
              <w:ind w:right="28"/>
              <w:rPr>
                <w:rFonts w:ascii="標楷體" w:eastAsia="標楷體" w:hAnsi="標楷體"/>
                <w:color w:val="000000" w:themeColor="text1"/>
                <w:w w:val="100"/>
                <w:kern w:val="0"/>
                <w:szCs w:val="18"/>
              </w:rPr>
            </w:pPr>
            <w:r w:rsidRPr="006147A1">
              <w:rPr>
                <w:rFonts w:ascii="標楷體" w:eastAsia="標楷體" w:hAnsi="標楷體" w:hint="eastAsia"/>
                <w:b/>
                <w:color w:val="000000" w:themeColor="text1"/>
                <w:w w:val="100"/>
                <w:kern w:val="0"/>
                <w:szCs w:val="18"/>
              </w:rPr>
              <w:t>4.70</w:t>
            </w:r>
            <w:r w:rsidRPr="006147A1">
              <w:rPr>
                <w:rFonts w:ascii="標楷體" w:eastAsia="標楷體" w:hAnsi="標楷體"/>
                <w:color w:val="000000" w:themeColor="text1"/>
                <w:w w:val="100"/>
                <w:kern w:val="0"/>
                <w:szCs w:val="18"/>
                <w:highlight w:val="yellow"/>
              </w:rPr>
              <w:t xml:space="preserve"> </w:t>
            </w:r>
          </w:p>
        </w:tc>
      </w:tr>
      <w:tr w:rsidR="006147A1" w:rsidRPr="006147A1" w14:paraId="3B74A5C6" w14:textId="77777777" w:rsidTr="00DB2FB0">
        <w:tblPrEx>
          <w:tblCellMar>
            <w:left w:w="0" w:type="dxa"/>
            <w:right w:w="0" w:type="dxa"/>
          </w:tblCellMar>
        </w:tblPrEx>
        <w:trPr>
          <w:trHeight w:val="720"/>
          <w:jc w:val="center"/>
        </w:trPr>
        <w:tc>
          <w:tcPr>
            <w:tcW w:w="2394" w:type="dxa"/>
            <w:tcBorders>
              <w:top w:val="nil"/>
              <w:left w:val="nil"/>
              <w:bottom w:val="single" w:sz="4" w:space="0" w:color="auto"/>
            </w:tcBorders>
            <w:shd w:val="clear" w:color="auto" w:fill="auto"/>
            <w:vAlign w:val="center"/>
          </w:tcPr>
          <w:p w14:paraId="761DA682" w14:textId="4B126E0F" w:rsidR="006147A1" w:rsidRPr="006147A1" w:rsidRDefault="006147A1" w:rsidP="006147A1">
            <w:pPr>
              <w:pStyle w:val="1-1"/>
              <w:spacing w:line="240" w:lineRule="exact"/>
              <w:ind w:leftChars="50" w:left="120"/>
              <w:rPr>
                <w:rFonts w:ascii="標楷體" w:hAnsi="標楷體"/>
                <w:color w:val="000000" w:themeColor="text1"/>
                <w:kern w:val="0"/>
                <w:highlight w:val="yellow"/>
              </w:rPr>
            </w:pPr>
          </w:p>
        </w:tc>
        <w:tc>
          <w:tcPr>
            <w:tcW w:w="1979" w:type="dxa"/>
            <w:tcBorders>
              <w:top w:val="nil"/>
              <w:bottom w:val="single" w:sz="4" w:space="0" w:color="auto"/>
            </w:tcBorders>
            <w:shd w:val="clear" w:color="auto" w:fill="auto"/>
            <w:vAlign w:val="center"/>
          </w:tcPr>
          <w:p w14:paraId="6A89D0C5" w14:textId="48AA5F2F"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p>
        </w:tc>
        <w:tc>
          <w:tcPr>
            <w:tcW w:w="725" w:type="dxa"/>
            <w:tcBorders>
              <w:top w:val="nil"/>
              <w:bottom w:val="single" w:sz="4" w:space="0" w:color="auto"/>
            </w:tcBorders>
            <w:shd w:val="clear" w:color="auto" w:fill="auto"/>
            <w:vAlign w:val="center"/>
          </w:tcPr>
          <w:p w14:paraId="441B0609" w14:textId="1A805786"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p>
        </w:tc>
        <w:tc>
          <w:tcPr>
            <w:tcW w:w="2590" w:type="dxa"/>
            <w:tcBorders>
              <w:top w:val="nil"/>
              <w:left w:val="nil"/>
              <w:bottom w:val="single" w:sz="4" w:space="0" w:color="auto"/>
            </w:tcBorders>
            <w:shd w:val="clear" w:color="auto" w:fill="auto"/>
            <w:vAlign w:val="center"/>
          </w:tcPr>
          <w:p w14:paraId="6F633882" w14:textId="788730CE" w:rsidR="006147A1" w:rsidRPr="00EF407D" w:rsidRDefault="006147A1" w:rsidP="006147A1">
            <w:pPr>
              <w:spacing w:line="240" w:lineRule="exact"/>
              <w:ind w:leftChars="100" w:left="240"/>
              <w:jc w:val="distribute"/>
              <w:rPr>
                <w:rFonts w:ascii="標楷體" w:eastAsia="標楷體" w:hAnsi="標楷體" w:cs="新細明體"/>
                <w:color w:val="000000" w:themeColor="text1"/>
                <w:kern w:val="0"/>
                <w:sz w:val="22"/>
              </w:rPr>
            </w:pPr>
            <w:r w:rsidRPr="00EF407D">
              <w:rPr>
                <w:rFonts w:ascii="標楷體" w:eastAsia="標楷體" w:hAnsi="標楷體" w:cs="新細明體" w:hint="eastAsia"/>
                <w:color w:val="000000" w:themeColor="text1"/>
                <w:kern w:val="0"/>
                <w:sz w:val="22"/>
              </w:rPr>
              <w:t>累積餘</w:t>
            </w:r>
            <w:proofErr w:type="gramStart"/>
            <w:r w:rsidRPr="00EF407D">
              <w:rPr>
                <w:rFonts w:ascii="標楷體" w:eastAsia="標楷體" w:hAnsi="標楷體" w:cs="新細明體" w:hint="eastAsia"/>
                <w:color w:val="000000" w:themeColor="text1"/>
                <w:kern w:val="0"/>
                <w:sz w:val="22"/>
              </w:rPr>
              <w:t>絀</w:t>
            </w:r>
            <w:proofErr w:type="gramEnd"/>
          </w:p>
        </w:tc>
        <w:tc>
          <w:tcPr>
            <w:tcW w:w="1647" w:type="dxa"/>
            <w:tcBorders>
              <w:top w:val="nil"/>
              <w:bottom w:val="single" w:sz="4" w:space="0" w:color="auto"/>
            </w:tcBorders>
            <w:shd w:val="clear" w:color="auto" w:fill="auto"/>
            <w:vAlign w:val="center"/>
          </w:tcPr>
          <w:p w14:paraId="4C7BC5DE" w14:textId="6A58FF5D" w:rsidR="006147A1" w:rsidRPr="006147A1" w:rsidRDefault="006147A1" w:rsidP="006147A1">
            <w:pPr>
              <w:pStyle w:val="3"/>
              <w:spacing w:line="240" w:lineRule="exact"/>
              <w:ind w:right="28"/>
              <w:rPr>
                <w:rFonts w:ascii="標楷體" w:eastAsia="標楷體" w:hAnsi="標楷體"/>
                <w:color w:val="000000" w:themeColor="text1"/>
                <w:w w:val="100"/>
                <w:kern w:val="0"/>
                <w:szCs w:val="18"/>
                <w:highlight w:val="yellow"/>
              </w:rPr>
            </w:pPr>
            <w:r w:rsidRPr="006147A1">
              <w:rPr>
                <w:rFonts w:ascii="標楷體" w:eastAsia="標楷體" w:hAnsi="標楷體" w:hint="eastAsia"/>
                <w:color w:val="000000" w:themeColor="text1"/>
                <w:w w:val="100"/>
                <w:kern w:val="0"/>
                <w:szCs w:val="18"/>
              </w:rPr>
              <w:t>38,314,058</w:t>
            </w:r>
          </w:p>
        </w:tc>
        <w:tc>
          <w:tcPr>
            <w:tcW w:w="575" w:type="dxa"/>
            <w:tcBorders>
              <w:top w:val="nil"/>
              <w:bottom w:val="single" w:sz="4" w:space="0" w:color="auto"/>
              <w:right w:val="nil"/>
            </w:tcBorders>
            <w:shd w:val="clear" w:color="auto" w:fill="auto"/>
            <w:vAlign w:val="center"/>
          </w:tcPr>
          <w:p w14:paraId="4362AC31" w14:textId="6714B70A" w:rsidR="006147A1" w:rsidRPr="006147A1" w:rsidRDefault="006147A1" w:rsidP="006147A1">
            <w:pPr>
              <w:pStyle w:val="3"/>
              <w:spacing w:line="240" w:lineRule="exact"/>
              <w:ind w:right="28"/>
              <w:rPr>
                <w:rFonts w:ascii="標楷體" w:eastAsia="標楷體" w:hAnsi="標楷體"/>
                <w:color w:val="000000" w:themeColor="text1"/>
                <w:w w:val="100"/>
                <w:kern w:val="0"/>
                <w:szCs w:val="18"/>
              </w:rPr>
            </w:pPr>
            <w:r w:rsidRPr="006147A1">
              <w:rPr>
                <w:rFonts w:ascii="標楷體" w:eastAsia="標楷體" w:hAnsi="標楷體" w:hint="eastAsia"/>
                <w:color w:val="000000" w:themeColor="text1"/>
                <w:w w:val="100"/>
                <w:kern w:val="0"/>
                <w:szCs w:val="18"/>
              </w:rPr>
              <w:t>4.70</w:t>
            </w:r>
            <w:r w:rsidRPr="006147A1">
              <w:rPr>
                <w:rFonts w:ascii="標楷體" w:eastAsia="標楷體" w:hAnsi="標楷體"/>
                <w:color w:val="000000" w:themeColor="text1"/>
                <w:w w:val="100"/>
                <w:kern w:val="0"/>
                <w:szCs w:val="18"/>
                <w:highlight w:val="yellow"/>
              </w:rPr>
              <w:t xml:space="preserve"> </w:t>
            </w:r>
          </w:p>
        </w:tc>
      </w:tr>
    </w:tbl>
    <w:p w14:paraId="1B28C1D2" w14:textId="77777777" w:rsidR="007A03B5" w:rsidRPr="003A7BC1" w:rsidRDefault="007A03B5" w:rsidP="0028001E">
      <w:pPr>
        <w:widowControl/>
        <w:tabs>
          <w:tab w:val="center" w:pos="4800"/>
        </w:tabs>
        <w:overflowPunct w:val="0"/>
        <w:spacing w:line="240" w:lineRule="exact"/>
        <w:ind w:left="360" w:hangingChars="200" w:hanging="360"/>
        <w:jc w:val="both"/>
        <w:rPr>
          <w:rFonts w:ascii="標楷體" w:eastAsia="標楷體" w:hAnsi="標楷體" w:cs="標楷體"/>
          <w:color w:val="000000" w:themeColor="text1"/>
          <w:sz w:val="18"/>
          <w:szCs w:val="24"/>
        </w:rPr>
      </w:pPr>
    </w:p>
    <w:sectPr w:rsidR="007A03B5" w:rsidRPr="003A7BC1" w:rsidSect="00472733">
      <w:footerReference w:type="even" r:id="rId7"/>
      <w:footerReference w:type="default" r:id="rId8"/>
      <w:pgSz w:w="11906" w:h="16838" w:code="9"/>
      <w:pgMar w:top="1418" w:right="851" w:bottom="1418" w:left="851" w:header="1021" w:footer="737" w:gutter="0"/>
      <w:pgNumType w:start="16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4C9C" w14:textId="77777777" w:rsidR="008E53C7" w:rsidRDefault="008E53C7" w:rsidP="007A4BFE">
      <w:r>
        <w:separator/>
      </w:r>
    </w:p>
  </w:endnote>
  <w:endnote w:type="continuationSeparator" w:id="0">
    <w:p w14:paraId="23466F66" w14:textId="77777777" w:rsidR="008E53C7" w:rsidRDefault="008E53C7" w:rsidP="007A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panose1 w:val="03000509000000000000"/>
    <w:charset w:val="88"/>
    <w:family w:val="script"/>
    <w:pitch w:val="fixed"/>
    <w:sig w:usb0="80000001" w:usb1="28091800" w:usb2="00000016"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562834"/>
      <w:docPartObj>
        <w:docPartGallery w:val="Page Numbers (Bottom of Page)"/>
        <w:docPartUnique/>
      </w:docPartObj>
    </w:sdtPr>
    <w:sdtEndPr>
      <w:rPr>
        <w:rFonts w:ascii="標楷體" w:eastAsia="標楷體" w:hAnsi="標楷體"/>
      </w:rPr>
    </w:sdtEndPr>
    <w:sdtContent>
      <w:p w14:paraId="672021E0" w14:textId="03D62290" w:rsidR="00A65757" w:rsidRPr="005671E3" w:rsidRDefault="005671E3" w:rsidP="005671E3">
        <w:pPr>
          <w:pStyle w:val="a7"/>
          <w:jc w:val="center"/>
          <w:rPr>
            <w:rFonts w:ascii="標楷體" w:eastAsia="標楷體" w:hAnsi="標楷體"/>
          </w:rPr>
        </w:pPr>
        <w:proofErr w:type="gramStart"/>
        <w:r w:rsidRPr="005671E3">
          <w:rPr>
            <w:rFonts w:ascii="標楷體" w:eastAsia="標楷體" w:hAnsi="標楷體" w:hint="eastAsia"/>
          </w:rPr>
          <w:t>戊</w:t>
        </w:r>
        <w:proofErr w:type="gramEnd"/>
        <w:r w:rsidRPr="005671E3">
          <w:rPr>
            <w:rFonts w:ascii="標楷體" w:eastAsia="標楷體" w:hAnsi="標楷體" w:hint="eastAsia"/>
          </w:rPr>
          <w:t>－</w:t>
        </w:r>
        <w:r w:rsidR="00A65757" w:rsidRPr="005671E3">
          <w:rPr>
            <w:rFonts w:ascii="標楷體" w:eastAsia="標楷體" w:hAnsi="標楷體"/>
          </w:rPr>
          <w:fldChar w:fldCharType="begin"/>
        </w:r>
        <w:r w:rsidR="00A65757" w:rsidRPr="005671E3">
          <w:rPr>
            <w:rFonts w:ascii="標楷體" w:eastAsia="標楷體" w:hAnsi="標楷體"/>
          </w:rPr>
          <w:instrText>PAGE   \* MERGEFORMAT</w:instrText>
        </w:r>
        <w:r w:rsidR="00A65757" w:rsidRPr="005671E3">
          <w:rPr>
            <w:rFonts w:ascii="標楷體" w:eastAsia="標楷體" w:hAnsi="標楷體"/>
          </w:rPr>
          <w:fldChar w:fldCharType="separate"/>
        </w:r>
        <w:r w:rsidR="003666AB" w:rsidRPr="005671E3">
          <w:rPr>
            <w:rFonts w:ascii="標楷體" w:eastAsia="標楷體" w:hAnsi="標楷體"/>
            <w:noProof/>
            <w:lang w:val="zh-TW"/>
          </w:rPr>
          <w:t>2</w:t>
        </w:r>
        <w:r w:rsidR="00A65757" w:rsidRPr="005671E3">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8FF2" w14:textId="6E186C08" w:rsidR="00F30CF5" w:rsidRPr="005671E3" w:rsidRDefault="005671E3" w:rsidP="005671E3">
    <w:pPr>
      <w:tabs>
        <w:tab w:val="left" w:pos="4608"/>
      </w:tabs>
      <w:jc w:val="center"/>
      <w:rPr>
        <w:rFonts w:ascii="標楷體" w:eastAsia="標楷體" w:hAnsi="標楷體"/>
        <w:sz w:val="20"/>
      </w:rPr>
    </w:pPr>
    <w:proofErr w:type="gramStart"/>
    <w:r>
      <w:rPr>
        <w:rFonts w:ascii="標楷體" w:eastAsia="標楷體" w:hAnsi="標楷體" w:hint="eastAsia"/>
        <w:sz w:val="20"/>
      </w:rPr>
      <w:t>戊</w:t>
    </w:r>
    <w:proofErr w:type="gramEnd"/>
    <w:r>
      <w:rPr>
        <w:rFonts w:ascii="標楷體" w:eastAsia="標楷體" w:hAnsi="標楷體" w:hint="eastAsia"/>
        <w:sz w:val="20"/>
      </w:rPr>
      <w:t>－</w:t>
    </w:r>
    <w:r w:rsidR="00F86D66">
      <w:rPr>
        <w:rFonts w:ascii="標楷體" w:eastAsia="標楷體" w:hAnsi="標楷體" w:hint="eastAsia"/>
        <w:sz w:val="20"/>
      </w:rPr>
      <w:fldChar w:fldCharType="begin"/>
    </w:r>
    <w:r w:rsidR="00F86D66">
      <w:rPr>
        <w:rFonts w:ascii="標楷體" w:eastAsia="標楷體" w:hAnsi="標楷體" w:hint="eastAsia"/>
        <w:sz w:val="20"/>
      </w:rPr>
      <w:instrText xml:space="preserve"> PAGE </w:instrText>
    </w:r>
    <w:r w:rsidR="00F86D66">
      <w:rPr>
        <w:rFonts w:ascii="標楷體" w:eastAsia="標楷體" w:hAnsi="標楷體" w:hint="eastAsia"/>
        <w:sz w:val="20"/>
      </w:rPr>
      <w:fldChar w:fldCharType="separate"/>
    </w:r>
    <w:r w:rsidR="003666AB">
      <w:rPr>
        <w:rFonts w:ascii="標楷體" w:eastAsia="標楷體" w:hAnsi="標楷體"/>
        <w:noProof/>
        <w:sz w:val="20"/>
      </w:rPr>
      <w:t>3</w:t>
    </w:r>
    <w:r w:rsidR="00F86D66">
      <w:rPr>
        <w:rFonts w:ascii="標楷體" w:eastAsia="標楷體" w:hAnsi="標楷體" w:hint="eastAs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402FC" w14:textId="77777777" w:rsidR="008E53C7" w:rsidRDefault="008E53C7" w:rsidP="007A4BFE">
      <w:r>
        <w:separator/>
      </w:r>
    </w:p>
  </w:footnote>
  <w:footnote w:type="continuationSeparator" w:id="0">
    <w:p w14:paraId="7A28D5D5" w14:textId="77777777" w:rsidR="008E53C7" w:rsidRDefault="008E53C7" w:rsidP="007A4B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0DA"/>
    <w:rsid w:val="00023901"/>
    <w:rsid w:val="000401E0"/>
    <w:rsid w:val="00044A92"/>
    <w:rsid w:val="00045C08"/>
    <w:rsid w:val="000600DA"/>
    <w:rsid w:val="00076711"/>
    <w:rsid w:val="00094E67"/>
    <w:rsid w:val="000A4F87"/>
    <w:rsid w:val="000B1057"/>
    <w:rsid w:val="000B123E"/>
    <w:rsid w:val="000C3F1F"/>
    <w:rsid w:val="000D4052"/>
    <w:rsid w:val="000F23C9"/>
    <w:rsid w:val="000F7C2D"/>
    <w:rsid w:val="00137431"/>
    <w:rsid w:val="001413C7"/>
    <w:rsid w:val="00146188"/>
    <w:rsid w:val="00146DE3"/>
    <w:rsid w:val="001508B2"/>
    <w:rsid w:val="0015687D"/>
    <w:rsid w:val="00162024"/>
    <w:rsid w:val="00162E6C"/>
    <w:rsid w:val="00165BE5"/>
    <w:rsid w:val="00172607"/>
    <w:rsid w:val="00180DDB"/>
    <w:rsid w:val="00184D3D"/>
    <w:rsid w:val="001B062A"/>
    <w:rsid w:val="001B53DB"/>
    <w:rsid w:val="001D0AB9"/>
    <w:rsid w:val="001D0AEF"/>
    <w:rsid w:val="001D1A7E"/>
    <w:rsid w:val="001D533A"/>
    <w:rsid w:val="001E4F78"/>
    <w:rsid w:val="001E70BA"/>
    <w:rsid w:val="001F5B77"/>
    <w:rsid w:val="00213941"/>
    <w:rsid w:val="002366CF"/>
    <w:rsid w:val="00242D2E"/>
    <w:rsid w:val="002668D9"/>
    <w:rsid w:val="00274BCC"/>
    <w:rsid w:val="0028001E"/>
    <w:rsid w:val="00284EE9"/>
    <w:rsid w:val="00287811"/>
    <w:rsid w:val="00293B31"/>
    <w:rsid w:val="002A3B34"/>
    <w:rsid w:val="002D0314"/>
    <w:rsid w:val="002D16A8"/>
    <w:rsid w:val="00300BF2"/>
    <w:rsid w:val="0032493B"/>
    <w:rsid w:val="00335E15"/>
    <w:rsid w:val="00340101"/>
    <w:rsid w:val="003428B7"/>
    <w:rsid w:val="00355F3C"/>
    <w:rsid w:val="00360AAE"/>
    <w:rsid w:val="00362219"/>
    <w:rsid w:val="003666AB"/>
    <w:rsid w:val="00367974"/>
    <w:rsid w:val="003929DB"/>
    <w:rsid w:val="00393402"/>
    <w:rsid w:val="00397DD6"/>
    <w:rsid w:val="003A7BC1"/>
    <w:rsid w:val="003B0DB5"/>
    <w:rsid w:val="003B2A04"/>
    <w:rsid w:val="003B2E30"/>
    <w:rsid w:val="003E2140"/>
    <w:rsid w:val="003E4A27"/>
    <w:rsid w:val="003F19E7"/>
    <w:rsid w:val="00405FFF"/>
    <w:rsid w:val="00406789"/>
    <w:rsid w:val="00412F43"/>
    <w:rsid w:val="00415AE4"/>
    <w:rsid w:val="00423299"/>
    <w:rsid w:val="004251CC"/>
    <w:rsid w:val="0042545A"/>
    <w:rsid w:val="0043405A"/>
    <w:rsid w:val="00445364"/>
    <w:rsid w:val="00454D88"/>
    <w:rsid w:val="00455E90"/>
    <w:rsid w:val="00472733"/>
    <w:rsid w:val="00480176"/>
    <w:rsid w:val="00481551"/>
    <w:rsid w:val="00481BC6"/>
    <w:rsid w:val="00482F55"/>
    <w:rsid w:val="00485BD2"/>
    <w:rsid w:val="00493977"/>
    <w:rsid w:val="004A393A"/>
    <w:rsid w:val="004E38B2"/>
    <w:rsid w:val="004F0496"/>
    <w:rsid w:val="00503263"/>
    <w:rsid w:val="005041DB"/>
    <w:rsid w:val="00517F86"/>
    <w:rsid w:val="0052523E"/>
    <w:rsid w:val="00526239"/>
    <w:rsid w:val="00532EFE"/>
    <w:rsid w:val="005415A1"/>
    <w:rsid w:val="0054237F"/>
    <w:rsid w:val="0055258E"/>
    <w:rsid w:val="00552E46"/>
    <w:rsid w:val="00560712"/>
    <w:rsid w:val="00565392"/>
    <w:rsid w:val="005656FD"/>
    <w:rsid w:val="005671E3"/>
    <w:rsid w:val="00567EA2"/>
    <w:rsid w:val="00571F43"/>
    <w:rsid w:val="005776AE"/>
    <w:rsid w:val="005819DC"/>
    <w:rsid w:val="00591C1C"/>
    <w:rsid w:val="00593640"/>
    <w:rsid w:val="005A0EA0"/>
    <w:rsid w:val="005B1E1C"/>
    <w:rsid w:val="005B3047"/>
    <w:rsid w:val="005C4B6C"/>
    <w:rsid w:val="005C52A4"/>
    <w:rsid w:val="005C6710"/>
    <w:rsid w:val="005D2F4A"/>
    <w:rsid w:val="005D5B76"/>
    <w:rsid w:val="005E3AAE"/>
    <w:rsid w:val="005E4C9A"/>
    <w:rsid w:val="005F0D90"/>
    <w:rsid w:val="005F1B1C"/>
    <w:rsid w:val="0061077C"/>
    <w:rsid w:val="00611791"/>
    <w:rsid w:val="006147A1"/>
    <w:rsid w:val="00616AFF"/>
    <w:rsid w:val="0062051A"/>
    <w:rsid w:val="00621DAF"/>
    <w:rsid w:val="00624D00"/>
    <w:rsid w:val="00627DBD"/>
    <w:rsid w:val="00636641"/>
    <w:rsid w:val="00637A0F"/>
    <w:rsid w:val="00643B59"/>
    <w:rsid w:val="00644081"/>
    <w:rsid w:val="00645EC2"/>
    <w:rsid w:val="00646044"/>
    <w:rsid w:val="00647925"/>
    <w:rsid w:val="00650250"/>
    <w:rsid w:val="00650AE7"/>
    <w:rsid w:val="006571AF"/>
    <w:rsid w:val="006677C3"/>
    <w:rsid w:val="00673784"/>
    <w:rsid w:val="0068696E"/>
    <w:rsid w:val="006911CE"/>
    <w:rsid w:val="00692A05"/>
    <w:rsid w:val="006932B6"/>
    <w:rsid w:val="006A09E0"/>
    <w:rsid w:val="006B67F5"/>
    <w:rsid w:val="006C5AD3"/>
    <w:rsid w:val="006D0DA7"/>
    <w:rsid w:val="0070398B"/>
    <w:rsid w:val="00704049"/>
    <w:rsid w:val="00705F26"/>
    <w:rsid w:val="007062B0"/>
    <w:rsid w:val="0071012A"/>
    <w:rsid w:val="0071492E"/>
    <w:rsid w:val="007149B0"/>
    <w:rsid w:val="00753779"/>
    <w:rsid w:val="00762A2E"/>
    <w:rsid w:val="00765744"/>
    <w:rsid w:val="007945B0"/>
    <w:rsid w:val="007A03B5"/>
    <w:rsid w:val="007A4BFE"/>
    <w:rsid w:val="007A7079"/>
    <w:rsid w:val="007B015D"/>
    <w:rsid w:val="007C60E4"/>
    <w:rsid w:val="007D0C8E"/>
    <w:rsid w:val="007D5C3C"/>
    <w:rsid w:val="007D5CB0"/>
    <w:rsid w:val="007E40FB"/>
    <w:rsid w:val="007F7269"/>
    <w:rsid w:val="00800D30"/>
    <w:rsid w:val="008020BF"/>
    <w:rsid w:val="00805318"/>
    <w:rsid w:val="00811851"/>
    <w:rsid w:val="00817AD6"/>
    <w:rsid w:val="00832C30"/>
    <w:rsid w:val="008504C8"/>
    <w:rsid w:val="00852ACF"/>
    <w:rsid w:val="00862021"/>
    <w:rsid w:val="00874015"/>
    <w:rsid w:val="00874F8F"/>
    <w:rsid w:val="008844B5"/>
    <w:rsid w:val="0088596E"/>
    <w:rsid w:val="008949E3"/>
    <w:rsid w:val="008A2EF2"/>
    <w:rsid w:val="008A56D1"/>
    <w:rsid w:val="008A5F63"/>
    <w:rsid w:val="008B0F9C"/>
    <w:rsid w:val="008B2ED7"/>
    <w:rsid w:val="008B3B91"/>
    <w:rsid w:val="008B6A82"/>
    <w:rsid w:val="008C0936"/>
    <w:rsid w:val="008C540D"/>
    <w:rsid w:val="008D78DD"/>
    <w:rsid w:val="008E07F7"/>
    <w:rsid w:val="008E53C7"/>
    <w:rsid w:val="008E610F"/>
    <w:rsid w:val="008F44E0"/>
    <w:rsid w:val="008F66E4"/>
    <w:rsid w:val="008F6B11"/>
    <w:rsid w:val="0090530C"/>
    <w:rsid w:val="00906DEA"/>
    <w:rsid w:val="00911B8E"/>
    <w:rsid w:val="0091257A"/>
    <w:rsid w:val="00931EF0"/>
    <w:rsid w:val="00932529"/>
    <w:rsid w:val="009363B8"/>
    <w:rsid w:val="00941C93"/>
    <w:rsid w:val="00953E6A"/>
    <w:rsid w:val="0095442A"/>
    <w:rsid w:val="00966D58"/>
    <w:rsid w:val="0097413E"/>
    <w:rsid w:val="009863E7"/>
    <w:rsid w:val="00990E6C"/>
    <w:rsid w:val="00992FD4"/>
    <w:rsid w:val="009A7503"/>
    <w:rsid w:val="009B6E5B"/>
    <w:rsid w:val="009C7F8C"/>
    <w:rsid w:val="009D0A0E"/>
    <w:rsid w:val="009D605F"/>
    <w:rsid w:val="009D6338"/>
    <w:rsid w:val="009E378C"/>
    <w:rsid w:val="009F0F93"/>
    <w:rsid w:val="009F752E"/>
    <w:rsid w:val="00A02CA5"/>
    <w:rsid w:val="00A21741"/>
    <w:rsid w:val="00A32764"/>
    <w:rsid w:val="00A45820"/>
    <w:rsid w:val="00A553CA"/>
    <w:rsid w:val="00A55B15"/>
    <w:rsid w:val="00A6217C"/>
    <w:rsid w:val="00A65757"/>
    <w:rsid w:val="00A76A5B"/>
    <w:rsid w:val="00A76EEF"/>
    <w:rsid w:val="00A77C20"/>
    <w:rsid w:val="00A8005B"/>
    <w:rsid w:val="00A85692"/>
    <w:rsid w:val="00A85947"/>
    <w:rsid w:val="00A87807"/>
    <w:rsid w:val="00A91752"/>
    <w:rsid w:val="00A9239A"/>
    <w:rsid w:val="00AA146A"/>
    <w:rsid w:val="00AA1503"/>
    <w:rsid w:val="00AA6A0C"/>
    <w:rsid w:val="00AB0786"/>
    <w:rsid w:val="00AB1F27"/>
    <w:rsid w:val="00AC468F"/>
    <w:rsid w:val="00AD1383"/>
    <w:rsid w:val="00AD2BFC"/>
    <w:rsid w:val="00AE5979"/>
    <w:rsid w:val="00AF16FF"/>
    <w:rsid w:val="00AF5BA1"/>
    <w:rsid w:val="00B02E5D"/>
    <w:rsid w:val="00B10096"/>
    <w:rsid w:val="00B106BF"/>
    <w:rsid w:val="00B1248C"/>
    <w:rsid w:val="00B14BDD"/>
    <w:rsid w:val="00B156A7"/>
    <w:rsid w:val="00B16BA8"/>
    <w:rsid w:val="00B2236A"/>
    <w:rsid w:val="00B367FE"/>
    <w:rsid w:val="00B51B33"/>
    <w:rsid w:val="00B53698"/>
    <w:rsid w:val="00B61CE0"/>
    <w:rsid w:val="00B63070"/>
    <w:rsid w:val="00B66370"/>
    <w:rsid w:val="00B77F94"/>
    <w:rsid w:val="00B93764"/>
    <w:rsid w:val="00B96E8A"/>
    <w:rsid w:val="00BA117E"/>
    <w:rsid w:val="00BB08F0"/>
    <w:rsid w:val="00BC3337"/>
    <w:rsid w:val="00BC4583"/>
    <w:rsid w:val="00BC6F25"/>
    <w:rsid w:val="00BD13BE"/>
    <w:rsid w:val="00BD1413"/>
    <w:rsid w:val="00BD1BFB"/>
    <w:rsid w:val="00BD666B"/>
    <w:rsid w:val="00C070C9"/>
    <w:rsid w:val="00C07E1F"/>
    <w:rsid w:val="00C15555"/>
    <w:rsid w:val="00C30975"/>
    <w:rsid w:val="00C31AB6"/>
    <w:rsid w:val="00C41FE1"/>
    <w:rsid w:val="00C42BBA"/>
    <w:rsid w:val="00C511EE"/>
    <w:rsid w:val="00C52112"/>
    <w:rsid w:val="00C54242"/>
    <w:rsid w:val="00C62F5F"/>
    <w:rsid w:val="00C7079A"/>
    <w:rsid w:val="00C74CB3"/>
    <w:rsid w:val="00C85E94"/>
    <w:rsid w:val="00C955F4"/>
    <w:rsid w:val="00C964D7"/>
    <w:rsid w:val="00CA233F"/>
    <w:rsid w:val="00CB124C"/>
    <w:rsid w:val="00CC0A3D"/>
    <w:rsid w:val="00CC23EE"/>
    <w:rsid w:val="00CC5870"/>
    <w:rsid w:val="00CE511F"/>
    <w:rsid w:val="00CF5686"/>
    <w:rsid w:val="00CF750E"/>
    <w:rsid w:val="00D0463E"/>
    <w:rsid w:val="00D04EBE"/>
    <w:rsid w:val="00D061C1"/>
    <w:rsid w:val="00D0747C"/>
    <w:rsid w:val="00D22DD2"/>
    <w:rsid w:val="00D25629"/>
    <w:rsid w:val="00D32DA1"/>
    <w:rsid w:val="00D3416D"/>
    <w:rsid w:val="00D430A2"/>
    <w:rsid w:val="00D577A4"/>
    <w:rsid w:val="00D734EE"/>
    <w:rsid w:val="00D9754D"/>
    <w:rsid w:val="00DA1E31"/>
    <w:rsid w:val="00DB2D8B"/>
    <w:rsid w:val="00DB2FB0"/>
    <w:rsid w:val="00DB4B9D"/>
    <w:rsid w:val="00DC4AE9"/>
    <w:rsid w:val="00DE1BBE"/>
    <w:rsid w:val="00DE7AD8"/>
    <w:rsid w:val="00DF0F68"/>
    <w:rsid w:val="00DF154B"/>
    <w:rsid w:val="00E05AFF"/>
    <w:rsid w:val="00E454CA"/>
    <w:rsid w:val="00E62061"/>
    <w:rsid w:val="00E7188A"/>
    <w:rsid w:val="00E71E58"/>
    <w:rsid w:val="00E754D9"/>
    <w:rsid w:val="00E86184"/>
    <w:rsid w:val="00E92A7A"/>
    <w:rsid w:val="00EA5C04"/>
    <w:rsid w:val="00EB63B4"/>
    <w:rsid w:val="00EC07A6"/>
    <w:rsid w:val="00ED1685"/>
    <w:rsid w:val="00ED78E1"/>
    <w:rsid w:val="00EE5372"/>
    <w:rsid w:val="00EF0D0D"/>
    <w:rsid w:val="00EF407D"/>
    <w:rsid w:val="00F03B02"/>
    <w:rsid w:val="00F06149"/>
    <w:rsid w:val="00F11433"/>
    <w:rsid w:val="00F30CF5"/>
    <w:rsid w:val="00F3424A"/>
    <w:rsid w:val="00F422F9"/>
    <w:rsid w:val="00F45FBC"/>
    <w:rsid w:val="00F57087"/>
    <w:rsid w:val="00F57AEB"/>
    <w:rsid w:val="00F61C1E"/>
    <w:rsid w:val="00F62B25"/>
    <w:rsid w:val="00F775D8"/>
    <w:rsid w:val="00F86D66"/>
    <w:rsid w:val="00F934A5"/>
    <w:rsid w:val="00FB328F"/>
    <w:rsid w:val="00FB5229"/>
    <w:rsid w:val="00FC657A"/>
    <w:rsid w:val="00FD0022"/>
    <w:rsid w:val="00FF1F38"/>
    <w:rsid w:val="00FF68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F70BEC"/>
  <w15:docId w15:val="{78CC5D75-94DF-4D7B-9CAC-22EBBE82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12">
    <w:name w:val="3廳_內文01_縮2"/>
    <w:qFormat/>
    <w:rsid w:val="007A03B5"/>
    <w:pPr>
      <w:overflowPunct w:val="0"/>
      <w:spacing w:line="500" w:lineRule="exact"/>
      <w:ind w:firstLineChars="200" w:firstLine="200"/>
      <w:jc w:val="both"/>
    </w:pPr>
    <w:rPr>
      <w:rFonts w:ascii="標楷體" w:eastAsia="標楷體" w:hAnsi="標楷體" w:cs="標楷體"/>
      <w:color w:val="000000" w:themeColor="text1"/>
      <w:szCs w:val="24"/>
    </w:rPr>
  </w:style>
  <w:style w:type="paragraph" w:customStyle="1" w:styleId="304">
    <w:name w:val="3廳_標題04_機關名稱"/>
    <w:qFormat/>
    <w:rsid w:val="007A03B5"/>
    <w:pPr>
      <w:ind w:firstLineChars="150" w:firstLine="150"/>
      <w:jc w:val="both"/>
    </w:pPr>
    <w:rPr>
      <w:rFonts w:ascii="標楷體" w:eastAsia="標楷體" w:hAnsi="標楷體" w:cs="標楷體"/>
      <w:b/>
      <w:color w:val="000000" w:themeColor="text1"/>
      <w:sz w:val="28"/>
      <w:szCs w:val="40"/>
    </w:rPr>
  </w:style>
  <w:style w:type="paragraph" w:customStyle="1" w:styleId="3021">
    <w:name w:val="3廳_內文02_1."/>
    <w:qFormat/>
    <w:rsid w:val="00616AFF"/>
    <w:pPr>
      <w:ind w:firstLineChars="450" w:firstLine="450"/>
      <w:jc w:val="both"/>
    </w:pPr>
    <w:rPr>
      <w:rFonts w:ascii="標楷體" w:eastAsia="標楷體" w:hAnsi="標楷體" w:cs="標楷體"/>
      <w:b/>
      <w:color w:val="000000" w:themeColor="text1"/>
      <w:szCs w:val="24"/>
    </w:rPr>
  </w:style>
  <w:style w:type="table" w:styleId="a3">
    <w:name w:val="Table Grid"/>
    <w:basedOn w:val="a1"/>
    <w:uiPriority w:val="59"/>
    <w:rsid w:val="00616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新標題三"/>
    <w:basedOn w:val="a"/>
    <w:uiPriority w:val="99"/>
    <w:qFormat/>
    <w:rsid w:val="00616AFF"/>
    <w:pPr>
      <w:snapToGrid w:val="0"/>
      <w:spacing w:line="600" w:lineRule="exact"/>
      <w:ind w:leftChars="300" w:left="1360" w:hangingChars="200" w:hanging="640"/>
      <w:jc w:val="both"/>
    </w:pPr>
    <w:rPr>
      <w:rFonts w:ascii="標楷體" w:eastAsia="標楷體" w:hAnsi="標楷體" w:cs="Times New Roman"/>
      <w:kern w:val="0"/>
      <w:sz w:val="32"/>
      <w:szCs w:val="20"/>
    </w:rPr>
  </w:style>
  <w:style w:type="table" w:customStyle="1" w:styleId="5">
    <w:name w:val="表格格線5"/>
    <w:basedOn w:val="a1"/>
    <w:next w:val="a3"/>
    <w:uiPriority w:val="59"/>
    <w:rsid w:val="00BA11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A4BFE"/>
    <w:pPr>
      <w:tabs>
        <w:tab w:val="center" w:pos="4153"/>
        <w:tab w:val="right" w:pos="8306"/>
      </w:tabs>
      <w:snapToGrid w:val="0"/>
    </w:pPr>
    <w:rPr>
      <w:sz w:val="20"/>
      <w:szCs w:val="20"/>
    </w:rPr>
  </w:style>
  <w:style w:type="character" w:customStyle="1" w:styleId="a6">
    <w:name w:val="頁首 字元"/>
    <w:basedOn w:val="a0"/>
    <w:link w:val="a5"/>
    <w:uiPriority w:val="99"/>
    <w:rsid w:val="007A4BFE"/>
    <w:rPr>
      <w:sz w:val="20"/>
      <w:szCs w:val="20"/>
    </w:rPr>
  </w:style>
  <w:style w:type="paragraph" w:styleId="a7">
    <w:name w:val="footer"/>
    <w:basedOn w:val="a"/>
    <w:link w:val="a8"/>
    <w:uiPriority w:val="99"/>
    <w:unhideWhenUsed/>
    <w:rsid w:val="007A4BFE"/>
    <w:pPr>
      <w:tabs>
        <w:tab w:val="center" w:pos="4153"/>
        <w:tab w:val="right" w:pos="8306"/>
      </w:tabs>
      <w:snapToGrid w:val="0"/>
    </w:pPr>
    <w:rPr>
      <w:sz w:val="20"/>
      <w:szCs w:val="20"/>
    </w:rPr>
  </w:style>
  <w:style w:type="character" w:customStyle="1" w:styleId="a8">
    <w:name w:val="頁尾 字元"/>
    <w:basedOn w:val="a0"/>
    <w:link w:val="a7"/>
    <w:uiPriority w:val="99"/>
    <w:rsid w:val="007A4BFE"/>
    <w:rPr>
      <w:sz w:val="20"/>
      <w:szCs w:val="20"/>
    </w:rPr>
  </w:style>
  <w:style w:type="character" w:styleId="a9">
    <w:name w:val="annotation reference"/>
    <w:basedOn w:val="a0"/>
    <w:uiPriority w:val="99"/>
    <w:semiHidden/>
    <w:unhideWhenUsed/>
    <w:rsid w:val="00284EE9"/>
    <w:rPr>
      <w:sz w:val="18"/>
      <w:szCs w:val="18"/>
    </w:rPr>
  </w:style>
  <w:style w:type="paragraph" w:styleId="aa">
    <w:name w:val="annotation text"/>
    <w:basedOn w:val="a"/>
    <w:link w:val="ab"/>
    <w:uiPriority w:val="99"/>
    <w:semiHidden/>
    <w:unhideWhenUsed/>
    <w:rsid w:val="00284EE9"/>
  </w:style>
  <w:style w:type="character" w:customStyle="1" w:styleId="ab">
    <w:name w:val="註解文字 字元"/>
    <w:basedOn w:val="a0"/>
    <w:link w:val="aa"/>
    <w:uiPriority w:val="99"/>
    <w:semiHidden/>
    <w:rsid w:val="00284EE9"/>
  </w:style>
  <w:style w:type="paragraph" w:styleId="ac">
    <w:name w:val="annotation subject"/>
    <w:basedOn w:val="aa"/>
    <w:next w:val="aa"/>
    <w:link w:val="ad"/>
    <w:uiPriority w:val="99"/>
    <w:semiHidden/>
    <w:unhideWhenUsed/>
    <w:rsid w:val="00284EE9"/>
    <w:rPr>
      <w:b/>
      <w:bCs/>
    </w:rPr>
  </w:style>
  <w:style w:type="character" w:customStyle="1" w:styleId="ad">
    <w:name w:val="註解主旨 字元"/>
    <w:basedOn w:val="ab"/>
    <w:link w:val="ac"/>
    <w:uiPriority w:val="99"/>
    <w:semiHidden/>
    <w:rsid w:val="00284EE9"/>
    <w:rPr>
      <w:b/>
      <w:bCs/>
    </w:rPr>
  </w:style>
  <w:style w:type="paragraph" w:styleId="ae">
    <w:name w:val="Balloon Text"/>
    <w:basedOn w:val="a"/>
    <w:link w:val="af"/>
    <w:uiPriority w:val="99"/>
    <w:semiHidden/>
    <w:unhideWhenUsed/>
    <w:rsid w:val="00284EE9"/>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284EE9"/>
    <w:rPr>
      <w:rFonts w:asciiTheme="majorHAnsi" w:eastAsiaTheme="majorEastAsia" w:hAnsiTheme="majorHAnsi" w:cstheme="majorBidi"/>
      <w:sz w:val="18"/>
      <w:szCs w:val="18"/>
    </w:rPr>
  </w:style>
  <w:style w:type="paragraph" w:customStyle="1" w:styleId="3T010116P">
    <w:name w:val="3廳_T01表頭標題01_16P標楷"/>
    <w:qFormat/>
    <w:rsid w:val="00A87807"/>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szCs w:val="24"/>
      <w:u w:val="single" w:color="000000" w:themeColor="text1"/>
    </w:rPr>
  </w:style>
  <w:style w:type="paragraph" w:customStyle="1" w:styleId="3T0201">
    <w:name w:val="3廳_T02表01_中華民國"/>
    <w:qFormat/>
    <w:rsid w:val="00044A92"/>
    <w:pPr>
      <w:tabs>
        <w:tab w:val="left" w:pos="4080"/>
        <w:tab w:val="left" w:pos="4560"/>
      </w:tabs>
      <w:snapToGrid w:val="0"/>
      <w:jc w:val="right"/>
    </w:pPr>
    <w:rPr>
      <w:rFonts w:ascii="標楷體" w:eastAsia="標楷體" w:hAnsi="標楷體" w:cs="標楷體"/>
      <w:color w:val="000000" w:themeColor="text1"/>
      <w:szCs w:val="24"/>
    </w:rPr>
  </w:style>
  <w:style w:type="paragraph" w:customStyle="1" w:styleId="3">
    <w:name w:val="表格欄3數字"/>
    <w:basedOn w:val="a"/>
    <w:rsid w:val="00044A92"/>
    <w:pPr>
      <w:jc w:val="right"/>
    </w:pPr>
    <w:rPr>
      <w:rFonts w:ascii="細明體" w:eastAsia="細明體" w:hAnsi="Arial" w:cs="Times New Roman"/>
      <w:bCs/>
      <w:w w:val="90"/>
      <w:sz w:val="18"/>
      <w:szCs w:val="20"/>
    </w:rPr>
  </w:style>
  <w:style w:type="paragraph" w:customStyle="1" w:styleId="af0">
    <w:name w:val="表頭"/>
    <w:basedOn w:val="a"/>
    <w:rsid w:val="00044A92"/>
    <w:pPr>
      <w:ind w:leftChars="30" w:left="30" w:rightChars="30" w:right="30"/>
      <w:jc w:val="distribute"/>
    </w:pPr>
    <w:rPr>
      <w:rFonts w:ascii="華康楷書體W5" w:eastAsia="標楷體" w:hAnsi="Times New Roman" w:cs="Times New Roman"/>
      <w:sz w:val="20"/>
      <w:szCs w:val="20"/>
    </w:rPr>
  </w:style>
  <w:style w:type="paragraph" w:customStyle="1" w:styleId="1-31">
    <w:name w:val="表格欄1-3退1 字元 字元"/>
    <w:basedOn w:val="a"/>
    <w:link w:val="1-310"/>
    <w:rsid w:val="00044A92"/>
    <w:pPr>
      <w:ind w:firstLineChars="100" w:firstLine="100"/>
      <w:jc w:val="distribute"/>
    </w:pPr>
    <w:rPr>
      <w:rFonts w:ascii="Times New Roman" w:eastAsia="標楷體" w:hAnsi="Times New Roman" w:cs="新細明體"/>
      <w:sz w:val="18"/>
      <w:szCs w:val="18"/>
    </w:rPr>
  </w:style>
  <w:style w:type="character" w:customStyle="1" w:styleId="1-310">
    <w:name w:val="表格欄1-3退1 字元 字元 字元"/>
    <w:link w:val="1-31"/>
    <w:rsid w:val="00044A92"/>
    <w:rPr>
      <w:rFonts w:ascii="Times New Roman" w:eastAsia="標楷體" w:hAnsi="Times New Roman" w:cs="新細明體"/>
      <w:sz w:val="18"/>
      <w:szCs w:val="18"/>
    </w:rPr>
  </w:style>
  <w:style w:type="table" w:customStyle="1" w:styleId="1">
    <w:name w:val="表格格線1"/>
    <w:basedOn w:val="a1"/>
    <w:next w:val="a3"/>
    <w:uiPriority w:val="39"/>
    <w:rsid w:val="001413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表格欄1-1主管 字元 字元"/>
    <w:basedOn w:val="a"/>
    <w:rsid w:val="005D5B76"/>
    <w:pPr>
      <w:widowControl/>
      <w:spacing w:line="260" w:lineRule="exact"/>
      <w:jc w:val="distribute"/>
    </w:pPr>
    <w:rPr>
      <w:rFonts w:ascii="Times New Roman" w:eastAsia="標楷體" w:hAnsi="Times New Roman" w:cs="新細明體"/>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70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C89AE-5E39-4369-BED1-CB96FA68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1798</Words>
  <Characters>2159</Characters>
  <Application>Microsoft Office Word</Application>
  <DocSecurity>0</DocSecurity>
  <Lines>102</Lines>
  <Paragraphs>109</Paragraphs>
  <ScaleCrop>false</ScaleCrop>
  <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naonb</dc:creator>
  <cp:lastModifiedBy>吳 雪峰</cp:lastModifiedBy>
  <cp:revision>5</cp:revision>
  <cp:lastPrinted>2025-06-12T07:56:00Z</cp:lastPrinted>
  <dcterms:created xsi:type="dcterms:W3CDTF">2025-06-18T08:43:00Z</dcterms:created>
  <dcterms:modified xsi:type="dcterms:W3CDTF">2025-07-05T00:31:00Z</dcterms:modified>
</cp:coreProperties>
</file>