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6C825" w14:textId="226AC4E7" w:rsidR="00A74345" w:rsidRPr="008F7C1F" w:rsidRDefault="00A74345" w:rsidP="00A74345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貳、盈虧撥補審定數額綜計表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spacing w:val="20"/>
          <w:sz w:val="26"/>
          <w:szCs w:val="26"/>
        </w:rPr>
        <w:t>（項目別）</w:t>
      </w:r>
    </w:p>
    <w:p w14:paraId="52790DBB" w14:textId="6F81A263" w:rsidR="00A74345" w:rsidRPr="008F7C1F" w:rsidRDefault="00D74B46" w:rsidP="00D74B46">
      <w:pPr>
        <w:spacing w:beforeLines="10" w:before="36"/>
        <w:rPr>
          <w:rFonts w:ascii="標楷體" w:eastAsia="標楷體" w:hAnsi="標楷體"/>
          <w:spacing w:val="100"/>
        </w:rPr>
      </w:pPr>
      <w:r>
        <w:rPr>
          <w:rFonts w:ascii="標楷體" w:eastAsia="標楷體" w:hAnsi="標楷體" w:hint="eastAsia"/>
          <w:spacing w:val="100"/>
        </w:rPr>
        <w:t xml:space="preserve">         </w:t>
      </w:r>
      <w:r w:rsidR="00A74345" w:rsidRPr="008F7C1F">
        <w:rPr>
          <w:rFonts w:ascii="標楷體" w:eastAsia="標楷體" w:hAnsi="標楷體" w:hint="eastAsia"/>
          <w:spacing w:val="100"/>
        </w:rPr>
        <w:t>中華民國</w:t>
      </w:r>
      <w:r w:rsidR="00A74345">
        <w:rPr>
          <w:rFonts w:ascii="標楷體" w:eastAsia="標楷體" w:hAnsi="標楷體"/>
          <w:spacing w:val="100"/>
        </w:rPr>
        <w:t>11</w:t>
      </w:r>
      <w:r w:rsidR="00131C47" w:rsidRPr="00122376">
        <w:rPr>
          <w:rFonts w:ascii="標楷體" w:eastAsia="標楷體" w:hAnsi="標楷體" w:hint="eastAsia"/>
          <w:spacing w:val="100"/>
        </w:rPr>
        <w:t>3</w:t>
      </w:r>
      <w:r w:rsidR="00A74345" w:rsidRPr="008F7C1F">
        <w:rPr>
          <w:rFonts w:ascii="標楷體" w:eastAsia="標楷體" w:hAnsi="標楷體" w:hint="eastAsia"/>
          <w:spacing w:val="100"/>
        </w:rPr>
        <w:t>年度</w:t>
      </w:r>
    </w:p>
    <w:p w14:paraId="0910940E" w14:textId="77777777" w:rsidR="00A74345" w:rsidRPr="008F7C1F" w:rsidRDefault="00A74345" w:rsidP="00A74345">
      <w:pPr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單位：新臺幣元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0"/>
        <w:gridCol w:w="1272"/>
        <w:gridCol w:w="1317"/>
        <w:gridCol w:w="1317"/>
        <w:gridCol w:w="1432"/>
        <w:gridCol w:w="676"/>
        <w:gridCol w:w="1289"/>
        <w:gridCol w:w="613"/>
      </w:tblGrid>
      <w:tr w:rsidR="00A74345" w:rsidRPr="002A3F77" w14:paraId="5AE291B2" w14:textId="77777777" w:rsidTr="00131C47">
        <w:tc>
          <w:tcPr>
            <w:tcW w:w="22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C0C9DBF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272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0C9F38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452AB1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E83B22D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審定數</w:t>
            </w:r>
          </w:p>
        </w:tc>
        <w:tc>
          <w:tcPr>
            <w:tcW w:w="2108" w:type="dxa"/>
            <w:gridSpan w:val="2"/>
            <w:tcBorders>
              <w:top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73513" w14:textId="77777777" w:rsidR="00A74345" w:rsidRPr="003D4CA5" w:rsidRDefault="00A74345" w:rsidP="00177F8A">
            <w:pPr>
              <w:ind w:right="28"/>
              <w:jc w:val="distribute"/>
              <w:rPr>
                <w:rFonts w:ascii="標楷體" w:eastAsia="標楷體" w:hAnsi="標楷體"/>
                <w:spacing w:val="-8"/>
              </w:rPr>
            </w:pPr>
            <w:r w:rsidRPr="003D4CA5">
              <w:rPr>
                <w:rFonts w:ascii="標楷體" w:eastAsia="標楷體" w:hAnsi="標楷體" w:hint="eastAsia"/>
                <w:spacing w:val="-8"/>
              </w:rPr>
              <w:t>審定數與預算數比較</w:t>
            </w:r>
          </w:p>
        </w:tc>
        <w:tc>
          <w:tcPr>
            <w:tcW w:w="1902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59BF3BE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  <w:spacing w:val="-18"/>
              </w:rPr>
            </w:pPr>
            <w:r w:rsidRPr="003D4CA5">
              <w:rPr>
                <w:rFonts w:ascii="標楷體" w:eastAsia="標楷體" w:hAnsi="標楷體" w:hint="eastAsia"/>
                <w:spacing w:val="-18"/>
              </w:rPr>
              <w:t>審定數與決算數比較</w:t>
            </w:r>
          </w:p>
        </w:tc>
      </w:tr>
      <w:tr w:rsidR="00A74345" w:rsidRPr="002A3F77" w14:paraId="0CC79DC5" w14:textId="77777777" w:rsidTr="00131C47">
        <w:tc>
          <w:tcPr>
            <w:tcW w:w="2290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0FC330E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vMerge/>
            <w:tcBorders>
              <w:bottom w:val="single" w:sz="8" w:space="0" w:color="auto"/>
            </w:tcBorders>
            <w:vAlign w:val="center"/>
          </w:tcPr>
          <w:p w14:paraId="263F6E50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17" w:type="dxa"/>
            <w:vMerge/>
            <w:tcBorders>
              <w:bottom w:val="single" w:sz="8" w:space="0" w:color="auto"/>
            </w:tcBorders>
            <w:vAlign w:val="center"/>
          </w:tcPr>
          <w:p w14:paraId="6A77BED0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17" w:type="dxa"/>
            <w:vMerge/>
            <w:tcBorders>
              <w:bottom w:val="single" w:sz="8" w:space="0" w:color="auto"/>
            </w:tcBorders>
            <w:vAlign w:val="center"/>
          </w:tcPr>
          <w:p w14:paraId="0EE023E8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2" w:type="dxa"/>
            <w:tcBorders>
              <w:bottom w:val="single" w:sz="8" w:space="0" w:color="auto"/>
            </w:tcBorders>
            <w:vAlign w:val="center"/>
          </w:tcPr>
          <w:p w14:paraId="47CE35CD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6" w:type="dxa"/>
            <w:tcBorders>
              <w:bottom w:val="single" w:sz="8" w:space="0" w:color="auto"/>
            </w:tcBorders>
            <w:vAlign w:val="center"/>
          </w:tcPr>
          <w:p w14:paraId="4CF2CDFE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289" w:type="dxa"/>
            <w:tcBorders>
              <w:bottom w:val="single" w:sz="8" w:space="0" w:color="auto"/>
            </w:tcBorders>
            <w:vAlign w:val="center"/>
          </w:tcPr>
          <w:p w14:paraId="19D55EEB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3" w:type="dxa"/>
            <w:tcBorders>
              <w:bottom w:val="single" w:sz="8" w:space="0" w:color="auto"/>
              <w:right w:val="nil"/>
            </w:tcBorders>
            <w:vAlign w:val="center"/>
          </w:tcPr>
          <w:p w14:paraId="29A72873" w14:textId="77777777" w:rsidR="00A74345" w:rsidRPr="003D4CA5" w:rsidRDefault="00A74345" w:rsidP="00177F8A">
            <w:pPr>
              <w:jc w:val="distribute"/>
              <w:rPr>
                <w:rFonts w:ascii="標楷體" w:eastAsia="標楷體" w:hAnsi="標楷體"/>
              </w:rPr>
            </w:pPr>
            <w:r w:rsidRPr="003D4CA5">
              <w:rPr>
                <w:rFonts w:ascii="標楷體" w:eastAsia="標楷體" w:hAnsi="標楷體" w:hint="eastAsia"/>
              </w:rPr>
              <w:t>％</w:t>
            </w:r>
          </w:p>
        </w:tc>
      </w:tr>
      <w:tr w:rsidR="00131C47" w:rsidRPr="009343FA" w14:paraId="632DB3C6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0FC47CF" w14:textId="77777777" w:rsidR="00131C47" w:rsidRPr="009343FA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盈餘之部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BC7B6" w14:textId="4C1BB3B4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313,505,117,000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096017" w14:textId="22FF8408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483,897,573,421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83D6E" w14:textId="1CABF8C4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484,803,015,478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196E18" w14:textId="39084915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171,297,898,478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14CFC" w14:textId="2B1DAD8E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54.64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33737" w14:textId="58CBCEAE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905,442,057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3A0064" w14:textId="2283E3FD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0.19</w:t>
            </w:r>
          </w:p>
        </w:tc>
      </w:tr>
      <w:tr w:rsidR="00131C47" w:rsidRPr="002A3F77" w14:paraId="35F233EA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B569CA7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本期淨利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4AED2" w14:textId="269E0DD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229,028,333,000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73ADBE" w14:textId="538484C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328,458,030,914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DD2AD0" w14:textId="634724E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328,478,386,961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C050C4" w14:textId="6089293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99,450,053,961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E75BEC" w14:textId="32ACE13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43.42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E5C13" w14:textId="7243E5B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20,356,047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F41F5" w14:textId="03561FF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0.01</w:t>
            </w:r>
          </w:p>
        </w:tc>
      </w:tr>
      <w:tr w:rsidR="00131C47" w:rsidRPr="002A3F77" w14:paraId="1B6AA9A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27BE5EAB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累積盈餘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42849C" w14:textId="5BFFE58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80,286,892,000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E6413F" w14:textId="79BE110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86,987,146,810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1C8EF" w14:textId="46C47A1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86,987,146,810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63166" w14:textId="14F61FF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6,700,254,810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81CEDA" w14:textId="4F6BD3E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kern w:val="0"/>
                <w:sz w:val="18"/>
                <w:szCs w:val="18"/>
              </w:rPr>
              <w:t>8.35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E94EE5" w14:textId="705E46A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848EE3" w14:textId="1317EF5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7A1B09B2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5FB4A00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追溯適用及追溯重編之影響數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52D623" w14:textId="23B1E18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EDEB63" w14:textId="7A26548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50,022,720,171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6BF361" w14:textId="2B86BB3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50,022,720,171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64B5D8" w14:textId="6AC992C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50,022,720,171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A0DEA1" w14:textId="5211066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--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89CB69" w14:textId="722E9DA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4D5DF9" w14:textId="0163683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7F964BC1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7A4FF5C2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公積轉列數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941CAB" w14:textId="73839AB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1,359,924,000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1CBC71" w14:textId="0F221DC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622,849,662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5F93F" w14:textId="1BA132C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622,849,662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79038" w14:textId="4C02BCA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- 737,074,338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94A63C" w14:textId="17E777B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- 54.20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293B" w14:textId="062BCB9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CCA9AF" w14:textId="3133507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131C47" w14:paraId="0C788683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43E51942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其他綜合損益轉入數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6D36A" w14:textId="77337A5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2,829,968,000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E96C90" w14:textId="762518D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17,806,825,863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F6AF18" w14:textId="6203E18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18,691,911,873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82361" w14:textId="17C5670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15,861,943,873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21D39" w14:textId="43BE9B7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560.50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7FD82" w14:textId="78F6823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885,086,010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529FD" w14:textId="74FA120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4.97</w:t>
            </w:r>
          </w:p>
        </w:tc>
      </w:tr>
      <w:tr w:rsidR="00131C47" w:rsidRPr="009343FA" w14:paraId="347E509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06CCFA87" w14:textId="77777777" w:rsidR="00131C47" w:rsidRPr="00877B64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分配之部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3C398" w14:textId="588DC62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313,505,117,000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35AB0" w14:textId="2189180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483,897,573,421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ADBD1" w14:textId="51A4E37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484,803,015,478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FCA03" w14:textId="5D60CF6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171,297,898,478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5B8AB" w14:textId="42812CC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54.64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2A6152" w14:textId="529E7F8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905,442,057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46187" w14:textId="792A94D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0.19</w:t>
            </w:r>
          </w:p>
        </w:tc>
      </w:tr>
      <w:tr w:rsidR="00131C47" w:rsidRPr="002A3F77" w14:paraId="65B498BE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CE73EF8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中央政府所得者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67A92D" w14:textId="3419538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224,931,453,000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D21191" w14:textId="7F69BDD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223,509,751,629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8C902" w14:textId="656EDC1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223,572,454,220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4429B0" w14:textId="5D81A41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- 1,358,998,780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004E94" w14:textId="7679B28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- 0.60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D37788" w14:textId="0A38E06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62,702,591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9D683C" w14:textId="45C8F95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0.03</w:t>
            </w:r>
          </w:p>
        </w:tc>
      </w:tr>
      <w:tr w:rsidR="00131C47" w:rsidRPr="002A3F77" w14:paraId="3A3A38E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5C548DC9" w14:textId="77777777" w:rsidR="00131C47" w:rsidRPr="002A3F7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D02CEA" w14:textId="00042A0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224,931,453,000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7DF20" w14:textId="52A5A86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223,509,751,629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7D1D4" w14:textId="0CCDDB7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223,572,454,220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D96798" w14:textId="56E810F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- 1,358,998,780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67E0D3" w14:textId="453183D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- 0.60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28E33E" w14:textId="543E03E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62,702,591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2A900" w14:textId="1F2D672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0.03</w:t>
            </w:r>
          </w:p>
        </w:tc>
      </w:tr>
      <w:tr w:rsidR="00131C47" w:rsidRPr="00131C47" w14:paraId="598D1E7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6A679FE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地方政府所得者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A2F153" w14:textId="24F163D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0ADC8" w14:textId="54E149A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34,535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7A712" w14:textId="2AA756B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34,535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016071" w14:textId="5022DE9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- 3,465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D8F1E" w14:textId="07FF8C3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- 9.12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830FD" w14:textId="0FF4CB7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0C3D00" w14:textId="37FF88B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131C47" w14:paraId="74436B4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15D7740F" w14:textId="77777777" w:rsidR="00131C47" w:rsidRPr="002A3F7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C2457" w14:textId="6D865B3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5ADC9E" w14:textId="4FABCE3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34,535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E9062" w14:textId="3521856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34,535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5EA86" w14:textId="3FE2259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- 3,465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2F850" w14:textId="71241E9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- 9.12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7CE28A" w14:textId="035661F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9AEE" w14:textId="27C7B5D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177B9435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5977ACA7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其他政府機關所得者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77A7A" w14:textId="355B606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177,598,000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2852C" w14:textId="47F9233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159,838,482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B9D35" w14:textId="0A862AE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159,838,482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AEB3E" w14:textId="1A7CB33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- 17,759,518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FA66F" w14:textId="5A66368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- 10.00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09C02" w14:textId="15D9C15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DCE98" w14:textId="405D6BF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27249465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7AF179CF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B021F" w14:textId="3D8D8ED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177,598,000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ED25EC" w14:textId="1133E57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159,838,482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48D39" w14:textId="3F5B334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159,838,482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AB047" w14:textId="26B0415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- 17,759,518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897534" w14:textId="452825A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- 10.00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20476" w14:textId="4A1A2BB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520207" w14:textId="608717D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2731DFD5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415DB5F7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民股股東所得者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1AA550" w14:textId="621040C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196,947,000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44CD12" w14:textId="160CBF1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177,251,988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C11AB" w14:textId="06D0C9A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177,251,988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BE96C7" w14:textId="20F0A90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- 19,695,012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AB18F9" w14:textId="7A2D442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- 10.00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9E9A4" w14:textId="606EE14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5029B" w14:textId="095D7E4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60990D6D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3F64BAF5" w14:textId="77777777" w:rsidR="00131C47" w:rsidRPr="002A3F7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股息紅利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514E9" w14:textId="2D4AF26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196,947,000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DFE232" w14:textId="24CA5D0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177,251,988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F570CE" w14:textId="0923040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177,251,988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F5641B" w14:textId="7669ECC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- 19,695,012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E2E68" w14:textId="7147FE2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- 10.00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173A60" w14:textId="413ECF7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27529C" w14:textId="0BA9315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1D905D3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AA4F7DF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其他所得者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C607B8" w14:textId="6AC11F6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3,311,993,000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22F24A" w14:textId="3A64DFA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5,396,582,038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B5CF8F" w14:textId="370D3DD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5,396,582,038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87026" w14:textId="053D577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2,084,589,038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33B6B" w14:textId="659BAB0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62.94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B5B01" w14:textId="25BEC5A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CEF4C2" w14:textId="7B53BE1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651127FF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4654DD4C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提撥地方政府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A900A" w14:textId="3F40BF8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1,241,997,000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34AAE5" w14:textId="6D5F094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1,644,735,751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8CF62D" w14:textId="3BA1E6B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1,644,735,751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CCCDCD" w14:textId="70C623D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402,738,751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006D1" w14:textId="062EF32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32.43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2557F" w14:textId="5ADFE13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6AD40" w14:textId="3649D03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6F21BD9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5E3840DE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其他依法分配數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1D7FAF" w14:textId="3E934A4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2,069,996,000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819CB" w14:textId="76FDB73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3,751,846,287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24395" w14:textId="726B75B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3,751,846,287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A785DE" w14:textId="6053147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1,681,850,287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C76E37" w14:textId="632E4DB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81.25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C0248" w14:textId="1AAD44B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056E0" w14:textId="5E92D3D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4EC73AC0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7C735179" w14:textId="77777777" w:rsidR="00131C47" w:rsidRPr="002A3F77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留存事業機關者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098677" w14:textId="5D63AB2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84,887,088,000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878A4" w14:textId="44DB321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254,654,114,748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B91DB2" w14:textId="769AD33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255,496,854,214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501A4" w14:textId="5CD870C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170,609,766,214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CD175" w14:textId="1C1CE76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200.98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C7063" w14:textId="441707C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842,739,466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05B9B" w14:textId="0B6BCE7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0.33</w:t>
            </w:r>
          </w:p>
        </w:tc>
      </w:tr>
      <w:tr w:rsidR="00131C47" w:rsidRPr="002A3F77" w14:paraId="56CFA7FC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4C25B1BD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填補虧損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207F44" w14:textId="71B83CC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7,306,175,000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BF4B37" w14:textId="0929342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11,536,678,715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54BF5" w14:textId="1725A27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11,555,199,701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2FBAB7" w14:textId="2C9E89A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4,249,024,701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1AC79D" w14:textId="67DA17A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58.16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68904D" w14:textId="6DE1253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18,520,986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74B1A3" w14:textId="535B90B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0.16</w:t>
            </w:r>
          </w:p>
        </w:tc>
      </w:tr>
      <w:tr w:rsidR="00131C47" w:rsidRPr="002A3F77" w14:paraId="13F32621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776C4C5B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法定公積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A28C9" w14:textId="5E6F5BF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43,952,660,000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BB65E2" w14:textId="26DBC9F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64,197,694,966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407827" w14:textId="39CBA3C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64,298,955,746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E3CF9" w14:textId="26540A0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20,346,295,746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85D6E7" w14:textId="7567FF5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46.29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22978" w14:textId="1ACFC47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101,260,780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DBA5B" w14:textId="0DB0A69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0.16</w:t>
            </w:r>
          </w:p>
        </w:tc>
      </w:tr>
      <w:tr w:rsidR="00131C47" w:rsidRPr="002A3F77" w14:paraId="47908C07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720A7735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特別公積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8C2770" w14:textId="18427B3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10,816,849,000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D1BED8" w14:textId="14FD388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29,521,992,064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31F11" w14:textId="125A028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30,065,238,582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B844E" w14:textId="4434C85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19,248,389,582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F4F7E" w14:textId="75DABAB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177.95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898697" w14:textId="23D1F78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543,246,518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D2565" w14:textId="720F853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1.84</w:t>
            </w:r>
          </w:p>
        </w:tc>
      </w:tr>
      <w:tr w:rsidR="00131C47" w:rsidRPr="002A3F77" w14:paraId="133B3430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0F58B772" w14:textId="77777777" w:rsidR="00131C47" w:rsidRPr="00524AE6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未分配盈餘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824E27" w14:textId="7F2825B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22,811,404,000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D21C7" w14:textId="69CE91D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149,397,749,003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05D9E8" w14:textId="7E4D838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149,577,460,185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859AFB" w14:textId="29B6D6D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126,766,056,185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77921" w14:textId="342C3AC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555.71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0EE10D" w14:textId="35DC0B0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179,711,182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C5F28" w14:textId="7F361C4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0.12</w:t>
            </w:r>
          </w:p>
        </w:tc>
      </w:tr>
      <w:tr w:rsidR="00131C47" w:rsidRPr="00131C47" w14:paraId="7210A011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614DC0D2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noProof/>
                <w:kern w:val="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虧損之部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B18A5" w14:textId="0AC9E02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616,154,578,000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D6269" w14:textId="59B1AD92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565,308,004,595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552259" w14:textId="4C4B5D4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567,048,269,543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137FC2" w14:textId="5215450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- 49,106,308,457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18FDA1" w14:textId="7EB6DD7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- 7.97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7069E" w14:textId="602BB2EA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1,740,264,948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5C26D" w14:textId="2D7F9E2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0.31</w:t>
            </w:r>
          </w:p>
        </w:tc>
      </w:tr>
      <w:tr w:rsidR="00131C47" w:rsidRPr="002A3F77" w14:paraId="62B74EEF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02D9AF87" w14:textId="77777777" w:rsidR="00131C47" w:rsidRPr="002A3F77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0"/>
                <w:szCs w:val="20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本期淨損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F918D" w14:textId="3504483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173,213,136,000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FC150" w14:textId="400D5A6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89,421,516,260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D80AFC" w14:textId="7DEB56C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91,147,458,208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A0EC1" w14:textId="70C131E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- 82,065,677,792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4FE92" w14:textId="42B18CF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- 47.38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26F5A4" w14:textId="5669EB1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1,725,941,948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AA5CCF" w14:textId="46DD510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1.93</w:t>
            </w:r>
          </w:p>
        </w:tc>
      </w:tr>
      <w:tr w:rsidR="00131C47" w:rsidRPr="00131C47" w14:paraId="406048A6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2D5C0995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累積虧損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85C0A" w14:textId="5DEAC5D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441,476,370,000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FCD56" w14:textId="32A0405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473,879,873,817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15570D" w14:textId="1D155DE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473,879,873,817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B95C7A" w14:textId="6A23FF5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32,403,503,817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1D6420" w14:textId="51F4913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7.34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96F51E" w14:textId="5A478C9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66367" w14:textId="05E9322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131C47" w14:paraId="7A8782D9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48CFE73D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其他綜合損益轉入數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E6EE51" w14:textId="3449FB17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1,465,072,000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18D7E" w14:textId="4A909726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2,006,614,518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ADDC30" w14:textId="2693CD75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2,020,937,518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4E6DE" w14:textId="527397E2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555,865,518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9ACCA" w14:textId="2695B8F7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37.94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68890" w14:textId="7E2602B6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14,323,000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11EB94" w14:textId="09458002" w:rsidR="00131C47" w:rsidRPr="00131C47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0.71</w:t>
            </w:r>
          </w:p>
        </w:tc>
      </w:tr>
      <w:tr w:rsidR="00131C47" w:rsidRPr="009343FA" w14:paraId="667BD29F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3BB3C93A" w14:textId="77777777" w:rsidR="00131C47" w:rsidRPr="009343FA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-3" w:left="-7" w:rightChars="-30" w:right="-72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524AE6">
              <w:rPr>
                <w:rFonts w:ascii="標楷體" w:eastAsia="標楷體" w:hAnsi="標楷體" w:hint="eastAsia"/>
                <w:b/>
                <w:noProof/>
                <w:kern w:val="0"/>
              </w:rPr>
              <w:t>填補之部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3B7C6D" w14:textId="056AB8A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616,154,578,000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2150F1" w14:textId="78AB994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565,308,004,595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2B0464" w14:textId="0D32233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567,048,269,543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45E2C" w14:textId="09A90E3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- 49,106,308,457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ADA2EA" w14:textId="58F2CB0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- 7.97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FB843" w14:textId="0BC68707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1,740,264,948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5CA03A" w14:textId="010C280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0.31</w:t>
            </w:r>
          </w:p>
        </w:tc>
      </w:tr>
      <w:tr w:rsidR="00131C47" w:rsidRPr="002A3F77" w14:paraId="2776DC5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374BF9D9" w14:textId="77777777" w:rsidR="00131C47" w:rsidRPr="00524AE6" w:rsidRDefault="00131C47" w:rsidP="00131C47">
            <w:pPr>
              <w:autoSpaceDE w:val="0"/>
              <w:autoSpaceDN w:val="0"/>
              <w:adjustRightInd w:val="0"/>
              <w:spacing w:line="240" w:lineRule="exact"/>
              <w:ind w:leftChars="50" w:left="12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524AE6">
              <w:rPr>
                <w:rFonts w:ascii="標楷體" w:eastAsia="標楷體" w:hAnsi="標楷體" w:hint="eastAsia"/>
                <w:noProof/>
                <w:kern w:val="0"/>
                <w:sz w:val="22"/>
              </w:rPr>
              <w:t>事業機關負擔者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BCDCBC" w14:textId="20B915C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616,154,578,000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6D0F83" w14:textId="6A97CFD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565,308,004,595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8C7C3" w14:textId="140F3EB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567,048,269,543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14865E" w14:textId="27885C7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- 49,106,308,457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39333" w14:textId="74808678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- 7.97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E2D735" w14:textId="632CD86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1,740,264,948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66D143" w14:textId="20FBD52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0.31</w:t>
            </w:r>
          </w:p>
        </w:tc>
      </w:tr>
      <w:tr w:rsidR="00131C47" w:rsidRPr="002A3F77" w14:paraId="7BBDCAF8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15EFF01E" w14:textId="77777777" w:rsidR="00131C47" w:rsidRPr="000B3068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0B3068">
              <w:rPr>
                <w:rFonts w:ascii="標楷體" w:eastAsia="標楷體" w:hAnsi="標楷體" w:hint="eastAsia"/>
                <w:noProof/>
                <w:kern w:val="0"/>
                <w:sz w:val="22"/>
              </w:rPr>
              <w:t>撥用盈餘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B61B3" w14:textId="6B2C6DE4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7,306,175,000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FEFB5" w14:textId="3FB6C69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11,536,678,715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DBF13C" w14:textId="1883E3C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11,555,199,701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C255A7" w14:textId="1F73EDE3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4,249,024,701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5CACC1" w14:textId="07768686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58.16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5C2DB8" w14:textId="2D5D6F0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18,520,986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52E23A" w14:textId="75AD4B3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0.16</w:t>
            </w:r>
          </w:p>
        </w:tc>
      </w:tr>
      <w:tr w:rsidR="00131C47" w:rsidRPr="002A3F77" w14:paraId="7C60ACE4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3B208EB2" w14:textId="77777777" w:rsidR="00131C47" w:rsidRPr="000B3068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0B3068">
              <w:rPr>
                <w:rFonts w:ascii="標楷體" w:eastAsia="標楷體" w:hAnsi="標楷體" w:hint="eastAsia"/>
                <w:noProof/>
                <w:kern w:val="0"/>
                <w:sz w:val="22"/>
              </w:rPr>
              <w:t>撥用特別公積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F0D37" w14:textId="0E9D947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2,100,586,000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AECEB" w14:textId="1153BB40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3,165,645,814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FC99C" w14:textId="35715F0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3,165,645,814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66880" w14:textId="343799A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1,065,059,814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23AFAC" w14:textId="65722ED9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50.70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723AB" w14:textId="00D1FB5E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003DA" w14:textId="5EDCF88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131C47" w:rsidRPr="002A3F77" w14:paraId="3F97AADA" w14:textId="77777777" w:rsidTr="00131C4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2290" w:type="dxa"/>
            <w:shd w:val="clear" w:color="auto" w:fill="auto"/>
            <w:vAlign w:val="center"/>
          </w:tcPr>
          <w:p w14:paraId="23D599D8" w14:textId="77777777" w:rsidR="00131C47" w:rsidRPr="000B3068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50" w:left="360" w:rightChars="-30" w:right="-7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0B3068">
              <w:rPr>
                <w:rFonts w:ascii="標楷體" w:eastAsia="標楷體" w:hAnsi="標楷體" w:hint="eastAsia"/>
                <w:noProof/>
                <w:kern w:val="0"/>
                <w:sz w:val="22"/>
              </w:rPr>
              <w:t>待填補之虧損</w:t>
            </w:r>
          </w:p>
        </w:tc>
        <w:tc>
          <w:tcPr>
            <w:tcW w:w="12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7BC66A" w14:textId="222B947B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606,747,817,000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7AD45" w14:textId="014B402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550,605,680,066</w:t>
            </w:r>
          </w:p>
        </w:tc>
        <w:tc>
          <w:tcPr>
            <w:tcW w:w="13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3F04F6" w14:textId="2286694C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552,327,424,028</w:t>
            </w:r>
          </w:p>
        </w:tc>
        <w:tc>
          <w:tcPr>
            <w:tcW w:w="143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AE237C" w14:textId="38F0D3FF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- 54,420,392,972</w:t>
            </w:r>
          </w:p>
        </w:tc>
        <w:tc>
          <w:tcPr>
            <w:tcW w:w="6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44F3F" w14:textId="7B819C2D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- 8.97</w:t>
            </w:r>
          </w:p>
        </w:tc>
        <w:tc>
          <w:tcPr>
            <w:tcW w:w="128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B0FFD4" w14:textId="69C833B1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1,721,743,962</w:t>
            </w:r>
          </w:p>
        </w:tc>
        <w:tc>
          <w:tcPr>
            <w:tcW w:w="61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53169E" w14:textId="3E200C15" w:rsidR="00131C47" w:rsidRPr="00277672" w:rsidRDefault="00131C47" w:rsidP="00131C47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/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131C47">
              <w:rPr>
                <w:rFonts w:ascii="新細明體" w:hAnsi="新細明體"/>
                <w:noProof/>
                <w:kern w:val="0"/>
                <w:sz w:val="18"/>
                <w:szCs w:val="18"/>
              </w:rPr>
              <w:t>0.31</w:t>
            </w:r>
          </w:p>
        </w:tc>
      </w:tr>
    </w:tbl>
    <w:p w14:paraId="388245E9" w14:textId="6DF5D435" w:rsidR="00A74345" w:rsidRPr="00C55B40" w:rsidRDefault="00A74345" w:rsidP="00372F6A">
      <w:pPr>
        <w:spacing w:line="220" w:lineRule="exact"/>
        <w:ind w:leftChars="5" w:left="547" w:hangingChars="297" w:hanging="535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註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：1.表列「追溯適用及追溯重編之影響數」項目，係台灣中油公司之投資性不動產改按公允價值衡量，依國際會計準則公報第8號認列。</w:t>
      </w:r>
    </w:p>
    <w:p w14:paraId="78C0D7E1" w14:textId="2F450197" w:rsidR="00A74345" w:rsidRPr="00C55B40" w:rsidRDefault="00A74345" w:rsidP="00372F6A">
      <w:pPr>
        <w:spacing w:line="220" w:lineRule="exact"/>
        <w:ind w:leftChars="150" w:left="540" w:hangingChars="100" w:hanging="18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C55B40">
        <w:rPr>
          <w:rFonts w:ascii="標楷體" w:eastAsia="標楷體" w:hAnsi="標楷體"/>
          <w:color w:val="000000" w:themeColor="text1"/>
          <w:sz w:val="18"/>
          <w:szCs w:val="18"/>
        </w:rPr>
        <w:t>2.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表列「提撥地方政府」及「其他依法分配數」項目，係臺灣港務公司依國營港務股份有限公司設</w:t>
      </w:r>
      <w:r w:rsidRPr="00A96592">
        <w:rPr>
          <w:rFonts w:ascii="標楷體" w:eastAsia="標楷體" w:hAnsi="標楷體" w:hint="eastAsia"/>
          <w:sz w:val="18"/>
          <w:szCs w:val="18"/>
        </w:rPr>
        <w:t>置條例</w:t>
      </w:r>
      <w:r w:rsidR="00372F6A" w:rsidRPr="00A96592">
        <w:rPr>
          <w:rFonts w:ascii="標楷體" w:eastAsia="標楷體" w:hAnsi="標楷體" w:hint="eastAsia"/>
          <w:sz w:val="18"/>
          <w:szCs w:val="18"/>
        </w:rPr>
        <w:t>規定</w:t>
      </w:r>
      <w:r w:rsidRPr="00A96592">
        <w:rPr>
          <w:rFonts w:ascii="標楷體" w:eastAsia="標楷體" w:hAnsi="標楷體" w:hint="eastAsia"/>
          <w:sz w:val="18"/>
          <w:szCs w:val="18"/>
        </w:rPr>
        <w:t>，提撥予</w:t>
      </w:r>
      <w:r w:rsidR="00C7487E" w:rsidRPr="00A96592">
        <w:rPr>
          <w:rFonts w:ascii="標楷體" w:eastAsia="標楷體" w:hAnsi="標楷體" w:hint="eastAsia"/>
          <w:sz w:val="18"/>
          <w:szCs w:val="18"/>
        </w:rPr>
        <w:t>港</w:t>
      </w:r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口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所在地之直轄市、縣（市）政府</w:t>
      </w:r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及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航港建設基金</w:t>
      </w:r>
      <w:r w:rsidR="00C7487E"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；桃園國際機場公司依國際機場園區發展條例規定，提撥予機場園區所在地之直轄市政府及分配予民航事業作業基金</w:t>
      </w:r>
      <w:r w:rsidRPr="00C55B40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14:paraId="4CA3EB82" w14:textId="6D4A4956" w:rsidR="00626174" w:rsidRPr="00A74345" w:rsidRDefault="00A74345" w:rsidP="00A74345">
      <w:pPr>
        <w:pStyle w:val="316P"/>
        <w:spacing w:beforeLines="0" w:before="0" w:afterLines="0" w:after="0" w:line="240" w:lineRule="exact"/>
        <w:ind w:firstLineChars="0" w:firstLine="0"/>
        <w:rPr>
          <w:b w:val="0"/>
          <w:bCs/>
        </w:rPr>
      </w:pPr>
      <w:r>
        <w:rPr>
          <w:rFonts w:hint="eastAsia"/>
          <w:b w:val="0"/>
          <w:bCs/>
          <w:sz w:val="18"/>
          <w:szCs w:val="18"/>
        </w:rPr>
        <w:t xml:space="preserve">    </w:t>
      </w:r>
      <w:r w:rsidRPr="00A74345">
        <w:rPr>
          <w:b w:val="0"/>
          <w:bCs/>
          <w:sz w:val="18"/>
          <w:szCs w:val="18"/>
        </w:rPr>
        <w:t>3</w:t>
      </w:r>
      <w:r w:rsidRPr="00A74345">
        <w:rPr>
          <w:rFonts w:hint="eastAsia"/>
          <w:b w:val="0"/>
          <w:bCs/>
          <w:sz w:val="18"/>
          <w:szCs w:val="18"/>
        </w:rPr>
        <w:t>.本表各項數字因採四捨五入方式計算，細項數字之和與合計數或有差異。</w:t>
      </w:r>
    </w:p>
    <w:sectPr w:rsidR="00626174" w:rsidRPr="00A74345" w:rsidSect="00F14143">
      <w:footerReference w:type="default" r:id="rId6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6DE7" w14:textId="77777777" w:rsidR="006411CD" w:rsidRDefault="006411CD" w:rsidP="00391EA2">
      <w:r>
        <w:separator/>
      </w:r>
    </w:p>
  </w:endnote>
  <w:endnote w:type="continuationSeparator" w:id="0">
    <w:p w14:paraId="7D636E8B" w14:textId="77777777" w:rsidR="006411CD" w:rsidRDefault="006411CD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61C07471" w:rsidR="008B1F04" w:rsidRPr="008B1F04" w:rsidRDefault="00A74345" w:rsidP="008B1F04">
    <w:pPr>
      <w:pStyle w:val="a6"/>
      <w:jc w:val="center"/>
    </w:pPr>
    <w:r>
      <w:rPr>
        <w:rFonts w:ascii="標楷體" w:eastAsia="標楷體" w:hAnsi="標楷體" w:hint="eastAsia"/>
      </w:rPr>
      <w:t>丁－2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60DCD" w14:textId="77777777" w:rsidR="006411CD" w:rsidRDefault="006411CD" w:rsidP="00391EA2">
      <w:r>
        <w:separator/>
      </w:r>
    </w:p>
  </w:footnote>
  <w:footnote w:type="continuationSeparator" w:id="0">
    <w:p w14:paraId="02929045" w14:textId="77777777" w:rsidR="006411CD" w:rsidRDefault="006411CD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035E0"/>
    <w:rsid w:val="00057768"/>
    <w:rsid w:val="000621B2"/>
    <w:rsid w:val="000917FC"/>
    <w:rsid w:val="000A631F"/>
    <w:rsid w:val="000A6F9F"/>
    <w:rsid w:val="000B17B3"/>
    <w:rsid w:val="000C4BA2"/>
    <w:rsid w:val="000E5E17"/>
    <w:rsid w:val="00114C37"/>
    <w:rsid w:val="00122376"/>
    <w:rsid w:val="001238A4"/>
    <w:rsid w:val="00131C47"/>
    <w:rsid w:val="00153F24"/>
    <w:rsid w:val="001B64F2"/>
    <w:rsid w:val="001E49AF"/>
    <w:rsid w:val="001F36B1"/>
    <w:rsid w:val="00207FBC"/>
    <w:rsid w:val="00246152"/>
    <w:rsid w:val="00277672"/>
    <w:rsid w:val="002920AA"/>
    <w:rsid w:val="002B2F63"/>
    <w:rsid w:val="002B5F4F"/>
    <w:rsid w:val="002F0B88"/>
    <w:rsid w:val="003045B5"/>
    <w:rsid w:val="00313D77"/>
    <w:rsid w:val="00372F6A"/>
    <w:rsid w:val="00391EA2"/>
    <w:rsid w:val="003A7CC9"/>
    <w:rsid w:val="003D0CB0"/>
    <w:rsid w:val="003D12DA"/>
    <w:rsid w:val="003D4CA5"/>
    <w:rsid w:val="003F497D"/>
    <w:rsid w:val="004219F2"/>
    <w:rsid w:val="00435350"/>
    <w:rsid w:val="00464E25"/>
    <w:rsid w:val="004806A3"/>
    <w:rsid w:val="004F3817"/>
    <w:rsid w:val="00513ED6"/>
    <w:rsid w:val="00566FC6"/>
    <w:rsid w:val="005734ED"/>
    <w:rsid w:val="005A2FA5"/>
    <w:rsid w:val="005A3116"/>
    <w:rsid w:val="005B2CF2"/>
    <w:rsid w:val="005B3903"/>
    <w:rsid w:val="005C531D"/>
    <w:rsid w:val="005E2263"/>
    <w:rsid w:val="006060AB"/>
    <w:rsid w:val="00626174"/>
    <w:rsid w:val="006411CD"/>
    <w:rsid w:val="00644420"/>
    <w:rsid w:val="00662E5E"/>
    <w:rsid w:val="006772A2"/>
    <w:rsid w:val="00686DFD"/>
    <w:rsid w:val="006B0B0A"/>
    <w:rsid w:val="006D281B"/>
    <w:rsid w:val="006E6C66"/>
    <w:rsid w:val="006F0BE2"/>
    <w:rsid w:val="00720EF6"/>
    <w:rsid w:val="00727D09"/>
    <w:rsid w:val="00735B1E"/>
    <w:rsid w:val="007B028D"/>
    <w:rsid w:val="007E0A30"/>
    <w:rsid w:val="007F3EDB"/>
    <w:rsid w:val="0080100B"/>
    <w:rsid w:val="00827CB4"/>
    <w:rsid w:val="008B1F04"/>
    <w:rsid w:val="008C5210"/>
    <w:rsid w:val="009328CA"/>
    <w:rsid w:val="00944E0F"/>
    <w:rsid w:val="009711B1"/>
    <w:rsid w:val="009947A8"/>
    <w:rsid w:val="009D76A6"/>
    <w:rsid w:val="00A718F0"/>
    <w:rsid w:val="00A74345"/>
    <w:rsid w:val="00A96592"/>
    <w:rsid w:val="00AB4640"/>
    <w:rsid w:val="00AC4436"/>
    <w:rsid w:val="00AC597E"/>
    <w:rsid w:val="00B06AE3"/>
    <w:rsid w:val="00B2166A"/>
    <w:rsid w:val="00B254AB"/>
    <w:rsid w:val="00B72ECE"/>
    <w:rsid w:val="00C328E9"/>
    <w:rsid w:val="00C55B40"/>
    <w:rsid w:val="00C62264"/>
    <w:rsid w:val="00C677E8"/>
    <w:rsid w:val="00C7487E"/>
    <w:rsid w:val="00CB2153"/>
    <w:rsid w:val="00CD7DD4"/>
    <w:rsid w:val="00D53671"/>
    <w:rsid w:val="00D74B46"/>
    <w:rsid w:val="00DA1D0C"/>
    <w:rsid w:val="00DC655B"/>
    <w:rsid w:val="00DD2F50"/>
    <w:rsid w:val="00DF01A8"/>
    <w:rsid w:val="00E0784D"/>
    <w:rsid w:val="00E31E32"/>
    <w:rsid w:val="00EB3991"/>
    <w:rsid w:val="00EB50E7"/>
    <w:rsid w:val="00EB6AC2"/>
    <w:rsid w:val="00EC07AD"/>
    <w:rsid w:val="00EC3790"/>
    <w:rsid w:val="00ED0A7C"/>
    <w:rsid w:val="00EF4ADA"/>
    <w:rsid w:val="00F14143"/>
    <w:rsid w:val="00F15649"/>
    <w:rsid w:val="00F376AA"/>
    <w:rsid w:val="00F42FA7"/>
    <w:rsid w:val="00F83931"/>
    <w:rsid w:val="00F959D0"/>
    <w:rsid w:val="00F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27CB4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827CB4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827CB4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827CB4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827CB4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20P">
    <w:name w:val="1_大標20P_甲、乙、丙"/>
    <w:qFormat/>
    <w:rsid w:val="00DD2F50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DD2F50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DD2F50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DD2F50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827CB4"/>
    <w:pPr>
      <w:ind w:firstLineChars="550" w:firstLine="5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dcterms:created xsi:type="dcterms:W3CDTF">2025-07-03T07:22:00Z</dcterms:created>
  <dcterms:modified xsi:type="dcterms:W3CDTF">2025-07-03T07:22:00Z</dcterms:modified>
</cp:coreProperties>
</file>