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drawings/drawing4.xml" ContentType="application/vnd.openxmlformats-officedocument.drawingml.chartshapes+xml"/>
  <Override PartName="/word/charts/chart7.xml" ContentType="application/vnd.openxmlformats-officedocument.drawingml.chart+xml"/>
  <Override PartName="/word/drawings/drawing5.xml" ContentType="application/vnd.openxmlformats-officedocument.drawingml.chartshapes+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9.xml" ContentType="application/vnd.openxmlformats-officedocument.themeOverrid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0.xml" ContentType="application/vnd.openxmlformats-officedocument.themeOverrid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1.xml" ContentType="application/vnd.openxmlformats-officedocument.themeOverride+xml"/>
  <Override PartName="/word/drawings/drawing6.xml" ContentType="application/vnd.openxmlformats-officedocument.drawingml.chartshapes+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2.xml" ContentType="application/vnd.openxmlformats-officedocument.themeOverride+xml"/>
  <Override PartName="/word/drawings/drawing7.xml" ContentType="application/vnd.openxmlformats-officedocument.drawingml.chartshapes+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3.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7ED136" w14:textId="77777777" w:rsidR="006E2ED1" w:rsidRPr="002D4F14" w:rsidRDefault="006E2ED1" w:rsidP="006E2ED1">
      <w:pPr>
        <w:overflowPunct w:val="0"/>
        <w:spacing w:line="445" w:lineRule="exact"/>
        <w:jc w:val="both"/>
        <w:outlineLvl w:val="1"/>
        <w:rPr>
          <w:rFonts w:ascii="標楷體" w:eastAsia="標楷體" w:hAnsi="標楷體" w:cs="Times New Roman"/>
          <w:b/>
          <w:sz w:val="36"/>
          <w:szCs w:val="36"/>
        </w:rPr>
      </w:pPr>
      <w:bookmarkStart w:id="0" w:name="_Toc107657054"/>
      <w:r w:rsidRPr="002D4F14">
        <w:rPr>
          <w:rFonts w:ascii="標楷體" w:eastAsia="標楷體" w:hAnsi="標楷體" w:cs="Times New Roman" w:hint="eastAsia"/>
          <w:b/>
          <w:sz w:val="36"/>
          <w:szCs w:val="36"/>
        </w:rPr>
        <w:t>壹、縣議會主管</w:t>
      </w:r>
      <w:bookmarkEnd w:id="0"/>
    </w:p>
    <w:p w14:paraId="0D2CD013" w14:textId="7DE9FD9A" w:rsidR="006E2ED1" w:rsidRPr="002D4F14" w:rsidRDefault="006E2ED1" w:rsidP="006E2ED1">
      <w:pPr>
        <w:overflowPunct w:val="0"/>
        <w:adjustRightInd w:val="0"/>
        <w:spacing w:line="445" w:lineRule="exact"/>
        <w:ind w:firstLineChars="200" w:firstLine="480"/>
        <w:jc w:val="both"/>
        <w:textAlignment w:val="baseline"/>
        <w:rPr>
          <w:rFonts w:ascii="標楷體" w:eastAsia="標楷體" w:hAnsi="標楷體" w:cs="Times New Roman"/>
          <w:snapToGrid w:val="0"/>
          <w:kern w:val="0"/>
          <w:szCs w:val="32"/>
        </w:rPr>
      </w:pPr>
      <w:r w:rsidRPr="002D4F14">
        <w:rPr>
          <w:rFonts w:ascii="標楷體" w:eastAsia="標楷體" w:hAnsi="標楷體" w:cs="Times New Roman" w:hint="eastAsia"/>
          <w:snapToGrid w:val="0"/>
          <w:kern w:val="0"/>
          <w:szCs w:val="32"/>
        </w:rPr>
        <w:t>縣議會主管僅金門縣議會1個機關，負責議決縣規章、縣預算、縣特別稅課、臨時稅課及附加稅課、縣財產之處分、縣政府組織自治條例及所屬事業機構組織自治條例、縣政府及縣議員提案事項；審議審核報告、接受人民請願案及其他依法律或上級法規賦予之職權等業務。茲將11</w:t>
      </w:r>
      <w:r w:rsidR="002D4F14" w:rsidRPr="002D4F14">
        <w:rPr>
          <w:rFonts w:ascii="標楷體" w:eastAsia="標楷體" w:hAnsi="標楷體" w:cs="Times New Roman" w:hint="eastAsia"/>
          <w:snapToGrid w:val="0"/>
          <w:kern w:val="0"/>
          <w:szCs w:val="32"/>
        </w:rPr>
        <w:t>3</w:t>
      </w:r>
      <w:r w:rsidRPr="002D4F14">
        <w:rPr>
          <w:rFonts w:ascii="標楷體" w:eastAsia="標楷體" w:hAnsi="標楷體" w:cs="Times New Roman" w:hint="eastAsia"/>
          <w:snapToGrid w:val="0"/>
          <w:kern w:val="0"/>
          <w:szCs w:val="32"/>
        </w:rPr>
        <w:t>年度決算審核結果說明如次</w:t>
      </w:r>
      <w:r w:rsidR="002D4F14" w:rsidRPr="002D4F14">
        <w:rPr>
          <w:rFonts w:ascii="標楷體" w:eastAsia="標楷體" w:hAnsi="標楷體" w:cs="Times New Roman" w:hint="eastAsia"/>
          <w:snapToGrid w:val="0"/>
          <w:kern w:val="0"/>
          <w:szCs w:val="32"/>
        </w:rPr>
        <w:t>（歲入、歲出決算之審定及各項差異之原因分析等詳細內容，請至審計部全球資訊網/總決算審核報告/總決算審核報告查詢平台查閱）</w:t>
      </w:r>
      <w:r w:rsidRPr="002D4F14">
        <w:rPr>
          <w:rFonts w:ascii="標楷體" w:eastAsia="標楷體" w:hAnsi="標楷體" w:cs="Times New Roman" w:hint="eastAsia"/>
          <w:snapToGrid w:val="0"/>
          <w:kern w:val="0"/>
          <w:szCs w:val="32"/>
        </w:rPr>
        <w:t>：</w:t>
      </w:r>
    </w:p>
    <w:p w14:paraId="0B371903" w14:textId="77777777" w:rsidR="006E2ED1" w:rsidRPr="002D4F14" w:rsidRDefault="006E2ED1" w:rsidP="006E2ED1">
      <w:pPr>
        <w:overflowPunct w:val="0"/>
        <w:spacing w:line="445" w:lineRule="exact"/>
        <w:ind w:firstLineChars="200" w:firstLine="561"/>
        <w:jc w:val="both"/>
        <w:rPr>
          <w:rFonts w:ascii="標楷體" w:eastAsia="標楷體" w:hAnsi="標楷體" w:cs="Times New Roman"/>
          <w:b/>
          <w:sz w:val="28"/>
          <w:szCs w:val="32"/>
        </w:rPr>
      </w:pPr>
      <w:r w:rsidRPr="002D4F14">
        <w:rPr>
          <w:rFonts w:ascii="標楷體" w:eastAsia="標楷體" w:hAnsi="標楷體" w:cs="Times New Roman" w:hint="eastAsia"/>
          <w:b/>
          <w:sz w:val="28"/>
          <w:szCs w:val="32"/>
        </w:rPr>
        <w:t>（一）</w:t>
      </w:r>
      <w:r w:rsidRPr="002D4F14">
        <w:rPr>
          <w:rFonts w:ascii="標楷體" w:eastAsia="標楷體" w:hAnsi="標楷體" w:cs="Times New Roman"/>
          <w:b/>
          <w:sz w:val="28"/>
          <w:szCs w:val="32"/>
        </w:rPr>
        <w:t>計畫實施之查核</w:t>
      </w:r>
    </w:p>
    <w:p w14:paraId="5BC72CBA" w14:textId="330D5296" w:rsidR="006E2ED1" w:rsidRPr="009C50A0" w:rsidRDefault="006E2ED1" w:rsidP="006E2ED1">
      <w:pPr>
        <w:overflowPunct w:val="0"/>
        <w:adjustRightInd w:val="0"/>
        <w:spacing w:line="445" w:lineRule="exact"/>
        <w:ind w:firstLineChars="200" w:firstLine="480"/>
        <w:jc w:val="both"/>
        <w:textAlignment w:val="baseline"/>
        <w:rPr>
          <w:rFonts w:ascii="標楷體" w:eastAsia="標楷體" w:hAnsi="標楷體" w:cs="Times New Roman"/>
          <w:snapToGrid w:val="0"/>
          <w:kern w:val="0"/>
          <w:szCs w:val="32"/>
        </w:rPr>
      </w:pPr>
      <w:r w:rsidRPr="009C50A0">
        <w:rPr>
          <w:rFonts w:ascii="標楷體" w:eastAsia="標楷體" w:hAnsi="標楷體" w:cs="Times New Roman" w:hint="eastAsia"/>
          <w:snapToGrid w:val="0"/>
          <w:kern w:val="0"/>
          <w:szCs w:val="32"/>
        </w:rPr>
        <w:t>業務計畫3項，下分工作計畫8項，包括召開定期會及臨時會、議決總預算案及追加（減）預算案、審議審核報告、一般提案及人民請願案等，其中已執行完成者</w:t>
      </w:r>
      <w:r w:rsidR="002D4F14" w:rsidRPr="009C50A0">
        <w:rPr>
          <w:rFonts w:ascii="標楷體" w:eastAsia="標楷體" w:hAnsi="標楷體" w:cs="Times New Roman" w:hint="eastAsia"/>
          <w:snapToGrid w:val="0"/>
          <w:kern w:val="0"/>
          <w:szCs w:val="32"/>
        </w:rPr>
        <w:t>5</w:t>
      </w:r>
      <w:r w:rsidRPr="009C50A0">
        <w:rPr>
          <w:rFonts w:ascii="標楷體" w:eastAsia="標楷體" w:hAnsi="標楷體" w:cs="Times New Roman" w:hint="eastAsia"/>
          <w:snapToGrid w:val="0"/>
          <w:kern w:val="0"/>
          <w:szCs w:val="32"/>
        </w:rPr>
        <w:t>項，尚在執行者</w:t>
      </w:r>
      <w:r w:rsidR="002D4F14" w:rsidRPr="009C50A0">
        <w:rPr>
          <w:rFonts w:ascii="標楷體" w:eastAsia="標楷體" w:hAnsi="標楷體" w:cs="Times New Roman" w:hint="eastAsia"/>
          <w:snapToGrid w:val="0"/>
          <w:kern w:val="0"/>
          <w:szCs w:val="32"/>
        </w:rPr>
        <w:t>3</w:t>
      </w:r>
      <w:r w:rsidRPr="009C50A0">
        <w:rPr>
          <w:rFonts w:ascii="標楷體" w:eastAsia="標楷體" w:hAnsi="標楷體" w:cs="Times New Roman" w:hint="eastAsia"/>
          <w:snapToGrid w:val="0"/>
          <w:kern w:val="0"/>
          <w:szCs w:val="32"/>
        </w:rPr>
        <w:t>項，主要係金門縣議會行政空間整修工程、</w:t>
      </w:r>
      <w:r w:rsidR="002D4F14" w:rsidRPr="009C50A0">
        <w:rPr>
          <w:rFonts w:ascii="標楷體" w:eastAsia="標楷體" w:hAnsi="標楷體" w:cs="Times New Roman" w:hint="eastAsia"/>
          <w:snapToGrid w:val="0"/>
          <w:kern w:val="0"/>
          <w:szCs w:val="32"/>
        </w:rPr>
        <w:t>公務服裝</w:t>
      </w:r>
      <w:r w:rsidRPr="009C50A0">
        <w:rPr>
          <w:rFonts w:ascii="標楷體" w:eastAsia="標楷體" w:hAnsi="標楷體" w:cs="Times New Roman" w:hint="eastAsia"/>
          <w:snapToGrid w:val="0"/>
          <w:kern w:val="0"/>
          <w:szCs w:val="32"/>
        </w:rPr>
        <w:t>採購</w:t>
      </w:r>
      <w:r w:rsidR="009C50A0" w:rsidRPr="009C50A0">
        <w:rPr>
          <w:rFonts w:ascii="標楷體" w:eastAsia="標楷體" w:hAnsi="標楷體" w:cs="Times New Roman" w:hint="eastAsia"/>
          <w:snapToGrid w:val="0"/>
          <w:kern w:val="0"/>
          <w:szCs w:val="32"/>
        </w:rPr>
        <w:t>案等</w:t>
      </w:r>
      <w:r w:rsidRPr="009C50A0">
        <w:rPr>
          <w:rFonts w:ascii="標楷體" w:eastAsia="標楷體" w:hAnsi="標楷體" w:cs="Times New Roman" w:hint="eastAsia"/>
          <w:snapToGrid w:val="0"/>
          <w:kern w:val="0"/>
          <w:szCs w:val="32"/>
        </w:rPr>
        <w:t>尚未完成，須保留繼續執行</w:t>
      </w:r>
      <w:r w:rsidRPr="009C50A0">
        <w:rPr>
          <w:rFonts w:ascii="標楷體" w:eastAsia="標楷體" w:hAnsi="標楷體" w:cs="Times New Roman" w:hint="eastAsia"/>
          <w:snapToGrid w:val="0"/>
          <w:spacing w:val="-4"/>
          <w:kern w:val="0"/>
          <w:szCs w:val="32"/>
        </w:rPr>
        <w:t>。</w:t>
      </w:r>
    </w:p>
    <w:p w14:paraId="030BD4F5" w14:textId="77777777" w:rsidR="006E2ED1" w:rsidRPr="009C50A0" w:rsidRDefault="006E2ED1" w:rsidP="006E2ED1">
      <w:pPr>
        <w:overflowPunct w:val="0"/>
        <w:spacing w:line="445" w:lineRule="exact"/>
        <w:ind w:firstLineChars="200" w:firstLine="561"/>
        <w:jc w:val="both"/>
        <w:rPr>
          <w:rFonts w:ascii="標楷體" w:eastAsia="標楷體" w:hAnsi="標楷體" w:cs="Times New Roman"/>
          <w:b/>
          <w:sz w:val="28"/>
          <w:szCs w:val="32"/>
        </w:rPr>
      </w:pPr>
      <w:r w:rsidRPr="009C50A0">
        <w:rPr>
          <w:rFonts w:ascii="標楷體" w:eastAsia="標楷體" w:hAnsi="標楷體" w:cs="Times New Roman" w:hint="eastAsia"/>
          <w:b/>
          <w:sz w:val="28"/>
          <w:szCs w:val="32"/>
        </w:rPr>
        <w:t>（二）預算執行之審核</w:t>
      </w:r>
    </w:p>
    <w:p w14:paraId="77F5785E" w14:textId="2C53B43A" w:rsidR="006E2ED1" w:rsidRPr="009C50A0" w:rsidRDefault="006E2ED1" w:rsidP="00EF1D2B">
      <w:pPr>
        <w:overflowPunct w:val="0"/>
        <w:adjustRightInd w:val="0"/>
        <w:spacing w:line="445" w:lineRule="exact"/>
        <w:ind w:firstLineChars="350" w:firstLine="840"/>
        <w:jc w:val="both"/>
        <w:textAlignment w:val="baseline"/>
        <w:rPr>
          <w:rFonts w:ascii="標楷體" w:eastAsia="標楷體" w:hAnsi="標楷體" w:cs="Times New Roman"/>
          <w:snapToGrid w:val="0"/>
          <w:kern w:val="0"/>
          <w:szCs w:val="32"/>
        </w:rPr>
      </w:pPr>
      <w:r w:rsidRPr="009C50A0">
        <w:rPr>
          <w:rFonts w:ascii="標楷體" w:eastAsia="標楷體" w:hAnsi="標楷體" w:cs="Times New Roman" w:hint="eastAsia"/>
          <w:snapToGrid w:val="0"/>
          <w:kern w:val="0"/>
          <w:szCs w:val="32"/>
        </w:rPr>
        <w:t>1.</w:t>
      </w:r>
      <w:r w:rsidR="002D4F14" w:rsidRPr="009C50A0">
        <w:rPr>
          <w:rFonts w:ascii="標楷體" w:eastAsia="標楷體" w:hAnsi="標楷體" w:cs="Times New Roman" w:hint="eastAsia"/>
          <w:snapToGrid w:val="0"/>
          <w:kern w:val="0"/>
          <w:szCs w:val="32"/>
        </w:rPr>
        <w:t>歲入預算數3,000元，決算審核結果，審定實現數12萬餘元，較預算增加12萬餘元，主要係</w:t>
      </w:r>
      <w:r w:rsidR="00B90A77" w:rsidRPr="009C50A0">
        <w:rPr>
          <w:rFonts w:ascii="標楷體" w:eastAsia="標楷體" w:hAnsi="標楷體" w:cs="Times New Roman" w:hint="eastAsia"/>
          <w:snapToGrid w:val="0"/>
          <w:kern w:val="0"/>
          <w:szCs w:val="32"/>
        </w:rPr>
        <w:t>廢棄物資售價收入</w:t>
      </w:r>
      <w:r w:rsidRPr="009C50A0">
        <w:rPr>
          <w:rFonts w:ascii="標楷體" w:eastAsia="標楷體" w:hAnsi="標楷體" w:cs="Times New Roman" w:hint="eastAsia"/>
          <w:snapToGrid w:val="0"/>
          <w:kern w:val="0"/>
          <w:szCs w:val="32"/>
        </w:rPr>
        <w:t>較預計增加所致。</w:t>
      </w:r>
    </w:p>
    <w:p w14:paraId="1F17A54A" w14:textId="562A1EA7" w:rsidR="006E2ED1" w:rsidRPr="009C50A0" w:rsidRDefault="006E2ED1" w:rsidP="00EF1D2B">
      <w:pPr>
        <w:overflowPunct w:val="0"/>
        <w:adjustRightInd w:val="0"/>
        <w:spacing w:line="445" w:lineRule="exact"/>
        <w:ind w:firstLineChars="350" w:firstLine="840"/>
        <w:jc w:val="both"/>
        <w:textAlignment w:val="baseline"/>
        <w:rPr>
          <w:rFonts w:ascii="標楷體" w:eastAsia="標楷體" w:hAnsi="標楷體" w:cs="Times New Roman"/>
          <w:snapToGrid w:val="0"/>
          <w:kern w:val="0"/>
          <w:szCs w:val="32"/>
        </w:rPr>
      </w:pPr>
      <w:r w:rsidRPr="009C50A0">
        <w:rPr>
          <w:rFonts w:ascii="標楷體" w:eastAsia="標楷體" w:hAnsi="標楷體" w:cs="Times New Roman"/>
          <w:snapToGrid w:val="0"/>
          <w:kern w:val="0"/>
          <w:szCs w:val="32"/>
        </w:rPr>
        <w:t>2.</w:t>
      </w:r>
      <w:r w:rsidR="009C50A0" w:rsidRPr="009C50A0">
        <w:rPr>
          <w:rFonts w:ascii="標楷體" w:eastAsia="標楷體" w:hAnsi="標楷體" w:cs="Times New Roman" w:hint="eastAsia"/>
          <w:snapToGrid w:val="0"/>
          <w:kern w:val="0"/>
          <w:szCs w:val="32"/>
        </w:rPr>
        <w:t>歲出原編列預算數1億9,802萬餘元，因公教待遇調整人事費不足，動支調整公務員工待遇準備125萬元，合計1億9,927萬餘元，決算審核結果，審定實現數1億7,014萬餘元（85.38％），應付保留數586萬餘元（2.94％），保留原因詳「（一）計畫實施之查核」說明；合計決算審定數為1億7,601萬餘元，預算賸餘2,325萬餘元（11.67％），主要係</w:t>
      </w:r>
      <w:r w:rsidRPr="009C50A0">
        <w:rPr>
          <w:rFonts w:ascii="標楷體" w:eastAsia="標楷體" w:hAnsi="標楷體" w:cs="Times New Roman" w:hint="eastAsia"/>
          <w:snapToGrid w:val="0"/>
          <w:kern w:val="0"/>
          <w:szCs w:val="32"/>
        </w:rPr>
        <w:t>實際進用員額較少致人事費節餘，</w:t>
      </w:r>
      <w:r w:rsidR="00AD44D1" w:rsidRPr="009C50A0">
        <w:rPr>
          <w:rFonts w:ascii="標楷體" w:eastAsia="標楷體" w:hAnsi="標楷體" w:cs="Times New Roman" w:hint="eastAsia"/>
          <w:snapToGrid w:val="0"/>
          <w:kern w:val="0"/>
          <w:szCs w:val="32"/>
        </w:rPr>
        <w:t>及</w:t>
      </w:r>
      <w:r w:rsidRPr="009C50A0">
        <w:rPr>
          <w:rFonts w:ascii="標楷體" w:eastAsia="標楷體" w:hAnsi="標楷體" w:cs="Times New Roman" w:hint="eastAsia"/>
          <w:snapToGrid w:val="0"/>
          <w:kern w:val="0"/>
          <w:szCs w:val="32"/>
        </w:rPr>
        <w:t>業務費</w:t>
      </w:r>
      <w:r w:rsidR="00AD44D1" w:rsidRPr="009C50A0">
        <w:rPr>
          <w:rFonts w:ascii="標楷體" w:eastAsia="標楷體" w:hAnsi="標楷體" w:cs="Times New Roman" w:hint="eastAsia"/>
          <w:snapToGrid w:val="0"/>
          <w:kern w:val="0"/>
          <w:szCs w:val="32"/>
        </w:rPr>
        <w:t>撙節支出等所致</w:t>
      </w:r>
      <w:r w:rsidRPr="009C50A0">
        <w:rPr>
          <w:rFonts w:ascii="標楷體" w:eastAsia="標楷體" w:hAnsi="標楷體" w:cs="Times New Roman" w:hint="eastAsia"/>
          <w:snapToGrid w:val="0"/>
          <w:kern w:val="0"/>
          <w:szCs w:val="32"/>
        </w:rPr>
        <w:t>。</w:t>
      </w:r>
    </w:p>
    <w:p w14:paraId="38355FEB" w14:textId="5E926253" w:rsidR="003D5190" w:rsidRDefault="006E2ED1" w:rsidP="00EF1D2B">
      <w:pPr>
        <w:overflowPunct w:val="0"/>
        <w:adjustRightInd w:val="0"/>
        <w:spacing w:line="445" w:lineRule="exact"/>
        <w:ind w:firstLineChars="350" w:firstLine="840"/>
        <w:jc w:val="both"/>
        <w:textAlignment w:val="baseline"/>
        <w:rPr>
          <w:rFonts w:ascii="標楷體" w:eastAsia="標楷體" w:hAnsi="標楷體" w:cs="Times New Roman"/>
          <w:snapToGrid w:val="0"/>
          <w:spacing w:val="-2"/>
          <w:kern w:val="0"/>
          <w:szCs w:val="32"/>
        </w:rPr>
      </w:pPr>
      <w:r w:rsidRPr="004D0798">
        <w:rPr>
          <w:rFonts w:ascii="標楷體" w:eastAsia="標楷體" w:hAnsi="標楷體" w:cs="Times New Roman"/>
          <w:snapToGrid w:val="0"/>
          <w:kern w:val="0"/>
          <w:szCs w:val="32"/>
        </w:rPr>
        <w:t>3</w:t>
      </w:r>
      <w:r w:rsidRPr="004D0798">
        <w:rPr>
          <w:rFonts w:ascii="標楷體" w:eastAsia="標楷體" w:hAnsi="標楷體" w:cs="Times New Roman" w:hint="eastAsia"/>
          <w:snapToGrid w:val="0"/>
          <w:kern w:val="0"/>
          <w:szCs w:val="32"/>
        </w:rPr>
        <w:t>.</w:t>
      </w:r>
      <w:r w:rsidR="009C50A0" w:rsidRPr="004D0798">
        <w:rPr>
          <w:rFonts w:ascii="標楷體" w:eastAsia="標楷體" w:hAnsi="標楷體" w:cs="Times New Roman" w:hint="eastAsia"/>
          <w:snapToGrid w:val="0"/>
          <w:spacing w:val="-2"/>
          <w:kern w:val="0"/>
          <w:szCs w:val="32"/>
        </w:rPr>
        <w:t>以前年度歲出轉入數計1,673萬餘元，決算審核結果，審定實現數969萬餘元（57.96％）；減免（註銷）數703萬餘元（42.04％），主要係</w:t>
      </w:r>
      <w:r w:rsidR="00AD44D1" w:rsidRPr="004D0798">
        <w:rPr>
          <w:rFonts w:ascii="標楷體" w:eastAsia="標楷體" w:hAnsi="標楷體" w:cs="Times New Roman" w:hint="eastAsia"/>
          <w:snapToGrid w:val="0"/>
          <w:spacing w:val="-2"/>
          <w:kern w:val="0"/>
          <w:szCs w:val="32"/>
        </w:rPr>
        <w:t>設備採購</w:t>
      </w:r>
      <w:r w:rsidR="004D0798" w:rsidRPr="004D0798">
        <w:rPr>
          <w:rFonts w:ascii="標楷體" w:eastAsia="標楷體" w:hAnsi="標楷體" w:cs="Times New Roman" w:hint="eastAsia"/>
          <w:snapToGrid w:val="0"/>
          <w:spacing w:val="-2"/>
          <w:kern w:val="0"/>
          <w:szCs w:val="32"/>
        </w:rPr>
        <w:t>依實際需求汰換，註銷保留經費。</w:t>
      </w:r>
    </w:p>
    <w:p w14:paraId="6CEA2490" w14:textId="77777777" w:rsidR="002972A1" w:rsidRPr="001F590F" w:rsidRDefault="002972A1" w:rsidP="002743DE">
      <w:pPr>
        <w:overflowPunct w:val="0"/>
        <w:spacing w:beforeLines="30" w:before="108" w:line="500" w:lineRule="exact"/>
        <w:jc w:val="both"/>
        <w:outlineLvl w:val="1"/>
        <w:rPr>
          <w:rFonts w:ascii="標楷體" w:eastAsia="標楷體" w:hAnsi="標楷體" w:cs="Times New Roman"/>
          <w:b/>
          <w:color w:val="0D0D0D" w:themeColor="text1" w:themeTint="F2"/>
          <w:sz w:val="36"/>
          <w:szCs w:val="36"/>
        </w:rPr>
      </w:pPr>
      <w:bookmarkStart w:id="1" w:name="_Toc107657055"/>
      <w:r w:rsidRPr="001F590F">
        <w:rPr>
          <w:rFonts w:ascii="標楷體" w:eastAsia="標楷體" w:hAnsi="標楷體" w:cs="Times New Roman" w:hint="eastAsia"/>
          <w:b/>
          <w:color w:val="0D0D0D" w:themeColor="text1" w:themeTint="F2"/>
          <w:spacing w:val="-4"/>
          <w:sz w:val="36"/>
          <w:szCs w:val="36"/>
        </w:rPr>
        <w:t>貳</w:t>
      </w:r>
      <w:r w:rsidRPr="001F590F">
        <w:rPr>
          <w:rFonts w:ascii="標楷體" w:eastAsia="標楷體" w:hAnsi="標楷體" w:cs="Times New Roman"/>
          <w:b/>
          <w:color w:val="0D0D0D" w:themeColor="text1" w:themeTint="F2"/>
          <w:sz w:val="36"/>
          <w:szCs w:val="36"/>
        </w:rPr>
        <w:t>、</w:t>
      </w:r>
      <w:r w:rsidRPr="001F590F">
        <w:rPr>
          <w:rFonts w:ascii="標楷體" w:eastAsia="標楷體" w:hAnsi="標楷體" w:cs="Times New Roman" w:hint="eastAsia"/>
          <w:b/>
          <w:color w:val="0D0D0D" w:themeColor="text1" w:themeTint="F2"/>
          <w:sz w:val="36"/>
          <w:szCs w:val="36"/>
        </w:rPr>
        <w:t>縣政府主管</w:t>
      </w:r>
      <w:bookmarkEnd w:id="1"/>
    </w:p>
    <w:p w14:paraId="6D899A5A" w14:textId="77777777" w:rsidR="002972A1" w:rsidRPr="001F590F" w:rsidRDefault="002972A1" w:rsidP="002743DE">
      <w:pPr>
        <w:overflowPunct w:val="0"/>
        <w:spacing w:line="440" w:lineRule="exact"/>
        <w:ind w:firstLineChars="200" w:firstLine="480"/>
        <w:jc w:val="both"/>
        <w:rPr>
          <w:rFonts w:ascii="標楷體" w:eastAsia="標楷體" w:hAnsi="標楷體" w:cs="Times New Roman"/>
          <w:color w:val="0D0D0D" w:themeColor="text1" w:themeTint="F2"/>
          <w:szCs w:val="24"/>
        </w:rPr>
      </w:pPr>
      <w:r w:rsidRPr="001F590F">
        <w:rPr>
          <w:rFonts w:ascii="標楷體" w:eastAsia="標楷體" w:hAnsi="標楷體" w:cs="Times New Roman" w:hint="eastAsia"/>
          <w:color w:val="0D0D0D" w:themeColor="text1" w:themeTint="F2"/>
          <w:szCs w:val="24"/>
        </w:rPr>
        <w:t>縣政府主管計有公務機關2個，營業基金單位1個，非營業特種基金單位2個，各該單位決算、附屬單位決算營業及非營業部分之審核情形如次（</w:t>
      </w:r>
      <w:r w:rsidRPr="009219C0">
        <w:rPr>
          <w:rFonts w:ascii="標楷體" w:eastAsia="標楷體" w:hAnsi="標楷體" w:cs="Times New Roman" w:hint="eastAsia"/>
          <w:color w:val="0D0D0D" w:themeColor="text1" w:themeTint="F2"/>
          <w:szCs w:val="24"/>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cs="Times New Roman" w:hint="eastAsia"/>
          <w:color w:val="0D0D0D" w:themeColor="text1" w:themeTint="F2"/>
          <w:szCs w:val="24"/>
        </w:rPr>
        <w:t>；</w:t>
      </w:r>
      <w:r w:rsidRPr="001F590F">
        <w:rPr>
          <w:rFonts w:ascii="標楷體" w:eastAsia="標楷體" w:hAnsi="標楷體" w:cs="Times New Roman" w:hint="eastAsia"/>
          <w:color w:val="0D0D0D" w:themeColor="text1" w:themeTint="F2"/>
          <w:szCs w:val="24"/>
        </w:rPr>
        <w:t>重大公共建設計畫執行情形之查核，請參閱戊、肆、重大公共建設計畫及採購執行情形之查核）：</w:t>
      </w:r>
    </w:p>
    <w:p w14:paraId="52F35A37" w14:textId="77777777" w:rsidR="002972A1" w:rsidRPr="001F590F" w:rsidRDefault="002972A1" w:rsidP="002743DE">
      <w:pPr>
        <w:overflowPunct w:val="0"/>
        <w:adjustRightInd w:val="0"/>
        <w:spacing w:beforeLines="30" w:before="108" w:line="460" w:lineRule="exact"/>
        <w:ind w:leftChars="100" w:left="240"/>
        <w:jc w:val="both"/>
        <w:textAlignment w:val="baseline"/>
        <w:rPr>
          <w:rFonts w:ascii="標楷體" w:eastAsia="標楷體" w:hAnsi="標楷體" w:cs="標楷體"/>
          <w:b/>
          <w:color w:val="0D0D0D" w:themeColor="text1" w:themeTint="F2"/>
          <w:sz w:val="32"/>
          <w:szCs w:val="32"/>
        </w:rPr>
      </w:pPr>
      <w:r w:rsidRPr="001F590F">
        <w:rPr>
          <w:rFonts w:ascii="標楷體" w:eastAsia="標楷體" w:hAnsi="標楷體" w:cs="標楷體" w:hint="eastAsia"/>
          <w:b/>
          <w:color w:val="0D0D0D" w:themeColor="text1" w:themeTint="F2"/>
          <w:sz w:val="32"/>
          <w:szCs w:val="32"/>
        </w:rPr>
        <w:t>一、單位決算部分</w:t>
      </w:r>
    </w:p>
    <w:p w14:paraId="5CD8E2FE" w14:textId="77777777" w:rsidR="002972A1" w:rsidRPr="001F590F" w:rsidRDefault="002972A1" w:rsidP="002743DE">
      <w:pPr>
        <w:overflowPunct w:val="0"/>
        <w:spacing w:line="440" w:lineRule="exact"/>
        <w:ind w:firstLineChars="200" w:firstLine="480"/>
        <w:jc w:val="both"/>
        <w:rPr>
          <w:rFonts w:ascii="標楷體" w:eastAsia="標楷體" w:hAnsi="標楷體" w:cs="Times New Roman"/>
          <w:color w:val="0D0D0D" w:themeColor="text1" w:themeTint="F2"/>
          <w:szCs w:val="24"/>
        </w:rPr>
      </w:pPr>
      <w:r w:rsidRPr="001F590F">
        <w:rPr>
          <w:rFonts w:ascii="標楷體" w:eastAsia="標楷體" w:hAnsi="標楷體" w:cs="Times New Roman" w:hint="eastAsia"/>
          <w:color w:val="0D0D0D" w:themeColor="text1" w:themeTint="F2"/>
          <w:szCs w:val="24"/>
        </w:rPr>
        <w:t>縣政府主管包括縣政府、公教人員住宅輔建及福利互助委員會等2個機關，負責辦理各項縣政事務、地方建設、推展觀光事業、推動社會福利措施、發展國民教育，及縣屬公教人員輔助購建住宅暨福利互助等業務。茲將11</w:t>
      </w:r>
      <w:r>
        <w:rPr>
          <w:rFonts w:ascii="標楷體" w:eastAsia="標楷體" w:hAnsi="標楷體" w:cs="Times New Roman" w:hint="eastAsia"/>
          <w:color w:val="0D0D0D" w:themeColor="text1" w:themeTint="F2"/>
          <w:szCs w:val="24"/>
        </w:rPr>
        <w:t>3</w:t>
      </w:r>
      <w:r w:rsidRPr="001F590F">
        <w:rPr>
          <w:rFonts w:ascii="標楷體" w:eastAsia="標楷體" w:hAnsi="標楷體" w:cs="Times New Roman" w:hint="eastAsia"/>
          <w:color w:val="0D0D0D" w:themeColor="text1" w:themeTint="F2"/>
          <w:szCs w:val="24"/>
        </w:rPr>
        <w:t>年度決算審核結果說明如次：</w:t>
      </w:r>
    </w:p>
    <w:p w14:paraId="07892383" w14:textId="77777777" w:rsidR="002972A1" w:rsidRPr="001F590F" w:rsidRDefault="002972A1" w:rsidP="002743DE">
      <w:pPr>
        <w:overflowPunct w:val="0"/>
        <w:spacing w:line="440" w:lineRule="exact"/>
        <w:ind w:firstLineChars="200" w:firstLine="561"/>
        <w:jc w:val="both"/>
        <w:rPr>
          <w:rFonts w:ascii="標楷體" w:eastAsia="標楷體" w:hAnsi="標楷體"/>
          <w:b/>
          <w:color w:val="0D0D0D" w:themeColor="text1" w:themeTint="F2"/>
          <w:sz w:val="28"/>
          <w:szCs w:val="32"/>
        </w:rPr>
      </w:pPr>
      <w:r w:rsidRPr="001F590F">
        <w:rPr>
          <w:rFonts w:ascii="標楷體" w:eastAsia="標楷體" w:hAnsi="標楷體" w:hint="eastAsia"/>
          <w:b/>
          <w:color w:val="0D0D0D" w:themeColor="text1" w:themeTint="F2"/>
          <w:sz w:val="28"/>
          <w:szCs w:val="32"/>
        </w:rPr>
        <w:lastRenderedPageBreak/>
        <w:t>（一）</w:t>
      </w:r>
      <w:r w:rsidRPr="001F590F">
        <w:rPr>
          <w:rFonts w:ascii="標楷體" w:eastAsia="標楷體" w:hAnsi="標楷體"/>
          <w:b/>
          <w:color w:val="0D0D0D" w:themeColor="text1" w:themeTint="F2"/>
          <w:sz w:val="28"/>
          <w:szCs w:val="32"/>
        </w:rPr>
        <w:t>計畫實施之查核</w:t>
      </w:r>
    </w:p>
    <w:p w14:paraId="33240805" w14:textId="77777777" w:rsidR="002972A1" w:rsidRPr="00555ADE" w:rsidRDefault="002972A1" w:rsidP="002743DE">
      <w:pPr>
        <w:overflowPunct w:val="0"/>
        <w:spacing w:line="440" w:lineRule="exact"/>
        <w:ind w:firstLineChars="200" w:firstLine="472"/>
        <w:jc w:val="both"/>
        <w:rPr>
          <w:rFonts w:ascii="標楷體" w:eastAsia="標楷體" w:hAnsi="標楷體" w:cs="Times New Roman"/>
          <w:color w:val="0D0D0D" w:themeColor="text1" w:themeTint="F2"/>
          <w:spacing w:val="-2"/>
          <w:szCs w:val="24"/>
        </w:rPr>
      </w:pPr>
      <w:r w:rsidRPr="00555ADE">
        <w:rPr>
          <w:rFonts w:ascii="標楷體" w:eastAsia="標楷體" w:hAnsi="標楷體" w:hint="eastAsia"/>
          <w:color w:val="0D0D0D" w:themeColor="text1" w:themeTint="F2"/>
          <w:spacing w:val="-2"/>
        </w:rPr>
        <w:t>業務</w:t>
      </w:r>
      <w:r w:rsidRPr="00555ADE">
        <w:rPr>
          <w:rFonts w:ascii="標楷體" w:eastAsia="標楷體" w:hAnsi="標楷體" w:cs="Times New Roman" w:hint="eastAsia"/>
          <w:color w:val="0D0D0D" w:themeColor="text1" w:themeTint="F2"/>
          <w:spacing w:val="-2"/>
          <w:szCs w:val="24"/>
        </w:rPr>
        <w:t>計</w:t>
      </w:r>
      <w:r w:rsidRPr="00555ADE">
        <w:rPr>
          <w:rFonts w:ascii="標楷體" w:eastAsia="標楷體" w:hAnsi="標楷體" w:cs="Times New Roman" w:hint="eastAsia"/>
          <w:spacing w:val="-2"/>
          <w:szCs w:val="24"/>
        </w:rPr>
        <w:t>畫</w:t>
      </w:r>
      <w:r w:rsidRPr="00555ADE">
        <w:rPr>
          <w:rFonts w:ascii="標楷體" w:eastAsia="標楷體" w:hAnsi="標楷體" w:cs="Times New Roman"/>
          <w:spacing w:val="-2"/>
          <w:szCs w:val="24"/>
        </w:rPr>
        <w:t>3</w:t>
      </w:r>
      <w:r w:rsidRPr="00555ADE">
        <w:rPr>
          <w:rFonts w:ascii="標楷體" w:eastAsia="標楷體" w:hAnsi="標楷體" w:cs="Times New Roman" w:hint="eastAsia"/>
          <w:spacing w:val="-2"/>
          <w:szCs w:val="24"/>
        </w:rPr>
        <w:t>1項，下分工作計畫</w:t>
      </w:r>
      <w:r w:rsidRPr="00555ADE">
        <w:rPr>
          <w:rFonts w:ascii="標楷體" w:eastAsia="標楷體" w:hAnsi="標楷體" w:cs="Times New Roman"/>
          <w:spacing w:val="-2"/>
          <w:szCs w:val="24"/>
        </w:rPr>
        <w:t>4</w:t>
      </w:r>
      <w:r w:rsidRPr="00555ADE">
        <w:rPr>
          <w:rFonts w:ascii="標楷體" w:eastAsia="標楷體" w:hAnsi="標楷體" w:cs="Times New Roman" w:hint="eastAsia"/>
          <w:spacing w:val="-2"/>
          <w:szCs w:val="24"/>
        </w:rPr>
        <w:t>6項</w:t>
      </w:r>
      <w:r w:rsidRPr="00555ADE">
        <w:rPr>
          <w:rFonts w:ascii="標楷體" w:eastAsia="標楷體" w:hAnsi="標楷體" w:cs="Times New Roman" w:hint="eastAsia"/>
          <w:color w:val="0D0D0D" w:themeColor="text1" w:themeTint="F2"/>
          <w:spacing w:val="-2"/>
          <w:szCs w:val="24"/>
        </w:rPr>
        <w:t>，包括安定老殘生活、</w:t>
      </w:r>
      <w:r w:rsidRPr="00555ADE">
        <w:rPr>
          <w:rFonts w:ascii="標楷體" w:eastAsia="標楷體" w:hAnsi="標楷體" w:cs="Times New Roman"/>
          <w:color w:val="0D0D0D" w:themeColor="text1" w:themeTint="F2"/>
          <w:spacing w:val="-2"/>
          <w:szCs w:val="24"/>
        </w:rPr>
        <w:t>重</w:t>
      </w:r>
      <w:r w:rsidRPr="00555ADE">
        <w:rPr>
          <w:rFonts w:ascii="標楷體" w:eastAsia="標楷體" w:hAnsi="標楷體" w:cs="Times New Roman" w:hint="eastAsia"/>
          <w:color w:val="0D0D0D" w:themeColor="text1" w:themeTint="F2"/>
          <w:spacing w:val="-2"/>
          <w:szCs w:val="24"/>
        </w:rPr>
        <w:t>視婦幼保護、特殊貧困照顧、民間建築管理、下水道管理、勞工行政業務、農業改善、觀光事業管理、城鄉美化、鄉村整建、觀光設施、防洪水利、道路整建及港埠建設等施政項目，</w:t>
      </w:r>
      <w:r w:rsidRPr="00555ADE">
        <w:rPr>
          <w:rFonts w:ascii="標楷體" w:eastAsia="標楷體" w:hAnsi="標楷體" w:cs="Times New Roman" w:hint="eastAsia"/>
          <w:spacing w:val="-2"/>
          <w:szCs w:val="24"/>
        </w:rPr>
        <w:t>其中已執行完成者</w:t>
      </w:r>
      <w:r w:rsidRPr="00555ADE">
        <w:rPr>
          <w:rFonts w:ascii="標楷體" w:eastAsia="標楷體" w:hAnsi="標楷體" w:cs="Times New Roman"/>
          <w:spacing w:val="-2"/>
          <w:szCs w:val="24"/>
        </w:rPr>
        <w:t>2</w:t>
      </w:r>
      <w:r w:rsidRPr="00555ADE">
        <w:rPr>
          <w:rFonts w:ascii="標楷體" w:eastAsia="標楷體" w:hAnsi="標楷體" w:cs="Times New Roman" w:hint="eastAsia"/>
          <w:spacing w:val="-2"/>
          <w:szCs w:val="24"/>
        </w:rPr>
        <w:t>6項，尚在執行者</w:t>
      </w:r>
      <w:r w:rsidRPr="00555ADE">
        <w:rPr>
          <w:rFonts w:ascii="標楷體" w:eastAsia="標楷體" w:hAnsi="標楷體" w:cs="Times New Roman"/>
          <w:spacing w:val="-2"/>
          <w:szCs w:val="24"/>
        </w:rPr>
        <w:t>2</w:t>
      </w:r>
      <w:r w:rsidRPr="00555ADE">
        <w:rPr>
          <w:rFonts w:ascii="標楷體" w:eastAsia="標楷體" w:hAnsi="標楷體" w:cs="Times New Roman" w:hint="eastAsia"/>
          <w:spacing w:val="-2"/>
          <w:szCs w:val="24"/>
        </w:rPr>
        <w:t>0項，主要係縣政府辦理金門大橋興建工程、金湖鎮黃海路道路拓寬改善工程、金寧鄉瓊安路道路改善工程（第一期）、東林水資源回收中心二期擴建暨</w:t>
      </w:r>
      <w:r w:rsidRPr="00555ADE">
        <w:rPr>
          <w:rFonts w:ascii="標楷體" w:eastAsia="標楷體" w:hAnsi="標楷體" w:cs="Times New Roman" w:hint="eastAsia"/>
          <w:color w:val="0D0D0D" w:themeColor="text1" w:themeTint="F2"/>
          <w:spacing w:val="-2"/>
          <w:szCs w:val="24"/>
        </w:rPr>
        <w:t>改善工程、金沙鎮官嶼里等聚落山海新貌營造計畫、金城鎮金水里（水頭、謝厝）污水下水道及用戶接管工程等尚未完成，須保留繼續執行。</w:t>
      </w:r>
    </w:p>
    <w:p w14:paraId="085480D6" w14:textId="77777777" w:rsidR="002972A1" w:rsidRPr="001F590F" w:rsidRDefault="002972A1" w:rsidP="002B3869">
      <w:pPr>
        <w:overflowPunct w:val="0"/>
        <w:spacing w:line="460" w:lineRule="exact"/>
        <w:ind w:firstLineChars="200" w:firstLine="561"/>
        <w:jc w:val="both"/>
        <w:rPr>
          <w:rFonts w:ascii="標楷體" w:eastAsia="標楷體" w:hAnsi="標楷體"/>
          <w:b/>
          <w:color w:val="0D0D0D" w:themeColor="text1" w:themeTint="F2"/>
          <w:sz w:val="28"/>
          <w:szCs w:val="32"/>
        </w:rPr>
      </w:pPr>
      <w:r w:rsidRPr="001F590F">
        <w:rPr>
          <w:rFonts w:ascii="標楷體" w:eastAsia="標楷體" w:hAnsi="標楷體" w:hint="eastAsia"/>
          <w:b/>
          <w:color w:val="0D0D0D" w:themeColor="text1" w:themeTint="F2"/>
          <w:sz w:val="28"/>
          <w:szCs w:val="32"/>
        </w:rPr>
        <w:t>（二）預算執行之審核</w:t>
      </w:r>
    </w:p>
    <w:p w14:paraId="2CDF3D21" w14:textId="61902CD6" w:rsidR="002972A1" w:rsidRPr="008B2C51" w:rsidRDefault="002972A1" w:rsidP="00310CC4">
      <w:pPr>
        <w:overflowPunct w:val="0"/>
        <w:spacing w:line="450" w:lineRule="exact"/>
        <w:ind w:firstLineChars="350" w:firstLine="840"/>
        <w:jc w:val="both"/>
        <w:rPr>
          <w:rFonts w:ascii="標楷體" w:eastAsia="標楷體" w:hAnsi="標楷體" w:cs="Times New Roman"/>
          <w:szCs w:val="24"/>
        </w:rPr>
      </w:pPr>
      <w:r w:rsidRPr="008B2C51">
        <w:rPr>
          <w:rFonts w:ascii="標楷體" w:eastAsia="標楷體" w:hAnsi="標楷體" w:cs="Times New Roman" w:hint="eastAsia"/>
          <w:szCs w:val="24"/>
        </w:rPr>
        <w:t>1.</w:t>
      </w:r>
      <w:r w:rsidRPr="00BB0C2F">
        <w:rPr>
          <w:rFonts w:ascii="標楷體" w:eastAsia="標楷體" w:hAnsi="標楷體" w:cs="Times New Roman" w:hint="eastAsia"/>
          <w:spacing w:val="2"/>
          <w:szCs w:val="24"/>
        </w:rPr>
        <w:t>歲入預算數102億8,489萬餘元，決算審核結果，修正減列實現數5萬餘元，係減列誤列</w:t>
      </w:r>
      <w:r w:rsidR="00417443" w:rsidRPr="00BB0C2F">
        <w:rPr>
          <w:rFonts w:ascii="標楷體" w:eastAsia="標楷體" w:hAnsi="標楷體" w:cs="Times New Roman" w:hint="eastAsia"/>
          <w:spacing w:val="2"/>
          <w:szCs w:val="24"/>
        </w:rPr>
        <w:t>雜項</w:t>
      </w:r>
      <w:r w:rsidRPr="00BB0C2F">
        <w:rPr>
          <w:rFonts w:ascii="標楷體" w:eastAsia="標楷體" w:hAnsi="標楷體" w:cs="Times New Roman" w:hint="eastAsia"/>
          <w:spacing w:val="2"/>
          <w:szCs w:val="24"/>
        </w:rPr>
        <w:t>收入之兒少寄養</w:t>
      </w:r>
      <w:r w:rsidR="004453FA" w:rsidRPr="00BB0C2F">
        <w:rPr>
          <w:rFonts w:ascii="標楷體" w:eastAsia="標楷體" w:hAnsi="標楷體" w:cs="Times New Roman" w:hint="eastAsia"/>
          <w:spacing w:val="2"/>
          <w:szCs w:val="24"/>
        </w:rPr>
        <w:t>（</w:t>
      </w:r>
      <w:r w:rsidRPr="00BB0C2F">
        <w:rPr>
          <w:rFonts w:ascii="標楷體" w:eastAsia="標楷體" w:hAnsi="標楷體" w:cs="Times New Roman" w:hint="eastAsia"/>
          <w:spacing w:val="2"/>
          <w:szCs w:val="24"/>
        </w:rPr>
        <w:t>安置</w:t>
      </w:r>
      <w:r w:rsidR="004453FA" w:rsidRPr="00BB0C2F">
        <w:rPr>
          <w:rFonts w:ascii="標楷體" w:eastAsia="標楷體" w:hAnsi="標楷體" w:cs="Times New Roman" w:hint="eastAsia"/>
          <w:spacing w:val="2"/>
          <w:szCs w:val="24"/>
        </w:rPr>
        <w:t>）</w:t>
      </w:r>
      <w:r w:rsidRPr="00BB0C2F">
        <w:rPr>
          <w:rFonts w:ascii="標楷體" w:eastAsia="標楷體" w:hAnsi="標楷體" w:cs="Times New Roman" w:hint="eastAsia"/>
          <w:spacing w:val="2"/>
          <w:szCs w:val="24"/>
        </w:rPr>
        <w:t>費用民眾自付額，修正增列應收保留數1,705萬元，係增列應收之報廢財產標售款；審定實現數100億2,003萬餘元，應收保留數5億8,491萬餘元，主要係金酒公司盈餘尚未繳庫，及縣政府辦理之中央補助計畫，補助款依實際執行進度撥款，須保留繼續執行；合計決算審定數為106億494萬餘元，較預算增加3億2,005萬餘元（3.11％），主要係中央核撥普通統籌分配稅、離島免稅購物商店許可費收入、利息收入等較預計增加所致。</w:t>
      </w:r>
    </w:p>
    <w:p w14:paraId="0B38D4FD" w14:textId="77777777" w:rsidR="002972A1" w:rsidRPr="00F51ECD" w:rsidRDefault="002972A1" w:rsidP="004911D4">
      <w:pPr>
        <w:overflowPunct w:val="0"/>
        <w:spacing w:line="450" w:lineRule="exact"/>
        <w:ind w:firstLineChars="350" w:firstLine="840"/>
        <w:jc w:val="both"/>
        <w:rPr>
          <w:rFonts w:ascii="標楷體" w:eastAsia="標楷體" w:hAnsi="標楷體" w:cs="Times New Roman"/>
          <w:szCs w:val="24"/>
          <w:highlight w:val="yellow"/>
        </w:rPr>
      </w:pPr>
      <w:r w:rsidRPr="00F51ECD">
        <w:rPr>
          <w:rFonts w:ascii="標楷體" w:eastAsia="標楷體" w:hAnsi="標楷體" w:cs="Times New Roman" w:hint="eastAsia"/>
          <w:szCs w:val="24"/>
        </w:rPr>
        <w:t>2.以前年度歲入轉入數計9億6,680萬餘元，決算審核結果，審定實現數5億3,876萬餘元（55.73％）；減免（註銷）數4,818萬餘元（4.98％），主要係縣政府辦理之中央補助計畫，補助款依實際執行情形減少撥款所致；應收保留數3億7,984萬餘元（39.29％），主要係縣政府辦理之中央補助計畫，補助款依實際執行進度撥款，須保留繼續執行。</w:t>
      </w:r>
    </w:p>
    <w:p w14:paraId="1E4F91A7" w14:textId="49ED0009" w:rsidR="002972A1" w:rsidRPr="00BB499D" w:rsidRDefault="002972A1" w:rsidP="002F1CC9">
      <w:pPr>
        <w:overflowPunct w:val="0"/>
        <w:spacing w:line="452" w:lineRule="exact"/>
        <w:ind w:firstLineChars="350" w:firstLine="840"/>
        <w:jc w:val="both"/>
        <w:rPr>
          <w:rFonts w:ascii="標楷體" w:eastAsia="標楷體" w:hAnsi="標楷體" w:cs="Times New Roman"/>
          <w:szCs w:val="24"/>
          <w:highlight w:val="yellow"/>
        </w:rPr>
      </w:pPr>
      <w:r w:rsidRPr="00F51ECD">
        <w:rPr>
          <w:rFonts w:ascii="標楷體" w:eastAsia="標楷體" w:hAnsi="標楷體" w:cs="Times New Roman" w:hint="eastAsia"/>
          <w:szCs w:val="24"/>
        </w:rPr>
        <w:t>3.</w:t>
      </w:r>
      <w:r w:rsidRPr="00BB499D">
        <w:rPr>
          <w:rFonts w:ascii="標楷體" w:eastAsia="標楷體" w:hAnsi="標楷體" w:cs="Times New Roman" w:hint="eastAsia"/>
          <w:szCs w:val="24"/>
        </w:rPr>
        <w:t>歲出原編列預算數89億7,230萬餘元，因公教待遇調整人事費不足，動支調整公務員工待遇準備223萬餘元，及縣政府辦理烈嶼鄉公所生命紀念園區啟用、促進地方政府推動海洋事務補助計畫、永續提升人行安全計畫－金門縣金城鎮民權路中正國小至海福飯店段人行道整平暨零星改善計畫、住宿式服務機構使用者補助方案、身心障礙者服務中心提升品質及人力補助計畫、擴增多元化身心障礙福利機構服務計畫－地方政府執行多元化身心障礙福利機構服務人力擴充計畫所需經費，經動支第二預備金350萬餘元，合計89億7,803萬餘元，決算審核結果，修正減列實現數12萬餘元，係減列誤</w:t>
      </w:r>
      <w:r w:rsidR="00417443">
        <w:rPr>
          <w:rFonts w:ascii="標楷體" w:eastAsia="標楷體" w:hAnsi="標楷體" w:cs="Times New Roman" w:hint="eastAsia"/>
          <w:szCs w:val="24"/>
        </w:rPr>
        <w:t>列</w:t>
      </w:r>
      <w:r w:rsidRPr="00BB499D">
        <w:rPr>
          <w:rFonts w:ascii="標楷體" w:eastAsia="標楷體" w:hAnsi="標楷體" w:cs="Times New Roman" w:hint="eastAsia"/>
          <w:szCs w:val="24"/>
        </w:rPr>
        <w:t>經費支出</w:t>
      </w:r>
      <w:r w:rsidR="00417443">
        <w:rPr>
          <w:rFonts w:ascii="標楷體" w:eastAsia="標楷體" w:hAnsi="標楷體" w:cs="Times New Roman" w:hint="eastAsia"/>
          <w:szCs w:val="24"/>
        </w:rPr>
        <w:t>之</w:t>
      </w:r>
      <w:r w:rsidR="00417443" w:rsidRPr="00BB499D">
        <w:rPr>
          <w:rFonts w:ascii="標楷體" w:eastAsia="標楷體" w:hAnsi="標楷體" w:cs="Times New Roman" w:hint="eastAsia"/>
          <w:szCs w:val="24"/>
        </w:rPr>
        <w:t>兒少寄養</w:t>
      </w:r>
      <w:r w:rsidR="00D46757" w:rsidRPr="00BB499D">
        <w:rPr>
          <w:rFonts w:ascii="標楷體" w:eastAsia="標楷體" w:hAnsi="標楷體" w:cs="Times New Roman" w:hint="eastAsia"/>
          <w:szCs w:val="24"/>
        </w:rPr>
        <w:t>（</w:t>
      </w:r>
      <w:r w:rsidR="00417443" w:rsidRPr="00BB499D">
        <w:rPr>
          <w:rFonts w:ascii="標楷體" w:eastAsia="標楷體" w:hAnsi="標楷體" w:cs="Times New Roman" w:hint="eastAsia"/>
          <w:szCs w:val="24"/>
        </w:rPr>
        <w:t>安置</w:t>
      </w:r>
      <w:r w:rsidR="00D46757" w:rsidRPr="00BB499D">
        <w:rPr>
          <w:rFonts w:ascii="標楷體" w:eastAsia="標楷體" w:hAnsi="標楷體" w:cs="Times New Roman" w:hint="eastAsia"/>
          <w:szCs w:val="24"/>
        </w:rPr>
        <w:t>）</w:t>
      </w:r>
      <w:r w:rsidR="00417443" w:rsidRPr="00BB499D">
        <w:rPr>
          <w:rFonts w:ascii="標楷體" w:eastAsia="標楷體" w:hAnsi="標楷體" w:cs="Times New Roman" w:hint="eastAsia"/>
          <w:szCs w:val="24"/>
        </w:rPr>
        <w:t>費用</w:t>
      </w:r>
      <w:r w:rsidRPr="00BB499D">
        <w:rPr>
          <w:rFonts w:ascii="標楷體" w:eastAsia="標楷體" w:hAnsi="標楷體" w:cs="Times New Roman" w:hint="eastAsia"/>
          <w:szCs w:val="24"/>
        </w:rPr>
        <w:t>民眾自付</w:t>
      </w:r>
      <w:r w:rsidR="00417443">
        <w:rPr>
          <w:rFonts w:ascii="標楷體" w:eastAsia="標楷體" w:hAnsi="標楷體" w:cs="Times New Roman" w:hint="eastAsia"/>
          <w:szCs w:val="24"/>
        </w:rPr>
        <w:t>額</w:t>
      </w:r>
      <w:r w:rsidRPr="00BB499D">
        <w:rPr>
          <w:rFonts w:ascii="標楷體" w:eastAsia="標楷體" w:hAnsi="標楷體" w:cs="Times New Roman" w:hint="eastAsia"/>
          <w:szCs w:val="24"/>
        </w:rPr>
        <w:t>，修正減列應付保留數844萬餘元，係減列無須保留之工程準備金；審定實現數66億4,927萬餘元（74.06％</w:t>
      </w:r>
      <w:r w:rsidR="00D46757" w:rsidRPr="00BB499D">
        <w:rPr>
          <w:rFonts w:ascii="標楷體" w:eastAsia="標楷體" w:hAnsi="標楷體" w:cs="Times New Roman" w:hint="eastAsia"/>
          <w:szCs w:val="24"/>
        </w:rPr>
        <w:t>）</w:t>
      </w:r>
      <w:r w:rsidRPr="00BB499D">
        <w:rPr>
          <w:rFonts w:ascii="標楷體" w:eastAsia="標楷體" w:hAnsi="標楷體" w:cs="Times New Roman" w:hint="eastAsia"/>
          <w:szCs w:val="24"/>
        </w:rPr>
        <w:t>，應付保留數12億8,534萬餘元（14.32％</w:t>
      </w:r>
      <w:r w:rsidR="00D46757" w:rsidRPr="00BB499D">
        <w:rPr>
          <w:rFonts w:ascii="標楷體" w:eastAsia="標楷體" w:hAnsi="標楷體" w:cs="Times New Roman" w:hint="eastAsia"/>
          <w:szCs w:val="24"/>
        </w:rPr>
        <w:t>）</w:t>
      </w:r>
      <w:r w:rsidRPr="00BB499D">
        <w:rPr>
          <w:rFonts w:ascii="標楷體" w:eastAsia="標楷體" w:hAnsi="標楷體" w:cs="Times New Roman" w:hint="eastAsia"/>
          <w:szCs w:val="24"/>
        </w:rPr>
        <w:t>，保留原因詳「</w:t>
      </w:r>
      <w:r w:rsidR="00D46757" w:rsidRPr="00BB499D">
        <w:rPr>
          <w:rFonts w:ascii="標楷體" w:eastAsia="標楷體" w:hAnsi="標楷體" w:cs="Times New Roman" w:hint="eastAsia"/>
          <w:szCs w:val="24"/>
        </w:rPr>
        <w:t>（</w:t>
      </w:r>
      <w:r w:rsidRPr="00BB499D">
        <w:rPr>
          <w:rFonts w:ascii="標楷體" w:eastAsia="標楷體" w:hAnsi="標楷體" w:cs="Times New Roman" w:hint="eastAsia"/>
          <w:szCs w:val="24"/>
        </w:rPr>
        <w:t>一）計畫實施之查核」說明；合計決算審定數為79億3,461萬餘元，預算賸餘10億4,342萬餘元（11.62％），主要係縣政府補助各鄉鎮道路零星整建、排水改善、人行環境等道路附屬工程、配合道路新整建辦理公共設施保留地取得等相關經費賸餘；金門地區放流水農塘更新及管路串聯改善工程因計</w:t>
      </w:r>
      <w:r w:rsidRPr="00BB499D">
        <w:rPr>
          <w:rFonts w:ascii="標楷體" w:eastAsia="標楷體" w:hAnsi="標楷體" w:cs="Times New Roman" w:hint="eastAsia"/>
          <w:szCs w:val="24"/>
        </w:rPr>
        <w:lastRenderedPageBreak/>
        <w:t>畫變更致未實施；</w:t>
      </w:r>
      <w:r w:rsidRPr="00BB0C2F">
        <w:rPr>
          <w:rFonts w:ascii="標楷體" w:eastAsia="標楷體" w:hAnsi="標楷體" w:cs="Times New Roman" w:hint="eastAsia"/>
          <w:spacing w:val="2"/>
          <w:szCs w:val="24"/>
        </w:rPr>
        <w:t>加強平地人工湖及伏流水推動計畫</w:t>
      </w:r>
      <w:r w:rsidR="000A3261" w:rsidRPr="00BB0C2F">
        <w:rPr>
          <w:rFonts w:ascii="標楷體" w:eastAsia="標楷體" w:hAnsi="標楷體" w:cs="Times New Roman" w:hint="eastAsia"/>
          <w:spacing w:val="2"/>
          <w:szCs w:val="24"/>
        </w:rPr>
        <w:t>－</w:t>
      </w:r>
      <w:r w:rsidRPr="00BB0C2F">
        <w:rPr>
          <w:rFonts w:ascii="標楷體" w:eastAsia="標楷體" w:hAnsi="標楷體" w:cs="Times New Roman" w:hint="eastAsia"/>
          <w:spacing w:val="2"/>
          <w:szCs w:val="24"/>
        </w:rPr>
        <w:t>金沙溪人工湖，因生態因素奉經濟部水利署指示停止辦理；金寧、金沙、烈嶼等公辦民營托嬰中心新建案與金寧、金沙等托育資源中心新建案經評估辦理地點變更並向中央申請撤案，相關經費未支用；申請婦女生產、育兒津貼、社區關懷據點設施設備等補助案件未如預期，相關經費賸餘，及業務費依實際需求減少支出等所致</w:t>
      </w:r>
      <w:r w:rsidRPr="00BB499D">
        <w:rPr>
          <w:rFonts w:ascii="標楷體" w:eastAsia="標楷體" w:hAnsi="標楷體" w:cs="Times New Roman" w:hint="eastAsia"/>
          <w:szCs w:val="24"/>
        </w:rPr>
        <w:t>。</w:t>
      </w:r>
    </w:p>
    <w:p w14:paraId="6D937FCB" w14:textId="77777777" w:rsidR="002972A1" w:rsidRPr="000A3F79" w:rsidRDefault="002972A1" w:rsidP="00541DBB">
      <w:pPr>
        <w:overflowPunct w:val="0"/>
        <w:spacing w:line="462" w:lineRule="exact"/>
        <w:ind w:firstLineChars="350" w:firstLine="840"/>
        <w:jc w:val="both"/>
        <w:rPr>
          <w:rFonts w:ascii="標楷體" w:eastAsia="標楷體" w:hAnsi="標楷體" w:cs="Times New Roman"/>
          <w:szCs w:val="24"/>
        </w:rPr>
      </w:pPr>
      <w:r w:rsidRPr="00FE7AF1">
        <w:rPr>
          <w:rFonts w:ascii="標楷體" w:eastAsia="標楷體" w:hAnsi="標楷體" w:cs="Times New Roman" w:hint="eastAsia"/>
          <w:szCs w:val="24"/>
        </w:rPr>
        <w:t>4.</w:t>
      </w:r>
      <w:r w:rsidRPr="000A3F79">
        <w:rPr>
          <w:rFonts w:ascii="標楷體" w:eastAsia="標楷體" w:hAnsi="標楷體" w:cs="Times New Roman" w:hint="eastAsia"/>
          <w:szCs w:val="24"/>
        </w:rPr>
        <w:t>以前年度歲出轉入數計15億3,010萬餘元，決算審核結果，審定實現數8億4,975萬餘元（55.54％）；減免（註銷）數1億4,833萬餘元（9.69％），主要係縣政府辦理金沙溪人工湖工程及技術服務案、金門大橋兩端送水管及配水池加壓站工程、金門縣生態檢核工作計畫、112年度金門縣東、西半島道路及零星新建、改善工程（開口契約）與金城國中地下停車場履約爭議和解案、金城鎮民族路（稅務局至西海路三段）排水污水暨道路改善工程、環島北路38巷文化局後方巷道道路路面改善工程等經費結餘；應付保留數5億3,201萬餘元（34.77％），主要係縣政府辦理金沙國小地下停車場工程、112年度金門縣東、西半島道路及零星新建與改善工程（開口契約）、金門縣金城鎮民權路鋪面及路口改善工程、東林水資源回收中心二期擴建暨改善工程、金城鎮第六標污水下水道及用戶接管工程、112年度劉澳聚落環境改善工程、金門縣110年度建築工程委託專案管理技術服務開口契約案、變更金門特定區計畫（第二次通盤檢討）整體規劃暨都市計畫變更案、金門工商休閒園區第一期開發區污水處理廠工程（含三年試運轉）代操作案、變更金門特定區計畫（工甲－三、工甲－四暨鄰近地區）細部計畫（第二次通盤檢討）委託技術服務案、金門縣國土功能分區及使用地劃設案等尚未完成，須保留繼續執行。</w:t>
      </w:r>
    </w:p>
    <w:p w14:paraId="4E9A7D91" w14:textId="77777777" w:rsidR="002972A1" w:rsidRPr="001F590F" w:rsidRDefault="002972A1" w:rsidP="00541DBB">
      <w:pPr>
        <w:overflowPunct w:val="0"/>
        <w:adjustRightInd w:val="0"/>
        <w:spacing w:beforeLines="30" w:before="108" w:line="480" w:lineRule="exact"/>
        <w:ind w:leftChars="100" w:left="240"/>
        <w:jc w:val="both"/>
        <w:textAlignment w:val="baseline"/>
        <w:rPr>
          <w:rFonts w:ascii="標楷體" w:eastAsia="標楷體" w:hAnsi="標楷體" w:cs="標楷體"/>
          <w:b/>
          <w:color w:val="0D0D0D" w:themeColor="text1" w:themeTint="F2"/>
          <w:sz w:val="32"/>
          <w:szCs w:val="32"/>
        </w:rPr>
      </w:pPr>
      <w:r w:rsidRPr="001F590F">
        <w:rPr>
          <w:rFonts w:ascii="標楷體" w:eastAsia="標楷體" w:hAnsi="標楷體" w:cs="標楷體" w:hint="eastAsia"/>
          <w:b/>
          <w:color w:val="0D0D0D" w:themeColor="text1" w:themeTint="F2"/>
          <w:sz w:val="32"/>
          <w:szCs w:val="32"/>
        </w:rPr>
        <w:t>二、附屬單位決算營業部分</w:t>
      </w:r>
    </w:p>
    <w:p w14:paraId="17CFF008" w14:textId="3C3E0185" w:rsidR="002972A1" w:rsidRPr="001F590F" w:rsidRDefault="002972A1" w:rsidP="00541DBB">
      <w:pPr>
        <w:overflowPunct w:val="0"/>
        <w:spacing w:line="450" w:lineRule="exact"/>
        <w:ind w:firstLineChars="200" w:firstLine="480"/>
        <w:jc w:val="both"/>
        <w:rPr>
          <w:rFonts w:ascii="標楷體" w:eastAsia="標楷體" w:hAnsi="標楷體"/>
          <w:color w:val="0D0D0D" w:themeColor="text1" w:themeTint="F2"/>
        </w:rPr>
      </w:pPr>
      <w:r w:rsidRPr="001F590F">
        <w:rPr>
          <w:rFonts w:ascii="標楷體" w:eastAsia="標楷體" w:hAnsi="標楷體" w:hint="eastAsia"/>
          <w:color w:val="0D0D0D" w:themeColor="text1" w:themeTint="F2"/>
        </w:rPr>
        <w:t>縣政府（財政處）主管僅金酒公司[含金門酒廠（廈門）貿易有限公司1個分支機構]1個單位。茲將11</w:t>
      </w:r>
      <w:r>
        <w:rPr>
          <w:rFonts w:ascii="標楷體" w:eastAsia="標楷體" w:hAnsi="標楷體" w:hint="eastAsia"/>
          <w:color w:val="0D0D0D" w:themeColor="text1" w:themeTint="F2"/>
        </w:rPr>
        <w:t>3</w:t>
      </w:r>
      <w:r w:rsidRPr="001F590F">
        <w:rPr>
          <w:rFonts w:ascii="標楷體" w:eastAsia="標楷體" w:hAnsi="標楷體" w:hint="eastAsia"/>
          <w:color w:val="0D0D0D" w:themeColor="text1" w:themeTint="F2"/>
        </w:rPr>
        <w:t>年度決算審核結果說明如次：</w:t>
      </w:r>
    </w:p>
    <w:p w14:paraId="1F3819E8" w14:textId="77777777" w:rsidR="002972A1" w:rsidRPr="001F590F" w:rsidRDefault="002972A1" w:rsidP="004911D4">
      <w:pPr>
        <w:overflowPunct w:val="0"/>
        <w:spacing w:line="460" w:lineRule="exact"/>
        <w:ind w:firstLineChars="200" w:firstLine="561"/>
        <w:jc w:val="both"/>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（一）計畫實施之查核</w:t>
      </w:r>
    </w:p>
    <w:p w14:paraId="46469932" w14:textId="77777777" w:rsidR="002972A1" w:rsidRPr="001F590F" w:rsidRDefault="002972A1" w:rsidP="00541DBB">
      <w:pPr>
        <w:overflowPunct w:val="0"/>
        <w:spacing w:line="450" w:lineRule="exact"/>
        <w:ind w:firstLineChars="200" w:firstLine="480"/>
        <w:jc w:val="both"/>
        <w:rPr>
          <w:rFonts w:ascii="標楷體" w:eastAsia="標楷體" w:hAnsi="標楷體"/>
          <w:color w:val="0D0D0D" w:themeColor="text1" w:themeTint="F2"/>
        </w:rPr>
      </w:pPr>
      <w:r w:rsidRPr="006A4DBE">
        <w:rPr>
          <w:rFonts w:ascii="標楷體" w:eastAsia="標楷體" w:hAnsi="標楷體" w:hint="eastAsia"/>
          <w:color w:val="0D0D0D" w:themeColor="text1" w:themeTint="F2"/>
        </w:rPr>
        <w:t>業務計畫主要有高粱酒之生產及銷售計畫等2項，實施結果，計有高粱酒銷售計畫1項，因部分酒品銷售量較預計減少，未達預計目標。</w:t>
      </w:r>
    </w:p>
    <w:p w14:paraId="1D6FEAAF" w14:textId="77777777" w:rsidR="002972A1" w:rsidRPr="001F590F" w:rsidRDefault="002972A1" w:rsidP="004911D4">
      <w:pPr>
        <w:overflowPunct w:val="0"/>
        <w:spacing w:line="460" w:lineRule="exact"/>
        <w:ind w:firstLineChars="200" w:firstLine="561"/>
        <w:jc w:val="both"/>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（二）盈虧之審定</w:t>
      </w:r>
    </w:p>
    <w:p w14:paraId="698AF50B" w14:textId="15E63890" w:rsidR="002972A1" w:rsidRPr="001F590F" w:rsidRDefault="002972A1" w:rsidP="002B3869">
      <w:pPr>
        <w:overflowPunct w:val="0"/>
        <w:spacing w:line="450" w:lineRule="exact"/>
        <w:ind w:firstLineChars="200" w:firstLine="480"/>
        <w:jc w:val="both"/>
        <w:rPr>
          <w:rFonts w:ascii="標楷體" w:eastAsia="標楷體" w:hAnsi="標楷體"/>
          <w:color w:val="0D0D0D" w:themeColor="text1" w:themeTint="F2"/>
        </w:rPr>
      </w:pPr>
      <w:r w:rsidRPr="006A4DBE">
        <w:rPr>
          <w:rFonts w:ascii="標楷體" w:eastAsia="標楷體" w:hAnsi="標楷體" w:hint="eastAsia"/>
          <w:color w:val="0D0D0D" w:themeColor="text1" w:themeTint="F2"/>
        </w:rPr>
        <w:t>決算審核結果，審定本期淨利5億2,019萬餘元，較預算</w:t>
      </w:r>
      <w:r w:rsidR="00BB0C2F">
        <w:rPr>
          <w:rFonts w:ascii="標楷體" w:eastAsia="標楷體" w:hAnsi="標楷體" w:hint="eastAsia"/>
          <w:color w:val="0D0D0D" w:themeColor="text1" w:themeTint="F2"/>
        </w:rPr>
        <w:t>淨利</w:t>
      </w:r>
      <w:r w:rsidRPr="006A4DBE">
        <w:rPr>
          <w:rFonts w:ascii="標楷體" w:eastAsia="標楷體" w:hAnsi="標楷體" w:hint="eastAsia"/>
          <w:color w:val="0D0D0D" w:themeColor="text1" w:themeTint="F2"/>
        </w:rPr>
        <w:t>6億8,195萬餘元，減少1億6,176萬餘元，約23.72％，主要係部分酒品銷售量較預計減少，營運獲利未如預期所致。</w:t>
      </w:r>
    </w:p>
    <w:p w14:paraId="12E78D0D" w14:textId="77777777" w:rsidR="002972A1" w:rsidRPr="001F590F" w:rsidRDefault="002972A1" w:rsidP="004911D4">
      <w:pPr>
        <w:overflowPunct w:val="0"/>
        <w:adjustRightInd w:val="0"/>
        <w:spacing w:beforeLines="30" w:before="108" w:line="480" w:lineRule="exact"/>
        <w:ind w:leftChars="100" w:left="240"/>
        <w:jc w:val="both"/>
        <w:textAlignment w:val="baseline"/>
        <w:rPr>
          <w:rFonts w:ascii="標楷體" w:eastAsia="標楷體" w:hAnsi="標楷體" w:cs="標楷體"/>
          <w:b/>
          <w:bCs/>
          <w:color w:val="0D0D0D" w:themeColor="text1" w:themeTint="F2"/>
          <w:sz w:val="32"/>
          <w:szCs w:val="32"/>
        </w:rPr>
      </w:pPr>
      <w:r w:rsidRPr="001F590F">
        <w:rPr>
          <w:rFonts w:ascii="標楷體" w:eastAsia="標楷體" w:hAnsi="標楷體" w:cs="標楷體" w:hint="eastAsia"/>
          <w:b/>
          <w:bCs/>
          <w:color w:val="0D0D0D" w:themeColor="text1" w:themeTint="F2"/>
          <w:sz w:val="32"/>
          <w:szCs w:val="32"/>
        </w:rPr>
        <w:t>三、附屬</w:t>
      </w:r>
      <w:r w:rsidRPr="001F590F">
        <w:rPr>
          <w:rFonts w:ascii="標楷體" w:eastAsia="標楷體" w:hAnsi="標楷體" w:cs="標楷體" w:hint="eastAsia"/>
          <w:b/>
          <w:color w:val="0D0D0D" w:themeColor="text1" w:themeTint="F2"/>
          <w:sz w:val="32"/>
          <w:szCs w:val="32"/>
        </w:rPr>
        <w:t>單位</w:t>
      </w:r>
      <w:r w:rsidRPr="001F590F">
        <w:rPr>
          <w:rFonts w:ascii="標楷體" w:eastAsia="標楷體" w:hAnsi="標楷體" w:cs="標楷體" w:hint="eastAsia"/>
          <w:b/>
          <w:bCs/>
          <w:color w:val="0D0D0D" w:themeColor="text1" w:themeTint="F2"/>
          <w:sz w:val="32"/>
          <w:szCs w:val="32"/>
        </w:rPr>
        <w:t>決算非營業部分</w:t>
      </w:r>
    </w:p>
    <w:p w14:paraId="581AEE55" w14:textId="77777777" w:rsidR="002972A1" w:rsidRPr="001F590F" w:rsidRDefault="002972A1" w:rsidP="002B3869">
      <w:pPr>
        <w:overflowPunct w:val="0"/>
        <w:spacing w:line="450" w:lineRule="exact"/>
        <w:ind w:firstLineChars="200" w:firstLine="480"/>
        <w:jc w:val="both"/>
        <w:rPr>
          <w:rFonts w:ascii="標楷體" w:eastAsia="標楷體" w:hAnsi="標楷體"/>
          <w:b/>
          <w:color w:val="0D0D0D" w:themeColor="text1" w:themeTint="F2"/>
          <w:sz w:val="32"/>
          <w:szCs w:val="32"/>
        </w:rPr>
      </w:pPr>
      <w:r w:rsidRPr="001F590F">
        <w:rPr>
          <w:rFonts w:ascii="標楷體" w:eastAsia="標楷體" w:hAnsi="標楷體" w:hint="eastAsia"/>
          <w:color w:val="0D0D0D" w:themeColor="text1" w:themeTint="F2"/>
        </w:rPr>
        <w:t>縣政府（財政處）主管包括金門縣地方建設開發基金及金門縣中和五眷村改建基金等2個作業基金單位。茲將</w:t>
      </w:r>
      <w:r w:rsidRPr="001F590F">
        <w:rPr>
          <w:rFonts w:ascii="標楷體" w:eastAsia="標楷體" w:hAnsi="標楷體"/>
          <w:color w:val="0D0D0D" w:themeColor="text1" w:themeTint="F2"/>
        </w:rPr>
        <w:t>11</w:t>
      </w:r>
      <w:r>
        <w:rPr>
          <w:rFonts w:ascii="標楷體" w:eastAsia="標楷體" w:hAnsi="標楷體" w:hint="eastAsia"/>
          <w:color w:val="0D0D0D" w:themeColor="text1" w:themeTint="F2"/>
        </w:rPr>
        <w:t>3</w:t>
      </w:r>
      <w:r w:rsidRPr="001F590F">
        <w:rPr>
          <w:rFonts w:ascii="標楷體" w:eastAsia="標楷體" w:hAnsi="標楷體" w:hint="eastAsia"/>
          <w:color w:val="0D0D0D" w:themeColor="text1" w:themeTint="F2"/>
        </w:rPr>
        <w:t>年度決算審核結果說明如次：</w:t>
      </w:r>
    </w:p>
    <w:p w14:paraId="1C361F14" w14:textId="77777777" w:rsidR="002972A1" w:rsidRPr="001F590F" w:rsidRDefault="002972A1" w:rsidP="004911D4">
      <w:pPr>
        <w:overflowPunct w:val="0"/>
        <w:spacing w:line="460" w:lineRule="exact"/>
        <w:ind w:firstLineChars="200" w:firstLine="561"/>
        <w:jc w:val="both"/>
        <w:rPr>
          <w:rFonts w:ascii="標楷體" w:eastAsia="標楷體" w:hAnsi="標楷體"/>
          <w:color w:val="0D0D0D" w:themeColor="text1" w:themeTint="F2"/>
          <w:sz w:val="28"/>
          <w:szCs w:val="28"/>
        </w:rPr>
      </w:pPr>
      <w:r w:rsidRPr="001F590F">
        <w:rPr>
          <w:rFonts w:ascii="標楷體" w:eastAsia="標楷體" w:hAnsi="標楷體" w:hint="eastAsia"/>
          <w:b/>
          <w:color w:val="0D0D0D" w:themeColor="text1" w:themeTint="F2"/>
          <w:sz w:val="28"/>
          <w:szCs w:val="28"/>
        </w:rPr>
        <w:lastRenderedPageBreak/>
        <w:t>（一）</w:t>
      </w:r>
      <w:r w:rsidRPr="001F590F">
        <w:rPr>
          <w:rFonts w:ascii="標楷體" w:eastAsia="標楷體" w:hAnsi="標楷體"/>
          <w:b/>
          <w:color w:val="0D0D0D" w:themeColor="text1" w:themeTint="F2"/>
          <w:sz w:val="28"/>
          <w:szCs w:val="28"/>
        </w:rPr>
        <w:t>計畫實施之查核</w:t>
      </w:r>
    </w:p>
    <w:p w14:paraId="635300D4" w14:textId="77777777" w:rsidR="002972A1" w:rsidRPr="001F590F" w:rsidRDefault="002972A1" w:rsidP="00541DBB">
      <w:pPr>
        <w:overflowPunct w:val="0"/>
        <w:spacing w:line="460" w:lineRule="exact"/>
        <w:ind w:firstLineChars="200" w:firstLine="480"/>
        <w:jc w:val="both"/>
        <w:rPr>
          <w:rFonts w:ascii="標楷體" w:eastAsia="標楷體" w:hAnsi="標楷體"/>
          <w:color w:val="0D0D0D" w:themeColor="text1" w:themeTint="F2"/>
          <w:szCs w:val="24"/>
        </w:rPr>
      </w:pPr>
      <w:r w:rsidRPr="006A4DBE">
        <w:rPr>
          <w:rFonts w:ascii="標楷體" w:eastAsia="標楷體" w:hAnsi="標楷體" w:hint="eastAsia"/>
          <w:color w:val="0D0D0D" w:themeColor="text1" w:themeTint="F2"/>
          <w:szCs w:val="24"/>
        </w:rPr>
        <w:t>營運計畫主要有金門縣地方建設開發基金業務成本與費用、貸款計畫、金門縣中和五眷村改建基金業務成本與費用、在建工程（四眷村）等4項，實施結果，計有金門縣地方建設開發基金業務成本與費用、貸款計畫、金門縣中和五眷村改建基金在建工程（四眷村）等3項，因撙節支出、尚無申請案件、新北市中和四眷村劃定更新地區及訂定都市更新計畫委託技術服務案之執行進度尚未達付款條件等，致未達預計目標。</w:t>
      </w:r>
    </w:p>
    <w:p w14:paraId="0253B88F" w14:textId="77777777" w:rsidR="002972A1" w:rsidRPr="001F590F" w:rsidRDefault="002972A1" w:rsidP="002B3869">
      <w:pPr>
        <w:overflowPunct w:val="0"/>
        <w:spacing w:line="460" w:lineRule="exact"/>
        <w:ind w:firstLineChars="200" w:firstLine="561"/>
        <w:jc w:val="both"/>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（二）餘絀之審定</w:t>
      </w:r>
    </w:p>
    <w:p w14:paraId="60DBFCDF" w14:textId="77777777" w:rsidR="002972A1" w:rsidRPr="001F590F" w:rsidRDefault="002972A1" w:rsidP="002B3869">
      <w:pPr>
        <w:overflowPunct w:val="0"/>
        <w:spacing w:line="450" w:lineRule="exact"/>
        <w:ind w:firstLineChars="200" w:firstLine="480"/>
        <w:jc w:val="both"/>
        <w:rPr>
          <w:rFonts w:ascii="標楷體" w:eastAsia="標楷體" w:hAnsi="標楷體"/>
          <w:color w:val="0D0D0D" w:themeColor="text1" w:themeTint="F2"/>
          <w:szCs w:val="24"/>
        </w:rPr>
      </w:pPr>
      <w:r w:rsidRPr="006A4DBE">
        <w:rPr>
          <w:rFonts w:ascii="標楷體" w:eastAsia="標楷體" w:hAnsi="標楷體" w:hint="eastAsia"/>
          <w:color w:val="0D0D0D" w:themeColor="text1" w:themeTint="F2"/>
          <w:szCs w:val="24"/>
        </w:rPr>
        <w:t>決算審核結果，審定賸餘1億3,147萬餘元，較預算賸餘3,911萬餘元，增加9,236萬餘元，約236.14％，主要係金門縣地方建設開發基金人民幣定存經評價產生未實現兌換賸餘所致。</w:t>
      </w:r>
    </w:p>
    <w:p w14:paraId="7280D652" w14:textId="77777777" w:rsidR="002972A1" w:rsidRPr="001F590F" w:rsidRDefault="002972A1" w:rsidP="00577BF1">
      <w:pPr>
        <w:overflowPunct w:val="0"/>
        <w:adjustRightInd w:val="0"/>
        <w:spacing w:line="460" w:lineRule="exact"/>
        <w:ind w:leftChars="100" w:left="240"/>
        <w:jc w:val="both"/>
        <w:textAlignment w:val="baseline"/>
        <w:rPr>
          <w:rFonts w:ascii="標楷體" w:eastAsia="標楷體" w:hAnsi="標楷體" w:cs="Times New Roman"/>
          <w:b/>
          <w:color w:val="0D0D0D" w:themeColor="text1" w:themeTint="F2"/>
          <w:sz w:val="32"/>
          <w:szCs w:val="32"/>
        </w:rPr>
      </w:pPr>
      <w:r w:rsidRPr="001F590F">
        <w:rPr>
          <w:rFonts w:ascii="標楷體" w:eastAsia="標楷體" w:hAnsi="標楷體" w:cs="Times New Roman" w:hint="eastAsia"/>
          <w:b/>
          <w:color w:val="0D0D0D" w:themeColor="text1" w:themeTint="F2"/>
          <w:sz w:val="32"/>
          <w:szCs w:val="32"/>
        </w:rPr>
        <w:t>四、提供</w:t>
      </w:r>
      <w:r w:rsidRPr="001F590F">
        <w:rPr>
          <w:rFonts w:ascii="標楷體" w:eastAsia="標楷體" w:hAnsi="標楷體" w:cs="標楷體" w:hint="eastAsia"/>
          <w:b/>
          <w:color w:val="0D0D0D" w:themeColor="text1" w:themeTint="F2"/>
          <w:sz w:val="32"/>
          <w:szCs w:val="32"/>
        </w:rPr>
        <w:t>縣政府</w:t>
      </w:r>
      <w:r w:rsidRPr="001F590F">
        <w:rPr>
          <w:rFonts w:ascii="標楷體" w:eastAsia="標楷體" w:hAnsi="標楷體" w:cs="Times New Roman" w:hint="eastAsia"/>
          <w:b/>
          <w:color w:val="0D0D0D" w:themeColor="text1" w:themeTint="F2"/>
          <w:sz w:val="32"/>
          <w:szCs w:val="32"/>
        </w:rPr>
        <w:t>決定施政方針之建議意見</w:t>
      </w:r>
    </w:p>
    <w:p w14:paraId="53AAFA6E" w14:textId="77777777" w:rsidR="002972A1" w:rsidRPr="001F590F" w:rsidRDefault="002972A1" w:rsidP="00577BF1">
      <w:pPr>
        <w:overflowPunct w:val="0"/>
        <w:spacing w:line="440" w:lineRule="exact"/>
        <w:ind w:firstLineChars="200" w:firstLine="480"/>
        <w:jc w:val="both"/>
        <w:rPr>
          <w:rFonts w:ascii="標楷體" w:eastAsia="標楷體" w:hAnsi="標楷體" w:cs="Times New Roman"/>
          <w:color w:val="0D0D0D" w:themeColor="text1" w:themeTint="F2"/>
          <w:szCs w:val="24"/>
        </w:rPr>
      </w:pPr>
      <w:r w:rsidRPr="001F590F">
        <w:rPr>
          <w:rFonts w:ascii="標楷體" w:eastAsia="標楷體" w:hAnsi="標楷體" w:cs="Times New Roman" w:hint="eastAsia"/>
          <w:color w:val="0D0D0D" w:themeColor="text1" w:themeTint="F2"/>
          <w:szCs w:val="24"/>
        </w:rPr>
        <w:t>依審計法第70條及預算法第28條規定，本室應提供審核金門縣政府以前年度歲入、歲出、財務（物）經營管理、附屬單位預算（包含營業及非營業部分）等預算執行之有關資料，及財務上增進效能與減少不經濟支出之建議，以供金門縣政府作為決定</w:t>
      </w:r>
      <w:r w:rsidRPr="001F590F">
        <w:rPr>
          <w:rFonts w:ascii="標楷體" w:eastAsia="標楷體" w:hAnsi="標楷體" w:cs="Times New Roman"/>
          <w:color w:val="0D0D0D" w:themeColor="text1" w:themeTint="F2"/>
          <w:szCs w:val="24"/>
        </w:rPr>
        <w:t>11</w:t>
      </w:r>
      <w:r>
        <w:rPr>
          <w:rFonts w:ascii="標楷體" w:eastAsia="標楷體" w:hAnsi="標楷體" w:cs="Times New Roman" w:hint="eastAsia"/>
          <w:color w:val="0D0D0D" w:themeColor="text1" w:themeTint="F2"/>
          <w:szCs w:val="24"/>
        </w:rPr>
        <w:t>5</w:t>
      </w:r>
      <w:r w:rsidRPr="001F590F">
        <w:rPr>
          <w:rFonts w:ascii="標楷體" w:eastAsia="標楷體" w:hAnsi="標楷體" w:cs="Times New Roman" w:hint="eastAsia"/>
          <w:color w:val="0D0D0D" w:themeColor="text1" w:themeTint="F2"/>
          <w:szCs w:val="24"/>
        </w:rPr>
        <w:t>年度施政方針之參考。茲將所提建議意見，摘述如次：</w:t>
      </w:r>
    </w:p>
    <w:p w14:paraId="61562480" w14:textId="77777777" w:rsidR="002972A1" w:rsidRPr="001F590F" w:rsidRDefault="002972A1" w:rsidP="00577BF1">
      <w:pPr>
        <w:overflowPunct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（一）</w:t>
      </w:r>
      <w:r w:rsidRPr="006A4DBE">
        <w:rPr>
          <w:rFonts w:ascii="標楷體" w:eastAsia="標楷體" w:hAnsi="標楷體" w:cs="Times New Roman" w:hint="eastAsia"/>
          <w:b/>
          <w:color w:val="0D0D0D" w:themeColor="text1" w:themeTint="F2"/>
          <w:sz w:val="28"/>
          <w:szCs w:val="28"/>
        </w:rPr>
        <w:t>歲入決算數為近5年最高，惟連年歲出規模龐鉅，且收入不敷支應所需支出，縣庫餘額大幅縮減，仍待多方拓展自籌財源及精進各項節流措施</w:t>
      </w:r>
      <w:r w:rsidRPr="001F590F">
        <w:rPr>
          <w:rFonts w:ascii="標楷體" w:eastAsia="標楷體" w:hAnsi="標楷體" w:cs="Times New Roman" w:hint="eastAsia"/>
          <w:b/>
          <w:color w:val="0D0D0D" w:themeColor="text1" w:themeTint="F2"/>
          <w:sz w:val="28"/>
          <w:szCs w:val="28"/>
        </w:rPr>
        <w:t>。</w:t>
      </w:r>
    </w:p>
    <w:p w14:paraId="40C33AD6" w14:textId="77777777" w:rsidR="002972A1" w:rsidRPr="006A4DBE" w:rsidRDefault="002972A1" w:rsidP="00577BF1">
      <w:pPr>
        <w:overflowPunct w:val="0"/>
        <w:spacing w:line="450" w:lineRule="exact"/>
        <w:ind w:firstLineChars="200" w:firstLine="472"/>
        <w:jc w:val="both"/>
        <w:rPr>
          <w:rFonts w:ascii="標楷體" w:eastAsia="標楷體" w:hAnsi="標楷體" w:cs="Times New Roman"/>
          <w:color w:val="0D0D0D" w:themeColor="text1" w:themeTint="F2"/>
          <w:spacing w:val="-2"/>
          <w:szCs w:val="24"/>
        </w:rPr>
      </w:pPr>
      <w:r w:rsidRPr="006A4DBE">
        <w:rPr>
          <w:rFonts w:ascii="標楷體" w:eastAsia="標楷體" w:hAnsi="標楷體" w:cs="Times New Roman" w:hint="eastAsia"/>
          <w:color w:val="0D0D0D" w:themeColor="text1" w:themeTint="F2"/>
          <w:spacing w:val="-2"/>
          <w:szCs w:val="24"/>
        </w:rPr>
        <w:t>經分析近5年度（108至112年度，下同）歲入決算數消長情形，自108年度之116億3,176萬餘元增加至112年度之135億421萬餘元，為近5年度之最高，主要係因來自統籌分配稅、中央補助收入等非自籌財源，由108年度之61億4,770萬餘元增加至112年度之80億6,553萬餘元所致，其占歲入決算數之比率由108年度之52.85％上升至112年度之59.73％，對上級補助款之仰賴程度仍重；又112年度自籌財源54億3,867萬餘元，雖僅較108年度之54億8,406萬餘元短少4,538萬餘元，差異不大，惟扣除非屬經常性收入之大橋基金投資收回繳庫數7億1,154萬餘元後，112年度自籌財源僅有47億2,712萬餘元，自籌財源比率由40.27％減少至36.95％，未達四成，較108年度之47.15％下降10.20個百分點。另近5年度歲出決算數自108年度之130億7,786萬餘元上升至111年度之141億1,847萬餘元，112年度雖下降至135億9,329萬餘元，歲出規模仍龐鉅，各該年度歲入歲出相抵均為短絀，自108年度之14億4,609萬餘元，增加至111年度之17億5,364萬餘元，112年度縮減至8,908萬餘元，為近5年度之最少，惟連年收入不敷支應所需支出，難以增裕縣庫，縣庫餘額已由107年底之160億842萬餘元，下降至112年底之74億4,923萬餘元，減幅達53.47％。為避免連年短絀，允宜積極多方拓展自籌財源及精進各項節流措施，並落實財政紀律，嚴格控制收支短絀，以促進縣政永續發展。</w:t>
      </w:r>
    </w:p>
    <w:p w14:paraId="1CB4F2A5" w14:textId="77777777" w:rsidR="002972A1" w:rsidRPr="001F590F" w:rsidRDefault="002972A1" w:rsidP="00577BF1">
      <w:pPr>
        <w:overflowPunct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lastRenderedPageBreak/>
        <w:t>（二）</w:t>
      </w:r>
      <w:r w:rsidRPr="006A4DBE">
        <w:rPr>
          <w:rFonts w:ascii="標楷體" w:eastAsia="標楷體" w:hAnsi="標楷體" w:cs="Times New Roman" w:hint="eastAsia"/>
          <w:b/>
          <w:color w:val="0D0D0D" w:themeColor="text1" w:themeTint="F2"/>
          <w:sz w:val="28"/>
          <w:szCs w:val="28"/>
        </w:rPr>
        <w:t>興辦金門工商休閒園區第一期開發區污水處理廠工程（含三年試運轉），將納管處理園區營運所產生之污水，惟未依環境影響說明書變更內容對照表規劃設計污水處理功能，致無法審查通過水措計畫及取得許可證（文件）辦理營運；又未辦理操作運轉及維護管理之查驗、考核及評鑑作業，未能充分掌握實際維護運轉情形與污水處理實效，亟待研謀改善</w:t>
      </w:r>
      <w:r w:rsidRPr="001F590F">
        <w:rPr>
          <w:rFonts w:ascii="標楷體" w:eastAsia="標楷體" w:hAnsi="標楷體" w:cs="Times New Roman" w:hint="eastAsia"/>
          <w:b/>
          <w:color w:val="0D0D0D" w:themeColor="text1" w:themeTint="F2"/>
          <w:sz w:val="28"/>
          <w:szCs w:val="28"/>
        </w:rPr>
        <w:t>。</w:t>
      </w:r>
    </w:p>
    <w:p w14:paraId="64CD61AE" w14:textId="68C142C9" w:rsidR="002972A1" w:rsidRPr="001F590F" w:rsidRDefault="002972A1" w:rsidP="00577BF1">
      <w:pPr>
        <w:overflowPunct w:val="0"/>
        <w:spacing w:line="450" w:lineRule="exact"/>
        <w:ind w:firstLineChars="200" w:firstLine="480"/>
        <w:jc w:val="both"/>
        <w:rPr>
          <w:rFonts w:ascii="標楷體" w:eastAsia="標楷體" w:hAnsi="標楷體" w:cs="Times New Roman"/>
          <w:color w:val="0D0D0D" w:themeColor="text1" w:themeTint="F2"/>
          <w:szCs w:val="24"/>
        </w:rPr>
      </w:pPr>
      <w:r w:rsidRPr="006A4DBE">
        <w:rPr>
          <w:rFonts w:ascii="標楷體" w:eastAsia="標楷體" w:hAnsi="標楷體" w:cs="Times New Roman" w:hint="eastAsia"/>
          <w:color w:val="0D0D0D" w:themeColor="text1" w:themeTint="F2"/>
          <w:szCs w:val="24"/>
        </w:rPr>
        <w:t>金門縣政府為促進金門地區工商業發展、地區經濟繁榮，規劃辦理金門特定區都市計畫倉儲批發零售專用區，依98年11月19日審查通過之金門特定區都市計畫倉儲批發零售專用區環境影響說明書（下稱環境影響說明書），將分三期開發並配合開發需求興建公共污水處理廠1座，其中污水處理廠第一期規劃納管處理專用區第一期開發區（按：金門工商休閒園區）營運所產生之污水，並於104至107年度編列辦理「金門工商休閒園區第一期開發區污水處理廠工程（含三年試運轉）」（下稱本工程）預算（含施工、監造費用）合計7,717萬餘元，預計112年正式啟用，110至112年度另編列污水處理廠代操作（含三年試運轉）費用預算合計1,165萬元。本工程於106年4月25日開工、108年10月9日竣工、110年3月23日完成驗收，工程結算金額4,751萬餘元（不含三年試運轉代操作費用），並自110年3月24日起委託代操作試運轉3年，截至112年底止，因本工程未依環境影響說明書變更內容對照表（下稱變更內容對照表）執行設計，致無法取得水污染防治措施計畫（下稱水措計畫）及許可證（文件）辦理營運。經查執行情形，核有：1.未依變更內容對照表規劃設計污水處理廠處理功能，復因後續水污染防治措施設施改善案（下稱水措改善案）決標2年餘仍未訂約並進場施作，肇致放流水水質及回收率等不符規定標準，無法審查通過水措計畫及取得許可證（文件），污水處理後無法排放，影響設備使用效能，又實際進流水量未達設計處理量之2％，迄今仍無法進行設計處理量之功能測試，未能發揮應有污水處理量能；2.污水處理廠操作人員資格未經審查通過，代操作廠商亦未依約提報相關工作文件，又滯洪池草木雜生恐減損防洪調節功能等情，金門縣政府均未積極改善並辦理操作運轉與維護管理之查驗、考核及評鑑作業，未能充分掌握實際維護運轉情形與污水處理實效等情事，亟待檢討儘速辦理水措改善案之施作，俾利取得水措計畫及許可證</w:t>
      </w:r>
      <w:r w:rsidR="004F5880">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文件</w:t>
      </w:r>
      <w:r w:rsidR="004F5880">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辦理營</w:t>
      </w:r>
      <w:r w:rsidRPr="004F5880">
        <w:rPr>
          <w:rFonts w:ascii="標楷體" w:eastAsia="標楷體" w:hAnsi="標楷體" w:cs="Times New Roman" w:hint="eastAsia"/>
          <w:color w:val="0D0D0D" w:themeColor="text1" w:themeTint="F2"/>
          <w:spacing w:val="-2"/>
          <w:szCs w:val="24"/>
        </w:rPr>
        <w:t>運，並改善目前污水處理廠效能過低之現況，及有效落實操作維護管理之查驗、考核及評鑑作業。</w:t>
      </w:r>
    </w:p>
    <w:p w14:paraId="362943D4" w14:textId="77777777" w:rsidR="002972A1" w:rsidRPr="001F590F" w:rsidRDefault="002972A1" w:rsidP="00577BF1">
      <w:pPr>
        <w:overflowPunct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（三）</w:t>
      </w:r>
      <w:r w:rsidRPr="006A4DBE">
        <w:rPr>
          <w:rFonts w:ascii="標楷體" w:eastAsia="標楷體" w:hAnsi="標楷體" w:cs="Times New Roman" w:hint="eastAsia"/>
          <w:b/>
          <w:color w:val="0D0D0D" w:themeColor="text1" w:themeTint="F2"/>
          <w:spacing w:val="-4"/>
          <w:sz w:val="28"/>
          <w:szCs w:val="28"/>
        </w:rPr>
        <w:t>為滿足市區停車及市場空間需求，推動莒光湖部分風景區市地重劃，惟基金經費拮据，不足以支應市地重劃開發案，肇致停辦並終止委託契約，及標售抵費地方式、底價訂定程序等尚乏明確依據，亟待檢討改善，以促進土地開發利用效能。</w:t>
      </w:r>
    </w:p>
    <w:p w14:paraId="681BD9E7" w14:textId="77777777" w:rsidR="002972A1" w:rsidRPr="001F590F" w:rsidRDefault="002972A1" w:rsidP="00577BF1">
      <w:pPr>
        <w:overflowPunct w:val="0"/>
        <w:spacing w:line="470" w:lineRule="exact"/>
        <w:ind w:firstLineChars="200" w:firstLine="480"/>
        <w:jc w:val="both"/>
        <w:rPr>
          <w:rFonts w:ascii="標楷體" w:eastAsia="標楷體" w:hAnsi="標楷體" w:cs="Times New Roman"/>
          <w:color w:val="0D0D0D" w:themeColor="text1" w:themeTint="F2"/>
          <w:szCs w:val="24"/>
        </w:rPr>
      </w:pPr>
      <w:r w:rsidRPr="006A4DBE">
        <w:rPr>
          <w:rFonts w:ascii="標楷體" w:eastAsia="標楷體" w:hAnsi="標楷體" w:cs="Times New Roman" w:hint="eastAsia"/>
          <w:color w:val="0D0D0D" w:themeColor="text1" w:themeTint="F2"/>
          <w:szCs w:val="24"/>
        </w:rPr>
        <w:t>地政局為促進金門地區土地整體開發利用，帶動地方均衡發展，並使得土地所有權人享有地價增漲、公共設施完善及居家環境品質提升等多項效益，辦理市地重劃計畫案，經查該局執行</w:t>
      </w:r>
      <w:r w:rsidRPr="006A4DBE">
        <w:rPr>
          <w:rFonts w:ascii="標楷體" w:eastAsia="標楷體" w:hAnsi="標楷體" w:cs="Times New Roman" w:hint="eastAsia"/>
          <w:color w:val="0D0D0D" w:themeColor="text1" w:themeTint="F2"/>
          <w:szCs w:val="24"/>
        </w:rPr>
        <w:lastRenderedPageBreak/>
        <w:t>情形，核有：1.為配合金城鎮市區周邊土地發展及提供停車、市場空間需求，推動莒光湖部分風景區市地重劃，並與廠商簽訂金城鎮莒光湖部分風景區市地重劃相關作業委託服務案契約，惟其周邊金城鎮第三期區段徵收已獲內政部核定准予開發，可提供都市發展用地，且實施平均地權基金經費拮据，不足以支應該市地重劃開發案，肇致112年5月停辦並終止委託契約，列支19萬餘元公帑不經濟支出，亟待注意檢討改善；2.截至113年3月底止已標售之15筆抵費地，償還重劃開發成本，惟抵費地處分方式、底價訂定程序等，尚乏明確依據，有待訂定相關作業規範，俾利抵費地處分作業之遂行，促進土地開發利用效能。</w:t>
      </w:r>
    </w:p>
    <w:p w14:paraId="0F837479" w14:textId="77777777" w:rsidR="002972A1" w:rsidRPr="001F590F" w:rsidRDefault="002972A1" w:rsidP="00577BF1">
      <w:pPr>
        <w:overflowPunct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（四）</w:t>
      </w:r>
      <w:r w:rsidRPr="006A4DBE">
        <w:rPr>
          <w:rFonts w:ascii="標楷體" w:eastAsia="標楷體" w:hAnsi="標楷體" w:cs="Times New Roman" w:hint="eastAsia"/>
          <w:b/>
          <w:color w:val="0D0D0D" w:themeColor="text1" w:themeTint="F2"/>
          <w:sz w:val="28"/>
          <w:szCs w:val="28"/>
        </w:rPr>
        <w:t>為拓展大陸與國內酒品市場，成立金酒廈門公司及國內各分公司，惟大陸銷售通路未如預期，酒品存貨未能適時去化，致減少營業收入及增加庫存成本，且國內銷售據點之銷售業績未達預期；另未能確實管控包裝材料採購數量，致滯存於庫房多年未使用，須辦理報廢，徒增營業損失，均有待研謀改善。</w:t>
      </w:r>
    </w:p>
    <w:p w14:paraId="4117FB9B" w14:textId="77777777" w:rsidR="002972A1" w:rsidRPr="001F590F" w:rsidRDefault="002972A1" w:rsidP="00577BF1">
      <w:pPr>
        <w:overflowPunct w:val="0"/>
        <w:spacing w:line="470" w:lineRule="exact"/>
        <w:ind w:firstLineChars="200" w:firstLine="480"/>
        <w:jc w:val="both"/>
        <w:rPr>
          <w:rFonts w:ascii="標楷體" w:eastAsia="標楷體" w:hAnsi="標楷體" w:cs="Times New Roman"/>
          <w:color w:val="0D0D0D" w:themeColor="text1" w:themeTint="F2"/>
          <w:szCs w:val="24"/>
        </w:rPr>
      </w:pPr>
      <w:r w:rsidRPr="006A4DBE">
        <w:rPr>
          <w:rFonts w:ascii="標楷體" w:eastAsia="標楷體" w:hAnsi="標楷體" w:cs="Times New Roman" w:hint="eastAsia"/>
          <w:color w:val="0D0D0D" w:themeColor="text1" w:themeTint="F2"/>
          <w:szCs w:val="24"/>
        </w:rPr>
        <w:t>金酒公司為拓展大陸酒品市場，93年於廈門成立金門酒廠（廈門）貿易有限公司（下稱金酒廈門公司）並設立廈禾直營店，截至112年底止，營運結果，銷貨收入8億269萬餘元，較預算數13億2,058萬餘元，減少5億1,788萬餘元，約39.22％，且有酒品存貨2億9,811萬餘元未銷售；另自89年起陸續設立臺北、臺中、高雄等3家分公司及桃園、尚義等2處展售處與欣欣百貨專櫃等，共計6處銷售據點，以擴展國內高粱酒品市場，其中臺北分公司、高雄分公司及欣欣百貨專櫃等3處，112年度預計銷貨金額分別為9,617萬餘元、5,770萬餘元及1,648萬餘元，實際銷售結果分別為8,443萬餘元、5,726萬餘元及1,432萬餘元，較預計短少1,174萬餘元、43萬餘元及215萬餘元，約12.21％、0.76％及13.09％，均未達目標；又為產製多樣化酒品，採購各式包裝材料（下稱包材）供銷售單位使用，截至112年底止，包材帳列金額3億3,958萬餘元，其中2年以上未使用者計有陳年大麴酒玻璃瓶等298項，合計7,846萬餘元，約占包材總額之23.11％。經查營運管理情形，核有：1.酒品銷售大陸市場未如預期，金酒廈門公司酒品存貨未能適時去化，致減少營運收入及增加庫存成本；2.致力拓展國內高粱酒品市場成立銷售據點，惟部分銷售據點之銷售業績未達預期；3.持續開發新產品拓展酒品市場，惟未能確實管控包材採購數量，致滯存於庫房多年未運用，須辦理報廢，徒增營業損失等情事。為事業永續經營，亟待精準掌握市場需求，調整銷售策略，並強化存貨管理，以提升經營績效。</w:t>
      </w:r>
    </w:p>
    <w:p w14:paraId="501C453F" w14:textId="77777777" w:rsidR="002972A1" w:rsidRPr="001F590F" w:rsidRDefault="002972A1" w:rsidP="00695E4C">
      <w:pPr>
        <w:overflowPunct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（五）</w:t>
      </w:r>
      <w:r w:rsidRPr="006A4DBE">
        <w:rPr>
          <w:rFonts w:ascii="標楷體" w:eastAsia="標楷體" w:hAnsi="標楷體" w:cs="Times New Roman" w:hint="eastAsia"/>
          <w:b/>
          <w:color w:val="0D0D0D" w:themeColor="text1" w:themeTint="F2"/>
          <w:sz w:val="28"/>
          <w:szCs w:val="28"/>
        </w:rPr>
        <w:t>辦理金門自來水擴建計畫，增加供水量及減抽地下水，惟間有送水管新建工程未適時啟動設計作業，影響送水能量及減抽地下水成效；實際用水量未如預期增加，預估自大陸引水第七年後用水量將有低於保證購水量之虞；自來水漏水率</w:t>
      </w:r>
      <w:r w:rsidRPr="006A4DBE">
        <w:rPr>
          <w:rFonts w:ascii="標楷體" w:eastAsia="標楷體" w:hAnsi="標楷體" w:cs="Times New Roman" w:hint="eastAsia"/>
          <w:b/>
          <w:color w:val="0D0D0D" w:themeColor="text1" w:themeTint="F2"/>
          <w:sz w:val="28"/>
          <w:szCs w:val="28"/>
        </w:rPr>
        <w:lastRenderedPageBreak/>
        <w:t>尚未降至「金門地區整體供水改善綱要計畫」預定目標，允應檢討改善及研擬具體應變措施，以節省公帑及保育地下水資源。</w:t>
      </w:r>
    </w:p>
    <w:p w14:paraId="679956DA" w14:textId="2DB4F2C0" w:rsidR="002972A1" w:rsidRPr="001F590F" w:rsidRDefault="002972A1" w:rsidP="00555ADE">
      <w:pPr>
        <w:overflowPunct w:val="0"/>
        <w:spacing w:line="440" w:lineRule="exact"/>
        <w:ind w:firstLineChars="200" w:firstLine="480"/>
        <w:jc w:val="both"/>
        <w:rPr>
          <w:rFonts w:ascii="標楷體" w:eastAsia="標楷體" w:hAnsi="標楷體" w:cs="Times New Roman"/>
          <w:color w:val="0D0D0D" w:themeColor="text1" w:themeTint="F2"/>
          <w:szCs w:val="24"/>
        </w:rPr>
      </w:pPr>
      <w:r w:rsidRPr="006A4DBE">
        <w:rPr>
          <w:rFonts w:ascii="標楷體" w:eastAsia="標楷體" w:hAnsi="標楷體" w:cs="Times New Roman" w:hint="eastAsia"/>
          <w:color w:val="0D0D0D" w:themeColor="text1" w:themeTint="F2"/>
          <w:szCs w:val="24"/>
        </w:rPr>
        <w:t>金門縣政府依行政院</w:t>
      </w:r>
      <w:r w:rsidRPr="006A4DBE">
        <w:rPr>
          <w:rFonts w:ascii="標楷體" w:eastAsia="標楷體" w:hAnsi="標楷體" w:cs="Times New Roman"/>
          <w:color w:val="0D0D0D" w:themeColor="text1" w:themeTint="F2"/>
          <w:szCs w:val="24"/>
        </w:rPr>
        <w:t>102</w:t>
      </w:r>
      <w:r w:rsidRPr="006A4DBE">
        <w:rPr>
          <w:rFonts w:ascii="標楷體" w:eastAsia="標楷體" w:hAnsi="標楷體" w:cs="Times New Roman" w:hint="eastAsia"/>
          <w:color w:val="0D0D0D" w:themeColor="text1" w:themeTint="F2"/>
          <w:szCs w:val="24"/>
        </w:rPr>
        <w:t>年</w:t>
      </w:r>
      <w:r w:rsidRPr="006A4DBE">
        <w:rPr>
          <w:rFonts w:ascii="標楷體" w:eastAsia="標楷體" w:hAnsi="標楷體" w:cs="Times New Roman"/>
          <w:color w:val="0D0D0D" w:themeColor="text1" w:themeTint="F2"/>
          <w:szCs w:val="24"/>
        </w:rPr>
        <w:t>4</w:t>
      </w:r>
      <w:r w:rsidRPr="006A4DBE">
        <w:rPr>
          <w:rFonts w:ascii="標楷體" w:eastAsia="標楷體" w:hAnsi="標楷體" w:cs="Times New Roman" w:hint="eastAsia"/>
          <w:color w:val="0D0D0D" w:themeColor="text1" w:themeTint="F2"/>
          <w:szCs w:val="24"/>
        </w:rPr>
        <w:t>月</w:t>
      </w:r>
      <w:r w:rsidRPr="006A4DBE">
        <w:rPr>
          <w:rFonts w:ascii="標楷體" w:eastAsia="標楷體" w:hAnsi="標楷體" w:cs="Times New Roman"/>
          <w:color w:val="0D0D0D" w:themeColor="text1" w:themeTint="F2"/>
          <w:szCs w:val="24"/>
        </w:rPr>
        <w:t>15</w:t>
      </w:r>
      <w:r w:rsidRPr="006A4DBE">
        <w:rPr>
          <w:rFonts w:ascii="標楷體" w:eastAsia="標楷體" w:hAnsi="標楷體" w:cs="Times New Roman" w:hint="eastAsia"/>
          <w:color w:val="0D0D0D" w:themeColor="text1" w:themeTint="F2"/>
          <w:szCs w:val="24"/>
        </w:rPr>
        <w:t>日核定「金門地區整體供水改善綱要計畫」，規劃取得替代水源</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如自大陸引水</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後，分階段辦理地下水減抽，預定至</w:t>
      </w:r>
      <w:r w:rsidRPr="006A4DBE">
        <w:rPr>
          <w:rFonts w:ascii="標楷體" w:eastAsia="標楷體" w:hAnsi="標楷體" w:cs="Times New Roman"/>
          <w:color w:val="0D0D0D" w:themeColor="text1" w:themeTint="F2"/>
          <w:szCs w:val="24"/>
        </w:rPr>
        <w:t>108</w:t>
      </w:r>
      <w:r w:rsidRPr="006A4DBE">
        <w:rPr>
          <w:rFonts w:ascii="標楷體" w:eastAsia="標楷體" w:hAnsi="標楷體" w:cs="Times New Roman" w:hint="eastAsia"/>
          <w:color w:val="0D0D0D" w:themeColor="text1" w:themeTint="F2"/>
          <w:szCs w:val="24"/>
        </w:rPr>
        <w:t>年累計減抽量</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含公共與農業用水</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為每日</w:t>
      </w:r>
      <w:r w:rsidRPr="006A4DBE">
        <w:rPr>
          <w:rFonts w:ascii="標楷體" w:eastAsia="標楷體" w:hAnsi="標楷體" w:cs="Times New Roman"/>
          <w:color w:val="0D0D0D" w:themeColor="text1" w:themeTint="F2"/>
          <w:szCs w:val="24"/>
        </w:rPr>
        <w:t>1.83</w:t>
      </w:r>
      <w:r w:rsidRPr="006A4DBE">
        <w:rPr>
          <w:rFonts w:ascii="標楷體" w:eastAsia="標楷體" w:hAnsi="標楷體" w:cs="Times New Roman" w:hint="eastAsia"/>
          <w:color w:val="0D0D0D" w:themeColor="text1" w:themeTint="F2"/>
          <w:szCs w:val="24"/>
        </w:rPr>
        <w:t>萬噸。再於</w:t>
      </w:r>
      <w:r w:rsidRPr="006A4DBE">
        <w:rPr>
          <w:rFonts w:ascii="標楷體" w:eastAsia="標楷體" w:hAnsi="標楷體" w:cs="Times New Roman"/>
          <w:color w:val="0D0D0D" w:themeColor="text1" w:themeTint="F2"/>
          <w:szCs w:val="24"/>
        </w:rPr>
        <w:t>103</w:t>
      </w:r>
      <w:r w:rsidRPr="006A4DBE">
        <w:rPr>
          <w:rFonts w:ascii="標楷體" w:eastAsia="標楷體" w:hAnsi="標楷體" w:cs="Times New Roman" w:hint="eastAsia"/>
          <w:color w:val="0D0D0D" w:themeColor="text1" w:themeTint="F2"/>
          <w:szCs w:val="24"/>
        </w:rPr>
        <w:t>年</w:t>
      </w:r>
      <w:r w:rsidRPr="006A4DBE">
        <w:rPr>
          <w:rFonts w:ascii="標楷體" w:eastAsia="標楷體" w:hAnsi="標楷體" w:cs="Times New Roman"/>
          <w:color w:val="0D0D0D" w:themeColor="text1" w:themeTint="F2"/>
          <w:szCs w:val="24"/>
        </w:rPr>
        <w:t>8</w:t>
      </w:r>
      <w:r w:rsidRPr="006A4DBE">
        <w:rPr>
          <w:rFonts w:ascii="標楷體" w:eastAsia="標楷體" w:hAnsi="標楷體" w:cs="Times New Roman" w:hint="eastAsia"/>
          <w:color w:val="0D0D0D" w:themeColor="text1" w:themeTint="F2"/>
          <w:szCs w:val="24"/>
        </w:rPr>
        <w:t>月</w:t>
      </w:r>
      <w:r w:rsidRPr="006A4DBE">
        <w:rPr>
          <w:rFonts w:ascii="標楷體" w:eastAsia="標楷體" w:hAnsi="標楷體" w:cs="Times New Roman"/>
          <w:color w:val="0D0D0D" w:themeColor="text1" w:themeTint="F2"/>
          <w:szCs w:val="24"/>
        </w:rPr>
        <w:t>8</w:t>
      </w:r>
      <w:r w:rsidRPr="006A4DBE">
        <w:rPr>
          <w:rFonts w:ascii="標楷體" w:eastAsia="標楷體" w:hAnsi="標楷體" w:cs="Times New Roman" w:hint="eastAsia"/>
          <w:color w:val="0D0D0D" w:themeColor="text1" w:themeTint="F2"/>
          <w:szCs w:val="24"/>
        </w:rPr>
        <w:t>日核定「金門自大陸引水工程計畫」及「金門自來水擴建計畫</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第一期</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」，規劃新建淨水場處理來自大陸水源，作為地下水減抽之替代水源，改善供水水質，確保地下水之永續經營，第一期計畫執行期程約</w:t>
      </w:r>
      <w:r w:rsidRPr="006A4DBE">
        <w:rPr>
          <w:rFonts w:ascii="標楷體" w:eastAsia="標楷體" w:hAnsi="標楷體" w:cs="Times New Roman"/>
          <w:color w:val="0D0D0D" w:themeColor="text1" w:themeTint="F2"/>
          <w:szCs w:val="24"/>
        </w:rPr>
        <w:t>5</w:t>
      </w:r>
      <w:r w:rsidRPr="006A4DBE">
        <w:rPr>
          <w:rFonts w:ascii="標楷體" w:eastAsia="標楷體" w:hAnsi="標楷體" w:cs="Times New Roman" w:hint="eastAsia"/>
          <w:color w:val="0D0D0D" w:themeColor="text1" w:themeTint="F2"/>
          <w:szCs w:val="24"/>
        </w:rPr>
        <w:t>年，預定執行期程為</w:t>
      </w:r>
      <w:r w:rsidRPr="006A4DBE">
        <w:rPr>
          <w:rFonts w:ascii="標楷體" w:eastAsia="標楷體" w:hAnsi="標楷體" w:cs="Times New Roman"/>
          <w:color w:val="0D0D0D" w:themeColor="text1" w:themeTint="F2"/>
          <w:szCs w:val="24"/>
        </w:rPr>
        <w:t>103</w:t>
      </w:r>
      <w:r w:rsidRPr="006A4DBE">
        <w:rPr>
          <w:rFonts w:ascii="標楷體" w:eastAsia="標楷體" w:hAnsi="標楷體" w:cs="Times New Roman" w:hint="eastAsia"/>
          <w:color w:val="0D0D0D" w:themeColor="text1" w:themeTint="F2"/>
          <w:szCs w:val="24"/>
        </w:rPr>
        <w:t>至</w:t>
      </w:r>
      <w:r w:rsidRPr="006A4DBE">
        <w:rPr>
          <w:rFonts w:ascii="標楷體" w:eastAsia="標楷體" w:hAnsi="標楷體" w:cs="Times New Roman"/>
          <w:color w:val="0D0D0D" w:themeColor="text1" w:themeTint="F2"/>
          <w:szCs w:val="24"/>
        </w:rPr>
        <w:t>107</w:t>
      </w:r>
      <w:r w:rsidRPr="006A4DBE">
        <w:rPr>
          <w:rFonts w:ascii="標楷體" w:eastAsia="標楷體" w:hAnsi="標楷體" w:cs="Times New Roman" w:hint="eastAsia"/>
          <w:color w:val="0D0D0D" w:themeColor="text1" w:themeTint="F2"/>
          <w:szCs w:val="24"/>
        </w:rPr>
        <w:t>年。金門縣自來水廠於</w:t>
      </w:r>
      <w:r w:rsidRPr="006A4DBE">
        <w:rPr>
          <w:rFonts w:ascii="標楷體" w:eastAsia="標楷體" w:hAnsi="標楷體" w:cs="Times New Roman"/>
          <w:color w:val="0D0D0D" w:themeColor="text1" w:themeTint="F2"/>
          <w:szCs w:val="24"/>
        </w:rPr>
        <w:t>104</w:t>
      </w:r>
      <w:r w:rsidRPr="006A4DBE">
        <w:rPr>
          <w:rFonts w:ascii="標楷體" w:eastAsia="標楷體" w:hAnsi="標楷體" w:cs="Times New Roman" w:hint="eastAsia"/>
          <w:color w:val="0D0D0D" w:themeColor="text1" w:themeTint="F2"/>
          <w:szCs w:val="24"/>
        </w:rPr>
        <w:t>年</w:t>
      </w:r>
      <w:r w:rsidRPr="006A4DBE">
        <w:rPr>
          <w:rFonts w:ascii="標楷體" w:eastAsia="標楷體" w:hAnsi="標楷體" w:cs="Times New Roman"/>
          <w:color w:val="0D0D0D" w:themeColor="text1" w:themeTint="F2"/>
          <w:szCs w:val="24"/>
        </w:rPr>
        <w:t>7</w:t>
      </w:r>
      <w:r w:rsidRPr="006A4DBE">
        <w:rPr>
          <w:rFonts w:ascii="標楷體" w:eastAsia="標楷體" w:hAnsi="標楷體" w:cs="Times New Roman" w:hint="eastAsia"/>
          <w:color w:val="0D0D0D" w:themeColor="text1" w:themeTint="F2"/>
          <w:szCs w:val="24"/>
        </w:rPr>
        <w:t>月與福建省供水有限公司簽訂「金門自大陸引水計畫」購</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供</w:t>
      </w:r>
      <w:r w:rsidR="004453FA">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水契約。大陸引水工程完工後，自107年8月開始引水。經查計畫執行情形，核有：1.自來水廠於106年7月完成洋山淨水場新建工程發包，瓊安路</w:t>
      </w:r>
      <w:r w:rsidR="00F20CE8">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環島西路二段</w:t>
      </w:r>
      <w:r w:rsidR="00F20CE8">
        <w:rPr>
          <w:rFonts w:ascii="標楷體" w:eastAsia="標楷體" w:hAnsi="標楷體" w:cs="Times New Roman" w:hint="eastAsia"/>
          <w:color w:val="0D0D0D" w:themeColor="text1" w:themeTint="F2"/>
          <w:szCs w:val="24"/>
        </w:rPr>
        <w:t>－</w:t>
      </w:r>
      <w:r w:rsidRPr="006A4DBE">
        <w:rPr>
          <w:rFonts w:ascii="標楷體" w:eastAsia="標楷體" w:hAnsi="標楷體" w:cs="Times New Roman" w:hint="eastAsia"/>
          <w:color w:val="0D0D0D" w:themeColor="text1" w:themeTint="F2"/>
          <w:szCs w:val="24"/>
        </w:rPr>
        <w:t>西浦頭水塔送水管新建工程應配合進行規劃設計，以利淨水場完工即能利用該工程水管東水西送，該水管新建工程第一標卻迨108年1月始開始規劃設計，第二標原配合金門縣金寧鄉環島西路二段路平工程施作，因該路平工程未有明確進展，第二標未適時重啟設計作業先行施作，致洋山淨水場完工後，送水管工程尚在施作，仍須抽取地下水供水，未能達成減抽地下水目標，又因自大陸引水量低於契約購水保證量，仍須以購水保證量支付購水費用，造成不經濟支出；</w:t>
      </w:r>
      <w:r w:rsidRPr="006A4DBE">
        <w:rPr>
          <w:rFonts w:ascii="標楷體" w:eastAsia="標楷體" w:hAnsi="標楷體" w:cs="Times New Roman"/>
          <w:color w:val="0D0D0D" w:themeColor="text1" w:themeTint="F2"/>
          <w:szCs w:val="24"/>
        </w:rPr>
        <w:t>2.</w:t>
      </w:r>
      <w:r w:rsidRPr="006A4DBE">
        <w:rPr>
          <w:rFonts w:ascii="標楷體" w:eastAsia="標楷體" w:hAnsi="標楷體" w:cs="Times New Roman" w:hint="eastAsia"/>
          <w:color w:val="0D0D0D" w:themeColor="text1" w:themeTint="F2"/>
          <w:szCs w:val="24"/>
        </w:rPr>
        <w:t>自來水廠自</w:t>
      </w:r>
      <w:r w:rsidRPr="006A4DBE">
        <w:rPr>
          <w:rFonts w:ascii="標楷體" w:eastAsia="標楷體" w:hAnsi="標楷體" w:cs="Times New Roman"/>
          <w:color w:val="0D0D0D" w:themeColor="text1" w:themeTint="F2"/>
          <w:szCs w:val="24"/>
        </w:rPr>
        <w:t>107</w:t>
      </w:r>
      <w:r w:rsidRPr="006A4DBE">
        <w:rPr>
          <w:rFonts w:ascii="標楷體" w:eastAsia="標楷體" w:hAnsi="標楷體" w:cs="Times New Roman" w:hint="eastAsia"/>
          <w:color w:val="0D0D0D" w:themeColor="text1" w:themeTint="F2"/>
          <w:szCs w:val="24"/>
        </w:rPr>
        <w:t>年</w:t>
      </w:r>
      <w:r w:rsidRPr="006A4DBE">
        <w:rPr>
          <w:rFonts w:ascii="標楷體" w:eastAsia="標楷體" w:hAnsi="標楷體" w:cs="Times New Roman"/>
          <w:color w:val="0D0D0D" w:themeColor="text1" w:themeTint="F2"/>
          <w:szCs w:val="24"/>
        </w:rPr>
        <w:t>8</w:t>
      </w:r>
      <w:r w:rsidRPr="006A4DBE">
        <w:rPr>
          <w:rFonts w:ascii="標楷體" w:eastAsia="標楷體" w:hAnsi="標楷體" w:cs="Times New Roman" w:hint="eastAsia"/>
          <w:color w:val="0D0D0D" w:themeColor="text1" w:themeTint="F2"/>
          <w:szCs w:val="24"/>
        </w:rPr>
        <w:t>月開始向大陸引水，截至</w:t>
      </w:r>
      <w:r w:rsidRPr="006A4DBE">
        <w:rPr>
          <w:rFonts w:ascii="標楷體" w:eastAsia="標楷體" w:hAnsi="標楷體" w:cs="Times New Roman"/>
          <w:color w:val="0D0D0D" w:themeColor="text1" w:themeTint="F2"/>
          <w:szCs w:val="24"/>
        </w:rPr>
        <w:t>113</w:t>
      </w:r>
      <w:r w:rsidRPr="006A4DBE">
        <w:rPr>
          <w:rFonts w:ascii="標楷體" w:eastAsia="標楷體" w:hAnsi="標楷體" w:cs="Times New Roman" w:hint="eastAsia"/>
          <w:color w:val="0D0D0D" w:themeColor="text1" w:themeTint="F2"/>
          <w:szCs w:val="24"/>
        </w:rPr>
        <w:t>年</w:t>
      </w:r>
      <w:r w:rsidRPr="006A4DBE">
        <w:rPr>
          <w:rFonts w:ascii="標楷體" w:eastAsia="標楷體" w:hAnsi="標楷體" w:cs="Times New Roman"/>
          <w:color w:val="0D0D0D" w:themeColor="text1" w:themeTint="F2"/>
          <w:szCs w:val="24"/>
        </w:rPr>
        <w:t>7</w:t>
      </w:r>
      <w:r w:rsidRPr="006A4DBE">
        <w:rPr>
          <w:rFonts w:ascii="標楷體" w:eastAsia="標楷體" w:hAnsi="標楷體" w:cs="Times New Roman" w:hint="eastAsia"/>
          <w:color w:val="0D0D0D" w:themeColor="text1" w:themeTint="F2"/>
          <w:szCs w:val="24"/>
        </w:rPr>
        <w:t>月將屆滿六年，</w:t>
      </w:r>
      <w:r w:rsidRPr="006A4DBE">
        <w:rPr>
          <w:rFonts w:ascii="標楷體" w:eastAsia="標楷體" w:hAnsi="標楷體" w:cs="Times New Roman"/>
          <w:color w:val="0D0D0D" w:themeColor="text1" w:themeTint="F2"/>
          <w:szCs w:val="24"/>
        </w:rPr>
        <w:t>113</w:t>
      </w:r>
      <w:r w:rsidRPr="006A4DBE">
        <w:rPr>
          <w:rFonts w:ascii="標楷體" w:eastAsia="標楷體" w:hAnsi="標楷體" w:cs="Times New Roman" w:hint="eastAsia"/>
          <w:color w:val="0D0D0D" w:themeColor="text1" w:themeTint="F2"/>
          <w:szCs w:val="24"/>
        </w:rPr>
        <w:t>年</w:t>
      </w:r>
      <w:r w:rsidRPr="006A4DBE">
        <w:rPr>
          <w:rFonts w:ascii="標楷體" w:eastAsia="標楷體" w:hAnsi="標楷體" w:cs="Times New Roman"/>
          <w:color w:val="0D0D0D" w:themeColor="text1" w:themeTint="F2"/>
          <w:szCs w:val="24"/>
        </w:rPr>
        <w:t>8</w:t>
      </w:r>
      <w:r w:rsidRPr="006A4DBE">
        <w:rPr>
          <w:rFonts w:ascii="標楷體" w:eastAsia="標楷體" w:hAnsi="標楷體" w:cs="Times New Roman" w:hint="eastAsia"/>
          <w:color w:val="0D0D0D" w:themeColor="text1" w:themeTint="F2"/>
          <w:szCs w:val="24"/>
        </w:rPr>
        <w:t>月開始為第七年，依契約每日購水保證量將調高為</w:t>
      </w:r>
      <w:r w:rsidRPr="006A4DBE">
        <w:rPr>
          <w:rFonts w:ascii="標楷體" w:eastAsia="標楷體" w:hAnsi="標楷體" w:cs="Times New Roman"/>
          <w:color w:val="0D0D0D" w:themeColor="text1" w:themeTint="F2"/>
          <w:szCs w:val="24"/>
        </w:rPr>
        <w:t>2.5</w:t>
      </w:r>
      <w:r w:rsidRPr="006A4DBE">
        <w:rPr>
          <w:rFonts w:ascii="標楷體" w:eastAsia="標楷體" w:hAnsi="標楷體" w:cs="Times New Roman" w:hint="eastAsia"/>
          <w:color w:val="0D0D0D" w:themeColor="text1" w:themeTint="F2"/>
          <w:szCs w:val="24"/>
        </w:rPr>
        <w:t>萬立方公尺，惟自來水廠</w:t>
      </w:r>
      <w:r w:rsidRPr="006A4DBE">
        <w:rPr>
          <w:rFonts w:ascii="標楷體" w:eastAsia="標楷體" w:hAnsi="標楷體" w:cs="Times New Roman"/>
          <w:color w:val="0D0D0D" w:themeColor="text1" w:themeTint="F2"/>
          <w:szCs w:val="24"/>
        </w:rPr>
        <w:t>109</w:t>
      </w:r>
      <w:r w:rsidRPr="006A4DBE">
        <w:rPr>
          <w:rFonts w:ascii="標楷體" w:eastAsia="標楷體" w:hAnsi="標楷體" w:cs="Times New Roman" w:hint="eastAsia"/>
          <w:color w:val="0D0D0D" w:themeColor="text1" w:themeTint="F2"/>
          <w:szCs w:val="24"/>
        </w:rPr>
        <w:t>至</w:t>
      </w:r>
      <w:r w:rsidRPr="006A4DBE">
        <w:rPr>
          <w:rFonts w:ascii="標楷體" w:eastAsia="標楷體" w:hAnsi="標楷體" w:cs="Times New Roman"/>
          <w:color w:val="0D0D0D" w:themeColor="text1" w:themeTint="F2"/>
          <w:szCs w:val="24"/>
        </w:rPr>
        <w:t>112</w:t>
      </w:r>
      <w:r w:rsidRPr="006A4DBE">
        <w:rPr>
          <w:rFonts w:ascii="標楷體" w:eastAsia="標楷體" w:hAnsi="標楷體" w:cs="Times New Roman" w:hint="eastAsia"/>
          <w:color w:val="0D0D0D" w:themeColor="text1" w:themeTint="F2"/>
          <w:szCs w:val="24"/>
        </w:rPr>
        <w:t>年連續</w:t>
      </w:r>
      <w:r w:rsidRPr="006A4DBE">
        <w:rPr>
          <w:rFonts w:ascii="標楷體" w:eastAsia="標楷體" w:hAnsi="標楷體" w:cs="Times New Roman"/>
          <w:color w:val="0D0D0D" w:themeColor="text1" w:themeTint="F2"/>
          <w:szCs w:val="24"/>
        </w:rPr>
        <w:t>4</w:t>
      </w:r>
      <w:r w:rsidRPr="006A4DBE">
        <w:rPr>
          <w:rFonts w:ascii="標楷體" w:eastAsia="標楷體" w:hAnsi="標楷體" w:cs="Times New Roman" w:hint="eastAsia"/>
          <w:color w:val="0D0D0D" w:themeColor="text1" w:themeTint="F2"/>
          <w:szCs w:val="24"/>
        </w:rPr>
        <w:t>年大陸引水配水量均未達</w:t>
      </w:r>
      <w:r w:rsidRPr="006A4DBE">
        <w:rPr>
          <w:rFonts w:ascii="標楷體" w:eastAsia="標楷體" w:hAnsi="標楷體" w:cs="Times New Roman"/>
          <w:color w:val="0D0D0D" w:themeColor="text1" w:themeTint="F2"/>
          <w:szCs w:val="24"/>
        </w:rPr>
        <w:t>1.8</w:t>
      </w:r>
      <w:r w:rsidRPr="006A4DBE">
        <w:rPr>
          <w:rFonts w:ascii="標楷體" w:eastAsia="標楷體" w:hAnsi="標楷體" w:cs="Times New Roman" w:hint="eastAsia"/>
          <w:color w:val="0D0D0D" w:themeColor="text1" w:themeTint="F2"/>
          <w:szCs w:val="24"/>
        </w:rPr>
        <w:t>萬立方公尺，顯示金門地區實際用水量並未按整體供水改善綱要計畫之預期需求增加，預估至</w:t>
      </w:r>
      <w:r w:rsidRPr="006A4DBE">
        <w:rPr>
          <w:rFonts w:ascii="標楷體" w:eastAsia="標楷體" w:hAnsi="標楷體" w:cs="Times New Roman"/>
          <w:color w:val="0D0D0D" w:themeColor="text1" w:themeTint="F2"/>
          <w:szCs w:val="24"/>
        </w:rPr>
        <w:t>113</w:t>
      </w:r>
      <w:r w:rsidRPr="006A4DBE">
        <w:rPr>
          <w:rFonts w:ascii="標楷體" w:eastAsia="標楷體" w:hAnsi="標楷體" w:cs="Times New Roman" w:hint="eastAsia"/>
          <w:color w:val="0D0D0D" w:themeColor="text1" w:themeTint="F2"/>
          <w:szCs w:val="24"/>
        </w:rPr>
        <w:t>年</w:t>
      </w:r>
      <w:r w:rsidRPr="006A4DBE">
        <w:rPr>
          <w:rFonts w:ascii="標楷體" w:eastAsia="標楷體" w:hAnsi="標楷體" w:cs="Times New Roman"/>
          <w:color w:val="0D0D0D" w:themeColor="text1" w:themeTint="F2"/>
          <w:szCs w:val="24"/>
        </w:rPr>
        <w:t>8</w:t>
      </w:r>
      <w:r w:rsidRPr="006A4DBE">
        <w:rPr>
          <w:rFonts w:ascii="標楷體" w:eastAsia="標楷體" w:hAnsi="標楷體" w:cs="Times New Roman" w:hint="eastAsia"/>
          <w:color w:val="0D0D0D" w:themeColor="text1" w:themeTint="F2"/>
          <w:szCs w:val="24"/>
        </w:rPr>
        <w:t>月用水量不易大幅成長，</w:t>
      </w:r>
      <w:r w:rsidR="00417443">
        <w:rPr>
          <w:rFonts w:ascii="標楷體" w:eastAsia="標楷體" w:hAnsi="標楷體" w:cs="Times New Roman" w:hint="eastAsia"/>
          <w:color w:val="0D0D0D" w:themeColor="text1" w:themeTint="F2"/>
          <w:szCs w:val="24"/>
        </w:rPr>
        <w:t>仍</w:t>
      </w:r>
      <w:r w:rsidRPr="006A4DBE">
        <w:rPr>
          <w:rFonts w:ascii="標楷體" w:eastAsia="標楷體" w:hAnsi="標楷體" w:cs="Times New Roman" w:hint="eastAsia"/>
          <w:color w:val="0D0D0D" w:themeColor="text1" w:themeTint="F2"/>
          <w:szCs w:val="24"/>
        </w:rPr>
        <w:t>須以保證購水量</w:t>
      </w:r>
      <w:r w:rsidRPr="006A4DBE">
        <w:rPr>
          <w:rFonts w:ascii="標楷體" w:eastAsia="標楷體" w:hAnsi="標楷體" w:cs="Times New Roman"/>
          <w:color w:val="0D0D0D" w:themeColor="text1" w:themeTint="F2"/>
          <w:szCs w:val="24"/>
        </w:rPr>
        <w:t>2.5</w:t>
      </w:r>
      <w:r w:rsidRPr="006A4DBE">
        <w:rPr>
          <w:rFonts w:ascii="標楷體" w:eastAsia="標楷體" w:hAnsi="標楷體" w:cs="Times New Roman" w:hint="eastAsia"/>
          <w:color w:val="0D0D0D" w:themeColor="text1" w:themeTint="F2"/>
          <w:szCs w:val="24"/>
        </w:rPr>
        <w:t>萬立方公尺付費</w:t>
      </w:r>
      <w:r w:rsidR="00417443">
        <w:rPr>
          <w:rFonts w:ascii="標楷體" w:eastAsia="標楷體" w:hAnsi="標楷體" w:cs="Times New Roman" w:hint="eastAsia"/>
          <w:color w:val="0D0D0D" w:themeColor="text1" w:themeTint="F2"/>
          <w:szCs w:val="24"/>
        </w:rPr>
        <w:t>，恐造成</w:t>
      </w:r>
      <w:r w:rsidRPr="006A4DBE">
        <w:rPr>
          <w:rFonts w:ascii="標楷體" w:eastAsia="標楷體" w:hAnsi="標楷體" w:cs="Times New Roman" w:hint="eastAsia"/>
          <w:color w:val="0D0D0D" w:themeColor="text1" w:themeTint="F2"/>
          <w:szCs w:val="24"/>
        </w:rPr>
        <w:t>不經濟支出；</w:t>
      </w:r>
      <w:r w:rsidRPr="006A4DBE">
        <w:rPr>
          <w:rFonts w:ascii="標楷體" w:eastAsia="標楷體" w:hAnsi="標楷體" w:cs="Times New Roman"/>
          <w:color w:val="0D0D0D" w:themeColor="text1" w:themeTint="F2"/>
          <w:szCs w:val="24"/>
        </w:rPr>
        <w:t>3.</w:t>
      </w:r>
      <w:r w:rsidRPr="006A4DBE">
        <w:rPr>
          <w:rFonts w:ascii="標楷體" w:eastAsia="標楷體" w:hAnsi="標楷體" w:cs="Times New Roman" w:hint="eastAsia"/>
          <w:color w:val="0D0D0D" w:themeColor="text1" w:themeTint="F2"/>
          <w:szCs w:val="24"/>
        </w:rPr>
        <w:t>漏水率迄</w:t>
      </w:r>
      <w:r w:rsidRPr="006A4DBE">
        <w:rPr>
          <w:rFonts w:ascii="標楷體" w:eastAsia="標楷體" w:hAnsi="標楷體" w:cs="Times New Roman"/>
          <w:color w:val="0D0D0D" w:themeColor="text1" w:themeTint="F2"/>
          <w:szCs w:val="24"/>
        </w:rPr>
        <w:t>112</w:t>
      </w:r>
      <w:r w:rsidRPr="006A4DBE">
        <w:rPr>
          <w:rFonts w:ascii="標楷體" w:eastAsia="標楷體" w:hAnsi="標楷體" w:cs="Times New Roman" w:hint="eastAsia"/>
          <w:color w:val="0D0D0D" w:themeColor="text1" w:themeTint="F2"/>
          <w:szCs w:val="24"/>
        </w:rPr>
        <w:t>年底，尚未降至「金門地區整體供水改善綱要計畫」預定漏水率</w:t>
      </w:r>
      <w:r w:rsidRPr="006A4DBE">
        <w:rPr>
          <w:rFonts w:ascii="標楷體" w:eastAsia="標楷體" w:hAnsi="標楷體" w:cs="Times New Roman"/>
          <w:color w:val="0D0D0D" w:themeColor="text1" w:themeTint="F2"/>
          <w:szCs w:val="24"/>
        </w:rPr>
        <w:t>10</w:t>
      </w:r>
      <w:r w:rsidRPr="006A4DBE">
        <w:rPr>
          <w:rFonts w:ascii="標楷體" w:eastAsia="標楷體" w:hAnsi="標楷體" w:cs="Times New Roman" w:hint="eastAsia"/>
          <w:color w:val="0D0D0D" w:themeColor="text1" w:themeTint="F2"/>
          <w:szCs w:val="24"/>
        </w:rPr>
        <w:t>％目標等情事。允宜檢討改善及研擬具體應變措施，以節省公帑及保育地下水資源。</w:t>
      </w:r>
    </w:p>
    <w:p w14:paraId="00A5E8A7" w14:textId="77777777" w:rsidR="002972A1" w:rsidRPr="001F590F" w:rsidRDefault="002972A1" w:rsidP="00695E4C">
      <w:pPr>
        <w:overflowPunct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（六）</w:t>
      </w:r>
      <w:r w:rsidRPr="006A4DBE">
        <w:rPr>
          <w:rFonts w:ascii="標楷體" w:eastAsia="標楷體" w:hAnsi="標楷體" w:cs="Times New Roman" w:hint="eastAsia"/>
          <w:b/>
          <w:color w:val="0D0D0D" w:themeColor="text1" w:themeTint="F2"/>
          <w:sz w:val="28"/>
          <w:szCs w:val="28"/>
        </w:rPr>
        <w:t>辦理金門酒廠醱酵大樓新建工程，增加產能及提升製酒品質，惟工程初驗之缺失遲未改善，衍生履約爭議，肇致完工後逾2年仍未能使用，亟待研擬具體因應措施。</w:t>
      </w:r>
    </w:p>
    <w:p w14:paraId="77DB0104" w14:textId="71E29747" w:rsidR="002972A1" w:rsidRPr="001F590F" w:rsidRDefault="002972A1" w:rsidP="00695E4C">
      <w:pPr>
        <w:overflowPunct w:val="0"/>
        <w:spacing w:line="460" w:lineRule="exact"/>
        <w:ind w:firstLineChars="200" w:firstLine="480"/>
        <w:jc w:val="both"/>
        <w:rPr>
          <w:rFonts w:ascii="標楷體" w:eastAsia="標楷體" w:hAnsi="標楷體" w:cs="Times New Roman"/>
          <w:color w:val="0D0D0D" w:themeColor="text1" w:themeTint="F2"/>
          <w:szCs w:val="24"/>
        </w:rPr>
      </w:pPr>
      <w:r w:rsidRPr="006A4DBE">
        <w:rPr>
          <w:rFonts w:ascii="標楷體" w:eastAsia="標楷體" w:hAnsi="標楷體" w:cs="Times New Roman" w:hint="eastAsia"/>
          <w:color w:val="0D0D0D" w:themeColor="text1" w:themeTint="F2"/>
          <w:szCs w:val="24"/>
        </w:rPr>
        <w:t>金酒公司辦理金門酒廠醱酵大樓新建工程，增加金寧廠產能及提升製酒品質，新建地下一層地上三層鋼筋混凝土建物，樓地版面積2萬7,407.35平方公尺，建有1,800座陶磚鋪面醱酵池。金門酒廠醱酵大樓新建工程分為電機及建築標，建築標部分於106年8月8日與得標廠商簽約，契約金額5億6,760萬元，契約規定應於開工之日起700日曆天內竣工，於106年8月16日開工，並於110年12月3日申報竣工，金酒公司於111年3月23日至同年4月6日辦理初驗，初驗缺失經3次複驗，仍未能合格，因初驗缺失未能改正，於112年8月11日終止契約，</w:t>
      </w:r>
      <w:r w:rsidR="00417443">
        <w:rPr>
          <w:rFonts w:ascii="標楷體" w:eastAsia="標楷體" w:hAnsi="標楷體" w:cs="Times New Roman" w:hint="eastAsia"/>
          <w:color w:val="0D0D0D" w:themeColor="text1" w:themeTint="F2"/>
          <w:szCs w:val="24"/>
        </w:rPr>
        <w:t>承攬</w:t>
      </w:r>
      <w:r w:rsidRPr="006A4DBE">
        <w:rPr>
          <w:rFonts w:ascii="標楷體" w:eastAsia="標楷體" w:hAnsi="標楷體" w:cs="Times New Roman" w:hint="eastAsia"/>
          <w:color w:val="0D0D0D" w:themeColor="text1" w:themeTint="F2"/>
          <w:szCs w:val="24"/>
        </w:rPr>
        <w:t>廠商認為金酒公司辦理初驗有諸多爭議，於112年8月23日向福建金門地方法院聲請民事</w:t>
      </w:r>
      <w:r w:rsidRPr="006A4DBE">
        <w:rPr>
          <w:rFonts w:ascii="標楷體" w:eastAsia="標楷體" w:hAnsi="標楷體" w:cs="Times New Roman" w:hint="eastAsia"/>
          <w:color w:val="0D0D0D" w:themeColor="text1" w:themeTint="F2"/>
          <w:szCs w:val="24"/>
        </w:rPr>
        <w:lastRenderedPageBreak/>
        <w:t>保全證據及鑑定。經查執行情形，核有：1.金酒公司與</w:t>
      </w:r>
      <w:r w:rsidR="00417443">
        <w:rPr>
          <w:rFonts w:ascii="標楷體" w:eastAsia="標楷體" w:hAnsi="標楷體" w:cs="Times New Roman" w:hint="eastAsia"/>
          <w:color w:val="0D0D0D" w:themeColor="text1" w:themeTint="F2"/>
          <w:szCs w:val="24"/>
        </w:rPr>
        <w:t>承攬</w:t>
      </w:r>
      <w:r w:rsidRPr="006A4DBE">
        <w:rPr>
          <w:rFonts w:ascii="標楷體" w:eastAsia="標楷體" w:hAnsi="標楷體" w:cs="Times New Roman" w:hint="eastAsia"/>
          <w:color w:val="0D0D0D" w:themeColor="text1" w:themeTint="F2"/>
          <w:szCs w:val="24"/>
        </w:rPr>
        <w:t>廠商對施作完成之醱酵池頂距地面之高度是否符合設計圖，無法達成共識，肇致履約爭議及完工逾2年仍無法使用，又經初驗結果，部分醱酵池陶磚鋪面洩水度不足及陶磚縫隙存有缺失，未符合使用單位使用需求；2.依行政院公共工程委員會訂定之採購業務標準化作業流程及控制重點規定，初驗及驗收發現之缺失，宜詳盡、完整、一次通知廠商改正，惟該工程初驗發現缺失未能詳盡完整及一次通知廠商改正；3.該工程已終止契約，允宜儘速研擬後續處置對策，避免閒置等情事。允宜研擬具體因應措施，早日發揮興建金門酒廠醱酵大樓新建工程計畫效益。</w:t>
      </w:r>
    </w:p>
    <w:p w14:paraId="27C2F90E" w14:textId="77777777" w:rsidR="002972A1" w:rsidRPr="001F590F" w:rsidRDefault="002972A1" w:rsidP="00870E36">
      <w:pPr>
        <w:overflowPunct w:val="0"/>
        <w:adjustRightInd w:val="0"/>
        <w:spacing w:line="520" w:lineRule="exact"/>
        <w:ind w:leftChars="100" w:left="240"/>
        <w:jc w:val="both"/>
        <w:textAlignment w:val="baseline"/>
        <w:rPr>
          <w:rFonts w:ascii="標楷體" w:eastAsia="標楷體" w:hAnsi="標楷體" w:cs="Times New Roman"/>
          <w:b/>
          <w:color w:val="0D0D0D" w:themeColor="text1" w:themeTint="F2"/>
          <w:sz w:val="32"/>
          <w:szCs w:val="32"/>
        </w:rPr>
      </w:pPr>
      <w:r w:rsidRPr="001F590F">
        <w:rPr>
          <w:rFonts w:ascii="標楷體" w:eastAsia="標楷體" w:hAnsi="標楷體" w:cs="標楷體" w:hint="eastAsia"/>
          <w:b/>
          <w:color w:val="0D0D0D" w:themeColor="text1" w:themeTint="F2"/>
          <w:sz w:val="32"/>
          <w:szCs w:val="32"/>
        </w:rPr>
        <w:t>五、</w:t>
      </w:r>
      <w:r w:rsidRPr="001F590F">
        <w:rPr>
          <w:rFonts w:ascii="標楷體" w:eastAsia="標楷體" w:hAnsi="標楷體" w:cs="Times New Roman" w:hint="eastAsia"/>
          <w:b/>
          <w:color w:val="0D0D0D" w:themeColor="text1" w:themeTint="F2"/>
          <w:sz w:val="32"/>
          <w:szCs w:val="32"/>
        </w:rPr>
        <w:t>重要</w:t>
      </w:r>
      <w:r w:rsidRPr="001F590F">
        <w:rPr>
          <w:rFonts w:ascii="標楷體" w:eastAsia="標楷體" w:hAnsi="標楷體" w:cs="標楷體" w:hint="eastAsia"/>
          <w:b/>
          <w:color w:val="0D0D0D" w:themeColor="text1" w:themeTint="F2"/>
          <w:kern w:val="0"/>
          <w:sz w:val="32"/>
          <w:szCs w:val="32"/>
        </w:rPr>
        <w:t>審核</w:t>
      </w:r>
      <w:r w:rsidRPr="001F590F">
        <w:rPr>
          <w:rFonts w:ascii="標楷體" w:eastAsia="標楷體" w:hAnsi="標楷體" w:cs="Times New Roman" w:hint="eastAsia"/>
          <w:b/>
          <w:color w:val="0D0D0D" w:themeColor="text1" w:themeTint="F2"/>
          <w:sz w:val="32"/>
          <w:szCs w:val="32"/>
        </w:rPr>
        <w:t>意見</w:t>
      </w:r>
    </w:p>
    <w:p w14:paraId="7DD9642D" w14:textId="1EF49C2D" w:rsidR="002972A1" w:rsidRPr="001F590F" w:rsidRDefault="002972A1" w:rsidP="003C4882">
      <w:pPr>
        <w:overflowPunct w:val="0"/>
        <w:adjustRightInd w:val="0"/>
        <w:spacing w:line="45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（一）</w:t>
      </w:r>
      <w:r w:rsidRPr="003547AA">
        <w:rPr>
          <w:rFonts w:ascii="標楷體" w:eastAsia="標楷體" w:hAnsi="標楷體" w:cs="Times New Roman" w:hint="eastAsia"/>
          <w:b/>
          <w:color w:val="0D0D0D" w:themeColor="text1" w:themeTint="F2"/>
          <w:sz w:val="28"/>
          <w:szCs w:val="28"/>
        </w:rPr>
        <w:t>持續爭取中央補助挹注各項施政計畫財源，協同推動縣政發展，惟113年度</w:t>
      </w:r>
      <w:r w:rsidR="00417443">
        <w:rPr>
          <w:rFonts w:ascii="標楷體" w:eastAsia="標楷體" w:hAnsi="標楷體" w:cs="Times New Roman" w:hint="eastAsia"/>
          <w:b/>
          <w:color w:val="0D0D0D" w:themeColor="text1" w:themeTint="F2"/>
          <w:sz w:val="28"/>
          <w:szCs w:val="28"/>
        </w:rPr>
        <w:t>中央補助計畫</w:t>
      </w:r>
      <w:r w:rsidRPr="003547AA">
        <w:rPr>
          <w:rFonts w:ascii="標楷體" w:eastAsia="標楷體" w:hAnsi="標楷體" w:cs="Times New Roman" w:hint="eastAsia"/>
          <w:b/>
          <w:color w:val="0D0D0D" w:themeColor="text1" w:themeTint="F2"/>
          <w:sz w:val="28"/>
          <w:szCs w:val="28"/>
        </w:rPr>
        <w:t>預算實現率未</w:t>
      </w:r>
      <w:r w:rsidR="00417443">
        <w:rPr>
          <w:rFonts w:ascii="標楷體" w:eastAsia="標楷體" w:hAnsi="標楷體" w:cs="Times New Roman" w:hint="eastAsia"/>
          <w:b/>
          <w:color w:val="0D0D0D" w:themeColor="text1" w:themeTint="F2"/>
          <w:sz w:val="28"/>
          <w:szCs w:val="28"/>
        </w:rPr>
        <w:t>達</w:t>
      </w:r>
      <w:r w:rsidRPr="003547AA">
        <w:rPr>
          <w:rFonts w:ascii="標楷體" w:eastAsia="標楷體" w:hAnsi="標楷體" w:cs="Times New Roman" w:hint="eastAsia"/>
          <w:b/>
          <w:color w:val="0D0D0D" w:themeColor="text1" w:themeTint="F2"/>
          <w:sz w:val="28"/>
          <w:szCs w:val="28"/>
        </w:rPr>
        <w:t>八成，且部分計畫執行進度落後，衍生鉅額經費保留，又部分計畫經費賸餘比率高，間有全數未執行並向中央申請撤案情事，有待妥謀改善措施，妥適分配有限資源，發揮補助效益</w:t>
      </w:r>
      <w:r w:rsidRPr="001F590F">
        <w:rPr>
          <w:rFonts w:ascii="標楷體" w:eastAsia="標楷體" w:hAnsi="標楷體" w:cs="Times New Roman" w:hint="eastAsia"/>
          <w:b/>
          <w:color w:val="0D0D0D" w:themeColor="text1" w:themeTint="F2"/>
          <w:sz w:val="28"/>
          <w:szCs w:val="28"/>
        </w:rPr>
        <w:t>。</w:t>
      </w:r>
    </w:p>
    <w:p w14:paraId="17E5073D" w14:textId="76EB95D3" w:rsidR="002972A1" w:rsidRDefault="002972A1" w:rsidP="003547AA">
      <w:pPr>
        <w:overflowPunct w:val="0"/>
        <w:spacing w:line="420" w:lineRule="exact"/>
        <w:ind w:firstLineChars="200" w:firstLine="480"/>
        <w:jc w:val="both"/>
        <w:rPr>
          <w:rFonts w:ascii="標楷體" w:eastAsia="標楷體" w:hAnsi="標楷體" w:cs="Times New Roman"/>
          <w:b/>
          <w:bCs/>
          <w:color w:val="0D0D0D" w:themeColor="text1" w:themeTint="F2"/>
        </w:rPr>
      </w:pPr>
      <w:r>
        <w:rPr>
          <w:rFonts w:ascii="標楷體" w:eastAsia="標楷體" w:hAnsi="標楷體" w:cs="Arial" w:hint="eastAsia"/>
          <w:color w:val="0D0D0D" w:themeColor="text1" w:themeTint="F2"/>
          <w:szCs w:val="24"/>
        </w:rPr>
        <w:t>金門</w:t>
      </w:r>
      <w:r w:rsidRPr="003547AA">
        <w:rPr>
          <w:rFonts w:ascii="標楷體" w:eastAsia="標楷體" w:hAnsi="標楷體" w:cs="Arial" w:hint="eastAsia"/>
          <w:color w:val="0D0D0D" w:themeColor="text1" w:themeTint="F2"/>
          <w:szCs w:val="24"/>
        </w:rPr>
        <w:t>縣政府為確保財政健全、維持公共服務、促進區域發展，並配合國家政策目標，提升金門縣整體發展水準，持續爭取中央補助挹注各項施政計畫財源，113年度獲中央核定補助計畫並編列預算辦理者計456項，金額50億7,341萬餘元（中央補助經費42億6,578萬餘元、地方配合款8億763萬餘元）。經查113年度補助計畫執行情形，核有：1.113年度獲中央補助計畫456項，預算數50億7,341萬餘元，執行結果，實現數37億6,640萬餘元，占預算數74.24％，未達</w:t>
      </w:r>
      <w:r w:rsidR="00102424">
        <w:rPr>
          <w:rFonts w:ascii="標楷體" w:eastAsia="標楷體" w:hAnsi="標楷體" w:cs="Arial" w:hint="eastAsia"/>
          <w:color w:val="0D0D0D" w:themeColor="text1" w:themeTint="F2"/>
          <w:szCs w:val="24"/>
        </w:rPr>
        <w:t>八</w:t>
      </w:r>
      <w:r w:rsidRPr="003547AA">
        <w:rPr>
          <w:rFonts w:ascii="標楷體" w:eastAsia="標楷體" w:hAnsi="標楷體" w:cs="Arial" w:hint="eastAsia"/>
          <w:color w:val="0D0D0D" w:themeColor="text1" w:themeTint="F2"/>
          <w:szCs w:val="24"/>
        </w:rPr>
        <w:t>成，應付保留數6億9,757萬餘元，占預算數13.75％，計有54項計畫，其中預算全數保留者計3項、金額合計4,539萬餘元；保留比率介於90％至99％者計8項、金額合計2億2,863萬餘元；保留比率介於50％至89％者計19項、金額合計2億776萬餘元；保留比率50％以下者計24項、金額合計2億1,578萬餘元，顯示部分計畫經費執行與預算編列未能嚴密配合，仍有執行進度落後、歲出預算執行率欠佳，須保留鉅額經費於以後年度繼續執行之情事，有待督促所屬針對執行落後問題癥結，研謀解決對策積極趕辦，並檢討強化預算執行能力及落實計畫執行績效管制考核作業，以有效提升施政績效及發揮補助效益；2.113年度辦理中央政府計畫型補助計畫結果，列有賸餘（或減免、註銷）數者計276項，其中甚有部分案件因新建工程布建時程較長且無適合場域開辦，致全數未執行並向中央申辦撤案，核有未審慎評估計畫可行性即向中央申請補助之情事，亟待督促所屬強化申請補助計畫前置評估作業機制，俾利政府有限資源妥適分配等情事，經函請研謀改善。據復：1.將定期宣導並要求各機關單位妥為規劃計畫型補助款預算，於年度開始時確定各項工作時程，提早規劃採購作業，以利後續設計、招標作業之進行，避免年度經費保留；2.將函請各機關單位確實依金門縣政府及所屬各機關施政計畫管理要點規定，審慎評估業務需求，並依期程核實編列所需預算，避免賸餘數比率偏高或辦理撤案，以提升整體資源之妥適配置</w:t>
      </w:r>
      <w:r>
        <w:rPr>
          <w:rFonts w:ascii="標楷體" w:eastAsia="標楷體" w:hAnsi="標楷體" w:cs="Arial" w:hint="eastAsia"/>
          <w:color w:val="0D0D0D" w:themeColor="text1" w:themeTint="F2"/>
          <w:szCs w:val="24"/>
        </w:rPr>
        <w:t>。</w:t>
      </w:r>
    </w:p>
    <w:p w14:paraId="4853706C" w14:textId="77777777" w:rsidR="002972A1" w:rsidRPr="001F590F" w:rsidRDefault="002972A1" w:rsidP="00870E36">
      <w:pPr>
        <w:overflowPunct w:val="0"/>
        <w:adjustRightInd w:val="0"/>
        <w:spacing w:line="45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lastRenderedPageBreak/>
        <w:t>（二）</w:t>
      </w:r>
      <w:r w:rsidRPr="00560885">
        <w:rPr>
          <w:rFonts w:ascii="標楷體" w:eastAsia="標楷體" w:hAnsi="標楷體" w:cs="Times New Roman" w:hint="eastAsia"/>
          <w:b/>
          <w:color w:val="0D0D0D" w:themeColor="text1" w:themeTint="F2"/>
          <w:sz w:val="28"/>
          <w:szCs w:val="28"/>
        </w:rPr>
        <w:t>為促進金門經濟發展辦理工商園區BOT案，惟受疫情衝擊觀光客銳減致園區經營不善，多數空間均已閒置，且民間機構一再展延第二期開發計畫，允應秉持契約精神督促並協助民間機構儘速恢復園區正常營運，以達成促參之公共建設目的，共創雙贏局面</w:t>
      </w:r>
      <w:r w:rsidRPr="001F590F">
        <w:rPr>
          <w:rFonts w:ascii="標楷體" w:eastAsia="標楷體" w:hAnsi="標楷體" w:cs="Times New Roman" w:hint="eastAsia"/>
          <w:b/>
          <w:color w:val="0D0D0D" w:themeColor="text1" w:themeTint="F2"/>
          <w:spacing w:val="-2"/>
          <w:sz w:val="28"/>
          <w:szCs w:val="28"/>
        </w:rPr>
        <w:t>。</w:t>
      </w:r>
    </w:p>
    <w:p w14:paraId="440CC117" w14:textId="22383342" w:rsidR="002972A1" w:rsidRDefault="000310B3" w:rsidP="00560885">
      <w:pPr>
        <w:overflowPunct w:val="0"/>
        <w:spacing w:line="422" w:lineRule="exact"/>
        <w:ind w:firstLineChars="200" w:firstLine="480"/>
        <w:jc w:val="both"/>
        <w:rPr>
          <w:rFonts w:ascii="標楷體" w:eastAsia="標楷體" w:hAnsi="標楷體" w:cs="Arial"/>
          <w:color w:val="0D0D0D" w:themeColor="text1" w:themeTint="F2"/>
          <w:szCs w:val="24"/>
        </w:rPr>
      </w:pPr>
      <w:r w:rsidRPr="000310B3">
        <w:rPr>
          <w:rFonts w:ascii="標楷體" w:eastAsia="標楷體" w:hAnsi="標楷體" w:cs="Times New Roman" w:hint="eastAsia"/>
          <w:noProof/>
          <w:szCs w:val="24"/>
        </w:rPr>
        <mc:AlternateContent>
          <mc:Choice Requires="wps">
            <w:drawing>
              <wp:anchor distT="0" distB="0" distL="114300" distR="114300" simplePos="0" relativeHeight="251692032" behindDoc="1" locked="0" layoutInCell="1" allowOverlap="1" wp14:anchorId="3BF627ED" wp14:editId="50D8C41F">
                <wp:simplePos x="0" y="0"/>
                <wp:positionH relativeFrom="column">
                  <wp:posOffset>3467100</wp:posOffset>
                </wp:positionH>
                <wp:positionV relativeFrom="paragraph">
                  <wp:posOffset>1809115</wp:posOffset>
                </wp:positionV>
                <wp:extent cx="2845435" cy="2565400"/>
                <wp:effectExtent l="0" t="0" r="0" b="6350"/>
                <wp:wrapTight wrapText="bothSides">
                  <wp:wrapPolygon edited="0">
                    <wp:start x="0" y="0"/>
                    <wp:lineTo x="0" y="21493"/>
                    <wp:lineTo x="21402" y="21493"/>
                    <wp:lineTo x="21402" y="0"/>
                    <wp:lineTo x="0" y="0"/>
                  </wp:wrapPolygon>
                </wp:wrapTight>
                <wp:docPr id="11" name="文字方塊 11"/>
                <wp:cNvGraphicFramePr/>
                <a:graphic xmlns:a="http://schemas.openxmlformats.org/drawingml/2006/main">
                  <a:graphicData uri="http://schemas.microsoft.com/office/word/2010/wordprocessingShape">
                    <wps:wsp>
                      <wps:cNvSpPr txBox="1"/>
                      <wps:spPr>
                        <a:xfrm>
                          <a:off x="0" y="0"/>
                          <a:ext cx="2845435" cy="2565400"/>
                        </a:xfrm>
                        <a:prstGeom prst="rect">
                          <a:avLst/>
                        </a:prstGeom>
                        <a:solidFill>
                          <a:sysClr val="window" lastClr="FFFFFF"/>
                        </a:solidFill>
                        <a:ln w="6350">
                          <a:noFill/>
                        </a:ln>
                      </wps:spPr>
                      <wps:txbx>
                        <w:txbxContent>
                          <w:p w14:paraId="4C9EAA45" w14:textId="77777777" w:rsidR="000310B3" w:rsidRPr="00A11297" w:rsidRDefault="000310B3" w:rsidP="000310B3">
                            <w:r>
                              <w:rPr>
                                <w:noProof/>
                              </w:rPr>
                              <w:drawing>
                                <wp:inline distT="0" distB="0" distL="0" distR="0" wp14:anchorId="74B334B5" wp14:editId="19FA0A41">
                                  <wp:extent cx="2656205" cy="1991995"/>
                                  <wp:effectExtent l="0" t="0" r="0" b="825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8">
                                            <a:extLst>
                                              <a:ext uri="{28A0092B-C50C-407E-A947-70E740481C1C}">
                                                <a14:useLocalDpi xmlns:a14="http://schemas.microsoft.com/office/drawing/2010/main" val="0"/>
                                              </a:ext>
                                            </a:extLst>
                                          </a:blip>
                                          <a:stretch>
                                            <a:fillRect/>
                                          </a:stretch>
                                        </pic:blipFill>
                                        <pic:spPr>
                                          <a:xfrm>
                                            <a:off x="0" y="0"/>
                                            <a:ext cx="2656205" cy="1991995"/>
                                          </a:xfrm>
                                          <a:prstGeom prst="rect">
                                            <a:avLst/>
                                          </a:prstGeom>
                                        </pic:spPr>
                                      </pic:pic>
                                    </a:graphicData>
                                  </a:graphic>
                                </wp:inline>
                              </w:drawing>
                            </w:r>
                          </w:p>
                          <w:p w14:paraId="7DF6EB09" w14:textId="77777777" w:rsidR="000310B3" w:rsidRPr="00272514" w:rsidRDefault="000310B3" w:rsidP="000310B3">
                            <w:pPr>
                              <w:jc w:val="center"/>
                              <w:rPr>
                                <w:rFonts w:ascii="標楷體" w:eastAsia="標楷體" w:hAnsi="標楷體"/>
                                <w:b/>
                                <w:bCs/>
                              </w:rPr>
                            </w:pPr>
                            <w:r>
                              <w:rPr>
                                <w:rFonts w:ascii="標楷體" w:eastAsia="標楷體" w:hAnsi="標楷體" w:hint="eastAsia"/>
                                <w:b/>
                                <w:bCs/>
                              </w:rPr>
                              <w:t>金門工商</w:t>
                            </w:r>
                            <w:r w:rsidRPr="00272514">
                              <w:rPr>
                                <w:rFonts w:ascii="標楷體" w:eastAsia="標楷體" w:hAnsi="標楷體" w:hint="eastAsia"/>
                                <w:b/>
                                <w:bCs/>
                              </w:rPr>
                              <w:t>休閒園區現況</w:t>
                            </w:r>
                          </w:p>
                          <w:p w14:paraId="04A3AD89" w14:textId="4C04AA9C" w:rsidR="000310B3" w:rsidRPr="00272514" w:rsidRDefault="000310B3" w:rsidP="000310B3">
                            <w:pPr>
                              <w:jc w:val="center"/>
                              <w:rPr>
                                <w:rFonts w:ascii="標楷體" w:eastAsia="標楷體" w:hAnsi="標楷體"/>
                                <w:sz w:val="18"/>
                                <w:szCs w:val="18"/>
                              </w:rPr>
                            </w:pPr>
                            <w:r w:rsidRPr="00272514">
                              <w:rPr>
                                <w:rFonts w:ascii="標楷體" w:eastAsia="標楷體" w:hAnsi="標楷體" w:hint="eastAsia"/>
                                <w:bCs/>
                                <w:spacing w:val="-2"/>
                                <w:sz w:val="18"/>
                                <w:szCs w:val="18"/>
                              </w:rPr>
                              <w:t>圖片來源：</w:t>
                            </w:r>
                            <w:r w:rsidRPr="00272514">
                              <w:rPr>
                                <w:rFonts w:ascii="標楷體" w:eastAsia="標楷體" w:hAnsi="標楷體" w:hint="eastAsia"/>
                                <w:sz w:val="18"/>
                                <w:szCs w:val="18"/>
                              </w:rPr>
                              <w:t>本室於114年4月</w:t>
                            </w:r>
                            <w:r>
                              <w:rPr>
                                <w:rFonts w:ascii="標楷體" w:eastAsia="標楷體" w:hAnsi="標楷體" w:hint="eastAsia"/>
                                <w:sz w:val="18"/>
                                <w:szCs w:val="18"/>
                              </w:rPr>
                              <w:t>9</w:t>
                            </w:r>
                            <w:r w:rsidRPr="00272514">
                              <w:rPr>
                                <w:rFonts w:ascii="標楷體" w:eastAsia="標楷體" w:hAnsi="標楷體" w:hint="eastAsia"/>
                                <w:sz w:val="18"/>
                                <w:szCs w:val="18"/>
                              </w:rPr>
                              <w:t>日拍攝。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F627ED" id="_x0000_t202" coordsize="21600,21600" o:spt="202" path="m,l,21600r21600,l21600,xe">
                <v:stroke joinstyle="miter"/>
                <v:path gradientshapeok="t" o:connecttype="rect"/>
              </v:shapetype>
              <v:shape id="文字方塊 11" o:spid="_x0000_s1026" type="#_x0000_t202" style="position:absolute;left:0;text-align:left;margin-left:273pt;margin-top:142.45pt;width:224.05pt;height:202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" fillcolor="window" stroked="f" strokeweight=".5pt">
                <v:textbox>
                  <w:txbxContent>
                    <w:p w14:paraId="4C9EAA45" w14:textId="77777777" w:rsidR="000310B3" w:rsidRPr="00A11297" w:rsidRDefault="000310B3" w:rsidP="000310B3">
                      <w:r>
                        <w:rPr>
                          <w:noProof/>
                        </w:rPr>
                        <w:drawing>
                          <wp:inline distT="0" distB="0" distL="0" distR="0" wp14:anchorId="74B334B5" wp14:editId="19FA0A41">
                            <wp:extent cx="2656205" cy="1991995"/>
                            <wp:effectExtent l="0" t="0" r="0" b="825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8">
                                      <a:extLst>
                                        <a:ext uri="{28A0092B-C50C-407E-A947-70E740481C1C}">
                                          <a14:useLocalDpi xmlns:a14="http://schemas.microsoft.com/office/drawing/2010/main" val="0"/>
                                        </a:ext>
                                      </a:extLst>
                                    </a:blip>
                                    <a:stretch>
                                      <a:fillRect/>
                                    </a:stretch>
                                  </pic:blipFill>
                                  <pic:spPr>
                                    <a:xfrm>
                                      <a:off x="0" y="0"/>
                                      <a:ext cx="2656205" cy="1991995"/>
                                    </a:xfrm>
                                    <a:prstGeom prst="rect">
                                      <a:avLst/>
                                    </a:prstGeom>
                                  </pic:spPr>
                                </pic:pic>
                              </a:graphicData>
                            </a:graphic>
                          </wp:inline>
                        </w:drawing>
                      </w:r>
                    </w:p>
                    <w:p w14:paraId="7DF6EB09" w14:textId="77777777" w:rsidR="000310B3" w:rsidRPr="00272514" w:rsidRDefault="000310B3" w:rsidP="000310B3">
                      <w:pPr>
                        <w:jc w:val="center"/>
                        <w:rPr>
                          <w:rFonts w:ascii="標楷體" w:eastAsia="標楷體" w:hAnsi="標楷體"/>
                          <w:b/>
                          <w:bCs/>
                        </w:rPr>
                      </w:pPr>
                      <w:r>
                        <w:rPr>
                          <w:rFonts w:ascii="標楷體" w:eastAsia="標楷體" w:hAnsi="標楷體" w:hint="eastAsia"/>
                          <w:b/>
                          <w:bCs/>
                        </w:rPr>
                        <w:t>金門工商</w:t>
                      </w:r>
                      <w:r w:rsidRPr="00272514">
                        <w:rPr>
                          <w:rFonts w:ascii="標楷體" w:eastAsia="標楷體" w:hAnsi="標楷體" w:hint="eastAsia"/>
                          <w:b/>
                          <w:bCs/>
                        </w:rPr>
                        <w:t>休閒園區現況</w:t>
                      </w:r>
                    </w:p>
                    <w:p w14:paraId="04A3AD89" w14:textId="4C04AA9C" w:rsidR="000310B3" w:rsidRPr="00272514" w:rsidRDefault="000310B3" w:rsidP="000310B3">
                      <w:pPr>
                        <w:jc w:val="center"/>
                        <w:rPr>
                          <w:rFonts w:ascii="標楷體" w:eastAsia="標楷體" w:hAnsi="標楷體"/>
                          <w:sz w:val="18"/>
                          <w:szCs w:val="18"/>
                        </w:rPr>
                      </w:pPr>
                      <w:r w:rsidRPr="00272514">
                        <w:rPr>
                          <w:rFonts w:ascii="標楷體" w:eastAsia="標楷體" w:hAnsi="標楷體" w:hint="eastAsia"/>
                          <w:bCs/>
                          <w:spacing w:val="-2"/>
                          <w:sz w:val="18"/>
                          <w:szCs w:val="18"/>
                        </w:rPr>
                        <w:t>圖片來源：</w:t>
                      </w:r>
                      <w:r w:rsidRPr="00272514">
                        <w:rPr>
                          <w:rFonts w:ascii="標楷體" w:eastAsia="標楷體" w:hAnsi="標楷體" w:hint="eastAsia"/>
                          <w:sz w:val="18"/>
                          <w:szCs w:val="18"/>
                        </w:rPr>
                        <w:t>本室於114年4月</w:t>
                      </w:r>
                      <w:r>
                        <w:rPr>
                          <w:rFonts w:ascii="標楷體" w:eastAsia="標楷體" w:hAnsi="標楷體" w:hint="eastAsia"/>
                          <w:sz w:val="18"/>
                          <w:szCs w:val="18"/>
                        </w:rPr>
                        <w:t>9</w:t>
                      </w:r>
                      <w:r w:rsidRPr="00272514">
                        <w:rPr>
                          <w:rFonts w:ascii="標楷體" w:eastAsia="標楷體" w:hAnsi="標楷體" w:hint="eastAsia"/>
                          <w:sz w:val="18"/>
                          <w:szCs w:val="18"/>
                        </w:rPr>
                        <w:t>日拍攝。</w:t>
                      </w:r>
                    </w:p>
                  </w:txbxContent>
                </v:textbox>
                <w10:wrap type="tight"/>
              </v:shape>
            </w:pict>
          </mc:Fallback>
        </mc:AlternateContent>
      </w:r>
      <w:r w:rsidR="002972A1" w:rsidRPr="00560885">
        <w:rPr>
          <w:rFonts w:ascii="標楷體" w:eastAsia="標楷體" w:hAnsi="標楷體" w:cs="Arial" w:hint="eastAsia"/>
          <w:color w:val="0D0D0D" w:themeColor="text1" w:themeTint="F2"/>
          <w:szCs w:val="24"/>
        </w:rPr>
        <w:t>金門縣政府為尋求突破現有投資環境瓶頸，利用尚義機場附近之原工2</w:t>
      </w:r>
      <w:r w:rsidR="00F20CE8">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7工業區用地</w:t>
      </w:r>
      <w:r w:rsidR="004453FA">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7.45公頃</w:t>
      </w:r>
      <w:r w:rsidR="004453FA">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，規劃借重民間機構之專業人力、物力及企業管理之經驗，提升公共建設服務品質，辦理「金門工商休閒園區之興建、營運、移轉</w:t>
      </w:r>
      <w:r w:rsidR="0059687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BOT</w:t>
      </w:r>
      <w:r w:rsidR="0059687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計畫」促參案，計畫興建倉儲物流中心、免稅精品購物中心、購物商場及觀光旅館等設施。</w:t>
      </w:r>
      <w:r w:rsidR="002972A1">
        <w:rPr>
          <w:rFonts w:ascii="標楷體" w:eastAsia="標楷體" w:hAnsi="標楷體" w:cs="Arial" w:hint="eastAsia"/>
          <w:color w:val="0D0D0D" w:themeColor="text1" w:themeTint="F2"/>
          <w:szCs w:val="24"/>
        </w:rPr>
        <w:t>該</w:t>
      </w:r>
      <w:r w:rsidR="002972A1" w:rsidRPr="00560885">
        <w:rPr>
          <w:rFonts w:ascii="標楷體" w:eastAsia="標楷體" w:hAnsi="標楷體" w:cs="Arial" w:hint="eastAsia"/>
          <w:color w:val="0D0D0D" w:themeColor="text1" w:themeTint="F2"/>
          <w:szCs w:val="24"/>
        </w:rPr>
        <w:t>府辦理本案BOT計畫，於98年11月3日與最優投資申請人台灣創新發展股份有限公司成立之特許公司台灣工商發展股份有限公司</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下稱台灣工商公司</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簽約，總投資金額36億9,000萬元，許可期間50年，預計分兩期進行開發</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下稱第一期開發、第二期開發</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其中：第一期開發內容係由台灣工商公司投資11億4,000萬元興建倉儲物流中心、旅遊服務中心及免稅零售商業設施等；第二期開發內容須再投資25億5,000萬元興建觀光旅館、商場及娛樂城、兩岸金融中心等硬體設施。台灣工商公司分別於102年2月26日、3月25日</w:t>
      </w:r>
      <w:r w:rsidR="00596871">
        <w:rPr>
          <w:rFonts w:ascii="標楷體" w:eastAsia="標楷體" w:hAnsi="標楷體" w:cs="Arial" w:hint="eastAsia"/>
          <w:color w:val="0D0D0D" w:themeColor="text1" w:themeTint="F2"/>
          <w:szCs w:val="24"/>
        </w:rPr>
        <w:t>及</w:t>
      </w:r>
      <w:r w:rsidR="002972A1" w:rsidRPr="00560885">
        <w:rPr>
          <w:rFonts w:ascii="標楷體" w:eastAsia="標楷體" w:hAnsi="標楷體" w:cs="Arial" w:hint="eastAsia"/>
          <w:color w:val="0D0D0D" w:themeColor="text1" w:themeTint="F2"/>
          <w:szCs w:val="24"/>
        </w:rPr>
        <w:t>103年1月17日取得園區北棟、南棟及西棟使用執照，其使用用途為免稅零售商業設施、倉儲物流中心及購物商場與娛樂城</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B區</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及戶外停車場</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D區</w:t>
      </w:r>
      <w:r w:rsidR="002972A1">
        <w:rPr>
          <w:rFonts w:ascii="標楷體" w:eastAsia="標楷體" w:hAnsi="標楷體" w:cs="Arial" w:hint="eastAsia"/>
          <w:color w:val="0D0D0D" w:themeColor="text1" w:themeTint="F2"/>
          <w:szCs w:val="24"/>
        </w:rPr>
        <w:t>）</w:t>
      </w:r>
      <w:r w:rsidR="002972A1" w:rsidRPr="00560885">
        <w:rPr>
          <w:rFonts w:ascii="標楷體" w:eastAsia="標楷體" w:hAnsi="標楷體" w:cs="Arial" w:hint="eastAsia"/>
          <w:color w:val="0D0D0D" w:themeColor="text1" w:themeTint="F2"/>
          <w:szCs w:val="24"/>
        </w:rPr>
        <w:t>等，已於103年4月23日興建完成並營運。經查執行結果，核有下列情事：</w:t>
      </w:r>
    </w:p>
    <w:p w14:paraId="385871BD" w14:textId="4FBD3602" w:rsidR="002972A1" w:rsidRDefault="002972A1" w:rsidP="00560885">
      <w:pPr>
        <w:overflowPunct w:val="0"/>
        <w:adjustRightInd w:val="0"/>
        <w:spacing w:line="480" w:lineRule="exact"/>
        <w:ind w:firstLineChars="350" w:firstLine="841"/>
        <w:jc w:val="both"/>
        <w:textAlignment w:val="baseline"/>
        <w:rPr>
          <w:rFonts w:ascii="標楷體" w:eastAsia="標楷體" w:hAnsi="標楷體" w:cs="Arial"/>
          <w:color w:val="0D0D0D" w:themeColor="text1" w:themeTint="F2"/>
          <w:szCs w:val="24"/>
        </w:rPr>
      </w:pPr>
      <w:r w:rsidRPr="00560885">
        <w:rPr>
          <w:rFonts w:ascii="標楷體" w:eastAsia="標楷體" w:hAnsi="標楷體" w:cs="Arial" w:hint="eastAsia"/>
          <w:b/>
          <w:bCs/>
          <w:color w:val="0D0D0D" w:themeColor="text1" w:themeTint="F2"/>
          <w:szCs w:val="24"/>
        </w:rPr>
        <w:t>1.為促進金門經濟發展辦理工商園區BOT案，因疫情衝擊觀光客銳減導致園區經營不善，多數空間均已閒置，惟自113年10月起國內及大陸觀光客已逐漸回流，允宜督促民間機構儘速恢復園區之正常營運，以達促進經濟發展之目的：</w:t>
      </w:r>
      <w:r w:rsidRPr="00560885">
        <w:rPr>
          <w:rFonts w:ascii="標楷體" w:eastAsia="標楷體" w:hAnsi="標楷體" w:cs="Arial" w:hint="eastAsia"/>
          <w:color w:val="0D0D0D" w:themeColor="text1" w:themeTint="F2"/>
          <w:szCs w:val="24"/>
        </w:rPr>
        <w:t>本室於114年4月9日派員至工商園區現勘結果，倉儲物流中心</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南棟</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閒置空間計</w:t>
      </w:r>
      <w:r w:rsidR="00102424">
        <w:rPr>
          <w:rFonts w:ascii="標楷體" w:eastAsia="標楷體" w:hAnsi="標楷體" w:cs="Arial" w:hint="eastAsia"/>
          <w:color w:val="0D0D0D" w:themeColor="text1" w:themeTint="F2"/>
          <w:szCs w:val="24"/>
        </w:rPr>
        <w:t>3,908.87</w:t>
      </w:r>
      <w:r w:rsidRPr="00560885">
        <w:rPr>
          <w:rFonts w:ascii="標楷體" w:eastAsia="標楷體" w:hAnsi="標楷體" w:cs="Arial" w:hint="eastAsia"/>
          <w:color w:val="0D0D0D" w:themeColor="text1" w:themeTint="F2"/>
          <w:szCs w:val="24"/>
        </w:rPr>
        <w:t>坪，占可營運面積95.45％；北棟商場1樓僅25坪面積出租予咖啡微醺及自營洸庭商店1間正常營運，3樓部分空間出租</w:t>
      </w:r>
      <w:r w:rsidR="004F5880">
        <w:rPr>
          <w:rFonts w:ascii="標楷體" w:eastAsia="標楷體" w:hAnsi="標楷體" w:cs="Arial" w:hint="eastAsia"/>
          <w:color w:val="0D0D0D" w:themeColor="text1" w:themeTint="F2"/>
          <w:szCs w:val="24"/>
        </w:rPr>
        <w:t>作</w:t>
      </w:r>
      <w:r w:rsidRPr="00560885">
        <w:rPr>
          <w:rFonts w:ascii="標楷體" w:eastAsia="標楷體" w:hAnsi="標楷體" w:cs="Arial" w:hint="eastAsia"/>
          <w:color w:val="0D0D0D" w:themeColor="text1" w:themeTint="F2"/>
          <w:szCs w:val="24"/>
        </w:rPr>
        <w:t>為卡士達創業加油站使用外，其餘空間均無營業情形，2樓1,286.23坪全屬閒置空間，合計閒置空間3,254.87坪，占可營運面積之83.31％；西棟僅三、四樓之金獅影城尚能維持正常營業，二樓及三樓餐廳區閒置空間為2,077.18坪，占可營運面積55％。園區內鮮少遊客造訪，營業活動委靡不振，113年度總收入僅978萬餘元</w:t>
      </w:r>
      <w:r w:rsidR="00F42678">
        <w:rPr>
          <w:rFonts w:ascii="標楷體" w:eastAsia="標楷體" w:hAnsi="標楷體" w:cs="Arial" w:hint="eastAsia"/>
          <w:color w:val="0D0D0D" w:themeColor="text1" w:themeTint="F2"/>
          <w:szCs w:val="24"/>
        </w:rPr>
        <w:t>（圖1）</w:t>
      </w:r>
      <w:r w:rsidRPr="00560885">
        <w:rPr>
          <w:rFonts w:ascii="標楷體" w:eastAsia="標楷體" w:hAnsi="標楷體" w:cs="Arial" w:hint="eastAsia"/>
          <w:color w:val="0D0D0D" w:themeColor="text1" w:themeTint="F2"/>
          <w:szCs w:val="24"/>
        </w:rPr>
        <w:t>，為計畫預估收入數2億3,728萬餘元之4.12％，甚至114年2月份總收入僅27萬餘元</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營業收入16萬餘元</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，且據該公司於114年3月21日</w:t>
      </w:r>
      <w:r w:rsidRPr="00560885">
        <w:rPr>
          <w:rFonts w:ascii="標楷體" w:eastAsia="標楷體" w:hAnsi="標楷體" w:cs="Arial" w:hint="eastAsia"/>
          <w:color w:val="0D0D0D" w:themeColor="text1" w:themeTint="F2"/>
          <w:szCs w:val="24"/>
        </w:rPr>
        <w:lastRenderedPageBreak/>
        <w:t>至財政部調解之履約爭議調解申請書列載，截至113年第3季止，已累積虧損8億7,033萬餘元，調解事項載述：自114年2月28日起暫停本案第一期項目營業30個月。顯示該公司執行本案似已符合契約第18.3.1.2條規定「經營不善」之重大違約事由，同時亦有違反契約第3.6.2條有關乙方承諾事項之情事。鑑於金門離島入</w:t>
      </w:r>
      <w:r w:rsidR="00A173B0">
        <w:rPr>
          <w:rFonts w:ascii="標楷體" w:eastAsia="標楷體" w:hAnsi="標楷體" w:cs="Arial" w:hint="eastAsia"/>
          <w:color w:val="0D0D0D" w:themeColor="text1" w:themeTint="F2"/>
          <w:szCs w:val="24"/>
        </w:rPr>
        <w:t>出</w:t>
      </w:r>
      <w:r w:rsidRPr="00560885">
        <w:rPr>
          <w:rFonts w:ascii="標楷體" w:eastAsia="標楷體" w:hAnsi="標楷體" w:cs="Arial" w:hint="eastAsia"/>
          <w:color w:val="0D0D0D" w:themeColor="text1" w:themeTint="F2"/>
          <w:szCs w:val="24"/>
        </w:rPr>
        <w:t>境遊客人數多寡，對島上商業之經營及經濟之發展確有實質影響，惟新型冠狀病毒肺炎</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COVID</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19</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疫情已於112年5月解封，大陸旅客亦自113年10月起開放到金門旅遊，114年第1季大陸旅客入境金門旅客已有52,603人次，推估114年度來金旅遊之大陸旅客約有21萬人次，已逾108年疫情前33萬人次之</w:t>
      </w:r>
      <w:r w:rsidR="00102424">
        <w:rPr>
          <w:rFonts w:ascii="標楷體" w:eastAsia="標楷體" w:hAnsi="標楷體" w:cs="Arial" w:hint="eastAsia"/>
          <w:color w:val="0D0D0D" w:themeColor="text1" w:themeTint="F2"/>
          <w:szCs w:val="24"/>
        </w:rPr>
        <w:t>六</w:t>
      </w:r>
      <w:r w:rsidRPr="00560885">
        <w:rPr>
          <w:rFonts w:ascii="標楷體" w:eastAsia="標楷體" w:hAnsi="標楷體" w:cs="Arial" w:hint="eastAsia"/>
          <w:color w:val="0D0D0D" w:themeColor="text1" w:themeTint="F2"/>
          <w:szCs w:val="24"/>
        </w:rPr>
        <w:t>成；114年第1季</w:t>
      </w:r>
      <w:r w:rsidR="004F5880">
        <w:rPr>
          <w:rFonts w:ascii="標楷體" w:eastAsia="標楷體" w:hAnsi="標楷體" w:cs="Arial" w:hint="eastAsia"/>
          <w:color w:val="0D0D0D" w:themeColor="text1" w:themeTint="F2"/>
          <w:szCs w:val="24"/>
        </w:rPr>
        <w:t>臺</w:t>
      </w:r>
      <w:r w:rsidRPr="00560885">
        <w:rPr>
          <w:rFonts w:ascii="標楷體" w:eastAsia="標楷體" w:hAnsi="標楷體" w:cs="Arial" w:hint="eastAsia"/>
          <w:color w:val="0D0D0D" w:themeColor="text1" w:themeTint="F2"/>
          <w:szCs w:val="24"/>
        </w:rPr>
        <w:t>灣入境旅客143,696人次，推估114年度來金旅遊之</w:t>
      </w:r>
      <w:r w:rsidR="004F5880">
        <w:rPr>
          <w:rFonts w:ascii="標楷體" w:eastAsia="標楷體" w:hAnsi="標楷體" w:cs="Arial" w:hint="eastAsia"/>
          <w:color w:val="0D0D0D" w:themeColor="text1" w:themeTint="F2"/>
          <w:szCs w:val="24"/>
        </w:rPr>
        <w:t>臺</w:t>
      </w:r>
      <w:r w:rsidRPr="00560885">
        <w:rPr>
          <w:rFonts w:ascii="標楷體" w:eastAsia="標楷體" w:hAnsi="標楷體" w:cs="Arial" w:hint="eastAsia"/>
          <w:color w:val="0D0D0D" w:themeColor="text1" w:themeTint="F2"/>
          <w:szCs w:val="24"/>
        </w:rPr>
        <w:t>灣旅客約有57萬人次，已超過108年疫情前之56萬人次。經函請</w:t>
      </w:r>
      <w:r w:rsidR="00102424">
        <w:rPr>
          <w:rFonts w:ascii="標楷體" w:eastAsia="標楷體" w:hAnsi="標楷體" w:cs="Arial" w:hint="eastAsia"/>
          <w:color w:val="0D0D0D" w:themeColor="text1" w:themeTint="F2"/>
          <w:szCs w:val="24"/>
        </w:rPr>
        <w:t>金門</w:t>
      </w:r>
      <w:r w:rsidRPr="00560885">
        <w:rPr>
          <w:rFonts w:ascii="標楷體" w:eastAsia="標楷體" w:hAnsi="標楷體" w:cs="Arial" w:hint="eastAsia"/>
          <w:color w:val="0D0D0D" w:themeColor="text1" w:themeTint="F2"/>
          <w:szCs w:val="24"/>
        </w:rPr>
        <w:t>縣</w:t>
      </w:r>
      <w:r w:rsidR="00102424">
        <w:rPr>
          <w:rFonts w:ascii="標楷體" w:eastAsia="標楷體" w:hAnsi="標楷體" w:cs="Arial" w:hint="eastAsia"/>
          <w:color w:val="0D0D0D" w:themeColor="text1" w:themeTint="F2"/>
          <w:szCs w:val="24"/>
        </w:rPr>
        <w:t>政</w:t>
      </w:r>
      <w:r w:rsidRPr="00560885">
        <w:rPr>
          <w:rFonts w:ascii="標楷體" w:eastAsia="標楷體" w:hAnsi="標楷體" w:cs="Arial" w:hint="eastAsia"/>
          <w:color w:val="0D0D0D" w:themeColor="text1" w:themeTint="F2"/>
          <w:szCs w:val="24"/>
        </w:rPr>
        <w:t>府督促該公司依契約第17.5條規定，應採取一切措施，儘速恢復本計畫之正常營運，</w:t>
      </w:r>
      <w:r w:rsidR="00102424">
        <w:rPr>
          <w:rFonts w:ascii="標楷體" w:eastAsia="標楷體" w:hAnsi="標楷體" w:cs="Arial" w:hint="eastAsia"/>
          <w:color w:val="0D0D0D" w:themeColor="text1" w:themeTint="F2"/>
          <w:szCs w:val="24"/>
        </w:rPr>
        <w:t>該</w:t>
      </w:r>
      <w:r w:rsidRPr="00560885">
        <w:rPr>
          <w:rFonts w:ascii="標楷體" w:eastAsia="標楷體" w:hAnsi="標楷體" w:cs="Arial" w:hint="eastAsia"/>
          <w:color w:val="0D0D0D" w:themeColor="text1" w:themeTint="F2"/>
          <w:szCs w:val="24"/>
        </w:rPr>
        <w:t>府並應善盡協助事項，以早日達成促進民間參與公共建設維護公共利益及公眾使用權益之建設目的。據復：114年6月6日召開第二次調解小組會議，民間機構已允諾將撤回原訴求，並以恢復園區正常營運為目標，該府亦將本於促參案夥伴共榮共存關係，在</w:t>
      </w:r>
      <w:r w:rsidR="00F42678" w:rsidRPr="00A046B3">
        <w:rPr>
          <w:rFonts w:ascii="標楷體" w:eastAsia="標楷體" w:hAnsi="標楷體" w:cs="Times New Roman"/>
          <w:noProof/>
        </w:rPr>
        <mc:AlternateContent>
          <mc:Choice Requires="wps">
            <w:drawing>
              <wp:anchor distT="0" distB="0" distL="114300" distR="114300" simplePos="0" relativeHeight="251700224" behindDoc="1" locked="0" layoutInCell="1" allowOverlap="1" wp14:anchorId="5A47938E" wp14:editId="2AC02975">
                <wp:simplePos x="0" y="0"/>
                <wp:positionH relativeFrom="margin">
                  <wp:posOffset>16510</wp:posOffset>
                </wp:positionH>
                <wp:positionV relativeFrom="paragraph">
                  <wp:posOffset>4281170</wp:posOffset>
                </wp:positionV>
                <wp:extent cx="6267450" cy="3648075"/>
                <wp:effectExtent l="0" t="0" r="0" b="9525"/>
                <wp:wrapTight wrapText="bothSides">
                  <wp:wrapPolygon edited="0">
                    <wp:start x="0" y="0"/>
                    <wp:lineTo x="0" y="21544"/>
                    <wp:lineTo x="21534" y="21544"/>
                    <wp:lineTo x="21534" y="0"/>
                    <wp:lineTo x="0" y="0"/>
                  </wp:wrapPolygon>
                </wp:wrapTight>
                <wp:docPr id="5" name="文字方塊 5"/>
                <wp:cNvGraphicFramePr/>
                <a:graphic xmlns:a="http://schemas.openxmlformats.org/drawingml/2006/main">
                  <a:graphicData uri="http://schemas.microsoft.com/office/word/2010/wordprocessingShape">
                    <wps:wsp>
                      <wps:cNvSpPr txBox="1"/>
                      <wps:spPr>
                        <a:xfrm>
                          <a:off x="0" y="0"/>
                          <a:ext cx="6267450" cy="3648075"/>
                        </a:xfrm>
                        <a:prstGeom prst="rect">
                          <a:avLst/>
                        </a:prstGeom>
                        <a:solidFill>
                          <a:sysClr val="window" lastClr="FFFFFF"/>
                        </a:solidFill>
                        <a:ln w="6350">
                          <a:noFill/>
                        </a:ln>
                      </wps:spPr>
                      <wps:txbx>
                        <w:txbxContent>
                          <w:p w14:paraId="45A2B105" w14:textId="77777777" w:rsidR="00A046B3" w:rsidRDefault="00A046B3" w:rsidP="00A046B3">
                            <w:r w:rsidRPr="00AA2675">
                              <w:rPr>
                                <w:rFonts w:ascii="標楷體" w:eastAsia="標楷體" w:hAnsi="標楷體"/>
                                <w:noProof/>
                                <w:sz w:val="20"/>
                                <w:szCs w:val="20"/>
                              </w:rPr>
                              <w:drawing>
                                <wp:inline distT="0" distB="0" distL="0" distR="0" wp14:anchorId="0D6DE336" wp14:editId="713E9145">
                                  <wp:extent cx="6124575" cy="3638550"/>
                                  <wp:effectExtent l="0" t="0" r="0"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47938E" id="文字方塊 5" o:spid="_x0000_s1027" type="#_x0000_t202" style="position:absolute;left:0;text-align:left;margin-left:1.3pt;margin-top:337.1pt;width:493.5pt;height:287.25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" fillcolor="window" stroked="f" strokeweight=".5pt">
                <v:textbox>
                  <w:txbxContent>
                    <w:p w14:paraId="45A2B105" w14:textId="77777777" w:rsidR="00A046B3" w:rsidRDefault="00A046B3" w:rsidP="00A046B3">
                      <w:r w:rsidRPr="00AA2675">
                        <w:rPr>
                          <w:rFonts w:ascii="標楷體" w:eastAsia="標楷體" w:hAnsi="標楷體"/>
                          <w:noProof/>
                          <w:sz w:val="20"/>
                          <w:szCs w:val="20"/>
                        </w:rPr>
                        <w:drawing>
                          <wp:inline distT="0" distB="0" distL="0" distR="0" wp14:anchorId="0D6DE336" wp14:editId="713E9145">
                            <wp:extent cx="6124575" cy="3638550"/>
                            <wp:effectExtent l="0" t="0" r="0"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w10:wrap type="tight" anchorx="margin"/>
              </v:shape>
            </w:pict>
          </mc:Fallback>
        </mc:AlternateContent>
      </w:r>
      <w:r w:rsidRPr="00560885">
        <w:rPr>
          <w:rFonts w:ascii="標楷體" w:eastAsia="標楷體" w:hAnsi="標楷體" w:cs="Arial" w:hint="eastAsia"/>
          <w:color w:val="0D0D0D" w:themeColor="text1" w:themeTint="F2"/>
          <w:szCs w:val="24"/>
        </w:rPr>
        <w:t>法令可行情況及民間機構債務問題解決後，協調金門地區特色產業進駐，以促進金門地區經濟發展。</w:t>
      </w:r>
    </w:p>
    <w:p w14:paraId="34102618" w14:textId="7DC4F967" w:rsidR="002972A1" w:rsidRDefault="002972A1" w:rsidP="00560885">
      <w:pPr>
        <w:overflowPunct w:val="0"/>
        <w:adjustRightInd w:val="0"/>
        <w:spacing w:line="480" w:lineRule="exact"/>
        <w:ind w:firstLineChars="350" w:firstLine="841"/>
        <w:jc w:val="both"/>
        <w:textAlignment w:val="baseline"/>
        <w:rPr>
          <w:rFonts w:ascii="標楷體" w:eastAsia="標楷體" w:hAnsi="標楷體" w:cs="Arial"/>
          <w:color w:val="0D0D0D" w:themeColor="text1" w:themeTint="F2"/>
          <w:szCs w:val="24"/>
        </w:rPr>
      </w:pPr>
      <w:r w:rsidRPr="00560885">
        <w:rPr>
          <w:rFonts w:ascii="標楷體" w:eastAsia="標楷體" w:hAnsi="標楷體" w:cs="Arial" w:hint="eastAsia"/>
          <w:b/>
          <w:bCs/>
          <w:color w:val="0D0D0D" w:themeColor="text1" w:themeTint="F2"/>
          <w:szCs w:val="24"/>
        </w:rPr>
        <w:t>2.為利於園區整體開發利用，督促民間機構執行第二期開發計畫，惟雙方歷經多次協調，一再展延開發期程，民間機構甚至表達不再執行第二期開發計畫之意向，建請研謀善策，以促進公共建設目的之達成，共創雙贏局面：</w:t>
      </w:r>
      <w:r w:rsidRPr="00560885">
        <w:rPr>
          <w:rFonts w:ascii="標楷體" w:eastAsia="標楷體" w:hAnsi="標楷體" w:cs="Arial" w:hint="eastAsia"/>
          <w:color w:val="0D0D0D" w:themeColor="text1" w:themeTint="F2"/>
          <w:szCs w:val="24"/>
        </w:rPr>
        <w:t>依據本案投資執行計畫書列載，第二期開發預計於107年</w:t>
      </w:r>
      <w:r w:rsidRPr="00560885">
        <w:rPr>
          <w:rFonts w:ascii="標楷體" w:eastAsia="標楷體" w:hAnsi="標楷體" w:cs="Arial" w:hint="eastAsia"/>
          <w:color w:val="0D0D0D" w:themeColor="text1" w:themeTint="F2"/>
          <w:szCs w:val="24"/>
        </w:rPr>
        <w:lastRenderedPageBreak/>
        <w:t>2月25日前取得使用執照，同年8月25日前廠商進駐及開始試營運，原規劃開發B區，樓地板面積44,630平方公尺，嗣調整為開發A及C區，規劃樓地板面積修正為34,576平方公尺，</w:t>
      </w:r>
      <w:r>
        <w:rPr>
          <w:rFonts w:ascii="標楷體" w:eastAsia="標楷體" w:hAnsi="標楷體" w:cs="Arial" w:hint="eastAsia"/>
          <w:color w:val="0D0D0D" w:themeColor="text1" w:themeTint="F2"/>
          <w:szCs w:val="24"/>
        </w:rPr>
        <w:t>該</w:t>
      </w:r>
      <w:r w:rsidRPr="00560885">
        <w:rPr>
          <w:rFonts w:ascii="標楷體" w:eastAsia="標楷體" w:hAnsi="標楷體" w:cs="Arial" w:hint="eastAsia"/>
          <w:color w:val="0D0D0D" w:themeColor="text1" w:themeTint="F2"/>
          <w:szCs w:val="24"/>
        </w:rPr>
        <w:t>府並於109年10月26日核備第二期開發方案計畫書，調整為興建旅館、商店、餐飲、室內娛樂休閒設施、停車場及景觀綠帶等。該公司因受細部計畫變更影響第二期開發期程，請求展延第二期興建期程，嗣於111年7月15日金門縣都市計畫委員會第103次會議獲同意展延第二期興建期程2年，建造及使用執照取得之檢核點期限至111年9月20日及114年7月22日；該公司嗣後又引縣</w:t>
      </w:r>
      <w:r w:rsidR="00A173B0">
        <w:rPr>
          <w:rFonts w:ascii="標楷體" w:eastAsia="標楷體" w:hAnsi="標楷體" w:cs="Arial" w:hint="eastAsia"/>
          <w:color w:val="0D0D0D" w:themeColor="text1" w:themeTint="F2"/>
          <w:szCs w:val="24"/>
        </w:rPr>
        <w:t>政</w:t>
      </w:r>
      <w:r w:rsidRPr="00560885">
        <w:rPr>
          <w:rFonts w:ascii="標楷體" w:eastAsia="標楷體" w:hAnsi="標楷體" w:cs="Arial" w:hint="eastAsia"/>
          <w:color w:val="0D0D0D" w:themeColor="text1" w:themeTint="F2"/>
          <w:szCs w:val="24"/>
        </w:rPr>
        <w:t>府110年5月31日府建管字第1100042580號及111年10月31日府建管字第1110094948號公告，針對新型冠狀病毒肺炎</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COVID</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19</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疫情紓困及振興方案，於112年8月11日協調會決議延後建造及使用執照取得之檢核點期限至114年9月20日及117年7月22日，並自取得使用執照翌日起10個月內開始營運，台灣工商公司一再展延第二期開發期程，卻又遲未有請領建造執照之實際作為；至114年3月21日於財政部</w:t>
      </w:r>
      <w:r w:rsidR="00A173B0">
        <w:rPr>
          <w:rFonts w:ascii="標楷體" w:eastAsia="標楷體" w:hAnsi="標楷體" w:cs="Arial" w:hint="eastAsia"/>
          <w:color w:val="0D0D0D" w:themeColor="text1" w:themeTint="F2"/>
          <w:szCs w:val="24"/>
        </w:rPr>
        <w:t>推動</w:t>
      </w:r>
      <w:r w:rsidRPr="00560885">
        <w:rPr>
          <w:rFonts w:ascii="標楷體" w:eastAsia="標楷體" w:hAnsi="標楷體" w:cs="Arial" w:hint="eastAsia"/>
          <w:color w:val="0D0D0D" w:themeColor="text1" w:themeTint="F2"/>
          <w:szCs w:val="24"/>
        </w:rPr>
        <w:t>促參司召開調解會，該公司又以市場商機前景未見曙光或復甦趨勢為由，將「停止第二期興建計畫」列為履約爭議之調解事項，顯見台灣工商公司已有不執行第二期興建計畫之意向。鑑於本BOT案係具有促進民間參與公共建設維護公共利益及公眾使用權益之建設目的，然台灣工商公司不斷展延第二期計畫之開發期程，最終仍表達不再執行第二期開發計畫之意向，似有依客觀事實，未繼續執行本計畫之重大違約情事。惟該府尚無就是否繼續履行本契約、終止契約或相關處理方案進行協議，或依契約第17.7條規定，就不可抗力或除外情事之發生，僅嚴重影響本契約一部分履行者，雙方就未受影響部分繼續履行之可行方案進行協商，經函請研謀善策。據復：已於114年5月2日召開本案第76次履約管理工作會議與民間機構進行雙向溝通，復於114年6月6日召開本案履約爭議第二次調解小組會議，民間機構承諾將積極調整一期營運閒置空間之多元應用，並提升一期既有設施營運績效。另為督促民間機構完成園區整體開發利用以履行本案契約，114年6月6日調解小組會議中亦請民間機構提出可供審查之二期開發計畫</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變更四版</w:t>
      </w:r>
      <w:r>
        <w:rPr>
          <w:rFonts w:ascii="標楷體" w:eastAsia="標楷體" w:hAnsi="標楷體" w:cs="Arial" w:hint="eastAsia"/>
          <w:color w:val="0D0D0D" w:themeColor="text1" w:themeTint="F2"/>
          <w:szCs w:val="24"/>
        </w:rPr>
        <w:t>）</w:t>
      </w:r>
      <w:r w:rsidRPr="00560885">
        <w:rPr>
          <w:rFonts w:ascii="標楷體" w:eastAsia="標楷體" w:hAnsi="標楷體" w:cs="Arial" w:hint="eastAsia"/>
          <w:color w:val="0D0D0D" w:themeColor="text1" w:themeTint="F2"/>
          <w:szCs w:val="24"/>
        </w:rPr>
        <w:t>賡續進行調解，將秉持促參契約精神監督民間機構改善營運現況，共創雙贏局面。</w:t>
      </w:r>
    </w:p>
    <w:p w14:paraId="6A9236AA" w14:textId="4424174E" w:rsidR="002972A1" w:rsidRPr="008E3F14" w:rsidRDefault="002972A1" w:rsidP="00577BF1">
      <w:pPr>
        <w:overflowPunct w:val="0"/>
        <w:adjustRightInd w:val="0"/>
        <w:snapToGrid w:val="0"/>
        <w:spacing w:line="500" w:lineRule="exact"/>
        <w:ind w:firstLineChars="200" w:firstLine="561"/>
        <w:jc w:val="both"/>
        <w:textAlignment w:val="baseline"/>
        <w:rPr>
          <w:rFonts w:ascii="標楷體" w:eastAsia="標楷體" w:hAnsi="標楷體" w:cs="Times New Roman"/>
          <w:b/>
          <w:spacing w:val="-2"/>
          <w:sz w:val="28"/>
          <w:szCs w:val="28"/>
        </w:rPr>
      </w:pPr>
      <w:r w:rsidRPr="001F590F">
        <w:rPr>
          <w:rFonts w:ascii="標楷體" w:eastAsia="標楷體" w:hAnsi="標楷體" w:cs="Times New Roman" w:hint="eastAsia"/>
          <w:b/>
          <w:color w:val="0D0D0D" w:themeColor="text1" w:themeTint="F2"/>
          <w:sz w:val="28"/>
          <w:szCs w:val="28"/>
        </w:rPr>
        <w:t>（三）</w:t>
      </w:r>
      <w:r w:rsidR="007130AB" w:rsidRPr="008E3F14">
        <w:rPr>
          <w:rFonts w:ascii="標楷體" w:eastAsia="標楷體" w:hAnsi="標楷體" w:cs="Times New Roman" w:hint="eastAsia"/>
          <w:b/>
          <w:sz w:val="28"/>
          <w:szCs w:val="28"/>
        </w:rPr>
        <w:t>為</w:t>
      </w:r>
      <w:r w:rsidR="009344D2" w:rsidRPr="008E3F14">
        <w:rPr>
          <w:rFonts w:ascii="標楷體" w:eastAsia="標楷體" w:hAnsi="標楷體" w:cs="Times New Roman" w:hint="eastAsia"/>
          <w:b/>
          <w:sz w:val="28"/>
          <w:szCs w:val="28"/>
        </w:rPr>
        <w:t>推動地區特產結合觀光發展</w:t>
      </w:r>
      <w:r w:rsidR="007130AB" w:rsidRPr="008E3F14">
        <w:rPr>
          <w:rFonts w:ascii="標楷體" w:eastAsia="標楷體" w:hAnsi="標楷體" w:cs="Times New Roman" w:hint="eastAsia"/>
          <w:b/>
          <w:sz w:val="28"/>
          <w:szCs w:val="28"/>
        </w:rPr>
        <w:t>，辦理金門縣產遊博覽園區計畫，惟未</w:t>
      </w:r>
      <w:r w:rsidR="009344D2" w:rsidRPr="008E3F14">
        <w:rPr>
          <w:rFonts w:ascii="標楷體" w:eastAsia="標楷體" w:hAnsi="標楷體" w:cs="Times New Roman" w:hint="eastAsia"/>
          <w:b/>
          <w:sz w:val="28"/>
          <w:szCs w:val="28"/>
        </w:rPr>
        <w:t>積極排除</w:t>
      </w:r>
      <w:r w:rsidR="007130AB" w:rsidRPr="008E3F14">
        <w:rPr>
          <w:rFonts w:ascii="標楷體" w:eastAsia="標楷體" w:hAnsi="標楷體" w:cs="Times New Roman" w:hint="eastAsia"/>
          <w:b/>
          <w:sz w:val="28"/>
          <w:szCs w:val="28"/>
        </w:rPr>
        <w:t>基地內違法占用</w:t>
      </w:r>
      <w:r w:rsidR="009344D2" w:rsidRPr="008E3F14">
        <w:rPr>
          <w:rFonts w:ascii="標楷體" w:eastAsia="標楷體" w:hAnsi="標楷體" w:cs="Times New Roman" w:hint="eastAsia"/>
          <w:b/>
          <w:sz w:val="28"/>
          <w:szCs w:val="28"/>
        </w:rPr>
        <w:t>畜舍</w:t>
      </w:r>
      <w:r w:rsidR="007130AB" w:rsidRPr="008E3F14">
        <w:rPr>
          <w:rFonts w:ascii="標楷體" w:eastAsia="標楷體" w:hAnsi="標楷體" w:cs="Times New Roman" w:hint="eastAsia"/>
          <w:b/>
          <w:sz w:val="28"/>
          <w:szCs w:val="28"/>
        </w:rPr>
        <w:t>，且回填工區地面沉陷，僅採消極靜置作為，嚴重延宕工程完工期程，又招商作業未臻嚴謹，致</w:t>
      </w:r>
      <w:r w:rsidR="009344D2" w:rsidRPr="008E3F14">
        <w:rPr>
          <w:rFonts w:ascii="標楷體" w:eastAsia="標楷體" w:hAnsi="標楷體" w:cs="Times New Roman" w:hint="eastAsia"/>
          <w:b/>
          <w:sz w:val="28"/>
          <w:szCs w:val="28"/>
        </w:rPr>
        <w:t>整體計畫</w:t>
      </w:r>
      <w:r w:rsidR="007130AB" w:rsidRPr="008E3F14">
        <w:rPr>
          <w:rFonts w:ascii="標楷體" w:eastAsia="標楷體" w:hAnsi="標楷體" w:cs="Times New Roman" w:hint="eastAsia"/>
          <w:b/>
          <w:sz w:val="28"/>
          <w:szCs w:val="28"/>
        </w:rPr>
        <w:t>期程落後，未能發揮預期效益，亟待研謀改善</w:t>
      </w:r>
      <w:r w:rsidRPr="008E3F14">
        <w:rPr>
          <w:rFonts w:ascii="標楷體" w:eastAsia="標楷體" w:hAnsi="標楷體" w:cs="Times New Roman" w:hint="eastAsia"/>
          <w:b/>
          <w:spacing w:val="-2"/>
          <w:sz w:val="28"/>
          <w:szCs w:val="28"/>
        </w:rPr>
        <w:t>。</w:t>
      </w:r>
    </w:p>
    <w:p w14:paraId="064810B2" w14:textId="3FB48CF1" w:rsidR="002972A1" w:rsidRPr="008E3F14" w:rsidRDefault="002972A1" w:rsidP="004F5880">
      <w:pPr>
        <w:overflowPunct w:val="0"/>
        <w:adjustRightInd w:val="0"/>
        <w:snapToGrid w:val="0"/>
        <w:spacing w:line="460" w:lineRule="exact"/>
        <w:ind w:firstLineChars="200" w:firstLine="488"/>
        <w:jc w:val="both"/>
        <w:textAlignment w:val="baseline"/>
        <w:rPr>
          <w:rFonts w:ascii="標楷體" w:eastAsia="標楷體" w:hAnsi="標楷體" w:cs="Arial"/>
          <w:spacing w:val="2"/>
          <w:szCs w:val="24"/>
        </w:rPr>
      </w:pPr>
      <w:r w:rsidRPr="008E3F14">
        <w:rPr>
          <w:rFonts w:ascii="標楷體" w:eastAsia="標楷體" w:hAnsi="標楷體" w:cs="Arial" w:hint="eastAsia"/>
          <w:spacing w:val="2"/>
          <w:szCs w:val="24"/>
        </w:rPr>
        <w:t>金門縣政府</w:t>
      </w:r>
      <w:r w:rsidR="00592D77" w:rsidRPr="008E3F14">
        <w:rPr>
          <w:rFonts w:ascii="標楷體" w:eastAsia="標楷體" w:hAnsi="標楷體" w:cs="Arial" w:hint="eastAsia"/>
          <w:spacing w:val="2"/>
          <w:szCs w:val="24"/>
        </w:rPr>
        <w:t>為集結金門特色產業並推動地區特產結合觀光發展，報奉行政院於106年3月23日核定「金寧鄉中山林段99、99</w:t>
      </w:r>
      <w:r w:rsidR="00F20CE8">
        <w:rPr>
          <w:rFonts w:ascii="標楷體" w:eastAsia="標楷體" w:hAnsi="標楷體" w:cs="Arial" w:hint="eastAsia"/>
          <w:spacing w:val="2"/>
          <w:szCs w:val="24"/>
        </w:rPr>
        <w:t>－</w:t>
      </w:r>
      <w:r w:rsidR="00592D77" w:rsidRPr="008E3F14">
        <w:rPr>
          <w:rFonts w:ascii="標楷體" w:eastAsia="標楷體" w:hAnsi="標楷體" w:cs="Arial" w:hint="eastAsia"/>
          <w:spacing w:val="2"/>
          <w:szCs w:val="24"/>
        </w:rPr>
        <w:t>2地號等2筆土地離島重大建設投資計畫」，規劃基地面</w:t>
      </w:r>
      <w:r w:rsidR="00592D77" w:rsidRPr="008E3F14">
        <w:rPr>
          <w:rFonts w:ascii="標楷體" w:eastAsia="標楷體" w:hAnsi="標楷體" w:cs="Arial" w:hint="eastAsia"/>
          <w:spacing w:val="2"/>
          <w:szCs w:val="24"/>
        </w:rPr>
        <w:lastRenderedPageBreak/>
        <w:t>積為11.92公頃，並研提107年度「開發在地型產業園區－推動城鄉特色產業園區發展計畫」－金門縣產遊博覽園區計畫（下稱本計畫），報經經濟部於107年3月31日核定前瞻基礎建設計畫－107年度城鄉特色產業園區補助計畫，計畫總經費2億9,305萬元（中央補助款1億5,198萬元），預定於109年10月前完成招商用地出租及成立園區管理組織。該府於107至113年度編列預算3億5,294萬餘元，辦理金門縣產遊博覽園區計畫道路暨公共設施工程（下稱本工程），並於109年5月14日決標予禾宏營造股份有限公司，決標金額2億3,291萬餘元。本工程於109年9月1日開工，歷經3次變更設計，變更後契約金額調整為2億8,539萬餘元，履約期限經多次展延至113年9月20日。本工程承商於113年9月12日申報竣工，該府於113年11月29日辦理工程複驗合格，工程結算總價3億5萬餘元（含物調款1,465萬餘元），惟截至113年底止，園區尚未完成招商。經查本計畫執行情形，核有：1.未儘速排除基地範圍內違法占用土地之畜禽舍，延宕工程完工期程，且對於工程土質欠佳之回填土方未經改良逕予回填，亦未依施工規範進行回填土夯實作業，致回填工區遇雨發生地面沉陷，嗣後亦未進行相關地質改善，僅採消極靜置作為，嚴重延宕整體工程進度及園區之啟用時程；2.園區</w:t>
      </w:r>
      <w:r w:rsidR="00FD0681" w:rsidRPr="008E3F14">
        <w:rPr>
          <w:rFonts w:ascii="標楷體" w:eastAsia="標楷體" w:hAnsi="標楷體" w:cs="Times New Roman"/>
          <w:noProof/>
          <w:szCs w:val="24"/>
        </w:rPr>
        <mc:AlternateContent>
          <mc:Choice Requires="wps">
            <w:drawing>
              <wp:anchor distT="0" distB="0" distL="114300" distR="114300" simplePos="0" relativeHeight="251698176" behindDoc="1" locked="0" layoutInCell="1" allowOverlap="1" wp14:anchorId="227971E6" wp14:editId="45F90C47">
                <wp:simplePos x="0" y="0"/>
                <wp:positionH relativeFrom="margin">
                  <wp:posOffset>3648075</wp:posOffset>
                </wp:positionH>
                <wp:positionV relativeFrom="paragraph">
                  <wp:posOffset>64135</wp:posOffset>
                </wp:positionV>
                <wp:extent cx="2711339" cy="2735249"/>
                <wp:effectExtent l="0" t="0" r="0" b="8255"/>
                <wp:wrapTight wrapText="bothSides">
                  <wp:wrapPolygon edited="0">
                    <wp:start x="0" y="0"/>
                    <wp:lineTo x="0" y="21515"/>
                    <wp:lineTo x="21403" y="21515"/>
                    <wp:lineTo x="21403" y="0"/>
                    <wp:lineTo x="0" y="0"/>
                  </wp:wrapPolygon>
                </wp:wrapTight>
                <wp:docPr id="4" name="文字方塊 4"/>
                <wp:cNvGraphicFramePr/>
                <a:graphic xmlns:a="http://schemas.openxmlformats.org/drawingml/2006/main">
                  <a:graphicData uri="http://schemas.microsoft.com/office/word/2010/wordprocessingShape">
                    <wps:wsp>
                      <wps:cNvSpPr txBox="1"/>
                      <wps:spPr>
                        <a:xfrm>
                          <a:off x="0" y="0"/>
                          <a:ext cx="2711339" cy="2735249"/>
                        </a:xfrm>
                        <a:prstGeom prst="rect">
                          <a:avLst/>
                        </a:prstGeom>
                        <a:solidFill>
                          <a:sysClr val="window" lastClr="FFFFFF"/>
                        </a:solidFill>
                        <a:ln w="6350">
                          <a:noFill/>
                        </a:ln>
                      </wps:spPr>
                      <wps:txbx>
                        <w:txbxContent>
                          <w:tbl>
                            <w:tblPr>
                              <w:tblStyle w:val="1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6"/>
                            </w:tblGrid>
                            <w:tr w:rsidR="00FD0681" w:rsidRPr="005C4968" w14:paraId="791EC378" w14:textId="77777777" w:rsidTr="00FF34F3">
                              <w:trPr>
                                <w:trHeight w:val="3391"/>
                              </w:trPr>
                              <w:tc>
                                <w:tcPr>
                                  <w:tcW w:w="4086" w:type="dxa"/>
                                </w:tcPr>
                                <w:p w14:paraId="2470093A" w14:textId="77777777" w:rsidR="00FD0681" w:rsidRPr="005C4968" w:rsidRDefault="00FD0681" w:rsidP="00EB45D3">
                                  <w:pPr>
                                    <w:kinsoku w:val="0"/>
                                    <w:overflowPunct w:val="0"/>
                                    <w:autoSpaceDE w:val="0"/>
                                    <w:autoSpaceDN w:val="0"/>
                                    <w:adjustRightInd w:val="0"/>
                                    <w:snapToGrid w:val="0"/>
                                    <w:spacing w:line="0" w:lineRule="atLeast"/>
                                    <w:suppressOverlap/>
                                    <w:outlineLvl w:val="2"/>
                                    <w:rPr>
                                      <w:rFonts w:ascii="標楷體" w:eastAsia="標楷體" w:hAnsi="標楷體"/>
                                      <w:bCs/>
                                      <w:spacing w:val="-2"/>
                                    </w:rPr>
                                  </w:pPr>
                                  <w:r w:rsidRPr="005C4968">
                                    <w:rPr>
                                      <w:rFonts w:ascii="標楷體" w:eastAsia="標楷體" w:hAnsi="標楷體"/>
                                      <w:bCs/>
                                      <w:noProof/>
                                      <w:spacing w:val="-2"/>
                                    </w:rPr>
                                    <w:drawing>
                                      <wp:inline distT="0" distB="0" distL="0" distR="0" wp14:anchorId="695DEC3A" wp14:editId="533C6B2C">
                                        <wp:extent cx="2448560" cy="2202511"/>
                                        <wp:effectExtent l="0" t="0" r="8890" b="762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83978" cy="2234370"/>
                                                </a:xfrm>
                                                <a:prstGeom prst="rect">
                                                  <a:avLst/>
                                                </a:prstGeom>
                                              </pic:spPr>
                                            </pic:pic>
                                          </a:graphicData>
                                        </a:graphic>
                                      </wp:inline>
                                    </w:drawing>
                                  </w:r>
                                </w:p>
                              </w:tc>
                            </w:tr>
                            <w:tr w:rsidR="00FD0681" w:rsidRPr="005C4968" w14:paraId="58B325F7" w14:textId="77777777" w:rsidTr="00FF34F3">
                              <w:trPr>
                                <w:trHeight w:val="373"/>
                              </w:trPr>
                              <w:tc>
                                <w:tcPr>
                                  <w:tcW w:w="4086" w:type="dxa"/>
                                </w:tcPr>
                                <w:p w14:paraId="2C3DC4C9" w14:textId="77777777" w:rsidR="00FD0681" w:rsidRPr="00F210F3" w:rsidRDefault="00FD0681" w:rsidP="00EB45D3">
                                  <w:pPr>
                                    <w:kinsoku w:val="0"/>
                                    <w:overflowPunct w:val="0"/>
                                    <w:autoSpaceDE w:val="0"/>
                                    <w:autoSpaceDN w:val="0"/>
                                    <w:adjustRightInd w:val="0"/>
                                    <w:snapToGrid w:val="0"/>
                                    <w:spacing w:line="320" w:lineRule="exact"/>
                                    <w:suppressOverlap/>
                                    <w:jc w:val="center"/>
                                    <w:outlineLvl w:val="2"/>
                                    <w:rPr>
                                      <w:rFonts w:ascii="標楷體" w:eastAsia="標楷體" w:hAnsi="標楷體"/>
                                      <w:b/>
                                      <w:sz w:val="24"/>
                                      <w:szCs w:val="24"/>
                                    </w:rPr>
                                  </w:pPr>
                                  <w:r w:rsidRPr="00F210F3">
                                    <w:rPr>
                                      <w:rFonts w:ascii="標楷體" w:eastAsia="標楷體" w:hAnsi="標楷體" w:hint="eastAsia"/>
                                      <w:b/>
                                      <w:sz w:val="24"/>
                                      <w:szCs w:val="24"/>
                                    </w:rPr>
                                    <w:t>沉陷工區</w:t>
                                  </w:r>
                                </w:p>
                              </w:tc>
                            </w:tr>
                            <w:tr w:rsidR="00FD0681" w:rsidRPr="005C4968" w14:paraId="657723AA" w14:textId="77777777" w:rsidTr="00FF34F3">
                              <w:trPr>
                                <w:trHeight w:val="377"/>
                              </w:trPr>
                              <w:tc>
                                <w:tcPr>
                                  <w:tcW w:w="4086" w:type="dxa"/>
                                  <w:vAlign w:val="center"/>
                                </w:tcPr>
                                <w:p w14:paraId="6BC4517D" w14:textId="77777777" w:rsidR="00FD0681" w:rsidRPr="00F210F3" w:rsidRDefault="00FD0681" w:rsidP="006C6588">
                                  <w:pPr>
                                    <w:kinsoku w:val="0"/>
                                    <w:overflowPunct w:val="0"/>
                                    <w:adjustRightInd w:val="0"/>
                                    <w:snapToGrid w:val="0"/>
                                    <w:spacing w:line="0" w:lineRule="atLeast"/>
                                    <w:suppressOverlap/>
                                    <w:jc w:val="center"/>
                                    <w:outlineLvl w:val="2"/>
                                    <w:rPr>
                                      <w:rFonts w:ascii="標楷體" w:eastAsia="標楷體" w:hAnsi="標楷體"/>
                                      <w:bCs/>
                                      <w:noProof/>
                                      <w:sz w:val="18"/>
                                      <w:szCs w:val="18"/>
                                    </w:rPr>
                                  </w:pPr>
                                  <w:r w:rsidRPr="00F210F3">
                                    <w:rPr>
                                      <w:rFonts w:ascii="標楷體" w:eastAsia="標楷體" w:hAnsi="標楷體" w:hint="eastAsia"/>
                                      <w:bCs/>
                                      <w:noProof/>
                                      <w:sz w:val="18"/>
                                      <w:szCs w:val="18"/>
                                    </w:rPr>
                                    <w:t>圖片來源：本室於113年9月25日拍攝。</w:t>
                                  </w:r>
                                </w:p>
                              </w:tc>
                            </w:tr>
                          </w:tbl>
                          <w:p w14:paraId="26A02952" w14:textId="77777777" w:rsidR="00FD0681" w:rsidRPr="00EB45D3" w:rsidRDefault="00FD0681" w:rsidP="00FD068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7971E6" id="文字方塊 4" o:spid="_x0000_s1028" type="#_x0000_t202" style="position:absolute;left:0;text-align:left;margin-left:287.25pt;margin-top:5.05pt;width:213.5pt;height:215.35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" fillcolor="window" stroked="f" strokeweight=".5pt">
                <v:textbox>
                  <w:txbxContent>
                    <w:tbl>
                      <w:tblPr>
                        <w:tblStyle w:val="1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6"/>
                      </w:tblGrid>
                      <w:tr w:rsidR="00FD0681" w:rsidRPr="005C4968" w14:paraId="791EC378" w14:textId="77777777" w:rsidTr="00FF34F3">
                        <w:trPr>
                          <w:trHeight w:val="3391"/>
                        </w:trPr>
                        <w:tc>
                          <w:tcPr>
                            <w:tcW w:w="4086" w:type="dxa"/>
                          </w:tcPr>
                          <w:p w14:paraId="2470093A" w14:textId="77777777" w:rsidR="00FD0681" w:rsidRPr="005C4968" w:rsidRDefault="00FD0681" w:rsidP="00EB45D3">
                            <w:pPr>
                              <w:kinsoku w:val="0"/>
                              <w:overflowPunct w:val="0"/>
                              <w:autoSpaceDE w:val="0"/>
                              <w:autoSpaceDN w:val="0"/>
                              <w:adjustRightInd w:val="0"/>
                              <w:snapToGrid w:val="0"/>
                              <w:spacing w:line="0" w:lineRule="atLeast"/>
                              <w:suppressOverlap/>
                              <w:outlineLvl w:val="2"/>
                              <w:rPr>
                                <w:rFonts w:ascii="標楷體" w:eastAsia="標楷體" w:hAnsi="標楷體"/>
                                <w:bCs/>
                                <w:spacing w:val="-2"/>
                              </w:rPr>
                            </w:pPr>
                            <w:r w:rsidRPr="005C4968">
                              <w:rPr>
                                <w:rFonts w:ascii="標楷體" w:eastAsia="標楷體" w:hAnsi="標楷體"/>
                                <w:bCs/>
                                <w:noProof/>
                                <w:spacing w:val="-2"/>
                              </w:rPr>
                              <w:drawing>
                                <wp:inline distT="0" distB="0" distL="0" distR="0" wp14:anchorId="695DEC3A" wp14:editId="533C6B2C">
                                  <wp:extent cx="2448560" cy="2202511"/>
                                  <wp:effectExtent l="0" t="0" r="8890" b="762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83978" cy="2234370"/>
                                          </a:xfrm>
                                          <a:prstGeom prst="rect">
                                            <a:avLst/>
                                          </a:prstGeom>
                                        </pic:spPr>
                                      </pic:pic>
                                    </a:graphicData>
                                  </a:graphic>
                                </wp:inline>
                              </w:drawing>
                            </w:r>
                          </w:p>
                        </w:tc>
                      </w:tr>
                      <w:tr w:rsidR="00FD0681" w:rsidRPr="005C4968" w14:paraId="58B325F7" w14:textId="77777777" w:rsidTr="00FF34F3">
                        <w:trPr>
                          <w:trHeight w:val="373"/>
                        </w:trPr>
                        <w:tc>
                          <w:tcPr>
                            <w:tcW w:w="4086" w:type="dxa"/>
                          </w:tcPr>
                          <w:p w14:paraId="2C3DC4C9" w14:textId="77777777" w:rsidR="00FD0681" w:rsidRPr="00F210F3" w:rsidRDefault="00FD0681" w:rsidP="00EB45D3">
                            <w:pPr>
                              <w:kinsoku w:val="0"/>
                              <w:overflowPunct w:val="0"/>
                              <w:autoSpaceDE w:val="0"/>
                              <w:autoSpaceDN w:val="0"/>
                              <w:adjustRightInd w:val="0"/>
                              <w:snapToGrid w:val="0"/>
                              <w:spacing w:line="320" w:lineRule="exact"/>
                              <w:suppressOverlap/>
                              <w:jc w:val="center"/>
                              <w:outlineLvl w:val="2"/>
                              <w:rPr>
                                <w:rFonts w:ascii="標楷體" w:eastAsia="標楷體" w:hAnsi="標楷體"/>
                                <w:b/>
                                <w:sz w:val="24"/>
                                <w:szCs w:val="24"/>
                              </w:rPr>
                            </w:pPr>
                            <w:r w:rsidRPr="00F210F3">
                              <w:rPr>
                                <w:rFonts w:ascii="標楷體" w:eastAsia="標楷體" w:hAnsi="標楷體" w:hint="eastAsia"/>
                                <w:b/>
                                <w:sz w:val="24"/>
                                <w:szCs w:val="24"/>
                              </w:rPr>
                              <w:t>沉陷工區</w:t>
                            </w:r>
                          </w:p>
                        </w:tc>
                      </w:tr>
                      <w:tr w:rsidR="00FD0681" w:rsidRPr="005C4968" w14:paraId="657723AA" w14:textId="77777777" w:rsidTr="00FF34F3">
                        <w:trPr>
                          <w:trHeight w:val="377"/>
                        </w:trPr>
                        <w:tc>
                          <w:tcPr>
                            <w:tcW w:w="4086" w:type="dxa"/>
                            <w:vAlign w:val="center"/>
                          </w:tcPr>
                          <w:p w14:paraId="6BC4517D" w14:textId="77777777" w:rsidR="00FD0681" w:rsidRPr="00F210F3" w:rsidRDefault="00FD0681" w:rsidP="006C6588">
                            <w:pPr>
                              <w:kinsoku w:val="0"/>
                              <w:overflowPunct w:val="0"/>
                              <w:adjustRightInd w:val="0"/>
                              <w:snapToGrid w:val="0"/>
                              <w:spacing w:line="0" w:lineRule="atLeast"/>
                              <w:suppressOverlap/>
                              <w:jc w:val="center"/>
                              <w:outlineLvl w:val="2"/>
                              <w:rPr>
                                <w:rFonts w:ascii="標楷體" w:eastAsia="標楷體" w:hAnsi="標楷體"/>
                                <w:bCs/>
                                <w:noProof/>
                                <w:sz w:val="18"/>
                                <w:szCs w:val="18"/>
                              </w:rPr>
                            </w:pPr>
                            <w:r w:rsidRPr="00F210F3">
                              <w:rPr>
                                <w:rFonts w:ascii="標楷體" w:eastAsia="標楷體" w:hAnsi="標楷體" w:hint="eastAsia"/>
                                <w:bCs/>
                                <w:noProof/>
                                <w:sz w:val="18"/>
                                <w:szCs w:val="18"/>
                              </w:rPr>
                              <w:t>圖片來源：本室於113年9月25日拍攝。</w:t>
                            </w:r>
                          </w:p>
                        </w:tc>
                      </w:tr>
                    </w:tbl>
                    <w:p w14:paraId="26A02952" w14:textId="77777777" w:rsidR="00FD0681" w:rsidRPr="00EB45D3" w:rsidRDefault="00FD0681" w:rsidP="00FD0681"/>
                  </w:txbxContent>
                </v:textbox>
                <w10:wrap type="tight" anchorx="margin"/>
              </v:shape>
            </w:pict>
          </mc:Fallback>
        </mc:AlternateContent>
      </w:r>
      <w:r w:rsidR="00592D77" w:rsidRPr="008E3F14">
        <w:rPr>
          <w:rFonts w:ascii="標楷體" w:eastAsia="標楷體" w:hAnsi="標楷體" w:cs="Arial" w:hint="eastAsia"/>
          <w:spacing w:val="2"/>
          <w:szCs w:val="24"/>
        </w:rPr>
        <w:t>初次招商前發生回填區域地面沉陷情形，惟未評估暫緩招商或及時研提因應措施，致招商後逾2年始撤銷招商公告，相關作業顯欠嚴謹；嗣後辦理第2次招商，復因頻遭外界質疑作業倉促欠完備而再度撤銷，招商期程較預計落後4年且仍停滯不前，未能發揮計畫效益等情事，經函請查明檢討妥處。據復：1.自撥用該國有土地後，受限畜主搬遷意願，致工程推進受阻，另對於工區回填土處理方式，係經多方考量後，採原土分層夯實回填靜置方式，該府對於未依規範施作部分，業以減帳方式辦理結算，嗣後類案將檢討執行歷程，加強跨部門協調及用地清整作業效率，俾利後續公共工程推展；2.本計畫業於114年2月24日辦理第3次招商公告，於114年5月5日達成「園區內供企業使用面積租售達百分之五十」之結案條件，並向中央申請撥付補助款尾款2,913萬餘元</w:t>
      </w:r>
      <w:r w:rsidRPr="008E3F14">
        <w:rPr>
          <w:rFonts w:ascii="標楷體" w:eastAsia="標楷體" w:hAnsi="標楷體" w:cs="Arial" w:hint="eastAsia"/>
          <w:spacing w:val="2"/>
          <w:szCs w:val="24"/>
        </w:rPr>
        <w:t>。</w:t>
      </w:r>
    </w:p>
    <w:p w14:paraId="15B53696" w14:textId="491AD8D5" w:rsidR="002972A1" w:rsidRPr="001F590F" w:rsidRDefault="002972A1" w:rsidP="00577BF1">
      <w:pPr>
        <w:overflowPunct w:val="0"/>
        <w:adjustRightInd w:val="0"/>
        <w:snapToGrid w:val="0"/>
        <w:spacing w:line="48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（四）</w:t>
      </w:r>
      <w:r w:rsidRPr="00597596">
        <w:rPr>
          <w:rFonts w:ascii="標楷體" w:eastAsia="標楷體" w:hAnsi="標楷體" w:cs="Times New Roman" w:hint="eastAsia"/>
          <w:b/>
          <w:color w:val="0D0D0D" w:themeColor="text1" w:themeTint="F2"/>
          <w:sz w:val="28"/>
          <w:szCs w:val="28"/>
        </w:rPr>
        <w:t>地方政府財政考核榮獲優等佳績，近5年度歲入歲出</w:t>
      </w:r>
      <w:r w:rsidR="000A5E84">
        <w:rPr>
          <w:rFonts w:ascii="標楷體" w:eastAsia="標楷體" w:hAnsi="標楷體" w:cs="Times New Roman" w:hint="eastAsia"/>
          <w:b/>
          <w:color w:val="0D0D0D" w:themeColor="text1" w:themeTint="F2"/>
          <w:sz w:val="28"/>
          <w:szCs w:val="28"/>
        </w:rPr>
        <w:t>相抵</w:t>
      </w:r>
      <w:r w:rsidRPr="00597596">
        <w:rPr>
          <w:rFonts w:ascii="標楷體" w:eastAsia="標楷體" w:hAnsi="標楷體" w:cs="Times New Roman" w:hint="eastAsia"/>
          <w:b/>
          <w:color w:val="0D0D0D" w:themeColor="text1" w:themeTint="F2"/>
          <w:sz w:val="28"/>
          <w:szCs w:val="28"/>
        </w:rPr>
        <w:t>首次賸餘，惟縣庫收支仍呈短絀，自籌財源比率為近5年之次低，不利財政自主；又結轉以後年度執行應付保留數仍鉅，部分計畫未能依規劃進度完成，允宜積極開源節流，強化財政結構及預算執行能力，以落實財政紀律，提升預算執行成效</w:t>
      </w:r>
      <w:r w:rsidRPr="001F590F">
        <w:rPr>
          <w:rFonts w:ascii="標楷體" w:eastAsia="標楷體" w:hAnsi="標楷體" w:cs="Times New Roman" w:hint="eastAsia"/>
          <w:b/>
          <w:color w:val="0D0D0D" w:themeColor="text1" w:themeTint="F2"/>
          <w:sz w:val="28"/>
          <w:szCs w:val="28"/>
        </w:rPr>
        <w:t>。</w:t>
      </w:r>
    </w:p>
    <w:p w14:paraId="63FBDBA0" w14:textId="5333A69A" w:rsidR="002972A1" w:rsidRPr="00597596" w:rsidRDefault="004F5880" w:rsidP="00597596">
      <w:pPr>
        <w:overflowPunct w:val="0"/>
        <w:spacing w:line="460" w:lineRule="exact"/>
        <w:ind w:firstLineChars="338" w:firstLine="946"/>
        <w:jc w:val="both"/>
        <w:rPr>
          <w:rFonts w:ascii="標楷體" w:eastAsia="標楷體" w:hAnsi="標楷體" w:cs="Arial"/>
          <w:spacing w:val="-2"/>
          <w:szCs w:val="24"/>
        </w:rPr>
      </w:pPr>
      <w:bookmarkStart w:id="2" w:name="_Hlk138084001"/>
      <w:bookmarkStart w:id="3" w:name="_Toc107657058"/>
      <w:bookmarkEnd w:id="2"/>
      <w:r w:rsidRPr="00597596">
        <w:rPr>
          <w:rFonts w:ascii="Calibri" w:eastAsia="標楷體" w:hAnsi="Calibri" w:cs="Times New Roman"/>
          <w:noProof/>
          <w:sz w:val="28"/>
          <w:szCs w:val="20"/>
        </w:rPr>
        <w:lastRenderedPageBreak/>
        <w:drawing>
          <wp:anchor distT="0" distB="0" distL="114300" distR="114300" simplePos="0" relativeHeight="251694080" behindDoc="1" locked="0" layoutInCell="1" allowOverlap="0" wp14:anchorId="07DAE07B" wp14:editId="43589C8A">
            <wp:simplePos x="0" y="0"/>
            <wp:positionH relativeFrom="column">
              <wp:posOffset>3027680</wp:posOffset>
            </wp:positionH>
            <wp:positionV relativeFrom="paragraph">
              <wp:posOffset>1211580</wp:posOffset>
            </wp:positionV>
            <wp:extent cx="3515360" cy="2657475"/>
            <wp:effectExtent l="0" t="0" r="8890" b="0"/>
            <wp:wrapTight wrapText="bothSides">
              <wp:wrapPolygon edited="0">
                <wp:start x="0" y="0"/>
                <wp:lineTo x="0" y="21368"/>
                <wp:lineTo x="21538" y="21368"/>
                <wp:lineTo x="21538" y="0"/>
                <wp:lineTo x="0" y="0"/>
              </wp:wrapPolygon>
            </wp:wrapTight>
            <wp:docPr id="2" name="圖表 2">
              <a:extLst xmlns:a="http://schemas.openxmlformats.org/drawingml/2006/main">
                <a:ext uri="{FF2B5EF4-FFF2-40B4-BE49-F238E27FC236}">
                  <a16:creationId xmlns:a16="http://schemas.microsoft.com/office/drawing/2014/main" id="{61E76ADB-F430-49CB-A1B8-484185875D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Pr="00597596">
        <w:rPr>
          <w:rFonts w:ascii="Calibri" w:eastAsia="新細明體" w:hAnsi="Calibri" w:cs="Times New Roman"/>
          <w:noProof/>
        </w:rPr>
        <w:drawing>
          <wp:anchor distT="0" distB="0" distL="114300" distR="114300" simplePos="0" relativeHeight="251674624" behindDoc="1" locked="0" layoutInCell="1" allowOverlap="0" wp14:anchorId="52609BB2" wp14:editId="1DC346D0">
            <wp:simplePos x="0" y="0"/>
            <wp:positionH relativeFrom="column">
              <wp:posOffset>3105066</wp:posOffset>
            </wp:positionH>
            <wp:positionV relativeFrom="page">
              <wp:posOffset>4845517</wp:posOffset>
            </wp:positionV>
            <wp:extent cx="3301200" cy="2822400"/>
            <wp:effectExtent l="0" t="0" r="0" b="0"/>
            <wp:wrapSquare wrapText="bothSides"/>
            <wp:docPr id="6" name="圖表 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sidRPr="004A5DB2">
        <w:rPr>
          <w:rFonts w:ascii="標楷體" w:eastAsia="標楷體" w:hAnsi="標楷體" w:cs="Times New Roman" w:hint="eastAsia"/>
          <w:noProof/>
          <w:sz w:val="32"/>
          <w:szCs w:val="32"/>
        </w:rPr>
        <mc:AlternateContent>
          <mc:Choice Requires="wps">
            <w:drawing>
              <wp:anchor distT="0" distB="0" distL="114300" distR="114300" simplePos="0" relativeHeight="251675648" behindDoc="1" locked="0" layoutInCell="1" allowOverlap="0" wp14:anchorId="7DCD8ED5" wp14:editId="36C8A208">
                <wp:simplePos x="0" y="0"/>
                <wp:positionH relativeFrom="column">
                  <wp:posOffset>2368681</wp:posOffset>
                </wp:positionH>
                <wp:positionV relativeFrom="paragraph">
                  <wp:posOffset>6768130</wp:posOffset>
                </wp:positionV>
                <wp:extent cx="4031615" cy="2009775"/>
                <wp:effectExtent l="0" t="0" r="6985" b="9525"/>
                <wp:wrapSquare wrapText="bothSides"/>
                <wp:docPr id="3" name="文字方塊 3"/>
                <wp:cNvGraphicFramePr/>
                <a:graphic xmlns:a="http://schemas.openxmlformats.org/drawingml/2006/main">
                  <a:graphicData uri="http://schemas.microsoft.com/office/word/2010/wordprocessingShape">
                    <wps:wsp>
                      <wps:cNvSpPr txBox="1"/>
                      <wps:spPr>
                        <a:xfrm>
                          <a:off x="0" y="0"/>
                          <a:ext cx="4031615" cy="2009775"/>
                        </a:xfrm>
                        <a:prstGeom prst="rect">
                          <a:avLst/>
                        </a:prstGeom>
                        <a:solidFill>
                          <a:sysClr val="window" lastClr="FFFFFF"/>
                        </a:solidFill>
                        <a:ln w="6350">
                          <a:noFill/>
                        </a:ln>
                      </wps:spPr>
                      <wps:txbx>
                        <w:txbxContent>
                          <w:tbl>
                            <w:tblPr>
                              <w:tblStyle w:val="312"/>
                              <w:tblW w:w="5000" w:type="pct"/>
                              <w:tblLook w:val="04A0" w:firstRow="1" w:lastRow="0" w:firstColumn="1" w:lastColumn="0" w:noHBand="0" w:noVBand="1"/>
                            </w:tblPr>
                            <w:tblGrid>
                              <w:gridCol w:w="1581"/>
                              <w:gridCol w:w="888"/>
                              <w:gridCol w:w="888"/>
                              <w:gridCol w:w="921"/>
                              <w:gridCol w:w="900"/>
                              <w:gridCol w:w="888"/>
                            </w:tblGrid>
                            <w:tr w:rsidR="002972A1" w:rsidRPr="0028598A" w14:paraId="32BBE01A" w14:textId="77777777" w:rsidTr="008E54FA">
                              <w:tc>
                                <w:tcPr>
                                  <w:tcW w:w="5000" w:type="pct"/>
                                  <w:gridSpan w:val="6"/>
                                  <w:tcBorders>
                                    <w:top w:val="nil"/>
                                    <w:left w:val="nil"/>
                                    <w:right w:val="nil"/>
                                  </w:tcBorders>
                                </w:tcPr>
                                <w:p w14:paraId="2F8F9CB7" w14:textId="49F28D01" w:rsidR="002972A1" w:rsidRPr="006D6659" w:rsidRDefault="002972A1" w:rsidP="00CE7239">
                                  <w:pPr>
                                    <w:spacing w:line="400" w:lineRule="exact"/>
                                    <w:jc w:val="center"/>
                                    <w:rPr>
                                      <w:rFonts w:ascii="標楷體" w:eastAsia="標楷體" w:hAnsi="標楷體"/>
                                      <w:b/>
                                      <w:bCs/>
                                      <w:sz w:val="24"/>
                                      <w:szCs w:val="24"/>
                                    </w:rPr>
                                  </w:pPr>
                                  <w:r w:rsidRPr="006D6659">
                                    <w:rPr>
                                      <w:rFonts w:ascii="標楷體" w:eastAsia="標楷體" w:hAnsi="標楷體" w:hint="eastAsia"/>
                                      <w:b/>
                                      <w:bCs/>
                                      <w:sz w:val="24"/>
                                      <w:szCs w:val="24"/>
                                    </w:rPr>
                                    <w:t>表</w:t>
                                  </w:r>
                                  <w:r w:rsidR="00CA4CA3">
                                    <w:rPr>
                                      <w:rFonts w:ascii="標楷體" w:eastAsia="標楷體" w:hAnsi="標楷體" w:hint="eastAsia"/>
                                      <w:b/>
                                      <w:bCs/>
                                      <w:sz w:val="24"/>
                                      <w:szCs w:val="24"/>
                                    </w:rPr>
                                    <w:t>1</w:t>
                                  </w:r>
                                  <w:r w:rsidR="00F20CE8">
                                    <w:rPr>
                                      <w:rFonts w:ascii="標楷體" w:eastAsia="標楷體" w:hAnsi="標楷體" w:hint="eastAsia"/>
                                      <w:b/>
                                      <w:bCs/>
                                      <w:sz w:val="24"/>
                                      <w:szCs w:val="24"/>
                                    </w:rPr>
                                    <w:t xml:space="preserve">　</w:t>
                                  </w:r>
                                  <w:r w:rsidRPr="006D6659">
                                    <w:rPr>
                                      <w:rFonts w:ascii="標楷體" w:eastAsia="標楷體" w:hAnsi="標楷體" w:hint="eastAsia"/>
                                      <w:b/>
                                      <w:bCs/>
                                      <w:sz w:val="24"/>
                                      <w:szCs w:val="24"/>
                                    </w:rPr>
                                    <w:t>歲出決算數與自籌財源比率</w:t>
                                  </w:r>
                                </w:p>
                                <w:p w14:paraId="337BE2E3" w14:textId="77777777" w:rsidR="002972A1" w:rsidRPr="00F8573A" w:rsidRDefault="002972A1" w:rsidP="00F8573A">
                                  <w:pPr>
                                    <w:spacing w:before="240" w:line="240" w:lineRule="exact"/>
                                    <w:ind w:rightChars="-21" w:right="-50"/>
                                    <w:jc w:val="right"/>
                                    <w:rPr>
                                      <w:rFonts w:ascii="標楷體" w:eastAsia="標楷體" w:hAnsi="標楷體"/>
                                    </w:rPr>
                                  </w:pPr>
                                  <w:r w:rsidRPr="00F8573A">
                                    <w:rPr>
                                      <w:rFonts w:ascii="標楷體" w:eastAsia="標楷體" w:hAnsi="標楷體" w:hint="eastAsia"/>
                                    </w:rPr>
                                    <w:t>單位：新臺幣億元、％</w:t>
                                  </w:r>
                                </w:p>
                              </w:tc>
                            </w:tr>
                            <w:tr w:rsidR="002972A1" w:rsidRPr="0028598A" w14:paraId="02761E62" w14:textId="77777777" w:rsidTr="008E54FA">
                              <w:tc>
                                <w:tcPr>
                                  <w:tcW w:w="1303" w:type="pct"/>
                                </w:tcPr>
                                <w:p w14:paraId="6C9123C7" w14:textId="77777777" w:rsidR="002972A1" w:rsidRPr="00F8573A" w:rsidRDefault="002972A1" w:rsidP="00603EB9">
                                  <w:pPr>
                                    <w:jc w:val="distribute"/>
                                    <w:rPr>
                                      <w:rFonts w:ascii="標楷體" w:eastAsia="標楷體" w:hAnsi="標楷體"/>
                                    </w:rPr>
                                  </w:pPr>
                                  <w:r w:rsidRPr="00F8573A">
                                    <w:rPr>
                                      <w:rFonts w:ascii="標楷體" w:eastAsia="標楷體" w:hAnsi="標楷體" w:hint="eastAsia"/>
                                    </w:rPr>
                                    <w:t>年度</w:t>
                                  </w:r>
                                </w:p>
                              </w:tc>
                              <w:tc>
                                <w:tcPr>
                                  <w:tcW w:w="732" w:type="pct"/>
                                </w:tcPr>
                                <w:p w14:paraId="17167D6F"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09</w:t>
                                  </w:r>
                                </w:p>
                              </w:tc>
                              <w:tc>
                                <w:tcPr>
                                  <w:tcW w:w="732" w:type="pct"/>
                                </w:tcPr>
                                <w:p w14:paraId="54D6D3C7"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10</w:t>
                                  </w:r>
                                </w:p>
                              </w:tc>
                              <w:tc>
                                <w:tcPr>
                                  <w:tcW w:w="759" w:type="pct"/>
                                </w:tcPr>
                                <w:p w14:paraId="50876BEF"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11</w:t>
                                  </w:r>
                                </w:p>
                              </w:tc>
                              <w:tc>
                                <w:tcPr>
                                  <w:tcW w:w="742" w:type="pct"/>
                                </w:tcPr>
                                <w:p w14:paraId="76448637"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12</w:t>
                                  </w:r>
                                </w:p>
                              </w:tc>
                              <w:tc>
                                <w:tcPr>
                                  <w:tcW w:w="732" w:type="pct"/>
                                </w:tcPr>
                                <w:p w14:paraId="3DDDD661"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13</w:t>
                                  </w:r>
                                </w:p>
                              </w:tc>
                            </w:tr>
                            <w:tr w:rsidR="002972A1" w:rsidRPr="0028598A" w14:paraId="5178B77C" w14:textId="77777777" w:rsidTr="008E54FA">
                              <w:trPr>
                                <w:trHeight w:val="454"/>
                              </w:trPr>
                              <w:tc>
                                <w:tcPr>
                                  <w:tcW w:w="1303" w:type="pct"/>
                                  <w:vAlign w:val="center"/>
                                </w:tcPr>
                                <w:p w14:paraId="08785299" w14:textId="77777777" w:rsidR="002972A1" w:rsidRPr="00F8573A" w:rsidRDefault="002972A1" w:rsidP="00603EB9">
                                  <w:pPr>
                                    <w:ind w:leftChars="-15" w:left="-36" w:rightChars="-10" w:right="-24"/>
                                    <w:jc w:val="distribute"/>
                                    <w:rPr>
                                      <w:rFonts w:ascii="標楷體" w:eastAsia="標楷體" w:hAnsi="標楷體"/>
                                    </w:rPr>
                                  </w:pPr>
                                  <w:r w:rsidRPr="00F8573A">
                                    <w:rPr>
                                      <w:rFonts w:ascii="標楷體" w:eastAsia="標楷體" w:hAnsi="標楷體" w:hint="eastAsia"/>
                                    </w:rPr>
                                    <w:t>自籌財源</w:t>
                                  </w:r>
                                </w:p>
                              </w:tc>
                              <w:tc>
                                <w:tcPr>
                                  <w:tcW w:w="732" w:type="pct"/>
                                  <w:vAlign w:val="center"/>
                                </w:tcPr>
                                <w:p w14:paraId="0B056585"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3</w:t>
                                  </w:r>
                                  <w:r w:rsidRPr="00F8573A">
                                    <w:rPr>
                                      <w:rFonts w:ascii="標楷體" w:hAnsi="標楷體"/>
                                    </w:rPr>
                                    <w:t>5.06</w:t>
                                  </w:r>
                                </w:p>
                              </w:tc>
                              <w:tc>
                                <w:tcPr>
                                  <w:tcW w:w="732" w:type="pct"/>
                                  <w:vAlign w:val="center"/>
                                </w:tcPr>
                                <w:p w14:paraId="691450AF"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5</w:t>
                                  </w:r>
                                  <w:r w:rsidRPr="00F8573A">
                                    <w:rPr>
                                      <w:rFonts w:ascii="標楷體" w:hAnsi="標楷體"/>
                                    </w:rPr>
                                    <w:t>2.78</w:t>
                                  </w:r>
                                </w:p>
                              </w:tc>
                              <w:tc>
                                <w:tcPr>
                                  <w:tcW w:w="759" w:type="pct"/>
                                  <w:vAlign w:val="center"/>
                                </w:tcPr>
                                <w:p w14:paraId="4B682F0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0.82</w:t>
                                  </w:r>
                                </w:p>
                              </w:tc>
                              <w:tc>
                                <w:tcPr>
                                  <w:tcW w:w="742" w:type="pct"/>
                                  <w:vAlign w:val="center"/>
                                </w:tcPr>
                                <w:p w14:paraId="76E20B18"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5</w:t>
                                  </w:r>
                                  <w:r w:rsidRPr="00F8573A">
                                    <w:rPr>
                                      <w:rFonts w:ascii="標楷體" w:hAnsi="標楷體"/>
                                    </w:rPr>
                                    <w:t>4.38</w:t>
                                  </w:r>
                                </w:p>
                              </w:tc>
                              <w:tc>
                                <w:tcPr>
                                  <w:tcW w:w="732" w:type="pct"/>
                                  <w:vAlign w:val="center"/>
                                </w:tcPr>
                                <w:p w14:paraId="58D07DD8"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4.</w:t>
                                  </w:r>
                                  <w:r w:rsidRPr="00F8573A">
                                    <w:rPr>
                                      <w:rFonts w:ascii="標楷體" w:hAnsi="標楷體" w:hint="eastAsia"/>
                                    </w:rPr>
                                    <w:t>71</w:t>
                                  </w:r>
                                </w:p>
                              </w:tc>
                            </w:tr>
                            <w:tr w:rsidR="002972A1" w:rsidRPr="0028598A" w14:paraId="5B3CBB20" w14:textId="77777777" w:rsidTr="008E54FA">
                              <w:trPr>
                                <w:trHeight w:val="454"/>
                              </w:trPr>
                              <w:tc>
                                <w:tcPr>
                                  <w:tcW w:w="1303" w:type="pct"/>
                                  <w:vAlign w:val="center"/>
                                </w:tcPr>
                                <w:p w14:paraId="1F23FF18" w14:textId="77777777" w:rsidR="002972A1" w:rsidRPr="00F8573A" w:rsidRDefault="002972A1" w:rsidP="00603EB9">
                                  <w:pPr>
                                    <w:ind w:leftChars="-15" w:left="-36" w:rightChars="-10" w:right="-24"/>
                                    <w:jc w:val="distribute"/>
                                    <w:rPr>
                                      <w:rFonts w:ascii="標楷體" w:eastAsia="標楷體" w:hAnsi="標楷體"/>
                                    </w:rPr>
                                  </w:pPr>
                                  <w:r w:rsidRPr="00F8573A">
                                    <w:rPr>
                                      <w:rFonts w:ascii="標楷體" w:eastAsia="標楷體" w:hAnsi="標楷體" w:hint="eastAsia"/>
                                    </w:rPr>
                                    <w:t>歲出決算數</w:t>
                                  </w:r>
                                </w:p>
                              </w:tc>
                              <w:tc>
                                <w:tcPr>
                                  <w:tcW w:w="732" w:type="pct"/>
                                  <w:vAlign w:val="center"/>
                                </w:tcPr>
                                <w:p w14:paraId="42FDF68A"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30.67</w:t>
                                  </w:r>
                                </w:p>
                              </w:tc>
                              <w:tc>
                                <w:tcPr>
                                  <w:tcW w:w="732" w:type="pct"/>
                                  <w:vAlign w:val="center"/>
                                </w:tcPr>
                                <w:p w14:paraId="23E7D62A"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31.57</w:t>
                                  </w:r>
                                </w:p>
                              </w:tc>
                              <w:tc>
                                <w:tcPr>
                                  <w:tcW w:w="759" w:type="pct"/>
                                  <w:vAlign w:val="center"/>
                                </w:tcPr>
                                <w:p w14:paraId="100FCE6B"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41.18</w:t>
                                  </w:r>
                                </w:p>
                              </w:tc>
                              <w:tc>
                                <w:tcPr>
                                  <w:tcW w:w="742" w:type="pct"/>
                                  <w:vAlign w:val="center"/>
                                </w:tcPr>
                                <w:p w14:paraId="496EAB73"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35.93</w:t>
                                  </w:r>
                                </w:p>
                              </w:tc>
                              <w:tc>
                                <w:tcPr>
                                  <w:tcW w:w="732" w:type="pct"/>
                                  <w:vAlign w:val="center"/>
                                </w:tcPr>
                                <w:p w14:paraId="35B426A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33.</w:t>
                                  </w:r>
                                  <w:r w:rsidRPr="00F8573A">
                                    <w:rPr>
                                      <w:rFonts w:ascii="標楷體" w:hAnsi="標楷體" w:hint="eastAsia"/>
                                    </w:rPr>
                                    <w:t>19</w:t>
                                  </w:r>
                                </w:p>
                              </w:tc>
                            </w:tr>
                            <w:tr w:rsidR="002972A1" w:rsidRPr="0028598A" w14:paraId="3FF14579" w14:textId="77777777" w:rsidTr="006D6659">
                              <w:trPr>
                                <w:trHeight w:val="507"/>
                              </w:trPr>
                              <w:tc>
                                <w:tcPr>
                                  <w:tcW w:w="1303" w:type="pct"/>
                                  <w:vAlign w:val="center"/>
                                </w:tcPr>
                                <w:p w14:paraId="43E39344" w14:textId="77777777" w:rsidR="002972A1" w:rsidRDefault="002972A1" w:rsidP="006D6659">
                                  <w:pPr>
                                    <w:spacing w:line="280" w:lineRule="exact"/>
                                    <w:ind w:leftChars="-15" w:left="-36" w:rightChars="-10" w:right="-24"/>
                                    <w:jc w:val="distribute"/>
                                    <w:rPr>
                                      <w:rFonts w:ascii="標楷體" w:eastAsia="標楷體" w:hAnsi="標楷體"/>
                                    </w:rPr>
                                  </w:pPr>
                                  <w:r w:rsidRPr="00F8573A">
                                    <w:rPr>
                                      <w:rFonts w:ascii="標楷體" w:eastAsia="標楷體" w:hAnsi="標楷體" w:hint="eastAsia"/>
                                    </w:rPr>
                                    <w:t>自籌財源占歲出</w:t>
                                  </w:r>
                                </w:p>
                                <w:p w14:paraId="0C956CFA" w14:textId="77777777" w:rsidR="002972A1" w:rsidRPr="00F8573A" w:rsidRDefault="002972A1" w:rsidP="006D6659">
                                  <w:pPr>
                                    <w:spacing w:line="280" w:lineRule="exact"/>
                                    <w:ind w:leftChars="-15" w:left="-36" w:rightChars="-10" w:right="-24"/>
                                    <w:jc w:val="distribute"/>
                                    <w:rPr>
                                      <w:rFonts w:ascii="標楷體" w:eastAsia="標楷體" w:hAnsi="標楷體"/>
                                    </w:rPr>
                                  </w:pPr>
                                  <w:r w:rsidRPr="00F8573A">
                                    <w:rPr>
                                      <w:rFonts w:ascii="標楷體" w:eastAsia="標楷體" w:hAnsi="標楷體" w:hint="eastAsia"/>
                                    </w:rPr>
                                    <w:t>決算數之比率</w:t>
                                  </w:r>
                                </w:p>
                              </w:tc>
                              <w:tc>
                                <w:tcPr>
                                  <w:tcW w:w="732" w:type="pct"/>
                                  <w:vAlign w:val="center"/>
                                </w:tcPr>
                                <w:p w14:paraId="5B825B0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2</w:t>
                                  </w:r>
                                  <w:r w:rsidRPr="00F8573A">
                                    <w:rPr>
                                      <w:rFonts w:ascii="標楷體" w:hAnsi="標楷體"/>
                                    </w:rPr>
                                    <w:t>6.83</w:t>
                                  </w:r>
                                </w:p>
                              </w:tc>
                              <w:tc>
                                <w:tcPr>
                                  <w:tcW w:w="732" w:type="pct"/>
                                  <w:vAlign w:val="center"/>
                                </w:tcPr>
                                <w:p w14:paraId="32EC16A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0.12</w:t>
                                  </w:r>
                                </w:p>
                              </w:tc>
                              <w:tc>
                                <w:tcPr>
                                  <w:tcW w:w="759" w:type="pct"/>
                                  <w:vAlign w:val="center"/>
                                </w:tcPr>
                                <w:p w14:paraId="262EEEF3"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2</w:t>
                                  </w:r>
                                  <w:r w:rsidRPr="00F8573A">
                                    <w:rPr>
                                      <w:rFonts w:ascii="標楷體" w:hAnsi="標楷體"/>
                                    </w:rPr>
                                    <w:t>8.91</w:t>
                                  </w:r>
                                </w:p>
                              </w:tc>
                              <w:tc>
                                <w:tcPr>
                                  <w:tcW w:w="742" w:type="pct"/>
                                  <w:vAlign w:val="center"/>
                                </w:tcPr>
                                <w:p w14:paraId="71919CAB"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0.01</w:t>
                                  </w:r>
                                </w:p>
                              </w:tc>
                              <w:tc>
                                <w:tcPr>
                                  <w:tcW w:w="732" w:type="pct"/>
                                  <w:vAlign w:val="center"/>
                                </w:tcPr>
                                <w:p w14:paraId="7A343564"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3</w:t>
                                  </w:r>
                                  <w:r w:rsidRPr="00F8573A">
                                    <w:rPr>
                                      <w:rFonts w:ascii="標楷體" w:hAnsi="標楷體"/>
                                    </w:rPr>
                                    <w:t>3.</w:t>
                                  </w:r>
                                  <w:r w:rsidRPr="00F8573A">
                                    <w:rPr>
                                      <w:rFonts w:ascii="標楷體" w:hAnsi="標楷體" w:hint="eastAsia"/>
                                    </w:rPr>
                                    <w:t>57</w:t>
                                  </w:r>
                                </w:p>
                              </w:tc>
                            </w:tr>
                          </w:tbl>
                          <w:p w14:paraId="26030E72" w14:textId="77777777" w:rsidR="002972A1" w:rsidRPr="00254DDD" w:rsidRDefault="002972A1" w:rsidP="004A5DB2">
                            <w:pPr>
                              <w:spacing w:line="200" w:lineRule="exact"/>
                              <w:ind w:leftChars="30" w:left="923" w:hangingChars="473" w:hanging="851"/>
                              <w:rPr>
                                <w:rFonts w:ascii="標楷體" w:eastAsia="標楷體" w:hAnsi="標楷體"/>
                                <w:sz w:val="18"/>
                                <w:szCs w:val="18"/>
                              </w:rPr>
                            </w:pPr>
                            <w:r w:rsidRPr="00254DDD">
                              <w:rPr>
                                <w:rFonts w:ascii="標楷體" w:eastAsia="標楷體" w:hAnsi="標楷體" w:hint="eastAsia"/>
                                <w:sz w:val="18"/>
                                <w:szCs w:val="18"/>
                              </w:rPr>
                              <w:t>資料來源：整理自109至11</w:t>
                            </w:r>
                            <w:r>
                              <w:rPr>
                                <w:rFonts w:ascii="標楷體" w:eastAsia="標楷體" w:hAnsi="標楷體" w:hint="eastAsia"/>
                                <w:sz w:val="18"/>
                                <w:szCs w:val="18"/>
                              </w:rPr>
                              <w:t>3</w:t>
                            </w:r>
                            <w:r w:rsidRPr="00254DDD">
                              <w:rPr>
                                <w:rFonts w:ascii="標楷體" w:eastAsia="標楷體" w:hAnsi="標楷體" w:hint="eastAsia"/>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8ED5" id="文字方塊 3" o:spid="_x0000_s1029" type="#_x0000_t202" style="position:absolute;left:0;text-align:left;margin-left:186.5pt;margin-top:532.9pt;width:317.45pt;height:15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" o:allowoverlap="f" fillcolor="window" stroked="f" strokeweight=".5pt">
                <v:textbox>
                  <w:txbxContent>
                    <w:tbl>
                      <w:tblPr>
                        <w:tblStyle w:val="312"/>
                        <w:tblW w:w="5000" w:type="pct"/>
                        <w:tblLook w:val="04A0" w:firstRow="1" w:lastRow="0" w:firstColumn="1" w:lastColumn="0" w:noHBand="0" w:noVBand="1"/>
                      </w:tblPr>
                      <w:tblGrid>
                        <w:gridCol w:w="1581"/>
                        <w:gridCol w:w="888"/>
                        <w:gridCol w:w="888"/>
                        <w:gridCol w:w="921"/>
                        <w:gridCol w:w="900"/>
                        <w:gridCol w:w="888"/>
                      </w:tblGrid>
                      <w:tr w:rsidR="002972A1" w:rsidRPr="0028598A" w14:paraId="32BBE01A" w14:textId="77777777" w:rsidTr="008E54FA">
                        <w:tc>
                          <w:tcPr>
                            <w:tcW w:w="5000" w:type="pct"/>
                            <w:gridSpan w:val="6"/>
                            <w:tcBorders>
                              <w:top w:val="nil"/>
                              <w:left w:val="nil"/>
                              <w:right w:val="nil"/>
                            </w:tcBorders>
                          </w:tcPr>
                          <w:p w14:paraId="2F8F9CB7" w14:textId="49F28D01" w:rsidR="002972A1" w:rsidRPr="006D6659" w:rsidRDefault="002972A1" w:rsidP="00CE7239">
                            <w:pPr>
                              <w:spacing w:line="400" w:lineRule="exact"/>
                              <w:jc w:val="center"/>
                              <w:rPr>
                                <w:rFonts w:ascii="標楷體" w:eastAsia="標楷體" w:hAnsi="標楷體"/>
                                <w:b/>
                                <w:bCs/>
                                <w:sz w:val="24"/>
                                <w:szCs w:val="24"/>
                              </w:rPr>
                            </w:pPr>
                            <w:r w:rsidRPr="006D6659">
                              <w:rPr>
                                <w:rFonts w:ascii="標楷體" w:eastAsia="標楷體" w:hAnsi="標楷體" w:hint="eastAsia"/>
                                <w:b/>
                                <w:bCs/>
                                <w:sz w:val="24"/>
                                <w:szCs w:val="24"/>
                              </w:rPr>
                              <w:t>表</w:t>
                            </w:r>
                            <w:r w:rsidR="00CA4CA3">
                              <w:rPr>
                                <w:rFonts w:ascii="標楷體" w:eastAsia="標楷體" w:hAnsi="標楷體" w:hint="eastAsia"/>
                                <w:b/>
                                <w:bCs/>
                                <w:sz w:val="24"/>
                                <w:szCs w:val="24"/>
                              </w:rPr>
                              <w:t>1</w:t>
                            </w:r>
                            <w:r w:rsidR="00F20CE8">
                              <w:rPr>
                                <w:rFonts w:ascii="標楷體" w:eastAsia="標楷體" w:hAnsi="標楷體" w:hint="eastAsia"/>
                                <w:b/>
                                <w:bCs/>
                                <w:sz w:val="24"/>
                                <w:szCs w:val="24"/>
                              </w:rPr>
                              <w:t xml:space="preserve">　</w:t>
                            </w:r>
                            <w:r w:rsidRPr="006D6659">
                              <w:rPr>
                                <w:rFonts w:ascii="標楷體" w:eastAsia="標楷體" w:hAnsi="標楷體" w:hint="eastAsia"/>
                                <w:b/>
                                <w:bCs/>
                                <w:sz w:val="24"/>
                                <w:szCs w:val="24"/>
                              </w:rPr>
                              <w:t>歲出決算數與自籌財源比率</w:t>
                            </w:r>
                          </w:p>
                          <w:p w14:paraId="337BE2E3" w14:textId="77777777" w:rsidR="002972A1" w:rsidRPr="00F8573A" w:rsidRDefault="002972A1" w:rsidP="00F8573A">
                            <w:pPr>
                              <w:spacing w:before="240" w:line="240" w:lineRule="exact"/>
                              <w:ind w:rightChars="-21" w:right="-50"/>
                              <w:jc w:val="right"/>
                              <w:rPr>
                                <w:rFonts w:ascii="標楷體" w:eastAsia="標楷體" w:hAnsi="標楷體"/>
                              </w:rPr>
                            </w:pPr>
                            <w:r w:rsidRPr="00F8573A">
                              <w:rPr>
                                <w:rFonts w:ascii="標楷體" w:eastAsia="標楷體" w:hAnsi="標楷體" w:hint="eastAsia"/>
                              </w:rPr>
                              <w:t>單位：新臺幣億元、％</w:t>
                            </w:r>
                          </w:p>
                        </w:tc>
                      </w:tr>
                      <w:tr w:rsidR="002972A1" w:rsidRPr="0028598A" w14:paraId="02761E62" w14:textId="77777777" w:rsidTr="008E54FA">
                        <w:tc>
                          <w:tcPr>
                            <w:tcW w:w="1303" w:type="pct"/>
                          </w:tcPr>
                          <w:p w14:paraId="6C9123C7" w14:textId="77777777" w:rsidR="002972A1" w:rsidRPr="00F8573A" w:rsidRDefault="002972A1" w:rsidP="00603EB9">
                            <w:pPr>
                              <w:jc w:val="distribute"/>
                              <w:rPr>
                                <w:rFonts w:ascii="標楷體" w:eastAsia="標楷體" w:hAnsi="標楷體"/>
                              </w:rPr>
                            </w:pPr>
                            <w:r w:rsidRPr="00F8573A">
                              <w:rPr>
                                <w:rFonts w:ascii="標楷體" w:eastAsia="標楷體" w:hAnsi="標楷體" w:hint="eastAsia"/>
                              </w:rPr>
                              <w:t>年度</w:t>
                            </w:r>
                          </w:p>
                        </w:tc>
                        <w:tc>
                          <w:tcPr>
                            <w:tcW w:w="732" w:type="pct"/>
                          </w:tcPr>
                          <w:p w14:paraId="17167D6F"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09</w:t>
                            </w:r>
                          </w:p>
                        </w:tc>
                        <w:tc>
                          <w:tcPr>
                            <w:tcW w:w="732" w:type="pct"/>
                          </w:tcPr>
                          <w:p w14:paraId="54D6D3C7"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10</w:t>
                            </w:r>
                          </w:p>
                        </w:tc>
                        <w:tc>
                          <w:tcPr>
                            <w:tcW w:w="759" w:type="pct"/>
                          </w:tcPr>
                          <w:p w14:paraId="50876BEF"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11</w:t>
                            </w:r>
                          </w:p>
                        </w:tc>
                        <w:tc>
                          <w:tcPr>
                            <w:tcW w:w="742" w:type="pct"/>
                          </w:tcPr>
                          <w:p w14:paraId="76448637"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12</w:t>
                            </w:r>
                          </w:p>
                        </w:tc>
                        <w:tc>
                          <w:tcPr>
                            <w:tcW w:w="732" w:type="pct"/>
                          </w:tcPr>
                          <w:p w14:paraId="3DDDD661" w14:textId="77777777" w:rsidR="002972A1" w:rsidRPr="00F8573A" w:rsidRDefault="002972A1" w:rsidP="00603EB9">
                            <w:pPr>
                              <w:jc w:val="center"/>
                              <w:rPr>
                                <w:rFonts w:ascii="標楷體" w:eastAsia="標楷體" w:hAnsi="標楷體"/>
                              </w:rPr>
                            </w:pPr>
                            <w:r w:rsidRPr="00F8573A">
                              <w:rPr>
                                <w:rFonts w:ascii="標楷體" w:eastAsia="標楷體" w:hAnsi="標楷體" w:hint="eastAsia"/>
                              </w:rPr>
                              <w:t>1</w:t>
                            </w:r>
                            <w:r w:rsidRPr="00F8573A">
                              <w:rPr>
                                <w:rFonts w:ascii="標楷體" w:eastAsia="標楷體" w:hAnsi="標楷體"/>
                              </w:rPr>
                              <w:t>13</w:t>
                            </w:r>
                          </w:p>
                        </w:tc>
                      </w:tr>
                      <w:tr w:rsidR="002972A1" w:rsidRPr="0028598A" w14:paraId="5178B77C" w14:textId="77777777" w:rsidTr="008E54FA">
                        <w:trPr>
                          <w:trHeight w:val="454"/>
                        </w:trPr>
                        <w:tc>
                          <w:tcPr>
                            <w:tcW w:w="1303" w:type="pct"/>
                            <w:vAlign w:val="center"/>
                          </w:tcPr>
                          <w:p w14:paraId="08785299" w14:textId="77777777" w:rsidR="002972A1" w:rsidRPr="00F8573A" w:rsidRDefault="002972A1" w:rsidP="00603EB9">
                            <w:pPr>
                              <w:ind w:leftChars="-15" w:left="-36" w:rightChars="-10" w:right="-24"/>
                              <w:jc w:val="distribute"/>
                              <w:rPr>
                                <w:rFonts w:ascii="標楷體" w:eastAsia="標楷體" w:hAnsi="標楷體"/>
                              </w:rPr>
                            </w:pPr>
                            <w:r w:rsidRPr="00F8573A">
                              <w:rPr>
                                <w:rFonts w:ascii="標楷體" w:eastAsia="標楷體" w:hAnsi="標楷體" w:hint="eastAsia"/>
                              </w:rPr>
                              <w:t>自籌財源</w:t>
                            </w:r>
                          </w:p>
                        </w:tc>
                        <w:tc>
                          <w:tcPr>
                            <w:tcW w:w="732" w:type="pct"/>
                            <w:vAlign w:val="center"/>
                          </w:tcPr>
                          <w:p w14:paraId="0B056585"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3</w:t>
                            </w:r>
                            <w:r w:rsidRPr="00F8573A">
                              <w:rPr>
                                <w:rFonts w:ascii="標楷體" w:hAnsi="標楷體"/>
                              </w:rPr>
                              <w:t>5.06</w:t>
                            </w:r>
                          </w:p>
                        </w:tc>
                        <w:tc>
                          <w:tcPr>
                            <w:tcW w:w="732" w:type="pct"/>
                            <w:vAlign w:val="center"/>
                          </w:tcPr>
                          <w:p w14:paraId="691450AF"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5</w:t>
                            </w:r>
                            <w:r w:rsidRPr="00F8573A">
                              <w:rPr>
                                <w:rFonts w:ascii="標楷體" w:hAnsi="標楷體"/>
                              </w:rPr>
                              <w:t>2.78</w:t>
                            </w:r>
                          </w:p>
                        </w:tc>
                        <w:tc>
                          <w:tcPr>
                            <w:tcW w:w="759" w:type="pct"/>
                            <w:vAlign w:val="center"/>
                          </w:tcPr>
                          <w:p w14:paraId="4B682F0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0.82</w:t>
                            </w:r>
                          </w:p>
                        </w:tc>
                        <w:tc>
                          <w:tcPr>
                            <w:tcW w:w="742" w:type="pct"/>
                            <w:vAlign w:val="center"/>
                          </w:tcPr>
                          <w:p w14:paraId="76E20B18"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5</w:t>
                            </w:r>
                            <w:r w:rsidRPr="00F8573A">
                              <w:rPr>
                                <w:rFonts w:ascii="標楷體" w:hAnsi="標楷體"/>
                              </w:rPr>
                              <w:t>4.38</w:t>
                            </w:r>
                          </w:p>
                        </w:tc>
                        <w:tc>
                          <w:tcPr>
                            <w:tcW w:w="732" w:type="pct"/>
                            <w:vAlign w:val="center"/>
                          </w:tcPr>
                          <w:p w14:paraId="58D07DD8"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4.</w:t>
                            </w:r>
                            <w:r w:rsidRPr="00F8573A">
                              <w:rPr>
                                <w:rFonts w:ascii="標楷體" w:hAnsi="標楷體" w:hint="eastAsia"/>
                              </w:rPr>
                              <w:t>71</w:t>
                            </w:r>
                          </w:p>
                        </w:tc>
                      </w:tr>
                      <w:tr w:rsidR="002972A1" w:rsidRPr="0028598A" w14:paraId="5B3CBB20" w14:textId="77777777" w:rsidTr="008E54FA">
                        <w:trPr>
                          <w:trHeight w:val="454"/>
                        </w:trPr>
                        <w:tc>
                          <w:tcPr>
                            <w:tcW w:w="1303" w:type="pct"/>
                            <w:vAlign w:val="center"/>
                          </w:tcPr>
                          <w:p w14:paraId="1F23FF18" w14:textId="77777777" w:rsidR="002972A1" w:rsidRPr="00F8573A" w:rsidRDefault="002972A1" w:rsidP="00603EB9">
                            <w:pPr>
                              <w:ind w:leftChars="-15" w:left="-36" w:rightChars="-10" w:right="-24"/>
                              <w:jc w:val="distribute"/>
                              <w:rPr>
                                <w:rFonts w:ascii="標楷體" w:eastAsia="標楷體" w:hAnsi="標楷體"/>
                              </w:rPr>
                            </w:pPr>
                            <w:r w:rsidRPr="00F8573A">
                              <w:rPr>
                                <w:rFonts w:ascii="標楷體" w:eastAsia="標楷體" w:hAnsi="標楷體" w:hint="eastAsia"/>
                              </w:rPr>
                              <w:t>歲出決算數</w:t>
                            </w:r>
                          </w:p>
                        </w:tc>
                        <w:tc>
                          <w:tcPr>
                            <w:tcW w:w="732" w:type="pct"/>
                            <w:vAlign w:val="center"/>
                          </w:tcPr>
                          <w:p w14:paraId="42FDF68A"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30.67</w:t>
                            </w:r>
                          </w:p>
                        </w:tc>
                        <w:tc>
                          <w:tcPr>
                            <w:tcW w:w="732" w:type="pct"/>
                            <w:vAlign w:val="center"/>
                          </w:tcPr>
                          <w:p w14:paraId="23E7D62A"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31.57</w:t>
                            </w:r>
                          </w:p>
                        </w:tc>
                        <w:tc>
                          <w:tcPr>
                            <w:tcW w:w="759" w:type="pct"/>
                            <w:vAlign w:val="center"/>
                          </w:tcPr>
                          <w:p w14:paraId="100FCE6B"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41.18</w:t>
                            </w:r>
                          </w:p>
                        </w:tc>
                        <w:tc>
                          <w:tcPr>
                            <w:tcW w:w="742" w:type="pct"/>
                            <w:vAlign w:val="center"/>
                          </w:tcPr>
                          <w:p w14:paraId="496EAB73"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35.93</w:t>
                            </w:r>
                          </w:p>
                        </w:tc>
                        <w:tc>
                          <w:tcPr>
                            <w:tcW w:w="732" w:type="pct"/>
                            <w:vAlign w:val="center"/>
                          </w:tcPr>
                          <w:p w14:paraId="35B426A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1</w:t>
                            </w:r>
                            <w:r w:rsidRPr="00F8573A">
                              <w:rPr>
                                <w:rFonts w:ascii="標楷體" w:hAnsi="標楷體"/>
                              </w:rPr>
                              <w:t>33.</w:t>
                            </w:r>
                            <w:r w:rsidRPr="00F8573A">
                              <w:rPr>
                                <w:rFonts w:ascii="標楷體" w:hAnsi="標楷體" w:hint="eastAsia"/>
                              </w:rPr>
                              <w:t>19</w:t>
                            </w:r>
                          </w:p>
                        </w:tc>
                      </w:tr>
                      <w:tr w:rsidR="002972A1" w:rsidRPr="0028598A" w14:paraId="3FF14579" w14:textId="77777777" w:rsidTr="006D6659">
                        <w:trPr>
                          <w:trHeight w:val="507"/>
                        </w:trPr>
                        <w:tc>
                          <w:tcPr>
                            <w:tcW w:w="1303" w:type="pct"/>
                            <w:vAlign w:val="center"/>
                          </w:tcPr>
                          <w:p w14:paraId="43E39344" w14:textId="77777777" w:rsidR="002972A1" w:rsidRDefault="002972A1" w:rsidP="006D6659">
                            <w:pPr>
                              <w:spacing w:line="280" w:lineRule="exact"/>
                              <w:ind w:leftChars="-15" w:left="-36" w:rightChars="-10" w:right="-24"/>
                              <w:jc w:val="distribute"/>
                              <w:rPr>
                                <w:rFonts w:ascii="標楷體" w:eastAsia="標楷體" w:hAnsi="標楷體"/>
                              </w:rPr>
                            </w:pPr>
                            <w:r w:rsidRPr="00F8573A">
                              <w:rPr>
                                <w:rFonts w:ascii="標楷體" w:eastAsia="標楷體" w:hAnsi="標楷體" w:hint="eastAsia"/>
                              </w:rPr>
                              <w:t>自籌財源占歲出</w:t>
                            </w:r>
                          </w:p>
                          <w:p w14:paraId="0C956CFA" w14:textId="77777777" w:rsidR="002972A1" w:rsidRPr="00F8573A" w:rsidRDefault="002972A1" w:rsidP="006D6659">
                            <w:pPr>
                              <w:spacing w:line="280" w:lineRule="exact"/>
                              <w:ind w:leftChars="-15" w:left="-36" w:rightChars="-10" w:right="-24"/>
                              <w:jc w:val="distribute"/>
                              <w:rPr>
                                <w:rFonts w:ascii="標楷體" w:eastAsia="標楷體" w:hAnsi="標楷體"/>
                              </w:rPr>
                            </w:pPr>
                            <w:r w:rsidRPr="00F8573A">
                              <w:rPr>
                                <w:rFonts w:ascii="標楷體" w:eastAsia="標楷體" w:hAnsi="標楷體" w:hint="eastAsia"/>
                              </w:rPr>
                              <w:t>決算數之比率</w:t>
                            </w:r>
                          </w:p>
                        </w:tc>
                        <w:tc>
                          <w:tcPr>
                            <w:tcW w:w="732" w:type="pct"/>
                            <w:vAlign w:val="center"/>
                          </w:tcPr>
                          <w:p w14:paraId="5B825B0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2</w:t>
                            </w:r>
                            <w:r w:rsidRPr="00F8573A">
                              <w:rPr>
                                <w:rFonts w:ascii="標楷體" w:hAnsi="標楷體"/>
                              </w:rPr>
                              <w:t>6.83</w:t>
                            </w:r>
                          </w:p>
                        </w:tc>
                        <w:tc>
                          <w:tcPr>
                            <w:tcW w:w="732" w:type="pct"/>
                            <w:vAlign w:val="center"/>
                          </w:tcPr>
                          <w:p w14:paraId="32EC16AE"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0.12</w:t>
                            </w:r>
                          </w:p>
                        </w:tc>
                        <w:tc>
                          <w:tcPr>
                            <w:tcW w:w="759" w:type="pct"/>
                            <w:vAlign w:val="center"/>
                          </w:tcPr>
                          <w:p w14:paraId="262EEEF3"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2</w:t>
                            </w:r>
                            <w:r w:rsidRPr="00F8573A">
                              <w:rPr>
                                <w:rFonts w:ascii="標楷體" w:hAnsi="標楷體"/>
                              </w:rPr>
                              <w:t>8.91</w:t>
                            </w:r>
                          </w:p>
                        </w:tc>
                        <w:tc>
                          <w:tcPr>
                            <w:tcW w:w="742" w:type="pct"/>
                            <w:vAlign w:val="center"/>
                          </w:tcPr>
                          <w:p w14:paraId="71919CAB"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4</w:t>
                            </w:r>
                            <w:r w:rsidRPr="00F8573A">
                              <w:rPr>
                                <w:rFonts w:ascii="標楷體" w:hAnsi="標楷體"/>
                              </w:rPr>
                              <w:t>0.01</w:t>
                            </w:r>
                          </w:p>
                        </w:tc>
                        <w:tc>
                          <w:tcPr>
                            <w:tcW w:w="732" w:type="pct"/>
                            <w:vAlign w:val="center"/>
                          </w:tcPr>
                          <w:p w14:paraId="7A343564" w14:textId="77777777" w:rsidR="002972A1" w:rsidRPr="00F8573A" w:rsidRDefault="002972A1" w:rsidP="0028598A">
                            <w:pPr>
                              <w:ind w:rightChars="-26" w:right="-62"/>
                              <w:jc w:val="right"/>
                              <w:rPr>
                                <w:rFonts w:ascii="標楷體" w:eastAsia="標楷體" w:hAnsi="標楷體"/>
                              </w:rPr>
                            </w:pPr>
                            <w:r w:rsidRPr="00F8573A">
                              <w:rPr>
                                <w:rFonts w:ascii="標楷體" w:hAnsi="標楷體" w:hint="eastAsia"/>
                              </w:rPr>
                              <w:t>3</w:t>
                            </w:r>
                            <w:r w:rsidRPr="00F8573A">
                              <w:rPr>
                                <w:rFonts w:ascii="標楷體" w:hAnsi="標楷體"/>
                              </w:rPr>
                              <w:t>3.</w:t>
                            </w:r>
                            <w:r w:rsidRPr="00F8573A">
                              <w:rPr>
                                <w:rFonts w:ascii="標楷體" w:hAnsi="標楷體" w:hint="eastAsia"/>
                              </w:rPr>
                              <w:t>57</w:t>
                            </w:r>
                          </w:p>
                        </w:tc>
                      </w:tr>
                    </w:tbl>
                    <w:p w14:paraId="26030E72" w14:textId="77777777" w:rsidR="002972A1" w:rsidRPr="00254DDD" w:rsidRDefault="002972A1" w:rsidP="004A5DB2">
                      <w:pPr>
                        <w:spacing w:line="200" w:lineRule="exact"/>
                        <w:ind w:leftChars="30" w:left="923" w:hangingChars="473" w:hanging="851"/>
                        <w:rPr>
                          <w:rFonts w:ascii="標楷體" w:eastAsia="標楷體" w:hAnsi="標楷體"/>
                          <w:sz w:val="18"/>
                          <w:szCs w:val="18"/>
                        </w:rPr>
                      </w:pPr>
                      <w:r w:rsidRPr="00254DDD">
                        <w:rPr>
                          <w:rFonts w:ascii="標楷體" w:eastAsia="標楷體" w:hAnsi="標楷體" w:hint="eastAsia"/>
                          <w:sz w:val="18"/>
                          <w:szCs w:val="18"/>
                        </w:rPr>
                        <w:t>資料來源：整理自109至11</w:t>
                      </w:r>
                      <w:r>
                        <w:rPr>
                          <w:rFonts w:ascii="標楷體" w:eastAsia="標楷體" w:hAnsi="標楷體" w:hint="eastAsia"/>
                          <w:sz w:val="18"/>
                          <w:szCs w:val="18"/>
                        </w:rPr>
                        <w:t>3</w:t>
                      </w:r>
                      <w:r w:rsidRPr="00254DDD">
                        <w:rPr>
                          <w:rFonts w:ascii="標楷體" w:eastAsia="標楷體" w:hAnsi="標楷體" w:hint="eastAsia"/>
                          <w:sz w:val="18"/>
                          <w:szCs w:val="18"/>
                        </w:rPr>
                        <w:t>年度審核報告。</w:t>
                      </w:r>
                    </w:p>
                  </w:txbxContent>
                </v:textbox>
                <w10:wrap type="square"/>
              </v:shape>
            </w:pict>
          </mc:Fallback>
        </mc:AlternateContent>
      </w:r>
      <w:r w:rsidR="002972A1" w:rsidRPr="00597596">
        <w:rPr>
          <w:rFonts w:ascii="標楷體" w:eastAsia="標楷體" w:hAnsi="標楷體" w:cs="Arial" w:hint="eastAsia"/>
          <w:b/>
          <w:bCs/>
          <w:szCs w:val="24"/>
        </w:rPr>
        <w:t>1.近5年度歲入歲出</w:t>
      </w:r>
      <w:r w:rsidR="000A5E84">
        <w:rPr>
          <w:rFonts w:ascii="標楷體" w:eastAsia="標楷體" w:hAnsi="標楷體" w:cs="Arial" w:hint="eastAsia"/>
          <w:b/>
          <w:bCs/>
          <w:szCs w:val="24"/>
        </w:rPr>
        <w:t>相抵</w:t>
      </w:r>
      <w:r w:rsidR="002972A1" w:rsidRPr="00597596">
        <w:rPr>
          <w:rFonts w:ascii="標楷體" w:eastAsia="標楷體" w:hAnsi="標楷體" w:cs="Arial" w:hint="eastAsia"/>
          <w:b/>
          <w:bCs/>
          <w:szCs w:val="24"/>
        </w:rPr>
        <w:t>首次產生賸餘，惟縣庫收支仍呈短絀，自籌財源比率為近5年之次低，允宜積極開源節流，依自身財務能力審慎評估施政計畫，妥為維持適度之歲出規模，以強化財政結構，落實財政紀律：</w:t>
      </w:r>
      <w:r w:rsidR="002972A1" w:rsidRPr="00597596">
        <w:rPr>
          <w:rFonts w:ascii="標楷體" w:eastAsia="標楷體" w:hAnsi="標楷體" w:cs="Arial" w:hint="eastAsia"/>
          <w:szCs w:val="24"/>
        </w:rPr>
        <w:t>金門縣113年度歲入歲出</w:t>
      </w:r>
      <w:r w:rsidR="000A5E84">
        <w:rPr>
          <w:rFonts w:ascii="標楷體" w:eastAsia="標楷體" w:hAnsi="標楷體" w:cs="Arial" w:hint="eastAsia"/>
          <w:szCs w:val="24"/>
        </w:rPr>
        <w:t>相抵</w:t>
      </w:r>
      <w:r w:rsidR="002972A1" w:rsidRPr="00597596">
        <w:rPr>
          <w:rFonts w:ascii="標楷體" w:eastAsia="標楷體" w:hAnsi="標楷體" w:cs="Arial" w:hint="eastAsia"/>
          <w:szCs w:val="24"/>
        </w:rPr>
        <w:t>賸餘3,812萬餘元，係自109年度歲入歲出產生短絀31億餘元以來，近5年度（109至113年度，下同）首次賸餘，惟縣庫年度收支仍呈現短絀2億4,413萬餘元，致縣庫餘額逐年降至72億509萬餘元，為近5年度之最低（圖</w:t>
      </w:r>
      <w:r w:rsidR="00F42678">
        <w:rPr>
          <w:rFonts w:ascii="標楷體" w:eastAsia="標楷體" w:hAnsi="標楷體" w:cs="Arial" w:hint="eastAsia"/>
          <w:szCs w:val="24"/>
        </w:rPr>
        <w:t>2</w:t>
      </w:r>
      <w:r w:rsidR="002972A1" w:rsidRPr="00597596">
        <w:rPr>
          <w:rFonts w:ascii="標楷體" w:eastAsia="標楷體" w:hAnsi="標楷體" w:cs="Arial" w:hint="eastAsia"/>
          <w:szCs w:val="24"/>
        </w:rPr>
        <w:t>）。又近5年度歲入自籌財源分別為35億616萬餘元、52億7,867萬餘元、40億8,209萬餘元、54億3,867萬餘元及44億7,161萬餘元，各占歲入總額之35.18％、47.23％、33.01％、40.27％、33.48％，其中113年度占比為近5年度之次低（圖</w:t>
      </w:r>
      <w:r w:rsidR="00F42678">
        <w:rPr>
          <w:rFonts w:ascii="標楷體" w:eastAsia="標楷體" w:hAnsi="標楷體" w:cs="Arial" w:hint="eastAsia"/>
          <w:szCs w:val="24"/>
        </w:rPr>
        <w:t>3</w:t>
      </w:r>
      <w:r w:rsidR="002972A1" w:rsidRPr="00597596">
        <w:rPr>
          <w:rFonts w:ascii="標楷體" w:eastAsia="標楷體" w:hAnsi="標楷體" w:cs="Arial" w:hint="eastAsia"/>
          <w:szCs w:val="24"/>
        </w:rPr>
        <w:t>），且較112年度之54億3,867萬餘元，減少9億</w:t>
      </w:r>
      <w:r w:rsidR="00A173B0">
        <w:rPr>
          <w:rFonts w:ascii="標楷體" w:eastAsia="標楷體" w:hAnsi="標楷體" w:cs="Arial" w:hint="eastAsia"/>
          <w:szCs w:val="24"/>
        </w:rPr>
        <w:t>6</w:t>
      </w:r>
      <w:r w:rsidR="002972A1" w:rsidRPr="00597596">
        <w:rPr>
          <w:rFonts w:ascii="標楷體" w:eastAsia="標楷體" w:hAnsi="標楷體" w:cs="Arial" w:hint="eastAsia"/>
          <w:szCs w:val="24"/>
        </w:rPr>
        <w:t>,</w:t>
      </w:r>
      <w:r w:rsidR="00A173B0">
        <w:rPr>
          <w:rFonts w:ascii="標楷體" w:eastAsia="標楷體" w:hAnsi="標楷體" w:cs="Arial" w:hint="eastAsia"/>
          <w:szCs w:val="24"/>
        </w:rPr>
        <w:t>706</w:t>
      </w:r>
      <w:r w:rsidR="002972A1" w:rsidRPr="00597596">
        <w:rPr>
          <w:rFonts w:ascii="標楷體" w:eastAsia="標楷體" w:hAnsi="標楷體" w:cs="Arial" w:hint="eastAsia"/>
          <w:szCs w:val="24"/>
        </w:rPr>
        <w:t>萬餘元（17.78％）；另近5年度歲出決算數介於130億6,767萬餘元至141億1,847萬餘元間，自籌財源占歲出決算數比率介於26.83％至40.12％（表</w:t>
      </w:r>
      <w:r w:rsidR="00F42678">
        <w:rPr>
          <w:rFonts w:ascii="標楷體" w:eastAsia="標楷體" w:hAnsi="標楷體" w:cs="Arial" w:hint="eastAsia"/>
          <w:szCs w:val="24"/>
        </w:rPr>
        <w:t>1</w:t>
      </w:r>
      <w:r w:rsidR="002972A1" w:rsidRPr="00597596">
        <w:rPr>
          <w:rFonts w:ascii="標楷體" w:eastAsia="標楷體" w:hAnsi="標楷體" w:cs="Arial" w:hint="eastAsia"/>
          <w:szCs w:val="24"/>
        </w:rPr>
        <w:t>），顯示推動各項施政計畫所需財源，主要仍仰賴中央政府挹注，財政自主能力不足，經函請本於財政自我負責精神，積極開源節流，依自身財務能力審慎評估施政計畫，妥為維持適度之歲出規模，以強化財政結構，落實財政紀律</w:t>
      </w:r>
      <w:r w:rsidR="002972A1" w:rsidRPr="00597596">
        <w:rPr>
          <w:rFonts w:ascii="標楷體" w:eastAsia="標楷體" w:hAnsi="標楷體" w:cs="Arial" w:hint="eastAsia"/>
          <w:spacing w:val="-2"/>
          <w:szCs w:val="24"/>
        </w:rPr>
        <w:t>。據復：已調整施政優先順序，並執行多項開源措施，如推動停車收費機制、加強出租非公用土地等；又全面檢視預算執行情形，針對不經濟支出或仍有撙節空間者提出檢討，並請各單位自行檢視刪減不具經濟效益之計畫，於編列年度施政計畫前，積極展開先期作業，就計畫可行性、效益、經</w:t>
      </w:r>
      <w:r w:rsidR="002972A1" w:rsidRPr="00597596">
        <w:rPr>
          <w:rFonts w:ascii="標楷體" w:eastAsia="標楷體" w:hAnsi="標楷體" w:cs="Arial" w:hint="eastAsia"/>
          <w:spacing w:val="-2"/>
          <w:szCs w:val="24"/>
        </w:rPr>
        <w:lastRenderedPageBreak/>
        <w:t>費需求等詳加評估；各項重大新興建設計畫，依施政重點優先順序逐案審查，分年分段核實編列預算，期能有效強化財政結構，落實財政紀律。</w:t>
      </w:r>
    </w:p>
    <w:p w14:paraId="50257FBC" w14:textId="360E3A4F" w:rsidR="002972A1" w:rsidRPr="001F590F" w:rsidRDefault="00110624" w:rsidP="00110624">
      <w:pPr>
        <w:overflowPunct w:val="0"/>
        <w:spacing w:line="480" w:lineRule="exact"/>
        <w:ind w:firstLineChars="338" w:firstLine="1082"/>
        <w:jc w:val="both"/>
        <w:rPr>
          <w:rFonts w:ascii="標楷體" w:eastAsia="標楷體" w:hAnsi="標楷體" w:cs="Times New Roman"/>
          <w:color w:val="0D0D0D" w:themeColor="text1" w:themeTint="F2"/>
          <w:szCs w:val="24"/>
        </w:rPr>
      </w:pPr>
      <w:r w:rsidRPr="004A5DB2">
        <w:rPr>
          <w:rFonts w:ascii="標楷體" w:eastAsia="標楷體" w:hAnsi="標楷體" w:cs="Times New Roman" w:hint="eastAsia"/>
          <w:bCs/>
          <w:noProof/>
          <w:spacing w:val="4"/>
          <w:sz w:val="32"/>
          <w:szCs w:val="32"/>
        </w:rPr>
        <mc:AlternateContent>
          <mc:Choice Requires="wps">
            <w:drawing>
              <wp:anchor distT="0" distB="0" distL="114300" distR="114300" simplePos="0" relativeHeight="251676672" behindDoc="1" locked="0" layoutInCell="1" allowOverlap="0" wp14:anchorId="1C8605DA" wp14:editId="5FBBB38B">
                <wp:simplePos x="0" y="0"/>
                <wp:positionH relativeFrom="margin">
                  <wp:align>right</wp:align>
                </wp:positionH>
                <wp:positionV relativeFrom="margin">
                  <wp:posOffset>3923030</wp:posOffset>
                </wp:positionV>
                <wp:extent cx="4096385" cy="2289175"/>
                <wp:effectExtent l="0" t="0" r="0" b="0"/>
                <wp:wrapTight wrapText="bothSides">
                  <wp:wrapPolygon edited="0">
                    <wp:start x="0" y="0"/>
                    <wp:lineTo x="0" y="21390"/>
                    <wp:lineTo x="21496" y="21390"/>
                    <wp:lineTo x="21496"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4096385" cy="2289175"/>
                        </a:xfrm>
                        <a:prstGeom prst="rect">
                          <a:avLst/>
                        </a:prstGeom>
                        <a:solidFill>
                          <a:sysClr val="window" lastClr="FFFFFF"/>
                        </a:solidFill>
                        <a:ln w="6350">
                          <a:noFill/>
                        </a:ln>
                        <a:effectLst/>
                      </wps:spPr>
                      <wps:txbx>
                        <w:txbxContent>
                          <w:p w14:paraId="70ED4EA3" w14:textId="48B41873" w:rsidR="002972A1" w:rsidRPr="009B29E2" w:rsidRDefault="002972A1" w:rsidP="004A5DB2">
                            <w:pPr>
                              <w:jc w:val="center"/>
                              <w:rPr>
                                <w:rFonts w:ascii="標楷體" w:eastAsia="標楷體" w:hAnsi="標楷體"/>
                                <w:b/>
                                <w:color w:val="000000"/>
                              </w:rPr>
                            </w:pPr>
                            <w:r w:rsidRPr="009B29E2">
                              <w:rPr>
                                <w:rFonts w:ascii="標楷體" w:eastAsia="標楷體" w:hAnsi="標楷體" w:hint="eastAsia"/>
                                <w:b/>
                                <w:color w:val="000000"/>
                              </w:rPr>
                              <w:t>表</w:t>
                            </w:r>
                            <w:r w:rsidR="00CA4CA3">
                              <w:rPr>
                                <w:rFonts w:ascii="標楷體" w:eastAsia="標楷體" w:hAnsi="標楷體" w:hint="eastAsia"/>
                                <w:b/>
                                <w:color w:val="000000"/>
                              </w:rPr>
                              <w:t>2</w:t>
                            </w:r>
                            <w:r w:rsidR="00F20CE8">
                              <w:rPr>
                                <w:rFonts w:ascii="標楷體" w:eastAsia="標楷體" w:hAnsi="標楷體" w:hint="eastAsia"/>
                                <w:b/>
                                <w:color w:val="000000"/>
                              </w:rPr>
                              <w:t xml:space="preserve">　</w:t>
                            </w:r>
                            <w:r w:rsidRPr="009B29E2">
                              <w:rPr>
                                <w:rFonts w:ascii="標楷體" w:eastAsia="標楷體" w:hAnsi="標楷體" w:hint="eastAsia"/>
                                <w:b/>
                                <w:color w:val="000000"/>
                              </w:rPr>
                              <w:t>歲出預算保留情形</w:t>
                            </w:r>
                          </w:p>
                          <w:p w14:paraId="5AEEC00B" w14:textId="77777777" w:rsidR="002972A1" w:rsidRPr="009B29E2" w:rsidRDefault="002972A1" w:rsidP="004A5DB2">
                            <w:pPr>
                              <w:spacing w:before="240" w:line="200" w:lineRule="exact"/>
                              <w:ind w:rightChars="46" w:right="110"/>
                              <w:jc w:val="right"/>
                              <w:rPr>
                                <w:rFonts w:ascii="標楷體" w:eastAsia="標楷體" w:hAnsi="標楷體"/>
                                <w:color w:val="000000"/>
                                <w:sz w:val="20"/>
                              </w:rPr>
                            </w:pPr>
                            <w:r w:rsidRPr="009B29E2">
                              <w:rPr>
                                <w:rFonts w:ascii="標楷體" w:eastAsia="標楷體" w:hAnsi="標楷體" w:hint="eastAsia"/>
                                <w:color w:val="000000"/>
                                <w:sz w:val="20"/>
                              </w:rPr>
                              <w:t>單位：新臺幣億元、％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62"/>
                              <w:gridCol w:w="915"/>
                              <w:gridCol w:w="916"/>
                              <w:gridCol w:w="915"/>
                              <w:gridCol w:w="916"/>
                              <w:gridCol w:w="915"/>
                              <w:gridCol w:w="916"/>
                            </w:tblGrid>
                            <w:tr w:rsidR="002972A1" w:rsidRPr="009B29E2" w14:paraId="7514AADA" w14:textId="77777777" w:rsidTr="00D50D81">
                              <w:trPr>
                                <w:trHeight w:val="397"/>
                                <w:tblHeader/>
                              </w:trPr>
                              <w:tc>
                                <w:tcPr>
                                  <w:tcW w:w="562" w:type="dxa"/>
                                  <w:vMerge w:val="restart"/>
                                  <w:shd w:val="clear" w:color="auto" w:fill="auto"/>
                                  <w:vAlign w:val="center"/>
                                </w:tcPr>
                                <w:p w14:paraId="144A5784"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年度</w:t>
                                  </w:r>
                                </w:p>
                              </w:tc>
                              <w:tc>
                                <w:tcPr>
                                  <w:tcW w:w="2746" w:type="dxa"/>
                                  <w:gridSpan w:val="3"/>
                                  <w:shd w:val="clear" w:color="auto" w:fill="auto"/>
                                  <w:vAlign w:val="center"/>
                                </w:tcPr>
                                <w:p w14:paraId="030C1D8D" w14:textId="404BD200" w:rsidR="002972A1" w:rsidRPr="009B29E2" w:rsidRDefault="00110624" w:rsidP="002D71A0">
                                  <w:pPr>
                                    <w:jc w:val="distribute"/>
                                    <w:rPr>
                                      <w:rFonts w:ascii="標楷體" w:eastAsia="標楷體" w:hAnsi="標楷體"/>
                                      <w:color w:val="000000"/>
                                      <w:sz w:val="20"/>
                                    </w:rPr>
                                  </w:pPr>
                                  <w:r>
                                    <w:rPr>
                                      <w:rFonts w:ascii="標楷體" w:eastAsia="標楷體" w:hAnsi="標楷體" w:hint="eastAsia"/>
                                      <w:color w:val="000000"/>
                                      <w:sz w:val="20"/>
                                    </w:rPr>
                                    <w:t>經常門及資本門</w:t>
                                  </w:r>
                                </w:p>
                              </w:tc>
                              <w:tc>
                                <w:tcPr>
                                  <w:tcW w:w="2747" w:type="dxa"/>
                                  <w:gridSpan w:val="3"/>
                                  <w:shd w:val="clear" w:color="auto" w:fill="auto"/>
                                  <w:vAlign w:val="center"/>
                                </w:tcPr>
                                <w:p w14:paraId="02D65F5A"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資本門</w:t>
                                  </w:r>
                                </w:p>
                              </w:tc>
                            </w:tr>
                            <w:tr w:rsidR="002972A1" w:rsidRPr="009B29E2" w14:paraId="30BE695A" w14:textId="77777777" w:rsidTr="00366EA3">
                              <w:trPr>
                                <w:tblHeader/>
                              </w:trPr>
                              <w:tc>
                                <w:tcPr>
                                  <w:tcW w:w="562" w:type="dxa"/>
                                  <w:vMerge/>
                                  <w:shd w:val="clear" w:color="auto" w:fill="auto"/>
                                  <w:vAlign w:val="center"/>
                                </w:tcPr>
                                <w:p w14:paraId="34EB7603" w14:textId="77777777" w:rsidR="002972A1" w:rsidRPr="009B29E2" w:rsidRDefault="002972A1" w:rsidP="002D71A0">
                                  <w:pPr>
                                    <w:jc w:val="distribute"/>
                                    <w:rPr>
                                      <w:rFonts w:ascii="標楷體" w:eastAsia="標楷體" w:hAnsi="標楷體"/>
                                      <w:color w:val="000000"/>
                                      <w:sz w:val="20"/>
                                    </w:rPr>
                                  </w:pPr>
                                </w:p>
                              </w:tc>
                              <w:tc>
                                <w:tcPr>
                                  <w:tcW w:w="915" w:type="dxa"/>
                                  <w:shd w:val="clear" w:color="auto" w:fill="auto"/>
                                  <w:vAlign w:val="center"/>
                                </w:tcPr>
                                <w:p w14:paraId="481B16FF" w14:textId="77777777" w:rsidR="002972A1" w:rsidRPr="009B29E2" w:rsidRDefault="002972A1" w:rsidP="002D71A0">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預算數</w:t>
                                  </w:r>
                                </w:p>
                              </w:tc>
                              <w:tc>
                                <w:tcPr>
                                  <w:tcW w:w="916" w:type="dxa"/>
                                  <w:shd w:val="clear" w:color="auto" w:fill="auto"/>
                                  <w:vAlign w:val="center"/>
                                </w:tcPr>
                                <w:p w14:paraId="524E2088" w14:textId="77777777" w:rsidR="002972A1" w:rsidRDefault="002972A1" w:rsidP="00CE7239">
                                  <w:pPr>
                                    <w:spacing w:line="240" w:lineRule="exact"/>
                                    <w:jc w:val="distribute"/>
                                    <w:rPr>
                                      <w:rFonts w:ascii="標楷體" w:eastAsia="標楷體" w:hAnsi="標楷體"/>
                                      <w:color w:val="000000"/>
                                      <w:spacing w:val="-20"/>
                                      <w:sz w:val="20"/>
                                    </w:rPr>
                                  </w:pPr>
                                  <w:r w:rsidRPr="00CE7239">
                                    <w:rPr>
                                      <w:rFonts w:ascii="標楷體" w:eastAsia="標楷體" w:hAnsi="標楷體" w:hint="eastAsia"/>
                                      <w:color w:val="000000"/>
                                      <w:sz w:val="20"/>
                                    </w:rPr>
                                    <w:t>應付</w:t>
                                  </w:r>
                                </w:p>
                                <w:p w14:paraId="1A42F0D4" w14:textId="77777777" w:rsidR="002972A1" w:rsidRPr="009B29E2" w:rsidRDefault="002972A1" w:rsidP="00CE7239">
                                  <w:pPr>
                                    <w:spacing w:line="240" w:lineRule="exact"/>
                                    <w:jc w:val="distribute"/>
                                    <w:rPr>
                                      <w:rFonts w:ascii="標楷體" w:eastAsia="標楷體" w:hAnsi="標楷體"/>
                                      <w:color w:val="000000"/>
                                      <w:sz w:val="20"/>
                                    </w:rPr>
                                  </w:pPr>
                                  <w:r w:rsidRPr="009B29E2">
                                    <w:rPr>
                                      <w:rFonts w:ascii="標楷體" w:eastAsia="標楷體" w:hAnsi="標楷體" w:hint="eastAsia"/>
                                      <w:color w:val="000000"/>
                                      <w:spacing w:val="-20"/>
                                      <w:sz w:val="20"/>
                                    </w:rPr>
                                    <w:t>保留數</w:t>
                                  </w:r>
                                </w:p>
                              </w:tc>
                              <w:tc>
                                <w:tcPr>
                                  <w:tcW w:w="915" w:type="dxa"/>
                                  <w:shd w:val="clear" w:color="auto" w:fill="auto"/>
                                  <w:vAlign w:val="center"/>
                                </w:tcPr>
                                <w:p w14:paraId="151DAC51"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應付保留數</w:t>
                                  </w:r>
                                </w:p>
                                <w:p w14:paraId="2E6854DA"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占預算數</w:t>
                                  </w:r>
                                </w:p>
                                <w:p w14:paraId="738BF639" w14:textId="77777777" w:rsidR="002972A1" w:rsidRPr="009B29E2" w:rsidRDefault="002972A1" w:rsidP="00297060">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c>
                                <w:tcPr>
                                  <w:tcW w:w="916" w:type="dxa"/>
                                  <w:shd w:val="clear" w:color="auto" w:fill="auto"/>
                                  <w:vAlign w:val="center"/>
                                </w:tcPr>
                                <w:p w14:paraId="5B71F067" w14:textId="77777777" w:rsidR="002972A1" w:rsidRPr="009B29E2" w:rsidRDefault="002972A1" w:rsidP="002D71A0">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預算數</w:t>
                                  </w:r>
                                </w:p>
                              </w:tc>
                              <w:tc>
                                <w:tcPr>
                                  <w:tcW w:w="915" w:type="dxa"/>
                                  <w:shd w:val="clear" w:color="auto" w:fill="auto"/>
                                  <w:vAlign w:val="center"/>
                                </w:tcPr>
                                <w:p w14:paraId="3D207776" w14:textId="77777777" w:rsidR="002972A1" w:rsidRDefault="002972A1" w:rsidP="00297060">
                                  <w:pPr>
                                    <w:spacing w:line="240" w:lineRule="exact"/>
                                    <w:ind w:rightChars="7" w:right="17"/>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應付</w:t>
                                  </w:r>
                                </w:p>
                                <w:p w14:paraId="2193ADC1" w14:textId="77777777" w:rsidR="002972A1" w:rsidRPr="009B29E2" w:rsidRDefault="002972A1" w:rsidP="00297060">
                                  <w:pPr>
                                    <w:spacing w:line="240" w:lineRule="exact"/>
                                    <w:ind w:rightChars="7" w:right="17"/>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保留數</w:t>
                                  </w:r>
                                </w:p>
                              </w:tc>
                              <w:tc>
                                <w:tcPr>
                                  <w:tcW w:w="916" w:type="dxa"/>
                                  <w:shd w:val="clear" w:color="auto" w:fill="auto"/>
                                  <w:vAlign w:val="center"/>
                                </w:tcPr>
                                <w:p w14:paraId="397D8E52"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應付保留數</w:t>
                                  </w:r>
                                </w:p>
                                <w:p w14:paraId="20C9A506"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占預算數</w:t>
                                  </w:r>
                                </w:p>
                                <w:p w14:paraId="72CCAAB9" w14:textId="77777777" w:rsidR="002972A1" w:rsidRPr="009B29E2" w:rsidRDefault="002972A1" w:rsidP="00297060">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r>
                            <w:tr w:rsidR="002972A1" w:rsidRPr="009B29E2" w14:paraId="1322FE08" w14:textId="77777777" w:rsidTr="00366EA3">
                              <w:trPr>
                                <w:trHeight w:val="397"/>
                              </w:trPr>
                              <w:tc>
                                <w:tcPr>
                                  <w:tcW w:w="562" w:type="dxa"/>
                                  <w:shd w:val="clear" w:color="auto" w:fill="auto"/>
                                  <w:vAlign w:val="center"/>
                                </w:tcPr>
                                <w:p w14:paraId="13DC7C23"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11</w:t>
                                  </w:r>
                                </w:p>
                              </w:tc>
                              <w:tc>
                                <w:tcPr>
                                  <w:tcW w:w="915" w:type="dxa"/>
                                  <w:shd w:val="clear" w:color="auto" w:fill="auto"/>
                                  <w:vAlign w:val="center"/>
                                </w:tcPr>
                                <w:p w14:paraId="0C930769"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55.22</w:t>
                                  </w:r>
                                </w:p>
                              </w:tc>
                              <w:tc>
                                <w:tcPr>
                                  <w:tcW w:w="916" w:type="dxa"/>
                                  <w:shd w:val="clear" w:color="auto" w:fill="auto"/>
                                  <w:vAlign w:val="center"/>
                                </w:tcPr>
                                <w:p w14:paraId="7F8FFF90"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6.12</w:t>
                                  </w:r>
                                </w:p>
                              </w:tc>
                              <w:tc>
                                <w:tcPr>
                                  <w:tcW w:w="915" w:type="dxa"/>
                                  <w:shd w:val="clear" w:color="auto" w:fill="auto"/>
                                  <w:vAlign w:val="center"/>
                                </w:tcPr>
                                <w:p w14:paraId="524C2EE6"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0.39</w:t>
                                  </w:r>
                                </w:p>
                              </w:tc>
                              <w:tc>
                                <w:tcPr>
                                  <w:tcW w:w="916" w:type="dxa"/>
                                  <w:shd w:val="clear" w:color="auto" w:fill="auto"/>
                                  <w:vAlign w:val="center"/>
                                </w:tcPr>
                                <w:p w14:paraId="4FB0037F"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5</w:t>
                                  </w:r>
                                  <w:r w:rsidRPr="009B29E2">
                                    <w:rPr>
                                      <w:rFonts w:ascii="標楷體" w:eastAsia="標楷體" w:hAnsi="標楷體"/>
                                      <w:color w:val="000000"/>
                                      <w:sz w:val="20"/>
                                    </w:rPr>
                                    <w:t>2.89</w:t>
                                  </w:r>
                                </w:p>
                              </w:tc>
                              <w:tc>
                                <w:tcPr>
                                  <w:tcW w:w="915" w:type="dxa"/>
                                  <w:shd w:val="clear" w:color="auto" w:fill="auto"/>
                                  <w:vAlign w:val="center"/>
                                </w:tcPr>
                                <w:p w14:paraId="2E830617"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5.09</w:t>
                                  </w:r>
                                </w:p>
                              </w:tc>
                              <w:tc>
                                <w:tcPr>
                                  <w:tcW w:w="916" w:type="dxa"/>
                                  <w:shd w:val="clear" w:color="auto" w:fill="auto"/>
                                  <w:vAlign w:val="center"/>
                                </w:tcPr>
                                <w:p w14:paraId="738D69DB"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8.53</w:t>
                                  </w:r>
                                </w:p>
                              </w:tc>
                            </w:tr>
                            <w:tr w:rsidR="002972A1" w:rsidRPr="009B29E2" w14:paraId="19404F32" w14:textId="77777777" w:rsidTr="00366EA3">
                              <w:trPr>
                                <w:trHeight w:val="397"/>
                              </w:trPr>
                              <w:tc>
                                <w:tcPr>
                                  <w:tcW w:w="562" w:type="dxa"/>
                                  <w:shd w:val="clear" w:color="auto" w:fill="auto"/>
                                  <w:vAlign w:val="center"/>
                                </w:tcPr>
                                <w:p w14:paraId="40783BF8"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12</w:t>
                                  </w:r>
                                </w:p>
                              </w:tc>
                              <w:tc>
                                <w:tcPr>
                                  <w:tcW w:w="915" w:type="dxa"/>
                                  <w:shd w:val="clear" w:color="auto" w:fill="auto"/>
                                  <w:vAlign w:val="center"/>
                                </w:tcPr>
                                <w:p w14:paraId="5FA1625F"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59.24</w:t>
                                  </w:r>
                                </w:p>
                              </w:tc>
                              <w:tc>
                                <w:tcPr>
                                  <w:tcW w:w="916" w:type="dxa"/>
                                  <w:shd w:val="clear" w:color="auto" w:fill="auto"/>
                                  <w:vAlign w:val="center"/>
                                </w:tcPr>
                                <w:p w14:paraId="4D47C914"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7.15</w:t>
                                  </w:r>
                                </w:p>
                              </w:tc>
                              <w:tc>
                                <w:tcPr>
                                  <w:tcW w:w="915" w:type="dxa"/>
                                  <w:shd w:val="clear" w:color="auto" w:fill="auto"/>
                                  <w:vAlign w:val="center"/>
                                </w:tcPr>
                                <w:p w14:paraId="55F9D3B0"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0.77</w:t>
                                  </w:r>
                                </w:p>
                              </w:tc>
                              <w:tc>
                                <w:tcPr>
                                  <w:tcW w:w="916" w:type="dxa"/>
                                  <w:shd w:val="clear" w:color="auto" w:fill="auto"/>
                                  <w:vAlign w:val="center"/>
                                </w:tcPr>
                                <w:p w14:paraId="6C3AF574"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5</w:t>
                                  </w:r>
                                  <w:r w:rsidRPr="009B29E2">
                                    <w:rPr>
                                      <w:rFonts w:ascii="標楷體" w:eastAsia="標楷體" w:hAnsi="標楷體"/>
                                      <w:color w:val="000000"/>
                                      <w:sz w:val="20"/>
                                    </w:rPr>
                                    <w:t>7.45</w:t>
                                  </w:r>
                                </w:p>
                              </w:tc>
                              <w:tc>
                                <w:tcPr>
                                  <w:tcW w:w="915" w:type="dxa"/>
                                  <w:shd w:val="clear" w:color="auto" w:fill="auto"/>
                                  <w:vAlign w:val="center"/>
                                </w:tcPr>
                                <w:p w14:paraId="2CE76046"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6.18</w:t>
                                  </w:r>
                                </w:p>
                              </w:tc>
                              <w:tc>
                                <w:tcPr>
                                  <w:tcW w:w="916" w:type="dxa"/>
                                  <w:shd w:val="clear" w:color="auto" w:fill="auto"/>
                                  <w:vAlign w:val="center"/>
                                </w:tcPr>
                                <w:p w14:paraId="43651E18"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8.16</w:t>
                                  </w:r>
                                </w:p>
                              </w:tc>
                            </w:tr>
                            <w:tr w:rsidR="002972A1" w:rsidRPr="009B29E2" w14:paraId="4F95E9A1" w14:textId="77777777" w:rsidTr="00366EA3">
                              <w:trPr>
                                <w:trHeight w:val="397"/>
                              </w:trPr>
                              <w:tc>
                                <w:tcPr>
                                  <w:tcW w:w="562" w:type="dxa"/>
                                  <w:shd w:val="clear" w:color="auto" w:fill="auto"/>
                                  <w:vAlign w:val="center"/>
                                </w:tcPr>
                                <w:p w14:paraId="532AE7C9"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w:t>
                                  </w:r>
                                  <w:r>
                                    <w:rPr>
                                      <w:rFonts w:ascii="標楷體" w:hAnsi="標楷體"/>
                                      <w:color w:val="000000"/>
                                      <w:sz w:val="20"/>
                                    </w:rPr>
                                    <w:t>3</w:t>
                                  </w:r>
                                </w:p>
                              </w:tc>
                              <w:tc>
                                <w:tcPr>
                                  <w:tcW w:w="915" w:type="dxa"/>
                                  <w:shd w:val="clear" w:color="auto" w:fill="auto"/>
                                  <w:vAlign w:val="center"/>
                                </w:tcPr>
                                <w:p w14:paraId="300AF3D2"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52.47</w:t>
                                  </w:r>
                                </w:p>
                              </w:tc>
                              <w:tc>
                                <w:tcPr>
                                  <w:tcW w:w="916" w:type="dxa"/>
                                  <w:shd w:val="clear" w:color="auto" w:fill="auto"/>
                                  <w:vAlign w:val="center"/>
                                </w:tcPr>
                                <w:p w14:paraId="2F38850C"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6.61</w:t>
                                  </w:r>
                                </w:p>
                              </w:tc>
                              <w:tc>
                                <w:tcPr>
                                  <w:tcW w:w="915" w:type="dxa"/>
                                  <w:shd w:val="clear" w:color="auto" w:fill="auto"/>
                                  <w:vAlign w:val="center"/>
                                </w:tcPr>
                                <w:p w14:paraId="2654FB52"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0.90</w:t>
                                  </w:r>
                                </w:p>
                              </w:tc>
                              <w:tc>
                                <w:tcPr>
                                  <w:tcW w:w="916" w:type="dxa"/>
                                  <w:shd w:val="clear" w:color="auto" w:fill="auto"/>
                                  <w:vAlign w:val="center"/>
                                </w:tcPr>
                                <w:p w14:paraId="253A4A17"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4</w:t>
                                  </w:r>
                                  <w:r>
                                    <w:rPr>
                                      <w:rFonts w:ascii="標楷體" w:hAnsi="標楷體"/>
                                      <w:color w:val="000000"/>
                                      <w:sz w:val="20"/>
                                    </w:rPr>
                                    <w:t>8.46</w:t>
                                  </w:r>
                                </w:p>
                              </w:tc>
                              <w:tc>
                                <w:tcPr>
                                  <w:tcW w:w="915" w:type="dxa"/>
                                  <w:shd w:val="clear" w:color="auto" w:fill="auto"/>
                                  <w:vAlign w:val="center"/>
                                </w:tcPr>
                                <w:p w14:paraId="48390AE7"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5.65</w:t>
                                  </w:r>
                                </w:p>
                              </w:tc>
                              <w:tc>
                                <w:tcPr>
                                  <w:tcW w:w="916" w:type="dxa"/>
                                  <w:shd w:val="clear" w:color="auto" w:fill="auto"/>
                                  <w:vAlign w:val="center"/>
                                </w:tcPr>
                                <w:p w14:paraId="4F6422BF"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3</w:t>
                                  </w:r>
                                  <w:r>
                                    <w:rPr>
                                      <w:rFonts w:ascii="標楷體" w:hAnsi="標楷體"/>
                                      <w:color w:val="000000"/>
                                      <w:sz w:val="20"/>
                                    </w:rPr>
                                    <w:t>2.30</w:t>
                                  </w:r>
                                </w:p>
                              </w:tc>
                            </w:tr>
                          </w:tbl>
                          <w:p w14:paraId="4530A313" w14:textId="77777777" w:rsidR="002972A1" w:rsidRPr="00F8573A" w:rsidRDefault="002972A1" w:rsidP="004A5DB2">
                            <w:pPr>
                              <w:spacing w:line="240" w:lineRule="exact"/>
                              <w:ind w:left="824" w:hangingChars="458" w:hanging="824"/>
                              <w:rPr>
                                <w:rFonts w:ascii="標楷體" w:eastAsia="標楷體" w:hAnsi="標楷體"/>
                                <w:sz w:val="18"/>
                                <w:szCs w:val="18"/>
                              </w:rPr>
                            </w:pPr>
                            <w:r w:rsidRPr="00F8573A">
                              <w:rPr>
                                <w:rFonts w:ascii="標楷體" w:eastAsia="標楷體" w:hAnsi="標楷體" w:hint="eastAsia"/>
                                <w:color w:val="000000"/>
                                <w:sz w:val="18"/>
                                <w:szCs w:val="18"/>
                              </w:rPr>
                              <w:t>資料來源:整理自1</w:t>
                            </w:r>
                            <w:r w:rsidRPr="00F8573A">
                              <w:rPr>
                                <w:rFonts w:ascii="標楷體" w:eastAsia="標楷體" w:hAnsi="標楷體"/>
                                <w:color w:val="000000"/>
                                <w:sz w:val="18"/>
                                <w:szCs w:val="18"/>
                              </w:rPr>
                              <w:t>11</w:t>
                            </w:r>
                            <w:r w:rsidRPr="00F8573A">
                              <w:rPr>
                                <w:rFonts w:ascii="標楷體" w:eastAsia="標楷體" w:hAnsi="標楷體" w:hint="eastAsia"/>
                                <w:color w:val="000000"/>
                                <w:sz w:val="18"/>
                                <w:szCs w:val="18"/>
                              </w:rPr>
                              <w:t>至1</w:t>
                            </w:r>
                            <w:r w:rsidRPr="00F8573A">
                              <w:rPr>
                                <w:rFonts w:ascii="標楷體" w:eastAsia="標楷體" w:hAnsi="標楷體"/>
                                <w:color w:val="000000"/>
                                <w:sz w:val="18"/>
                                <w:szCs w:val="18"/>
                              </w:rPr>
                              <w:t>13</w:t>
                            </w:r>
                            <w:r w:rsidRPr="00F8573A">
                              <w:rPr>
                                <w:rFonts w:ascii="標楷體" w:eastAsia="標楷體" w:hAnsi="標楷體" w:hint="eastAsia"/>
                                <w:color w:val="000000"/>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605DA" id="文字方塊 7" o:spid="_x0000_s1030" type="#_x0000_t202" style="position:absolute;left:0;text-align:left;margin-left:271.35pt;margin-top:308.9pt;width:322.55pt;height:180.25pt;z-index:-25163980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" o:allowoverlap="f" fillcolor="window" stroked="f" strokeweight=".5pt">
                <v:textbox>
                  <w:txbxContent>
                    <w:p w14:paraId="70ED4EA3" w14:textId="48B41873" w:rsidR="002972A1" w:rsidRPr="009B29E2" w:rsidRDefault="002972A1" w:rsidP="004A5DB2">
                      <w:pPr>
                        <w:jc w:val="center"/>
                        <w:rPr>
                          <w:rFonts w:ascii="標楷體" w:eastAsia="標楷體" w:hAnsi="標楷體"/>
                          <w:b/>
                          <w:color w:val="000000"/>
                        </w:rPr>
                      </w:pPr>
                      <w:r w:rsidRPr="009B29E2">
                        <w:rPr>
                          <w:rFonts w:ascii="標楷體" w:eastAsia="標楷體" w:hAnsi="標楷體" w:hint="eastAsia"/>
                          <w:b/>
                          <w:color w:val="000000"/>
                        </w:rPr>
                        <w:t>表</w:t>
                      </w:r>
                      <w:r w:rsidR="00CA4CA3">
                        <w:rPr>
                          <w:rFonts w:ascii="標楷體" w:eastAsia="標楷體" w:hAnsi="標楷體" w:hint="eastAsia"/>
                          <w:b/>
                          <w:color w:val="000000"/>
                        </w:rPr>
                        <w:t>2</w:t>
                      </w:r>
                      <w:r w:rsidR="00F20CE8">
                        <w:rPr>
                          <w:rFonts w:ascii="標楷體" w:eastAsia="標楷體" w:hAnsi="標楷體" w:hint="eastAsia"/>
                          <w:b/>
                          <w:color w:val="000000"/>
                        </w:rPr>
                        <w:t xml:space="preserve">　</w:t>
                      </w:r>
                      <w:r w:rsidRPr="009B29E2">
                        <w:rPr>
                          <w:rFonts w:ascii="標楷體" w:eastAsia="標楷體" w:hAnsi="標楷體" w:hint="eastAsia"/>
                          <w:b/>
                          <w:color w:val="000000"/>
                        </w:rPr>
                        <w:t>歲出預算保留情形</w:t>
                      </w:r>
                    </w:p>
                    <w:p w14:paraId="5AEEC00B" w14:textId="77777777" w:rsidR="002972A1" w:rsidRPr="009B29E2" w:rsidRDefault="002972A1" w:rsidP="004A5DB2">
                      <w:pPr>
                        <w:spacing w:before="240" w:line="200" w:lineRule="exact"/>
                        <w:ind w:rightChars="46" w:right="110"/>
                        <w:jc w:val="right"/>
                        <w:rPr>
                          <w:rFonts w:ascii="標楷體" w:eastAsia="標楷體" w:hAnsi="標楷體"/>
                          <w:color w:val="000000"/>
                          <w:sz w:val="20"/>
                        </w:rPr>
                      </w:pPr>
                      <w:r w:rsidRPr="009B29E2">
                        <w:rPr>
                          <w:rFonts w:ascii="標楷體" w:eastAsia="標楷體" w:hAnsi="標楷體" w:hint="eastAsia"/>
                          <w:color w:val="000000"/>
                          <w:sz w:val="20"/>
                        </w:rPr>
                        <w:t>單位：新臺幣億元、％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62"/>
                        <w:gridCol w:w="915"/>
                        <w:gridCol w:w="916"/>
                        <w:gridCol w:w="915"/>
                        <w:gridCol w:w="916"/>
                        <w:gridCol w:w="915"/>
                        <w:gridCol w:w="916"/>
                      </w:tblGrid>
                      <w:tr w:rsidR="002972A1" w:rsidRPr="009B29E2" w14:paraId="7514AADA" w14:textId="77777777" w:rsidTr="00D50D81">
                        <w:trPr>
                          <w:trHeight w:val="397"/>
                          <w:tblHeader/>
                        </w:trPr>
                        <w:tc>
                          <w:tcPr>
                            <w:tcW w:w="562" w:type="dxa"/>
                            <w:vMerge w:val="restart"/>
                            <w:shd w:val="clear" w:color="auto" w:fill="auto"/>
                            <w:vAlign w:val="center"/>
                          </w:tcPr>
                          <w:p w14:paraId="144A5784"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年度</w:t>
                            </w:r>
                          </w:p>
                        </w:tc>
                        <w:tc>
                          <w:tcPr>
                            <w:tcW w:w="2746" w:type="dxa"/>
                            <w:gridSpan w:val="3"/>
                            <w:shd w:val="clear" w:color="auto" w:fill="auto"/>
                            <w:vAlign w:val="center"/>
                          </w:tcPr>
                          <w:p w14:paraId="030C1D8D" w14:textId="404BD200" w:rsidR="002972A1" w:rsidRPr="009B29E2" w:rsidRDefault="00110624" w:rsidP="002D71A0">
                            <w:pPr>
                              <w:jc w:val="distribute"/>
                              <w:rPr>
                                <w:rFonts w:ascii="標楷體" w:eastAsia="標楷體" w:hAnsi="標楷體"/>
                                <w:color w:val="000000"/>
                                <w:sz w:val="20"/>
                              </w:rPr>
                            </w:pPr>
                            <w:r>
                              <w:rPr>
                                <w:rFonts w:ascii="標楷體" w:eastAsia="標楷體" w:hAnsi="標楷體" w:hint="eastAsia"/>
                                <w:color w:val="000000"/>
                                <w:sz w:val="20"/>
                              </w:rPr>
                              <w:t>經常門及資本門</w:t>
                            </w:r>
                          </w:p>
                        </w:tc>
                        <w:tc>
                          <w:tcPr>
                            <w:tcW w:w="2747" w:type="dxa"/>
                            <w:gridSpan w:val="3"/>
                            <w:shd w:val="clear" w:color="auto" w:fill="auto"/>
                            <w:vAlign w:val="center"/>
                          </w:tcPr>
                          <w:p w14:paraId="02D65F5A"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資本門</w:t>
                            </w:r>
                          </w:p>
                        </w:tc>
                      </w:tr>
                      <w:tr w:rsidR="002972A1" w:rsidRPr="009B29E2" w14:paraId="30BE695A" w14:textId="77777777" w:rsidTr="00366EA3">
                        <w:trPr>
                          <w:tblHeader/>
                        </w:trPr>
                        <w:tc>
                          <w:tcPr>
                            <w:tcW w:w="562" w:type="dxa"/>
                            <w:vMerge/>
                            <w:shd w:val="clear" w:color="auto" w:fill="auto"/>
                            <w:vAlign w:val="center"/>
                          </w:tcPr>
                          <w:p w14:paraId="34EB7603" w14:textId="77777777" w:rsidR="002972A1" w:rsidRPr="009B29E2" w:rsidRDefault="002972A1" w:rsidP="002D71A0">
                            <w:pPr>
                              <w:jc w:val="distribute"/>
                              <w:rPr>
                                <w:rFonts w:ascii="標楷體" w:eastAsia="標楷體" w:hAnsi="標楷體"/>
                                <w:color w:val="000000"/>
                                <w:sz w:val="20"/>
                              </w:rPr>
                            </w:pPr>
                          </w:p>
                        </w:tc>
                        <w:tc>
                          <w:tcPr>
                            <w:tcW w:w="915" w:type="dxa"/>
                            <w:shd w:val="clear" w:color="auto" w:fill="auto"/>
                            <w:vAlign w:val="center"/>
                          </w:tcPr>
                          <w:p w14:paraId="481B16FF" w14:textId="77777777" w:rsidR="002972A1" w:rsidRPr="009B29E2" w:rsidRDefault="002972A1" w:rsidP="002D71A0">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預算數</w:t>
                            </w:r>
                          </w:p>
                        </w:tc>
                        <w:tc>
                          <w:tcPr>
                            <w:tcW w:w="916" w:type="dxa"/>
                            <w:shd w:val="clear" w:color="auto" w:fill="auto"/>
                            <w:vAlign w:val="center"/>
                          </w:tcPr>
                          <w:p w14:paraId="524E2088" w14:textId="77777777" w:rsidR="002972A1" w:rsidRDefault="002972A1" w:rsidP="00CE7239">
                            <w:pPr>
                              <w:spacing w:line="240" w:lineRule="exact"/>
                              <w:jc w:val="distribute"/>
                              <w:rPr>
                                <w:rFonts w:ascii="標楷體" w:eastAsia="標楷體" w:hAnsi="標楷體"/>
                                <w:color w:val="000000"/>
                                <w:spacing w:val="-20"/>
                                <w:sz w:val="20"/>
                              </w:rPr>
                            </w:pPr>
                            <w:r w:rsidRPr="00CE7239">
                              <w:rPr>
                                <w:rFonts w:ascii="標楷體" w:eastAsia="標楷體" w:hAnsi="標楷體" w:hint="eastAsia"/>
                                <w:color w:val="000000"/>
                                <w:sz w:val="20"/>
                              </w:rPr>
                              <w:t>應付</w:t>
                            </w:r>
                          </w:p>
                          <w:p w14:paraId="1A42F0D4" w14:textId="77777777" w:rsidR="002972A1" w:rsidRPr="009B29E2" w:rsidRDefault="002972A1" w:rsidP="00CE7239">
                            <w:pPr>
                              <w:spacing w:line="240" w:lineRule="exact"/>
                              <w:jc w:val="distribute"/>
                              <w:rPr>
                                <w:rFonts w:ascii="標楷體" w:eastAsia="標楷體" w:hAnsi="標楷體"/>
                                <w:color w:val="000000"/>
                                <w:sz w:val="20"/>
                              </w:rPr>
                            </w:pPr>
                            <w:r w:rsidRPr="009B29E2">
                              <w:rPr>
                                <w:rFonts w:ascii="標楷體" w:eastAsia="標楷體" w:hAnsi="標楷體" w:hint="eastAsia"/>
                                <w:color w:val="000000"/>
                                <w:spacing w:val="-20"/>
                                <w:sz w:val="20"/>
                              </w:rPr>
                              <w:t>保留數</w:t>
                            </w:r>
                          </w:p>
                        </w:tc>
                        <w:tc>
                          <w:tcPr>
                            <w:tcW w:w="915" w:type="dxa"/>
                            <w:shd w:val="clear" w:color="auto" w:fill="auto"/>
                            <w:vAlign w:val="center"/>
                          </w:tcPr>
                          <w:p w14:paraId="151DAC51"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應付保留數</w:t>
                            </w:r>
                          </w:p>
                          <w:p w14:paraId="2E6854DA"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占預算數</w:t>
                            </w:r>
                          </w:p>
                          <w:p w14:paraId="738BF639" w14:textId="77777777" w:rsidR="002972A1" w:rsidRPr="009B29E2" w:rsidRDefault="002972A1" w:rsidP="00297060">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c>
                          <w:tcPr>
                            <w:tcW w:w="916" w:type="dxa"/>
                            <w:shd w:val="clear" w:color="auto" w:fill="auto"/>
                            <w:vAlign w:val="center"/>
                          </w:tcPr>
                          <w:p w14:paraId="5B71F067" w14:textId="77777777" w:rsidR="002972A1" w:rsidRPr="009B29E2" w:rsidRDefault="002972A1" w:rsidP="002D71A0">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預算數</w:t>
                            </w:r>
                          </w:p>
                        </w:tc>
                        <w:tc>
                          <w:tcPr>
                            <w:tcW w:w="915" w:type="dxa"/>
                            <w:shd w:val="clear" w:color="auto" w:fill="auto"/>
                            <w:vAlign w:val="center"/>
                          </w:tcPr>
                          <w:p w14:paraId="3D207776" w14:textId="77777777" w:rsidR="002972A1" w:rsidRDefault="002972A1" w:rsidP="00297060">
                            <w:pPr>
                              <w:spacing w:line="240" w:lineRule="exact"/>
                              <w:ind w:rightChars="7" w:right="17"/>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應付</w:t>
                            </w:r>
                          </w:p>
                          <w:p w14:paraId="2193ADC1" w14:textId="77777777" w:rsidR="002972A1" w:rsidRPr="009B29E2" w:rsidRDefault="002972A1" w:rsidP="00297060">
                            <w:pPr>
                              <w:spacing w:line="240" w:lineRule="exact"/>
                              <w:ind w:rightChars="7" w:right="17"/>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保留數</w:t>
                            </w:r>
                          </w:p>
                        </w:tc>
                        <w:tc>
                          <w:tcPr>
                            <w:tcW w:w="916" w:type="dxa"/>
                            <w:shd w:val="clear" w:color="auto" w:fill="auto"/>
                            <w:vAlign w:val="center"/>
                          </w:tcPr>
                          <w:p w14:paraId="397D8E52"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應付保留數</w:t>
                            </w:r>
                          </w:p>
                          <w:p w14:paraId="20C9A506" w14:textId="77777777" w:rsidR="002972A1" w:rsidRPr="009B29E2" w:rsidRDefault="002972A1" w:rsidP="00297060">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占預算數</w:t>
                            </w:r>
                          </w:p>
                          <w:p w14:paraId="72CCAAB9" w14:textId="77777777" w:rsidR="002972A1" w:rsidRPr="009B29E2" w:rsidRDefault="002972A1" w:rsidP="00297060">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r>
                      <w:tr w:rsidR="002972A1" w:rsidRPr="009B29E2" w14:paraId="1322FE08" w14:textId="77777777" w:rsidTr="00366EA3">
                        <w:trPr>
                          <w:trHeight w:val="397"/>
                        </w:trPr>
                        <w:tc>
                          <w:tcPr>
                            <w:tcW w:w="562" w:type="dxa"/>
                            <w:shd w:val="clear" w:color="auto" w:fill="auto"/>
                            <w:vAlign w:val="center"/>
                          </w:tcPr>
                          <w:p w14:paraId="13DC7C23"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11</w:t>
                            </w:r>
                          </w:p>
                        </w:tc>
                        <w:tc>
                          <w:tcPr>
                            <w:tcW w:w="915" w:type="dxa"/>
                            <w:shd w:val="clear" w:color="auto" w:fill="auto"/>
                            <w:vAlign w:val="center"/>
                          </w:tcPr>
                          <w:p w14:paraId="0C930769"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55.22</w:t>
                            </w:r>
                          </w:p>
                        </w:tc>
                        <w:tc>
                          <w:tcPr>
                            <w:tcW w:w="916" w:type="dxa"/>
                            <w:shd w:val="clear" w:color="auto" w:fill="auto"/>
                            <w:vAlign w:val="center"/>
                          </w:tcPr>
                          <w:p w14:paraId="7F8FFF90"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6.12</w:t>
                            </w:r>
                          </w:p>
                        </w:tc>
                        <w:tc>
                          <w:tcPr>
                            <w:tcW w:w="915" w:type="dxa"/>
                            <w:shd w:val="clear" w:color="auto" w:fill="auto"/>
                            <w:vAlign w:val="center"/>
                          </w:tcPr>
                          <w:p w14:paraId="524C2EE6"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0.39</w:t>
                            </w:r>
                          </w:p>
                        </w:tc>
                        <w:tc>
                          <w:tcPr>
                            <w:tcW w:w="916" w:type="dxa"/>
                            <w:shd w:val="clear" w:color="auto" w:fill="auto"/>
                            <w:vAlign w:val="center"/>
                          </w:tcPr>
                          <w:p w14:paraId="4FB0037F"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5</w:t>
                            </w:r>
                            <w:r w:rsidRPr="009B29E2">
                              <w:rPr>
                                <w:rFonts w:ascii="標楷體" w:eastAsia="標楷體" w:hAnsi="標楷體"/>
                                <w:color w:val="000000"/>
                                <w:sz w:val="20"/>
                              </w:rPr>
                              <w:t>2.89</w:t>
                            </w:r>
                          </w:p>
                        </w:tc>
                        <w:tc>
                          <w:tcPr>
                            <w:tcW w:w="915" w:type="dxa"/>
                            <w:shd w:val="clear" w:color="auto" w:fill="auto"/>
                            <w:vAlign w:val="center"/>
                          </w:tcPr>
                          <w:p w14:paraId="2E830617"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5.09</w:t>
                            </w:r>
                          </w:p>
                        </w:tc>
                        <w:tc>
                          <w:tcPr>
                            <w:tcW w:w="916" w:type="dxa"/>
                            <w:shd w:val="clear" w:color="auto" w:fill="auto"/>
                            <w:vAlign w:val="center"/>
                          </w:tcPr>
                          <w:p w14:paraId="738D69DB"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8.53</w:t>
                            </w:r>
                          </w:p>
                        </w:tc>
                      </w:tr>
                      <w:tr w:rsidR="002972A1" w:rsidRPr="009B29E2" w14:paraId="19404F32" w14:textId="77777777" w:rsidTr="00366EA3">
                        <w:trPr>
                          <w:trHeight w:val="397"/>
                        </w:trPr>
                        <w:tc>
                          <w:tcPr>
                            <w:tcW w:w="562" w:type="dxa"/>
                            <w:shd w:val="clear" w:color="auto" w:fill="auto"/>
                            <w:vAlign w:val="center"/>
                          </w:tcPr>
                          <w:p w14:paraId="40783BF8"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12</w:t>
                            </w:r>
                          </w:p>
                        </w:tc>
                        <w:tc>
                          <w:tcPr>
                            <w:tcW w:w="915" w:type="dxa"/>
                            <w:shd w:val="clear" w:color="auto" w:fill="auto"/>
                            <w:vAlign w:val="center"/>
                          </w:tcPr>
                          <w:p w14:paraId="5FA1625F"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59.24</w:t>
                            </w:r>
                          </w:p>
                        </w:tc>
                        <w:tc>
                          <w:tcPr>
                            <w:tcW w:w="916" w:type="dxa"/>
                            <w:shd w:val="clear" w:color="auto" w:fill="auto"/>
                            <w:vAlign w:val="center"/>
                          </w:tcPr>
                          <w:p w14:paraId="4D47C914"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7.15</w:t>
                            </w:r>
                          </w:p>
                        </w:tc>
                        <w:tc>
                          <w:tcPr>
                            <w:tcW w:w="915" w:type="dxa"/>
                            <w:shd w:val="clear" w:color="auto" w:fill="auto"/>
                            <w:vAlign w:val="center"/>
                          </w:tcPr>
                          <w:p w14:paraId="55F9D3B0"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0.77</w:t>
                            </w:r>
                          </w:p>
                        </w:tc>
                        <w:tc>
                          <w:tcPr>
                            <w:tcW w:w="916" w:type="dxa"/>
                            <w:shd w:val="clear" w:color="auto" w:fill="auto"/>
                            <w:vAlign w:val="center"/>
                          </w:tcPr>
                          <w:p w14:paraId="6C3AF574"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5</w:t>
                            </w:r>
                            <w:r w:rsidRPr="009B29E2">
                              <w:rPr>
                                <w:rFonts w:ascii="標楷體" w:eastAsia="標楷體" w:hAnsi="標楷體"/>
                                <w:color w:val="000000"/>
                                <w:sz w:val="20"/>
                              </w:rPr>
                              <w:t>7.45</w:t>
                            </w:r>
                          </w:p>
                        </w:tc>
                        <w:tc>
                          <w:tcPr>
                            <w:tcW w:w="915" w:type="dxa"/>
                            <w:shd w:val="clear" w:color="auto" w:fill="auto"/>
                            <w:vAlign w:val="center"/>
                          </w:tcPr>
                          <w:p w14:paraId="2CE76046"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6.18</w:t>
                            </w:r>
                          </w:p>
                        </w:tc>
                        <w:tc>
                          <w:tcPr>
                            <w:tcW w:w="916" w:type="dxa"/>
                            <w:shd w:val="clear" w:color="auto" w:fill="auto"/>
                            <w:vAlign w:val="center"/>
                          </w:tcPr>
                          <w:p w14:paraId="43651E18"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8.16</w:t>
                            </w:r>
                          </w:p>
                        </w:tc>
                      </w:tr>
                      <w:tr w:rsidR="002972A1" w:rsidRPr="009B29E2" w14:paraId="4F95E9A1" w14:textId="77777777" w:rsidTr="00366EA3">
                        <w:trPr>
                          <w:trHeight w:val="397"/>
                        </w:trPr>
                        <w:tc>
                          <w:tcPr>
                            <w:tcW w:w="562" w:type="dxa"/>
                            <w:shd w:val="clear" w:color="auto" w:fill="auto"/>
                            <w:vAlign w:val="center"/>
                          </w:tcPr>
                          <w:p w14:paraId="532AE7C9"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w:t>
                            </w:r>
                            <w:r>
                              <w:rPr>
                                <w:rFonts w:ascii="標楷體" w:hAnsi="標楷體"/>
                                <w:color w:val="000000"/>
                                <w:sz w:val="20"/>
                              </w:rPr>
                              <w:t>3</w:t>
                            </w:r>
                          </w:p>
                        </w:tc>
                        <w:tc>
                          <w:tcPr>
                            <w:tcW w:w="915" w:type="dxa"/>
                            <w:shd w:val="clear" w:color="auto" w:fill="auto"/>
                            <w:vAlign w:val="center"/>
                          </w:tcPr>
                          <w:p w14:paraId="300AF3D2"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52.47</w:t>
                            </w:r>
                          </w:p>
                        </w:tc>
                        <w:tc>
                          <w:tcPr>
                            <w:tcW w:w="916" w:type="dxa"/>
                            <w:shd w:val="clear" w:color="auto" w:fill="auto"/>
                            <w:vAlign w:val="center"/>
                          </w:tcPr>
                          <w:p w14:paraId="2F38850C"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6.61</w:t>
                            </w:r>
                          </w:p>
                        </w:tc>
                        <w:tc>
                          <w:tcPr>
                            <w:tcW w:w="915" w:type="dxa"/>
                            <w:shd w:val="clear" w:color="auto" w:fill="auto"/>
                            <w:vAlign w:val="center"/>
                          </w:tcPr>
                          <w:p w14:paraId="2654FB52"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0.90</w:t>
                            </w:r>
                          </w:p>
                        </w:tc>
                        <w:tc>
                          <w:tcPr>
                            <w:tcW w:w="916" w:type="dxa"/>
                            <w:shd w:val="clear" w:color="auto" w:fill="auto"/>
                            <w:vAlign w:val="center"/>
                          </w:tcPr>
                          <w:p w14:paraId="253A4A17"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4</w:t>
                            </w:r>
                            <w:r>
                              <w:rPr>
                                <w:rFonts w:ascii="標楷體" w:hAnsi="標楷體"/>
                                <w:color w:val="000000"/>
                                <w:sz w:val="20"/>
                              </w:rPr>
                              <w:t>8.46</w:t>
                            </w:r>
                          </w:p>
                        </w:tc>
                        <w:tc>
                          <w:tcPr>
                            <w:tcW w:w="915" w:type="dxa"/>
                            <w:shd w:val="clear" w:color="auto" w:fill="auto"/>
                            <w:vAlign w:val="center"/>
                          </w:tcPr>
                          <w:p w14:paraId="48390AE7"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1</w:t>
                            </w:r>
                            <w:r>
                              <w:rPr>
                                <w:rFonts w:ascii="標楷體" w:hAnsi="標楷體"/>
                                <w:color w:val="000000"/>
                                <w:sz w:val="20"/>
                              </w:rPr>
                              <w:t>5.65</w:t>
                            </w:r>
                          </w:p>
                        </w:tc>
                        <w:tc>
                          <w:tcPr>
                            <w:tcW w:w="916" w:type="dxa"/>
                            <w:shd w:val="clear" w:color="auto" w:fill="auto"/>
                            <w:vAlign w:val="center"/>
                          </w:tcPr>
                          <w:p w14:paraId="4F6422BF"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3</w:t>
                            </w:r>
                            <w:r>
                              <w:rPr>
                                <w:rFonts w:ascii="標楷體" w:hAnsi="標楷體"/>
                                <w:color w:val="000000"/>
                                <w:sz w:val="20"/>
                              </w:rPr>
                              <w:t>2.30</w:t>
                            </w:r>
                          </w:p>
                        </w:tc>
                      </w:tr>
                    </w:tbl>
                    <w:p w14:paraId="4530A313" w14:textId="77777777" w:rsidR="002972A1" w:rsidRPr="00F8573A" w:rsidRDefault="002972A1" w:rsidP="004A5DB2">
                      <w:pPr>
                        <w:spacing w:line="240" w:lineRule="exact"/>
                        <w:ind w:left="824" w:hangingChars="458" w:hanging="824"/>
                        <w:rPr>
                          <w:rFonts w:ascii="標楷體" w:eastAsia="標楷體" w:hAnsi="標楷體"/>
                          <w:sz w:val="18"/>
                          <w:szCs w:val="18"/>
                        </w:rPr>
                      </w:pPr>
                      <w:r w:rsidRPr="00F8573A">
                        <w:rPr>
                          <w:rFonts w:ascii="標楷體" w:eastAsia="標楷體" w:hAnsi="標楷體" w:hint="eastAsia"/>
                          <w:color w:val="000000"/>
                          <w:sz w:val="18"/>
                          <w:szCs w:val="18"/>
                        </w:rPr>
                        <w:t>資料來源:整理自1</w:t>
                      </w:r>
                      <w:r w:rsidRPr="00F8573A">
                        <w:rPr>
                          <w:rFonts w:ascii="標楷體" w:eastAsia="標楷體" w:hAnsi="標楷體"/>
                          <w:color w:val="000000"/>
                          <w:sz w:val="18"/>
                          <w:szCs w:val="18"/>
                        </w:rPr>
                        <w:t>11</w:t>
                      </w:r>
                      <w:r w:rsidRPr="00F8573A">
                        <w:rPr>
                          <w:rFonts w:ascii="標楷體" w:eastAsia="標楷體" w:hAnsi="標楷體" w:hint="eastAsia"/>
                          <w:color w:val="000000"/>
                          <w:sz w:val="18"/>
                          <w:szCs w:val="18"/>
                        </w:rPr>
                        <w:t>至1</w:t>
                      </w:r>
                      <w:r w:rsidRPr="00F8573A">
                        <w:rPr>
                          <w:rFonts w:ascii="標楷體" w:eastAsia="標楷體" w:hAnsi="標楷體"/>
                          <w:color w:val="000000"/>
                          <w:sz w:val="18"/>
                          <w:szCs w:val="18"/>
                        </w:rPr>
                        <w:t>13</w:t>
                      </w:r>
                      <w:r w:rsidRPr="00F8573A">
                        <w:rPr>
                          <w:rFonts w:ascii="標楷體" w:eastAsia="標楷體" w:hAnsi="標楷體" w:hint="eastAsia"/>
                          <w:color w:val="000000"/>
                          <w:sz w:val="18"/>
                          <w:szCs w:val="18"/>
                        </w:rPr>
                        <w:t>年度審核報告。</w:t>
                      </w:r>
                    </w:p>
                  </w:txbxContent>
                </v:textbox>
                <w10:wrap type="tight" anchorx="margin" anchory="margin"/>
              </v:shape>
            </w:pict>
          </mc:Fallback>
        </mc:AlternateContent>
      </w:r>
      <w:r w:rsidRPr="004A5DB2">
        <w:rPr>
          <w:rFonts w:ascii="標楷體" w:eastAsia="標楷體" w:hAnsi="標楷體" w:cs="Times New Roman" w:hint="eastAsia"/>
          <w:bCs/>
          <w:noProof/>
          <w:spacing w:val="4"/>
          <w:sz w:val="32"/>
          <w:szCs w:val="32"/>
        </w:rPr>
        <mc:AlternateContent>
          <mc:Choice Requires="wps">
            <w:drawing>
              <wp:anchor distT="0" distB="0" distL="114300" distR="114300" simplePos="0" relativeHeight="251677696" behindDoc="1" locked="0" layoutInCell="1" allowOverlap="0" wp14:anchorId="4913448F" wp14:editId="13CA3D73">
                <wp:simplePos x="0" y="0"/>
                <wp:positionH relativeFrom="margin">
                  <wp:posOffset>2258695</wp:posOffset>
                </wp:positionH>
                <wp:positionV relativeFrom="page">
                  <wp:posOffset>7453630</wp:posOffset>
                </wp:positionV>
                <wp:extent cx="4096385" cy="2289175"/>
                <wp:effectExtent l="0" t="0" r="0" b="0"/>
                <wp:wrapTight wrapText="bothSides">
                  <wp:wrapPolygon edited="0">
                    <wp:start x="0" y="0"/>
                    <wp:lineTo x="0" y="21390"/>
                    <wp:lineTo x="21496" y="21390"/>
                    <wp:lineTo x="21496" y="0"/>
                    <wp:lineTo x="0" y="0"/>
                  </wp:wrapPolygon>
                </wp:wrapTight>
                <wp:docPr id="8" name="文字方塊 8"/>
                <wp:cNvGraphicFramePr/>
                <a:graphic xmlns:a="http://schemas.openxmlformats.org/drawingml/2006/main">
                  <a:graphicData uri="http://schemas.microsoft.com/office/word/2010/wordprocessingShape">
                    <wps:wsp>
                      <wps:cNvSpPr txBox="1"/>
                      <wps:spPr>
                        <a:xfrm>
                          <a:off x="0" y="0"/>
                          <a:ext cx="4096385" cy="2289175"/>
                        </a:xfrm>
                        <a:prstGeom prst="rect">
                          <a:avLst/>
                        </a:prstGeom>
                        <a:solidFill>
                          <a:sysClr val="window" lastClr="FFFFFF"/>
                        </a:solidFill>
                        <a:ln w="6350">
                          <a:noFill/>
                        </a:ln>
                        <a:effectLst/>
                      </wps:spPr>
                      <wps:txbx>
                        <w:txbxContent>
                          <w:p w14:paraId="1C0F585D" w14:textId="34A23312" w:rsidR="002972A1" w:rsidRPr="009B29E2" w:rsidRDefault="002972A1" w:rsidP="004A5DB2">
                            <w:pPr>
                              <w:ind w:leftChars="-25" w:left="-60"/>
                              <w:jc w:val="center"/>
                              <w:rPr>
                                <w:rFonts w:ascii="標楷體" w:eastAsia="標楷體" w:hAnsi="標楷體"/>
                                <w:b/>
                                <w:color w:val="000000"/>
                              </w:rPr>
                            </w:pPr>
                            <w:r w:rsidRPr="009B29E2">
                              <w:rPr>
                                <w:rFonts w:ascii="標楷體" w:eastAsia="標楷體" w:hAnsi="標楷體" w:hint="eastAsia"/>
                                <w:b/>
                                <w:color w:val="000000"/>
                              </w:rPr>
                              <w:t>表</w:t>
                            </w:r>
                            <w:r w:rsidR="00CA4CA3">
                              <w:rPr>
                                <w:rFonts w:ascii="標楷體" w:eastAsia="標楷體" w:hAnsi="標楷體" w:hint="eastAsia"/>
                                <w:b/>
                                <w:color w:val="000000"/>
                              </w:rPr>
                              <w:t>3</w:t>
                            </w:r>
                            <w:r w:rsidR="00F20CE8">
                              <w:rPr>
                                <w:rFonts w:ascii="標楷體" w:eastAsia="標楷體" w:hAnsi="標楷體" w:hint="eastAsia"/>
                                <w:b/>
                                <w:color w:val="000000"/>
                              </w:rPr>
                              <w:t xml:space="preserve">　</w:t>
                            </w:r>
                            <w:r w:rsidRPr="000F3BBA">
                              <w:rPr>
                                <w:rFonts w:ascii="標楷體" w:eastAsia="標楷體" w:hAnsi="標楷體" w:hint="eastAsia"/>
                                <w:b/>
                                <w:color w:val="000000"/>
                                <w:spacing w:val="-8"/>
                              </w:rPr>
                              <w:t>以前年度歲出轉入數保留情形</w:t>
                            </w:r>
                          </w:p>
                          <w:p w14:paraId="13BDA275" w14:textId="77777777" w:rsidR="002972A1" w:rsidRPr="009B29E2" w:rsidRDefault="002972A1" w:rsidP="004A5DB2">
                            <w:pPr>
                              <w:spacing w:before="240" w:line="200" w:lineRule="exact"/>
                              <w:ind w:rightChars="46" w:right="110"/>
                              <w:jc w:val="right"/>
                              <w:rPr>
                                <w:rFonts w:ascii="標楷體" w:eastAsia="標楷體" w:hAnsi="標楷體"/>
                                <w:color w:val="000000"/>
                                <w:sz w:val="20"/>
                              </w:rPr>
                            </w:pPr>
                            <w:r w:rsidRPr="009B29E2">
                              <w:rPr>
                                <w:rFonts w:ascii="標楷體" w:eastAsia="標楷體" w:hAnsi="標楷體" w:hint="eastAsia"/>
                                <w:color w:val="000000"/>
                                <w:sz w:val="20"/>
                              </w:rPr>
                              <w:t>單位：新臺幣億元、％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62"/>
                              <w:gridCol w:w="915"/>
                              <w:gridCol w:w="916"/>
                              <w:gridCol w:w="915"/>
                              <w:gridCol w:w="916"/>
                              <w:gridCol w:w="915"/>
                              <w:gridCol w:w="916"/>
                            </w:tblGrid>
                            <w:tr w:rsidR="002972A1" w:rsidRPr="009B29E2" w14:paraId="55CBA8B1" w14:textId="77777777" w:rsidTr="00D50D81">
                              <w:trPr>
                                <w:trHeight w:val="397"/>
                                <w:tblHeader/>
                              </w:trPr>
                              <w:tc>
                                <w:tcPr>
                                  <w:tcW w:w="562" w:type="dxa"/>
                                  <w:vMerge w:val="restart"/>
                                  <w:shd w:val="clear" w:color="auto" w:fill="auto"/>
                                  <w:vAlign w:val="center"/>
                                </w:tcPr>
                                <w:p w14:paraId="6D0E1E98"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年度</w:t>
                                  </w:r>
                                </w:p>
                              </w:tc>
                              <w:tc>
                                <w:tcPr>
                                  <w:tcW w:w="2746" w:type="dxa"/>
                                  <w:gridSpan w:val="3"/>
                                  <w:shd w:val="clear" w:color="auto" w:fill="auto"/>
                                  <w:vAlign w:val="center"/>
                                </w:tcPr>
                                <w:p w14:paraId="51B8A0FB"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以前年度轉入數</w:t>
                                  </w:r>
                                </w:p>
                              </w:tc>
                              <w:tc>
                                <w:tcPr>
                                  <w:tcW w:w="2747" w:type="dxa"/>
                                  <w:gridSpan w:val="3"/>
                                  <w:shd w:val="clear" w:color="auto" w:fill="auto"/>
                                  <w:vAlign w:val="center"/>
                                </w:tcPr>
                                <w:p w14:paraId="3304AF73"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資本門</w:t>
                                  </w:r>
                                </w:p>
                              </w:tc>
                            </w:tr>
                            <w:tr w:rsidR="002972A1" w:rsidRPr="009B29E2" w14:paraId="1B5A6E12" w14:textId="77777777" w:rsidTr="00D50D81">
                              <w:trPr>
                                <w:tblHeader/>
                              </w:trPr>
                              <w:tc>
                                <w:tcPr>
                                  <w:tcW w:w="562" w:type="dxa"/>
                                  <w:vMerge/>
                                  <w:shd w:val="clear" w:color="auto" w:fill="auto"/>
                                  <w:vAlign w:val="center"/>
                                </w:tcPr>
                                <w:p w14:paraId="011366F2" w14:textId="77777777" w:rsidR="002972A1" w:rsidRPr="009B29E2" w:rsidRDefault="002972A1" w:rsidP="00D50D81">
                                  <w:pPr>
                                    <w:jc w:val="distribute"/>
                                    <w:rPr>
                                      <w:rFonts w:ascii="標楷體" w:eastAsia="標楷體" w:hAnsi="標楷體"/>
                                      <w:color w:val="000000"/>
                                      <w:sz w:val="20"/>
                                    </w:rPr>
                                  </w:pPr>
                                </w:p>
                              </w:tc>
                              <w:tc>
                                <w:tcPr>
                                  <w:tcW w:w="915" w:type="dxa"/>
                                  <w:shd w:val="clear" w:color="auto" w:fill="auto"/>
                                  <w:vAlign w:val="center"/>
                                </w:tcPr>
                                <w:p w14:paraId="606100D1" w14:textId="77777777" w:rsidR="002972A1" w:rsidRPr="009B29E2" w:rsidRDefault="002972A1" w:rsidP="00D50D81">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轉入數</w:t>
                                  </w:r>
                                </w:p>
                              </w:tc>
                              <w:tc>
                                <w:tcPr>
                                  <w:tcW w:w="916" w:type="dxa"/>
                                  <w:shd w:val="clear" w:color="auto" w:fill="auto"/>
                                  <w:vAlign w:val="center"/>
                                </w:tcPr>
                                <w:p w14:paraId="046946E5" w14:textId="77777777" w:rsidR="002972A1" w:rsidRPr="009B29E2" w:rsidRDefault="002972A1" w:rsidP="00D50D81">
                                  <w:pPr>
                                    <w:spacing w:before="240" w:line="240" w:lineRule="exact"/>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55D16C86" w14:textId="77777777" w:rsidR="002972A1" w:rsidRPr="009B29E2" w:rsidRDefault="002972A1" w:rsidP="00D50D81">
                                  <w:pPr>
                                    <w:spacing w:line="240" w:lineRule="exact"/>
                                    <w:rPr>
                                      <w:rFonts w:ascii="標楷體" w:eastAsia="標楷體" w:hAnsi="標楷體"/>
                                      <w:color w:val="000000"/>
                                      <w:sz w:val="20"/>
                                    </w:rPr>
                                  </w:pPr>
                                </w:p>
                              </w:tc>
                              <w:tc>
                                <w:tcPr>
                                  <w:tcW w:w="915" w:type="dxa"/>
                                  <w:shd w:val="clear" w:color="auto" w:fill="auto"/>
                                  <w:vAlign w:val="center"/>
                                </w:tcPr>
                                <w:p w14:paraId="5E3D2665"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6AF6E919"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占轉入數</w:t>
                                  </w:r>
                                </w:p>
                                <w:p w14:paraId="1D596051" w14:textId="77777777" w:rsidR="002972A1" w:rsidRPr="009B29E2" w:rsidRDefault="002972A1" w:rsidP="00D50D81">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c>
                                <w:tcPr>
                                  <w:tcW w:w="916" w:type="dxa"/>
                                  <w:shd w:val="clear" w:color="auto" w:fill="auto"/>
                                  <w:vAlign w:val="center"/>
                                </w:tcPr>
                                <w:p w14:paraId="08D0BD33" w14:textId="77777777" w:rsidR="002972A1" w:rsidRPr="009B29E2" w:rsidRDefault="002972A1" w:rsidP="00D50D81">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轉入數</w:t>
                                  </w:r>
                                </w:p>
                              </w:tc>
                              <w:tc>
                                <w:tcPr>
                                  <w:tcW w:w="915" w:type="dxa"/>
                                  <w:shd w:val="clear" w:color="auto" w:fill="auto"/>
                                  <w:vAlign w:val="center"/>
                                </w:tcPr>
                                <w:p w14:paraId="4AF702BA" w14:textId="77777777" w:rsidR="002972A1" w:rsidRPr="009B29E2" w:rsidRDefault="002972A1" w:rsidP="00D50D81">
                                  <w:pPr>
                                    <w:spacing w:before="240" w:line="240" w:lineRule="exact"/>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01307211" w14:textId="77777777" w:rsidR="002972A1" w:rsidRPr="009B29E2" w:rsidRDefault="002972A1" w:rsidP="00D50D81">
                                  <w:pPr>
                                    <w:spacing w:line="240" w:lineRule="exact"/>
                                    <w:ind w:rightChars="7" w:right="17"/>
                                    <w:jc w:val="distribute"/>
                                    <w:rPr>
                                      <w:rFonts w:ascii="標楷體" w:eastAsia="標楷體" w:hAnsi="標楷體"/>
                                      <w:color w:val="000000"/>
                                      <w:spacing w:val="-20"/>
                                      <w:sz w:val="20"/>
                                    </w:rPr>
                                  </w:pPr>
                                </w:p>
                              </w:tc>
                              <w:tc>
                                <w:tcPr>
                                  <w:tcW w:w="916" w:type="dxa"/>
                                  <w:shd w:val="clear" w:color="auto" w:fill="auto"/>
                                  <w:vAlign w:val="center"/>
                                </w:tcPr>
                                <w:p w14:paraId="3A949725"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71773D48"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占轉入數</w:t>
                                  </w:r>
                                </w:p>
                                <w:p w14:paraId="0676EC78" w14:textId="77777777" w:rsidR="002972A1" w:rsidRPr="009B29E2" w:rsidRDefault="002972A1" w:rsidP="00D50D81">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r>
                            <w:tr w:rsidR="002972A1" w:rsidRPr="009B29E2" w14:paraId="58B1DF74" w14:textId="77777777" w:rsidTr="00D50D81">
                              <w:trPr>
                                <w:trHeight w:val="397"/>
                              </w:trPr>
                              <w:tc>
                                <w:tcPr>
                                  <w:tcW w:w="562" w:type="dxa"/>
                                  <w:shd w:val="clear" w:color="auto" w:fill="auto"/>
                                  <w:vAlign w:val="center"/>
                                </w:tcPr>
                                <w:p w14:paraId="773D5E09"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11</w:t>
                                  </w:r>
                                </w:p>
                              </w:tc>
                              <w:tc>
                                <w:tcPr>
                                  <w:tcW w:w="915" w:type="dxa"/>
                                  <w:shd w:val="clear" w:color="auto" w:fill="auto"/>
                                  <w:vAlign w:val="center"/>
                                </w:tcPr>
                                <w:p w14:paraId="084D73A3"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6.98</w:t>
                                  </w:r>
                                </w:p>
                              </w:tc>
                              <w:tc>
                                <w:tcPr>
                                  <w:tcW w:w="916" w:type="dxa"/>
                                  <w:shd w:val="clear" w:color="auto" w:fill="auto"/>
                                  <w:vAlign w:val="center"/>
                                </w:tcPr>
                                <w:p w14:paraId="1E59EB24"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1.04</w:t>
                                  </w:r>
                                </w:p>
                              </w:tc>
                              <w:tc>
                                <w:tcPr>
                                  <w:tcW w:w="915" w:type="dxa"/>
                                  <w:shd w:val="clear" w:color="auto" w:fill="auto"/>
                                  <w:vAlign w:val="center"/>
                                </w:tcPr>
                                <w:p w14:paraId="7A9E7D05"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4</w:t>
                                  </w:r>
                                  <w:r w:rsidRPr="009B29E2">
                                    <w:rPr>
                                      <w:rFonts w:ascii="標楷體" w:eastAsia="標楷體" w:hAnsi="標楷體"/>
                                      <w:color w:val="000000"/>
                                      <w:sz w:val="20"/>
                                    </w:rPr>
                                    <w:t>0.92</w:t>
                                  </w:r>
                                </w:p>
                              </w:tc>
                              <w:tc>
                                <w:tcPr>
                                  <w:tcW w:w="916" w:type="dxa"/>
                                  <w:shd w:val="clear" w:color="auto" w:fill="auto"/>
                                  <w:vAlign w:val="center"/>
                                </w:tcPr>
                                <w:p w14:paraId="2D2F2AD2"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4.12</w:t>
                                  </w:r>
                                </w:p>
                              </w:tc>
                              <w:tc>
                                <w:tcPr>
                                  <w:tcW w:w="915" w:type="dxa"/>
                                  <w:shd w:val="clear" w:color="auto" w:fill="auto"/>
                                  <w:vAlign w:val="center"/>
                                </w:tcPr>
                                <w:p w14:paraId="058A7377"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0.50</w:t>
                                  </w:r>
                                </w:p>
                              </w:tc>
                              <w:tc>
                                <w:tcPr>
                                  <w:tcW w:w="916" w:type="dxa"/>
                                  <w:shd w:val="clear" w:color="auto" w:fill="auto"/>
                                  <w:vAlign w:val="center"/>
                                </w:tcPr>
                                <w:p w14:paraId="2B7C400C"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4</w:t>
                                  </w:r>
                                  <w:r w:rsidRPr="009B29E2">
                                    <w:rPr>
                                      <w:rFonts w:ascii="標楷體" w:eastAsia="標楷體" w:hAnsi="標楷體"/>
                                      <w:color w:val="000000"/>
                                      <w:sz w:val="20"/>
                                    </w:rPr>
                                    <w:t>3.56</w:t>
                                  </w:r>
                                </w:p>
                              </w:tc>
                            </w:tr>
                            <w:tr w:rsidR="002972A1" w:rsidRPr="009B29E2" w14:paraId="7439C8B1" w14:textId="77777777" w:rsidTr="00D50D81">
                              <w:trPr>
                                <w:trHeight w:val="397"/>
                              </w:trPr>
                              <w:tc>
                                <w:tcPr>
                                  <w:tcW w:w="562" w:type="dxa"/>
                                  <w:shd w:val="clear" w:color="auto" w:fill="auto"/>
                                  <w:vAlign w:val="center"/>
                                </w:tcPr>
                                <w:p w14:paraId="3AD64FD7"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12</w:t>
                                  </w:r>
                                </w:p>
                              </w:tc>
                              <w:tc>
                                <w:tcPr>
                                  <w:tcW w:w="915" w:type="dxa"/>
                                  <w:shd w:val="clear" w:color="auto" w:fill="auto"/>
                                  <w:vAlign w:val="center"/>
                                </w:tcPr>
                                <w:p w14:paraId="4AC1B7C2"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7.17</w:t>
                                  </w:r>
                                </w:p>
                              </w:tc>
                              <w:tc>
                                <w:tcPr>
                                  <w:tcW w:w="916" w:type="dxa"/>
                                  <w:shd w:val="clear" w:color="auto" w:fill="auto"/>
                                  <w:vAlign w:val="center"/>
                                </w:tcPr>
                                <w:p w14:paraId="04B3605A"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8</w:t>
                                  </w:r>
                                  <w:r w:rsidRPr="009B29E2">
                                    <w:rPr>
                                      <w:rFonts w:ascii="標楷體" w:eastAsia="標楷體" w:hAnsi="標楷體"/>
                                      <w:color w:val="000000"/>
                                      <w:sz w:val="20"/>
                                    </w:rPr>
                                    <w:t>.0</w:t>
                                  </w:r>
                                  <w:r>
                                    <w:rPr>
                                      <w:rFonts w:ascii="標楷體" w:hAnsi="標楷體"/>
                                      <w:color w:val="000000"/>
                                      <w:sz w:val="20"/>
                                    </w:rPr>
                                    <w:t>4</w:t>
                                  </w:r>
                                </w:p>
                              </w:tc>
                              <w:tc>
                                <w:tcPr>
                                  <w:tcW w:w="915" w:type="dxa"/>
                                  <w:shd w:val="clear" w:color="auto" w:fill="auto"/>
                                  <w:vAlign w:val="center"/>
                                </w:tcPr>
                                <w:p w14:paraId="70840C1F"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9.6</w:t>
                                  </w:r>
                                  <w:r>
                                    <w:rPr>
                                      <w:rFonts w:ascii="標楷體" w:hAnsi="標楷體"/>
                                      <w:color w:val="000000"/>
                                      <w:sz w:val="20"/>
                                    </w:rPr>
                                    <w:t>1</w:t>
                                  </w:r>
                                </w:p>
                              </w:tc>
                              <w:tc>
                                <w:tcPr>
                                  <w:tcW w:w="916" w:type="dxa"/>
                                  <w:shd w:val="clear" w:color="auto" w:fill="auto"/>
                                  <w:vAlign w:val="center"/>
                                </w:tcPr>
                                <w:p w14:paraId="14D200A5"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5.59</w:t>
                                  </w:r>
                                </w:p>
                              </w:tc>
                              <w:tc>
                                <w:tcPr>
                                  <w:tcW w:w="915" w:type="dxa"/>
                                  <w:shd w:val="clear" w:color="auto" w:fill="auto"/>
                                  <w:vAlign w:val="center"/>
                                </w:tcPr>
                                <w:p w14:paraId="576F6553"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7</w:t>
                                  </w:r>
                                  <w:r w:rsidRPr="009B29E2">
                                    <w:rPr>
                                      <w:rFonts w:ascii="標楷體" w:eastAsia="標楷體" w:hAnsi="標楷體"/>
                                      <w:color w:val="000000"/>
                                      <w:sz w:val="20"/>
                                    </w:rPr>
                                    <w:t>.4</w:t>
                                  </w:r>
                                  <w:r>
                                    <w:rPr>
                                      <w:rFonts w:ascii="標楷體" w:hAnsi="標楷體"/>
                                      <w:color w:val="000000"/>
                                      <w:sz w:val="20"/>
                                    </w:rPr>
                                    <w:t>8</w:t>
                                  </w:r>
                                </w:p>
                              </w:tc>
                              <w:tc>
                                <w:tcPr>
                                  <w:tcW w:w="916" w:type="dxa"/>
                                  <w:shd w:val="clear" w:color="auto" w:fill="auto"/>
                                  <w:vAlign w:val="center"/>
                                </w:tcPr>
                                <w:p w14:paraId="678F0182"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9.2</w:t>
                                  </w:r>
                                  <w:r>
                                    <w:rPr>
                                      <w:rFonts w:ascii="標楷體" w:hAnsi="標楷體"/>
                                      <w:color w:val="000000"/>
                                      <w:sz w:val="20"/>
                                    </w:rPr>
                                    <w:t>2</w:t>
                                  </w:r>
                                </w:p>
                              </w:tc>
                            </w:tr>
                            <w:tr w:rsidR="002972A1" w:rsidRPr="009B29E2" w14:paraId="52E0B294" w14:textId="77777777" w:rsidTr="00D50D81">
                              <w:trPr>
                                <w:trHeight w:val="397"/>
                              </w:trPr>
                              <w:tc>
                                <w:tcPr>
                                  <w:tcW w:w="562" w:type="dxa"/>
                                  <w:shd w:val="clear" w:color="auto" w:fill="auto"/>
                                  <w:vAlign w:val="center"/>
                                </w:tcPr>
                                <w:p w14:paraId="67D520CA"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w:t>
                                  </w:r>
                                  <w:r>
                                    <w:rPr>
                                      <w:rFonts w:ascii="標楷體" w:hAnsi="標楷體"/>
                                      <w:color w:val="000000"/>
                                      <w:sz w:val="20"/>
                                    </w:rPr>
                                    <w:t>3</w:t>
                                  </w:r>
                                </w:p>
                              </w:tc>
                              <w:tc>
                                <w:tcPr>
                                  <w:tcW w:w="915" w:type="dxa"/>
                                  <w:shd w:val="clear" w:color="auto" w:fill="auto"/>
                                  <w:vAlign w:val="center"/>
                                </w:tcPr>
                                <w:p w14:paraId="7657D433"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5.20</w:t>
                                  </w:r>
                                </w:p>
                              </w:tc>
                              <w:tc>
                                <w:tcPr>
                                  <w:tcW w:w="916" w:type="dxa"/>
                                  <w:shd w:val="clear" w:color="auto" w:fill="auto"/>
                                  <w:vAlign w:val="center"/>
                                </w:tcPr>
                                <w:p w14:paraId="22749B2B"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6</w:t>
                                  </w:r>
                                  <w:r>
                                    <w:rPr>
                                      <w:rFonts w:ascii="標楷體" w:hAnsi="標楷體"/>
                                      <w:color w:val="000000"/>
                                      <w:sz w:val="20"/>
                                    </w:rPr>
                                    <w:t>.98</w:t>
                                  </w:r>
                                </w:p>
                              </w:tc>
                              <w:tc>
                                <w:tcPr>
                                  <w:tcW w:w="915" w:type="dxa"/>
                                  <w:shd w:val="clear" w:color="auto" w:fill="auto"/>
                                  <w:vAlign w:val="center"/>
                                </w:tcPr>
                                <w:p w14:paraId="6E719729"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7.73</w:t>
                                  </w:r>
                                </w:p>
                              </w:tc>
                              <w:tc>
                                <w:tcPr>
                                  <w:tcW w:w="916" w:type="dxa"/>
                                  <w:shd w:val="clear" w:color="auto" w:fill="auto"/>
                                  <w:vAlign w:val="center"/>
                                </w:tcPr>
                                <w:p w14:paraId="16C0F83B"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3.66</w:t>
                                  </w:r>
                                </w:p>
                              </w:tc>
                              <w:tc>
                                <w:tcPr>
                                  <w:tcW w:w="915" w:type="dxa"/>
                                  <w:shd w:val="clear" w:color="auto" w:fill="auto"/>
                                  <w:vAlign w:val="center"/>
                                </w:tcPr>
                                <w:p w14:paraId="03FFBE7D"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6</w:t>
                                  </w:r>
                                  <w:r>
                                    <w:rPr>
                                      <w:rFonts w:ascii="標楷體" w:hAnsi="標楷體"/>
                                      <w:color w:val="000000"/>
                                      <w:sz w:val="20"/>
                                    </w:rPr>
                                    <w:t>.56</w:t>
                                  </w:r>
                                </w:p>
                              </w:tc>
                              <w:tc>
                                <w:tcPr>
                                  <w:tcW w:w="916" w:type="dxa"/>
                                  <w:shd w:val="clear" w:color="auto" w:fill="auto"/>
                                  <w:vAlign w:val="center"/>
                                </w:tcPr>
                                <w:p w14:paraId="053B66BA"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7.76</w:t>
                                  </w:r>
                                </w:p>
                              </w:tc>
                            </w:tr>
                          </w:tbl>
                          <w:p w14:paraId="112FBCC6" w14:textId="77777777" w:rsidR="002972A1" w:rsidRPr="00F8573A" w:rsidRDefault="002972A1" w:rsidP="004A5DB2">
                            <w:pPr>
                              <w:spacing w:line="240" w:lineRule="exact"/>
                              <w:ind w:leftChars="11" w:left="836" w:hangingChars="450" w:hanging="810"/>
                              <w:rPr>
                                <w:rFonts w:ascii="標楷體" w:eastAsia="標楷體" w:hAnsi="標楷體"/>
                                <w:sz w:val="18"/>
                                <w:szCs w:val="18"/>
                              </w:rPr>
                            </w:pPr>
                            <w:r w:rsidRPr="00F8573A">
                              <w:rPr>
                                <w:rFonts w:ascii="標楷體" w:eastAsia="標楷體" w:hAnsi="標楷體" w:hint="eastAsia"/>
                                <w:color w:val="000000"/>
                                <w:sz w:val="18"/>
                                <w:szCs w:val="18"/>
                              </w:rPr>
                              <w:t>資料來源:整理自1</w:t>
                            </w:r>
                            <w:r w:rsidRPr="00F8573A">
                              <w:rPr>
                                <w:rFonts w:ascii="標楷體" w:eastAsia="標楷體" w:hAnsi="標楷體"/>
                                <w:color w:val="000000"/>
                                <w:sz w:val="18"/>
                                <w:szCs w:val="18"/>
                              </w:rPr>
                              <w:t>11</w:t>
                            </w:r>
                            <w:r w:rsidRPr="00F8573A">
                              <w:rPr>
                                <w:rFonts w:ascii="標楷體" w:eastAsia="標楷體" w:hAnsi="標楷體" w:hint="eastAsia"/>
                                <w:color w:val="000000"/>
                                <w:sz w:val="18"/>
                                <w:szCs w:val="18"/>
                              </w:rPr>
                              <w:t>至1</w:t>
                            </w:r>
                            <w:r w:rsidRPr="00F8573A">
                              <w:rPr>
                                <w:rFonts w:ascii="標楷體" w:eastAsia="標楷體" w:hAnsi="標楷體"/>
                                <w:color w:val="000000"/>
                                <w:sz w:val="18"/>
                                <w:szCs w:val="18"/>
                              </w:rPr>
                              <w:t>13</w:t>
                            </w:r>
                            <w:r w:rsidRPr="00F8573A">
                              <w:rPr>
                                <w:rFonts w:ascii="標楷體" w:eastAsia="標楷體" w:hAnsi="標楷體" w:hint="eastAsia"/>
                                <w:color w:val="000000"/>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3448F" id="文字方塊 8" o:spid="_x0000_s1031" type="#_x0000_t202" style="position:absolute;left:0;text-align:left;margin-left:177.85pt;margin-top:586.9pt;width:322.55pt;height:180.2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" o:allowoverlap="f" fillcolor="window" stroked="f" strokeweight=".5pt">
                <v:textbox>
                  <w:txbxContent>
                    <w:p w14:paraId="1C0F585D" w14:textId="34A23312" w:rsidR="002972A1" w:rsidRPr="009B29E2" w:rsidRDefault="002972A1" w:rsidP="004A5DB2">
                      <w:pPr>
                        <w:ind w:leftChars="-25" w:left="-60"/>
                        <w:jc w:val="center"/>
                        <w:rPr>
                          <w:rFonts w:ascii="標楷體" w:eastAsia="標楷體" w:hAnsi="標楷體"/>
                          <w:b/>
                          <w:color w:val="000000"/>
                        </w:rPr>
                      </w:pPr>
                      <w:r w:rsidRPr="009B29E2">
                        <w:rPr>
                          <w:rFonts w:ascii="標楷體" w:eastAsia="標楷體" w:hAnsi="標楷體" w:hint="eastAsia"/>
                          <w:b/>
                          <w:color w:val="000000"/>
                        </w:rPr>
                        <w:t>表</w:t>
                      </w:r>
                      <w:r w:rsidR="00CA4CA3">
                        <w:rPr>
                          <w:rFonts w:ascii="標楷體" w:eastAsia="標楷體" w:hAnsi="標楷體" w:hint="eastAsia"/>
                          <w:b/>
                          <w:color w:val="000000"/>
                        </w:rPr>
                        <w:t>3</w:t>
                      </w:r>
                      <w:r w:rsidR="00F20CE8">
                        <w:rPr>
                          <w:rFonts w:ascii="標楷體" w:eastAsia="標楷體" w:hAnsi="標楷體" w:hint="eastAsia"/>
                          <w:b/>
                          <w:color w:val="000000"/>
                        </w:rPr>
                        <w:t xml:space="preserve">　</w:t>
                      </w:r>
                      <w:r w:rsidRPr="000F3BBA">
                        <w:rPr>
                          <w:rFonts w:ascii="標楷體" w:eastAsia="標楷體" w:hAnsi="標楷體" w:hint="eastAsia"/>
                          <w:b/>
                          <w:color w:val="000000"/>
                          <w:spacing w:val="-8"/>
                        </w:rPr>
                        <w:t>以前年度歲出轉入數保留情形</w:t>
                      </w:r>
                    </w:p>
                    <w:p w14:paraId="13BDA275" w14:textId="77777777" w:rsidR="002972A1" w:rsidRPr="009B29E2" w:rsidRDefault="002972A1" w:rsidP="004A5DB2">
                      <w:pPr>
                        <w:spacing w:before="240" w:line="200" w:lineRule="exact"/>
                        <w:ind w:rightChars="46" w:right="110"/>
                        <w:jc w:val="right"/>
                        <w:rPr>
                          <w:rFonts w:ascii="標楷體" w:eastAsia="標楷體" w:hAnsi="標楷體"/>
                          <w:color w:val="000000"/>
                          <w:sz w:val="20"/>
                        </w:rPr>
                      </w:pPr>
                      <w:r w:rsidRPr="009B29E2">
                        <w:rPr>
                          <w:rFonts w:ascii="標楷體" w:eastAsia="標楷體" w:hAnsi="標楷體" w:hint="eastAsia"/>
                          <w:color w:val="000000"/>
                          <w:sz w:val="20"/>
                        </w:rPr>
                        <w:t>單位：新臺幣億元、％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62"/>
                        <w:gridCol w:w="915"/>
                        <w:gridCol w:w="916"/>
                        <w:gridCol w:w="915"/>
                        <w:gridCol w:w="916"/>
                        <w:gridCol w:w="915"/>
                        <w:gridCol w:w="916"/>
                      </w:tblGrid>
                      <w:tr w:rsidR="002972A1" w:rsidRPr="009B29E2" w14:paraId="55CBA8B1" w14:textId="77777777" w:rsidTr="00D50D81">
                        <w:trPr>
                          <w:trHeight w:val="397"/>
                          <w:tblHeader/>
                        </w:trPr>
                        <w:tc>
                          <w:tcPr>
                            <w:tcW w:w="562" w:type="dxa"/>
                            <w:vMerge w:val="restart"/>
                            <w:shd w:val="clear" w:color="auto" w:fill="auto"/>
                            <w:vAlign w:val="center"/>
                          </w:tcPr>
                          <w:p w14:paraId="6D0E1E98"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年度</w:t>
                            </w:r>
                          </w:p>
                        </w:tc>
                        <w:tc>
                          <w:tcPr>
                            <w:tcW w:w="2746" w:type="dxa"/>
                            <w:gridSpan w:val="3"/>
                            <w:shd w:val="clear" w:color="auto" w:fill="auto"/>
                            <w:vAlign w:val="center"/>
                          </w:tcPr>
                          <w:p w14:paraId="51B8A0FB"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以前年度轉入數</w:t>
                            </w:r>
                          </w:p>
                        </w:tc>
                        <w:tc>
                          <w:tcPr>
                            <w:tcW w:w="2747" w:type="dxa"/>
                            <w:gridSpan w:val="3"/>
                            <w:shd w:val="clear" w:color="auto" w:fill="auto"/>
                            <w:vAlign w:val="center"/>
                          </w:tcPr>
                          <w:p w14:paraId="3304AF73" w14:textId="77777777" w:rsidR="002972A1" w:rsidRPr="009B29E2" w:rsidRDefault="002972A1" w:rsidP="002D71A0">
                            <w:pPr>
                              <w:jc w:val="distribute"/>
                              <w:rPr>
                                <w:rFonts w:ascii="標楷體" w:eastAsia="標楷體" w:hAnsi="標楷體"/>
                                <w:color w:val="000000"/>
                                <w:sz w:val="20"/>
                              </w:rPr>
                            </w:pPr>
                            <w:r w:rsidRPr="009B29E2">
                              <w:rPr>
                                <w:rFonts w:ascii="標楷體" w:eastAsia="標楷體" w:hAnsi="標楷體" w:hint="eastAsia"/>
                                <w:color w:val="000000"/>
                                <w:sz w:val="20"/>
                              </w:rPr>
                              <w:t>資本門</w:t>
                            </w:r>
                          </w:p>
                        </w:tc>
                      </w:tr>
                      <w:tr w:rsidR="002972A1" w:rsidRPr="009B29E2" w14:paraId="1B5A6E12" w14:textId="77777777" w:rsidTr="00D50D81">
                        <w:trPr>
                          <w:tblHeader/>
                        </w:trPr>
                        <w:tc>
                          <w:tcPr>
                            <w:tcW w:w="562" w:type="dxa"/>
                            <w:vMerge/>
                            <w:shd w:val="clear" w:color="auto" w:fill="auto"/>
                            <w:vAlign w:val="center"/>
                          </w:tcPr>
                          <w:p w14:paraId="011366F2" w14:textId="77777777" w:rsidR="002972A1" w:rsidRPr="009B29E2" w:rsidRDefault="002972A1" w:rsidP="00D50D81">
                            <w:pPr>
                              <w:jc w:val="distribute"/>
                              <w:rPr>
                                <w:rFonts w:ascii="標楷體" w:eastAsia="標楷體" w:hAnsi="標楷體"/>
                                <w:color w:val="000000"/>
                                <w:sz w:val="20"/>
                              </w:rPr>
                            </w:pPr>
                          </w:p>
                        </w:tc>
                        <w:tc>
                          <w:tcPr>
                            <w:tcW w:w="915" w:type="dxa"/>
                            <w:shd w:val="clear" w:color="auto" w:fill="auto"/>
                            <w:vAlign w:val="center"/>
                          </w:tcPr>
                          <w:p w14:paraId="606100D1" w14:textId="77777777" w:rsidR="002972A1" w:rsidRPr="009B29E2" w:rsidRDefault="002972A1" w:rsidP="00D50D81">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轉入數</w:t>
                            </w:r>
                          </w:p>
                        </w:tc>
                        <w:tc>
                          <w:tcPr>
                            <w:tcW w:w="916" w:type="dxa"/>
                            <w:shd w:val="clear" w:color="auto" w:fill="auto"/>
                            <w:vAlign w:val="center"/>
                          </w:tcPr>
                          <w:p w14:paraId="046946E5" w14:textId="77777777" w:rsidR="002972A1" w:rsidRPr="009B29E2" w:rsidRDefault="002972A1" w:rsidP="00D50D81">
                            <w:pPr>
                              <w:spacing w:before="240" w:line="240" w:lineRule="exact"/>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55D16C86" w14:textId="77777777" w:rsidR="002972A1" w:rsidRPr="009B29E2" w:rsidRDefault="002972A1" w:rsidP="00D50D81">
                            <w:pPr>
                              <w:spacing w:line="240" w:lineRule="exact"/>
                              <w:rPr>
                                <w:rFonts w:ascii="標楷體" w:eastAsia="標楷體" w:hAnsi="標楷體"/>
                                <w:color w:val="000000"/>
                                <w:sz w:val="20"/>
                              </w:rPr>
                            </w:pPr>
                          </w:p>
                        </w:tc>
                        <w:tc>
                          <w:tcPr>
                            <w:tcW w:w="915" w:type="dxa"/>
                            <w:shd w:val="clear" w:color="auto" w:fill="auto"/>
                            <w:vAlign w:val="center"/>
                          </w:tcPr>
                          <w:p w14:paraId="5E3D2665"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6AF6E919"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占轉入數</w:t>
                            </w:r>
                          </w:p>
                          <w:p w14:paraId="1D596051" w14:textId="77777777" w:rsidR="002972A1" w:rsidRPr="009B29E2" w:rsidRDefault="002972A1" w:rsidP="00D50D81">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c>
                          <w:tcPr>
                            <w:tcW w:w="916" w:type="dxa"/>
                            <w:shd w:val="clear" w:color="auto" w:fill="auto"/>
                            <w:vAlign w:val="center"/>
                          </w:tcPr>
                          <w:p w14:paraId="08D0BD33" w14:textId="77777777" w:rsidR="002972A1" w:rsidRPr="009B29E2" w:rsidRDefault="002972A1" w:rsidP="00D50D81">
                            <w:pPr>
                              <w:spacing w:line="240" w:lineRule="exact"/>
                              <w:jc w:val="distribute"/>
                              <w:rPr>
                                <w:rFonts w:ascii="標楷體" w:eastAsia="標楷體" w:hAnsi="標楷體"/>
                                <w:color w:val="000000"/>
                                <w:sz w:val="20"/>
                              </w:rPr>
                            </w:pPr>
                            <w:r w:rsidRPr="009B29E2">
                              <w:rPr>
                                <w:rFonts w:ascii="標楷體" w:eastAsia="標楷體" w:hAnsi="標楷體" w:hint="eastAsia"/>
                                <w:color w:val="000000"/>
                                <w:sz w:val="20"/>
                              </w:rPr>
                              <w:t>轉入數</w:t>
                            </w:r>
                          </w:p>
                        </w:tc>
                        <w:tc>
                          <w:tcPr>
                            <w:tcW w:w="915" w:type="dxa"/>
                            <w:shd w:val="clear" w:color="auto" w:fill="auto"/>
                            <w:vAlign w:val="center"/>
                          </w:tcPr>
                          <w:p w14:paraId="4AF702BA" w14:textId="77777777" w:rsidR="002972A1" w:rsidRPr="009B29E2" w:rsidRDefault="002972A1" w:rsidP="00D50D81">
                            <w:pPr>
                              <w:spacing w:before="240" w:line="240" w:lineRule="exact"/>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01307211" w14:textId="77777777" w:rsidR="002972A1" w:rsidRPr="009B29E2" w:rsidRDefault="002972A1" w:rsidP="00D50D81">
                            <w:pPr>
                              <w:spacing w:line="240" w:lineRule="exact"/>
                              <w:ind w:rightChars="7" w:right="17"/>
                              <w:jc w:val="distribute"/>
                              <w:rPr>
                                <w:rFonts w:ascii="標楷體" w:eastAsia="標楷體" w:hAnsi="標楷體"/>
                                <w:color w:val="000000"/>
                                <w:spacing w:val="-20"/>
                                <w:sz w:val="20"/>
                              </w:rPr>
                            </w:pPr>
                          </w:p>
                        </w:tc>
                        <w:tc>
                          <w:tcPr>
                            <w:tcW w:w="916" w:type="dxa"/>
                            <w:shd w:val="clear" w:color="auto" w:fill="auto"/>
                            <w:vAlign w:val="center"/>
                          </w:tcPr>
                          <w:p w14:paraId="3A949725"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未結清數</w:t>
                            </w:r>
                          </w:p>
                          <w:p w14:paraId="71773D48" w14:textId="77777777" w:rsidR="002972A1" w:rsidRPr="009B29E2" w:rsidRDefault="002972A1" w:rsidP="00D50D81">
                            <w:pPr>
                              <w:spacing w:line="240" w:lineRule="exact"/>
                              <w:ind w:rightChars="13" w:right="31"/>
                              <w:jc w:val="distribute"/>
                              <w:rPr>
                                <w:rFonts w:ascii="標楷體" w:eastAsia="標楷體" w:hAnsi="標楷體"/>
                                <w:color w:val="000000"/>
                                <w:spacing w:val="-20"/>
                                <w:sz w:val="20"/>
                              </w:rPr>
                            </w:pPr>
                            <w:r w:rsidRPr="009B29E2">
                              <w:rPr>
                                <w:rFonts w:ascii="標楷體" w:eastAsia="標楷體" w:hAnsi="標楷體" w:hint="eastAsia"/>
                                <w:color w:val="000000"/>
                                <w:spacing w:val="-20"/>
                                <w:sz w:val="20"/>
                              </w:rPr>
                              <w:t>占轉入數</w:t>
                            </w:r>
                          </w:p>
                          <w:p w14:paraId="0676EC78" w14:textId="77777777" w:rsidR="002972A1" w:rsidRPr="009B29E2" w:rsidRDefault="002972A1" w:rsidP="00D50D81">
                            <w:pPr>
                              <w:spacing w:line="240" w:lineRule="exact"/>
                              <w:ind w:rightChars="13" w:right="31"/>
                              <w:jc w:val="distribute"/>
                              <w:rPr>
                                <w:rFonts w:ascii="標楷體" w:eastAsia="標楷體" w:hAnsi="標楷體"/>
                                <w:color w:val="000000"/>
                                <w:sz w:val="20"/>
                              </w:rPr>
                            </w:pPr>
                            <w:r w:rsidRPr="009B29E2">
                              <w:rPr>
                                <w:rFonts w:ascii="標楷體" w:eastAsia="標楷體" w:hAnsi="標楷體" w:hint="eastAsia"/>
                                <w:color w:val="000000"/>
                                <w:spacing w:val="-20"/>
                                <w:sz w:val="20"/>
                              </w:rPr>
                              <w:t>比率</w:t>
                            </w:r>
                          </w:p>
                        </w:tc>
                      </w:tr>
                      <w:tr w:rsidR="002972A1" w:rsidRPr="009B29E2" w14:paraId="58B1DF74" w14:textId="77777777" w:rsidTr="00D50D81">
                        <w:trPr>
                          <w:trHeight w:val="397"/>
                        </w:trPr>
                        <w:tc>
                          <w:tcPr>
                            <w:tcW w:w="562" w:type="dxa"/>
                            <w:shd w:val="clear" w:color="auto" w:fill="auto"/>
                            <w:vAlign w:val="center"/>
                          </w:tcPr>
                          <w:p w14:paraId="773D5E09"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11</w:t>
                            </w:r>
                          </w:p>
                        </w:tc>
                        <w:tc>
                          <w:tcPr>
                            <w:tcW w:w="915" w:type="dxa"/>
                            <w:shd w:val="clear" w:color="auto" w:fill="auto"/>
                            <w:vAlign w:val="center"/>
                          </w:tcPr>
                          <w:p w14:paraId="084D73A3"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6.98</w:t>
                            </w:r>
                          </w:p>
                        </w:tc>
                        <w:tc>
                          <w:tcPr>
                            <w:tcW w:w="916" w:type="dxa"/>
                            <w:shd w:val="clear" w:color="auto" w:fill="auto"/>
                            <w:vAlign w:val="center"/>
                          </w:tcPr>
                          <w:p w14:paraId="1E59EB24"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1.04</w:t>
                            </w:r>
                          </w:p>
                        </w:tc>
                        <w:tc>
                          <w:tcPr>
                            <w:tcW w:w="915" w:type="dxa"/>
                            <w:shd w:val="clear" w:color="auto" w:fill="auto"/>
                            <w:vAlign w:val="center"/>
                          </w:tcPr>
                          <w:p w14:paraId="7A9E7D05"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4</w:t>
                            </w:r>
                            <w:r w:rsidRPr="009B29E2">
                              <w:rPr>
                                <w:rFonts w:ascii="標楷體" w:eastAsia="標楷體" w:hAnsi="標楷體"/>
                                <w:color w:val="000000"/>
                                <w:sz w:val="20"/>
                              </w:rPr>
                              <w:t>0.92</w:t>
                            </w:r>
                          </w:p>
                        </w:tc>
                        <w:tc>
                          <w:tcPr>
                            <w:tcW w:w="916" w:type="dxa"/>
                            <w:shd w:val="clear" w:color="auto" w:fill="auto"/>
                            <w:vAlign w:val="center"/>
                          </w:tcPr>
                          <w:p w14:paraId="2D2F2AD2"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4.12</w:t>
                            </w:r>
                          </w:p>
                        </w:tc>
                        <w:tc>
                          <w:tcPr>
                            <w:tcW w:w="915" w:type="dxa"/>
                            <w:shd w:val="clear" w:color="auto" w:fill="auto"/>
                            <w:vAlign w:val="center"/>
                          </w:tcPr>
                          <w:p w14:paraId="058A7377"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0.50</w:t>
                            </w:r>
                          </w:p>
                        </w:tc>
                        <w:tc>
                          <w:tcPr>
                            <w:tcW w:w="916" w:type="dxa"/>
                            <w:shd w:val="clear" w:color="auto" w:fill="auto"/>
                            <w:vAlign w:val="center"/>
                          </w:tcPr>
                          <w:p w14:paraId="2B7C400C"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4</w:t>
                            </w:r>
                            <w:r w:rsidRPr="009B29E2">
                              <w:rPr>
                                <w:rFonts w:ascii="標楷體" w:eastAsia="標楷體" w:hAnsi="標楷體"/>
                                <w:color w:val="000000"/>
                                <w:sz w:val="20"/>
                              </w:rPr>
                              <w:t>3.56</w:t>
                            </w:r>
                          </w:p>
                        </w:tc>
                      </w:tr>
                      <w:tr w:rsidR="002972A1" w:rsidRPr="009B29E2" w14:paraId="7439C8B1" w14:textId="77777777" w:rsidTr="00D50D81">
                        <w:trPr>
                          <w:trHeight w:val="397"/>
                        </w:trPr>
                        <w:tc>
                          <w:tcPr>
                            <w:tcW w:w="562" w:type="dxa"/>
                            <w:shd w:val="clear" w:color="auto" w:fill="auto"/>
                            <w:vAlign w:val="center"/>
                          </w:tcPr>
                          <w:p w14:paraId="3AD64FD7"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12</w:t>
                            </w:r>
                          </w:p>
                        </w:tc>
                        <w:tc>
                          <w:tcPr>
                            <w:tcW w:w="915" w:type="dxa"/>
                            <w:shd w:val="clear" w:color="auto" w:fill="auto"/>
                            <w:vAlign w:val="center"/>
                          </w:tcPr>
                          <w:p w14:paraId="4AC1B7C2"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7.17</w:t>
                            </w:r>
                          </w:p>
                        </w:tc>
                        <w:tc>
                          <w:tcPr>
                            <w:tcW w:w="916" w:type="dxa"/>
                            <w:shd w:val="clear" w:color="auto" w:fill="auto"/>
                            <w:vAlign w:val="center"/>
                          </w:tcPr>
                          <w:p w14:paraId="04B3605A"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8</w:t>
                            </w:r>
                            <w:r w:rsidRPr="009B29E2">
                              <w:rPr>
                                <w:rFonts w:ascii="標楷體" w:eastAsia="標楷體" w:hAnsi="標楷體"/>
                                <w:color w:val="000000"/>
                                <w:sz w:val="20"/>
                              </w:rPr>
                              <w:t>.0</w:t>
                            </w:r>
                            <w:r>
                              <w:rPr>
                                <w:rFonts w:ascii="標楷體" w:hAnsi="標楷體"/>
                                <w:color w:val="000000"/>
                                <w:sz w:val="20"/>
                              </w:rPr>
                              <w:t>4</w:t>
                            </w:r>
                          </w:p>
                        </w:tc>
                        <w:tc>
                          <w:tcPr>
                            <w:tcW w:w="915" w:type="dxa"/>
                            <w:shd w:val="clear" w:color="auto" w:fill="auto"/>
                            <w:vAlign w:val="center"/>
                          </w:tcPr>
                          <w:p w14:paraId="70840C1F"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9.6</w:t>
                            </w:r>
                            <w:r>
                              <w:rPr>
                                <w:rFonts w:ascii="標楷體" w:hAnsi="標楷體"/>
                                <w:color w:val="000000"/>
                                <w:sz w:val="20"/>
                              </w:rPr>
                              <w:t>1</w:t>
                            </w:r>
                          </w:p>
                        </w:tc>
                        <w:tc>
                          <w:tcPr>
                            <w:tcW w:w="916" w:type="dxa"/>
                            <w:shd w:val="clear" w:color="auto" w:fill="auto"/>
                            <w:vAlign w:val="center"/>
                          </w:tcPr>
                          <w:p w14:paraId="14D200A5"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5.59</w:t>
                            </w:r>
                          </w:p>
                        </w:tc>
                        <w:tc>
                          <w:tcPr>
                            <w:tcW w:w="915" w:type="dxa"/>
                            <w:shd w:val="clear" w:color="auto" w:fill="auto"/>
                            <w:vAlign w:val="center"/>
                          </w:tcPr>
                          <w:p w14:paraId="576F6553"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7</w:t>
                            </w:r>
                            <w:r w:rsidRPr="009B29E2">
                              <w:rPr>
                                <w:rFonts w:ascii="標楷體" w:eastAsia="標楷體" w:hAnsi="標楷體"/>
                                <w:color w:val="000000"/>
                                <w:sz w:val="20"/>
                              </w:rPr>
                              <w:t>.4</w:t>
                            </w:r>
                            <w:r>
                              <w:rPr>
                                <w:rFonts w:ascii="標楷體" w:hAnsi="標楷體"/>
                                <w:color w:val="000000"/>
                                <w:sz w:val="20"/>
                              </w:rPr>
                              <w:t>8</w:t>
                            </w:r>
                          </w:p>
                        </w:tc>
                        <w:tc>
                          <w:tcPr>
                            <w:tcW w:w="916" w:type="dxa"/>
                            <w:shd w:val="clear" w:color="auto" w:fill="auto"/>
                            <w:vAlign w:val="center"/>
                          </w:tcPr>
                          <w:p w14:paraId="678F0182" w14:textId="77777777" w:rsidR="002972A1" w:rsidRPr="009B29E2" w:rsidRDefault="002972A1" w:rsidP="000F3BBA">
                            <w:pPr>
                              <w:spacing w:line="320" w:lineRule="exact"/>
                              <w:jc w:val="right"/>
                              <w:rPr>
                                <w:rFonts w:ascii="標楷體" w:eastAsia="標楷體" w:hAnsi="標楷體"/>
                                <w:color w:val="000000"/>
                                <w:sz w:val="20"/>
                              </w:rPr>
                            </w:pPr>
                            <w:r w:rsidRPr="009B29E2">
                              <w:rPr>
                                <w:rFonts w:ascii="標楷體" w:eastAsia="標楷體" w:hAnsi="標楷體" w:hint="eastAsia"/>
                                <w:color w:val="000000"/>
                                <w:sz w:val="20"/>
                              </w:rPr>
                              <w:t>2</w:t>
                            </w:r>
                            <w:r w:rsidRPr="009B29E2">
                              <w:rPr>
                                <w:rFonts w:ascii="標楷體" w:eastAsia="標楷體" w:hAnsi="標楷體"/>
                                <w:color w:val="000000"/>
                                <w:sz w:val="20"/>
                              </w:rPr>
                              <w:t>9.2</w:t>
                            </w:r>
                            <w:r>
                              <w:rPr>
                                <w:rFonts w:ascii="標楷體" w:hAnsi="標楷體"/>
                                <w:color w:val="000000"/>
                                <w:sz w:val="20"/>
                              </w:rPr>
                              <w:t>2</w:t>
                            </w:r>
                          </w:p>
                        </w:tc>
                      </w:tr>
                      <w:tr w:rsidR="002972A1" w:rsidRPr="009B29E2" w14:paraId="52E0B294" w14:textId="77777777" w:rsidTr="00D50D81">
                        <w:trPr>
                          <w:trHeight w:val="397"/>
                        </w:trPr>
                        <w:tc>
                          <w:tcPr>
                            <w:tcW w:w="562" w:type="dxa"/>
                            <w:shd w:val="clear" w:color="auto" w:fill="auto"/>
                            <w:vAlign w:val="center"/>
                          </w:tcPr>
                          <w:p w14:paraId="67D520CA" w14:textId="77777777" w:rsidR="002972A1" w:rsidRPr="009B29E2" w:rsidRDefault="002972A1" w:rsidP="000F3BBA">
                            <w:pPr>
                              <w:spacing w:line="320" w:lineRule="exact"/>
                              <w:jc w:val="center"/>
                              <w:rPr>
                                <w:rFonts w:ascii="標楷體" w:eastAsia="標楷體" w:hAnsi="標楷體"/>
                                <w:color w:val="000000"/>
                                <w:sz w:val="20"/>
                              </w:rPr>
                            </w:pPr>
                            <w:r w:rsidRPr="009B29E2">
                              <w:rPr>
                                <w:rFonts w:ascii="標楷體" w:eastAsia="標楷體" w:hAnsi="標楷體" w:hint="eastAsia"/>
                                <w:color w:val="000000"/>
                                <w:sz w:val="20"/>
                              </w:rPr>
                              <w:t>1</w:t>
                            </w:r>
                            <w:r w:rsidRPr="009B29E2">
                              <w:rPr>
                                <w:rFonts w:ascii="標楷體" w:eastAsia="標楷體" w:hAnsi="標楷體"/>
                                <w:color w:val="000000"/>
                                <w:sz w:val="20"/>
                              </w:rPr>
                              <w:t>1</w:t>
                            </w:r>
                            <w:r>
                              <w:rPr>
                                <w:rFonts w:ascii="標楷體" w:hAnsi="標楷體"/>
                                <w:color w:val="000000"/>
                                <w:sz w:val="20"/>
                              </w:rPr>
                              <w:t>3</w:t>
                            </w:r>
                          </w:p>
                        </w:tc>
                        <w:tc>
                          <w:tcPr>
                            <w:tcW w:w="915" w:type="dxa"/>
                            <w:shd w:val="clear" w:color="auto" w:fill="auto"/>
                            <w:vAlign w:val="center"/>
                          </w:tcPr>
                          <w:p w14:paraId="7657D433"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5.20</w:t>
                            </w:r>
                          </w:p>
                        </w:tc>
                        <w:tc>
                          <w:tcPr>
                            <w:tcW w:w="916" w:type="dxa"/>
                            <w:shd w:val="clear" w:color="auto" w:fill="auto"/>
                            <w:vAlign w:val="center"/>
                          </w:tcPr>
                          <w:p w14:paraId="22749B2B"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6</w:t>
                            </w:r>
                            <w:r>
                              <w:rPr>
                                <w:rFonts w:ascii="標楷體" w:hAnsi="標楷體"/>
                                <w:color w:val="000000"/>
                                <w:sz w:val="20"/>
                              </w:rPr>
                              <w:t>.98</w:t>
                            </w:r>
                          </w:p>
                        </w:tc>
                        <w:tc>
                          <w:tcPr>
                            <w:tcW w:w="915" w:type="dxa"/>
                            <w:shd w:val="clear" w:color="auto" w:fill="auto"/>
                            <w:vAlign w:val="center"/>
                          </w:tcPr>
                          <w:p w14:paraId="6E719729"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7.73</w:t>
                            </w:r>
                          </w:p>
                        </w:tc>
                        <w:tc>
                          <w:tcPr>
                            <w:tcW w:w="916" w:type="dxa"/>
                            <w:shd w:val="clear" w:color="auto" w:fill="auto"/>
                            <w:vAlign w:val="center"/>
                          </w:tcPr>
                          <w:p w14:paraId="16C0F83B"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3.66</w:t>
                            </w:r>
                          </w:p>
                        </w:tc>
                        <w:tc>
                          <w:tcPr>
                            <w:tcW w:w="915" w:type="dxa"/>
                            <w:shd w:val="clear" w:color="auto" w:fill="auto"/>
                            <w:vAlign w:val="center"/>
                          </w:tcPr>
                          <w:p w14:paraId="03FFBE7D"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6</w:t>
                            </w:r>
                            <w:r>
                              <w:rPr>
                                <w:rFonts w:ascii="標楷體" w:hAnsi="標楷體"/>
                                <w:color w:val="000000"/>
                                <w:sz w:val="20"/>
                              </w:rPr>
                              <w:t>.56</w:t>
                            </w:r>
                          </w:p>
                        </w:tc>
                        <w:tc>
                          <w:tcPr>
                            <w:tcW w:w="916" w:type="dxa"/>
                            <w:shd w:val="clear" w:color="auto" w:fill="auto"/>
                            <w:vAlign w:val="center"/>
                          </w:tcPr>
                          <w:p w14:paraId="053B66BA" w14:textId="77777777" w:rsidR="002972A1" w:rsidRPr="009B29E2" w:rsidRDefault="002972A1" w:rsidP="000F3BBA">
                            <w:pPr>
                              <w:spacing w:line="320" w:lineRule="exact"/>
                              <w:jc w:val="right"/>
                              <w:rPr>
                                <w:rFonts w:ascii="標楷體" w:eastAsia="標楷體" w:hAnsi="標楷體"/>
                                <w:color w:val="000000"/>
                                <w:sz w:val="20"/>
                              </w:rPr>
                            </w:pPr>
                            <w:r>
                              <w:rPr>
                                <w:rFonts w:ascii="標楷體" w:hAnsi="標楷體" w:hint="eastAsia"/>
                                <w:color w:val="000000"/>
                                <w:sz w:val="20"/>
                              </w:rPr>
                              <w:t>2</w:t>
                            </w:r>
                            <w:r>
                              <w:rPr>
                                <w:rFonts w:ascii="標楷體" w:hAnsi="標楷體"/>
                                <w:color w:val="000000"/>
                                <w:sz w:val="20"/>
                              </w:rPr>
                              <w:t>7.76</w:t>
                            </w:r>
                          </w:p>
                        </w:tc>
                      </w:tr>
                    </w:tbl>
                    <w:p w14:paraId="112FBCC6" w14:textId="77777777" w:rsidR="002972A1" w:rsidRPr="00F8573A" w:rsidRDefault="002972A1" w:rsidP="004A5DB2">
                      <w:pPr>
                        <w:spacing w:line="240" w:lineRule="exact"/>
                        <w:ind w:leftChars="11" w:left="836" w:hangingChars="450" w:hanging="810"/>
                        <w:rPr>
                          <w:rFonts w:ascii="標楷體" w:eastAsia="標楷體" w:hAnsi="標楷體"/>
                          <w:sz w:val="18"/>
                          <w:szCs w:val="18"/>
                        </w:rPr>
                      </w:pPr>
                      <w:r w:rsidRPr="00F8573A">
                        <w:rPr>
                          <w:rFonts w:ascii="標楷體" w:eastAsia="標楷體" w:hAnsi="標楷體" w:hint="eastAsia"/>
                          <w:color w:val="000000"/>
                          <w:sz w:val="18"/>
                          <w:szCs w:val="18"/>
                        </w:rPr>
                        <w:t>資料來源:整理自1</w:t>
                      </w:r>
                      <w:r w:rsidRPr="00F8573A">
                        <w:rPr>
                          <w:rFonts w:ascii="標楷體" w:eastAsia="標楷體" w:hAnsi="標楷體"/>
                          <w:color w:val="000000"/>
                          <w:sz w:val="18"/>
                          <w:szCs w:val="18"/>
                        </w:rPr>
                        <w:t>11</w:t>
                      </w:r>
                      <w:r w:rsidRPr="00F8573A">
                        <w:rPr>
                          <w:rFonts w:ascii="標楷體" w:eastAsia="標楷體" w:hAnsi="標楷體" w:hint="eastAsia"/>
                          <w:color w:val="000000"/>
                          <w:sz w:val="18"/>
                          <w:szCs w:val="18"/>
                        </w:rPr>
                        <w:t>至1</w:t>
                      </w:r>
                      <w:r w:rsidRPr="00F8573A">
                        <w:rPr>
                          <w:rFonts w:ascii="標楷體" w:eastAsia="標楷體" w:hAnsi="標楷體"/>
                          <w:color w:val="000000"/>
                          <w:sz w:val="18"/>
                          <w:szCs w:val="18"/>
                        </w:rPr>
                        <w:t>13</w:t>
                      </w:r>
                      <w:r w:rsidRPr="00F8573A">
                        <w:rPr>
                          <w:rFonts w:ascii="標楷體" w:eastAsia="標楷體" w:hAnsi="標楷體" w:hint="eastAsia"/>
                          <w:color w:val="000000"/>
                          <w:sz w:val="18"/>
                          <w:szCs w:val="18"/>
                        </w:rPr>
                        <w:t>年度審核報告。</w:t>
                      </w:r>
                    </w:p>
                  </w:txbxContent>
                </v:textbox>
                <w10:wrap type="tight" anchorx="margin" anchory="page"/>
              </v:shape>
            </w:pict>
          </mc:Fallback>
        </mc:AlternateContent>
      </w:r>
      <w:r w:rsidR="002972A1" w:rsidRPr="00597596">
        <w:rPr>
          <w:rFonts w:ascii="標楷體" w:eastAsia="標楷體" w:hAnsi="標楷體" w:cs="Times New Roman" w:hint="eastAsia"/>
          <w:b/>
          <w:bCs/>
        </w:rPr>
        <w:t>2.</w:t>
      </w:r>
      <w:r>
        <w:rPr>
          <w:rFonts w:ascii="標楷體" w:eastAsia="標楷體" w:hAnsi="標楷體" w:cs="Times New Roman" w:hint="eastAsia"/>
          <w:b/>
          <w:bCs/>
        </w:rPr>
        <w:t>歲出預算</w:t>
      </w:r>
      <w:r w:rsidRPr="00597596">
        <w:rPr>
          <w:rFonts w:ascii="標楷體" w:eastAsia="標楷體" w:hAnsi="標楷體" w:cs="Times New Roman" w:hint="eastAsia"/>
          <w:b/>
          <w:bCs/>
        </w:rPr>
        <w:t>結轉以後年度繼續執行</w:t>
      </w:r>
      <w:r>
        <w:rPr>
          <w:rFonts w:ascii="標楷體" w:eastAsia="標楷體" w:hAnsi="標楷體" w:cs="Times New Roman" w:hint="eastAsia"/>
          <w:b/>
          <w:bCs/>
        </w:rPr>
        <w:t>之</w:t>
      </w:r>
      <w:r w:rsidRPr="00597596">
        <w:rPr>
          <w:rFonts w:ascii="標楷體" w:eastAsia="標楷體" w:hAnsi="標楷體" w:cs="Times New Roman" w:hint="eastAsia"/>
          <w:b/>
          <w:bCs/>
        </w:rPr>
        <w:t>應付保留數仍鉅，</w:t>
      </w:r>
      <w:r>
        <w:rPr>
          <w:rFonts w:ascii="標楷體" w:eastAsia="標楷體" w:hAnsi="標楷體" w:cs="Times New Roman" w:hint="eastAsia"/>
          <w:b/>
          <w:bCs/>
        </w:rPr>
        <w:t>且</w:t>
      </w:r>
      <w:r w:rsidRPr="00597596">
        <w:rPr>
          <w:rFonts w:ascii="標楷體" w:eastAsia="標楷體" w:hAnsi="標楷體" w:cs="Times New Roman" w:hint="eastAsia"/>
          <w:b/>
          <w:bCs/>
        </w:rPr>
        <w:t>資本門</w:t>
      </w:r>
      <w:r>
        <w:rPr>
          <w:rFonts w:ascii="標楷體" w:eastAsia="標楷體" w:hAnsi="標楷體" w:cs="Times New Roman" w:hint="eastAsia"/>
          <w:b/>
          <w:bCs/>
        </w:rPr>
        <w:t>預算之應付保留比</w:t>
      </w:r>
      <w:r w:rsidRPr="00597596">
        <w:rPr>
          <w:rFonts w:ascii="標楷體" w:eastAsia="標楷體" w:hAnsi="標楷體" w:cs="Times New Roman" w:hint="eastAsia"/>
          <w:b/>
          <w:bCs/>
        </w:rPr>
        <w:t>率</w:t>
      </w:r>
      <w:r>
        <w:rPr>
          <w:rFonts w:ascii="標楷體" w:eastAsia="標楷體" w:hAnsi="標楷體" w:cs="Times New Roman" w:hint="eastAsia"/>
          <w:b/>
          <w:bCs/>
        </w:rPr>
        <w:t>未減反增</w:t>
      </w:r>
      <w:r w:rsidRPr="00597596">
        <w:rPr>
          <w:rFonts w:ascii="標楷體" w:eastAsia="標楷體" w:hAnsi="標楷體" w:cs="Times New Roman" w:hint="eastAsia"/>
          <w:b/>
          <w:bCs/>
        </w:rPr>
        <w:t>，</w:t>
      </w:r>
      <w:r w:rsidRPr="00E002FF">
        <w:rPr>
          <w:rFonts w:ascii="標楷體" w:eastAsia="標楷體" w:hAnsi="標楷體" w:cs="Times New Roman" w:hint="eastAsia"/>
          <w:b/>
          <w:bCs/>
        </w:rPr>
        <w:t>又以前年度歲出轉入數未結清數占轉入數比率</w:t>
      </w:r>
      <w:r>
        <w:rPr>
          <w:rFonts w:ascii="標楷體" w:eastAsia="標楷體" w:hAnsi="標楷體" w:cs="Times New Roman" w:hint="eastAsia"/>
          <w:b/>
          <w:bCs/>
        </w:rPr>
        <w:t>仍高，</w:t>
      </w:r>
      <w:r w:rsidRPr="00597596">
        <w:rPr>
          <w:rFonts w:ascii="標楷體" w:eastAsia="標楷體" w:hAnsi="標楷體" w:cs="Times New Roman" w:hint="eastAsia"/>
          <w:b/>
          <w:bCs/>
        </w:rPr>
        <w:t>允宜檢討強化預算執行能力，及落實執行績效管制考核作業，以提升預算執行效率：</w:t>
      </w:r>
      <w:r w:rsidRPr="00597596">
        <w:rPr>
          <w:rFonts w:ascii="標楷體" w:eastAsia="標楷體" w:hAnsi="標楷體" w:cs="Times New Roman" w:hint="eastAsia"/>
        </w:rPr>
        <w:t>金門縣近3年度</w:t>
      </w:r>
      <w:r w:rsidR="004453FA">
        <w:rPr>
          <w:rFonts w:ascii="標楷體" w:eastAsia="標楷體" w:hAnsi="標楷體" w:cs="Times New Roman" w:hint="eastAsia"/>
        </w:rPr>
        <w:t>（</w:t>
      </w:r>
      <w:r w:rsidRPr="00597596">
        <w:rPr>
          <w:rFonts w:ascii="標楷體" w:eastAsia="標楷體" w:hAnsi="標楷體" w:cs="Times New Roman" w:hint="eastAsia"/>
        </w:rPr>
        <w:t>111至113年度，下同</w:t>
      </w:r>
      <w:r w:rsidR="004453FA">
        <w:rPr>
          <w:rFonts w:ascii="標楷體" w:eastAsia="標楷體" w:hAnsi="標楷體" w:cs="Times New Roman" w:hint="eastAsia"/>
        </w:rPr>
        <w:t>）</w:t>
      </w:r>
      <w:r w:rsidRPr="00597596">
        <w:rPr>
          <w:rFonts w:ascii="標楷體" w:eastAsia="標楷體" w:hAnsi="標楷體" w:cs="Times New Roman" w:hint="eastAsia"/>
        </w:rPr>
        <w:t>歲出預算數分別為155億2,218萬餘元、159億2,485萬餘元、152億4,768萬元，執行結果，應付保留數分別為16億1,284萬餘元、17億1,571萬餘元、16億6,187萬餘元，</w:t>
      </w:r>
      <w:r>
        <w:rPr>
          <w:rFonts w:ascii="標楷體" w:eastAsia="標楷體" w:hAnsi="標楷體" w:cs="Times New Roman" w:hint="eastAsia"/>
        </w:rPr>
        <w:t>應付保留數</w:t>
      </w:r>
      <w:r w:rsidRPr="00597596">
        <w:rPr>
          <w:rFonts w:ascii="標楷體" w:eastAsia="標楷體" w:hAnsi="標楷體" w:cs="Times New Roman" w:hint="eastAsia"/>
        </w:rPr>
        <w:t>占歲出預算數之比率，自111年度之10.39％，逐年上升至113年度之10.90％，增加0.51個百分點</w:t>
      </w:r>
      <w:r>
        <w:rPr>
          <w:rFonts w:ascii="標楷體" w:eastAsia="標楷體" w:hAnsi="標楷體" w:cs="Times New Roman" w:hint="eastAsia"/>
        </w:rPr>
        <w:t>，其中資本門預算之應付保留比率，雖由111年度之28.53</w:t>
      </w:r>
      <w:r w:rsidRPr="00597596">
        <w:rPr>
          <w:rFonts w:ascii="標楷體" w:eastAsia="標楷體" w:hAnsi="標楷體" w:cs="Times New Roman" w:hint="eastAsia"/>
        </w:rPr>
        <w:t>％</w:t>
      </w:r>
      <w:r>
        <w:rPr>
          <w:rFonts w:ascii="標楷體" w:eastAsia="標楷體" w:hAnsi="標楷體" w:cs="Times New Roman" w:hint="eastAsia"/>
        </w:rPr>
        <w:t>，略降至112年度之28.16％，惟113年度卻未減反增至32.30％</w:t>
      </w:r>
      <w:r w:rsidRPr="00597596">
        <w:rPr>
          <w:rFonts w:ascii="標楷體" w:eastAsia="標楷體" w:hAnsi="標楷體" w:cs="Arial" w:hint="eastAsia"/>
          <w:szCs w:val="24"/>
        </w:rPr>
        <w:t>（表</w:t>
      </w:r>
      <w:r>
        <w:rPr>
          <w:rFonts w:ascii="標楷體" w:eastAsia="標楷體" w:hAnsi="標楷體" w:cs="Arial" w:hint="eastAsia"/>
          <w:szCs w:val="24"/>
        </w:rPr>
        <w:t>2</w:t>
      </w:r>
      <w:r w:rsidRPr="00597596">
        <w:rPr>
          <w:rFonts w:ascii="標楷體" w:eastAsia="標楷體" w:hAnsi="標楷體" w:cs="Arial" w:hint="eastAsia"/>
          <w:szCs w:val="24"/>
        </w:rPr>
        <w:t>）</w:t>
      </w:r>
      <w:r w:rsidRPr="00597596">
        <w:rPr>
          <w:rFonts w:ascii="標楷體" w:eastAsia="標楷體" w:hAnsi="標楷體" w:cs="Times New Roman" w:hint="eastAsia"/>
        </w:rPr>
        <w:t>，顯示部分計畫</w:t>
      </w:r>
      <w:r>
        <w:rPr>
          <w:rFonts w:ascii="標楷體" w:eastAsia="標楷體" w:hAnsi="標楷體" w:cs="Times New Roman" w:hint="eastAsia"/>
        </w:rPr>
        <w:t>仍</w:t>
      </w:r>
      <w:r w:rsidRPr="00597596">
        <w:rPr>
          <w:rFonts w:ascii="標楷體" w:eastAsia="標楷體" w:hAnsi="標楷體" w:cs="Times New Roman" w:hint="eastAsia"/>
        </w:rPr>
        <w:t>未能依規劃進度完成</w:t>
      </w:r>
      <w:r>
        <w:rPr>
          <w:rFonts w:ascii="標楷體" w:eastAsia="標楷體" w:hAnsi="標楷體" w:cs="Times New Roman" w:hint="eastAsia"/>
        </w:rPr>
        <w:t>；</w:t>
      </w:r>
      <w:r w:rsidRPr="00597596">
        <w:rPr>
          <w:rFonts w:ascii="標楷體" w:eastAsia="標楷體" w:hAnsi="標楷體" w:cs="Times New Roman" w:hint="eastAsia"/>
        </w:rPr>
        <w:t>又以前年度歲出轉入數之未結清數及其占轉入數之比率，雖由111年度之11億420萬餘元、40.92％，遞降至113年度之6億9,877萬餘元、27.73％</w:t>
      </w:r>
      <w:r w:rsidRPr="00597596">
        <w:rPr>
          <w:rFonts w:ascii="標楷體" w:eastAsia="標楷體" w:hAnsi="標楷體" w:cs="Arial" w:hint="eastAsia"/>
          <w:szCs w:val="24"/>
        </w:rPr>
        <w:t>（表</w:t>
      </w:r>
      <w:r>
        <w:rPr>
          <w:rFonts w:ascii="標楷體" w:eastAsia="標楷體" w:hAnsi="標楷體" w:cs="Arial" w:hint="eastAsia"/>
          <w:szCs w:val="24"/>
        </w:rPr>
        <w:t>3</w:t>
      </w:r>
      <w:r w:rsidRPr="00597596">
        <w:rPr>
          <w:rFonts w:ascii="標楷體" w:eastAsia="標楷體" w:hAnsi="標楷體" w:cs="Arial" w:hint="eastAsia"/>
          <w:szCs w:val="24"/>
        </w:rPr>
        <w:t>）</w:t>
      </w:r>
      <w:r w:rsidRPr="00597596">
        <w:rPr>
          <w:rFonts w:ascii="標楷體" w:eastAsia="標楷體" w:hAnsi="標楷體" w:cs="Times New Roman" w:hint="eastAsia"/>
        </w:rPr>
        <w:t>，惟比率仍高，且其中多屬資本門</w:t>
      </w:r>
      <w:r>
        <w:rPr>
          <w:rFonts w:ascii="標楷體" w:eastAsia="標楷體" w:hAnsi="標楷體" w:cs="Times New Roman" w:hint="eastAsia"/>
        </w:rPr>
        <w:t>之未結清</w:t>
      </w:r>
      <w:r w:rsidRPr="00597596">
        <w:rPr>
          <w:rFonts w:ascii="標楷體" w:eastAsia="標楷體" w:hAnsi="標楷體" w:cs="Times New Roman" w:hint="eastAsia"/>
        </w:rPr>
        <w:t>數，主要係工程規劃設計中、或規劃設計欠周變更設計中、或施工中等所致。為避免歲出預算持續保留，影響施政績效，及整體資源有效運用，經函請督促各執行單位針對執行落後問題癥結，妥謀善策積極辦理，並檢討強化預算執行能力，及落實執行績效管制考核作業，以提升預算執行效率。據復：將督促業務單位儘早啟案招標，避免採購案進度嚴重落後及經費鉅額保留；另已訂定金門縣政府暨所屬各機關資本門預算執行檢討要點，將持續定期檢討預算執行結果並促請執行進度落後機關研議改進，以提升計畫及預算執行績效。</w:t>
      </w:r>
    </w:p>
    <w:p w14:paraId="49A23DBE" w14:textId="63775567" w:rsidR="002972A1" w:rsidRPr="001F590F" w:rsidRDefault="002972A1" w:rsidP="00577BF1">
      <w:pPr>
        <w:overflowPunct w:val="0"/>
        <w:adjustRightInd w:val="0"/>
        <w:snapToGrid w:val="0"/>
        <w:spacing w:line="48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lastRenderedPageBreak/>
        <w:t>（五）</w:t>
      </w:r>
      <w:r w:rsidRPr="00025C68">
        <w:rPr>
          <w:rFonts w:ascii="標楷體" w:eastAsia="標楷體" w:hAnsi="標楷體" w:cs="Times New Roman" w:hint="eastAsia"/>
          <w:b/>
          <w:color w:val="0D0D0D" w:themeColor="text1" w:themeTint="F2"/>
          <w:sz w:val="28"/>
          <w:szCs w:val="28"/>
        </w:rPr>
        <w:t>致力推動金門綠色運輸，購置中型電動公車載運旅客，惟電動公車電池續航力不足，購置後未符合載運旅客需求，且車體經常性故障未建置修復能量，肇致耗費龐鉅經費購置電動公車使用效益低落，甚至已停駛滯存於營區，未能發揮電動公車應有之效益。</w:t>
      </w:r>
      <w:bookmarkEnd w:id="3"/>
    </w:p>
    <w:p w14:paraId="702771D2" w14:textId="7736E66F" w:rsidR="002972A1" w:rsidRPr="00025C68" w:rsidRDefault="002972A1" w:rsidP="00947CAE">
      <w:pPr>
        <w:overflowPunct w:val="0"/>
        <w:adjustRightInd w:val="0"/>
        <w:spacing w:line="490" w:lineRule="exact"/>
        <w:ind w:firstLineChars="200" w:firstLine="480"/>
        <w:jc w:val="both"/>
        <w:textAlignment w:val="baseline"/>
        <w:rPr>
          <w:rFonts w:ascii="標楷體" w:eastAsia="標楷體" w:hAnsi="標楷體" w:cs="Times New Roman"/>
          <w:szCs w:val="24"/>
          <w:lang w:val="en-GB"/>
        </w:rPr>
      </w:pPr>
      <w:r w:rsidRPr="00025C68">
        <w:rPr>
          <w:rFonts w:ascii="標楷體" w:eastAsia="標楷體" w:hAnsi="標楷體" w:cs="Times New Roman" w:hint="eastAsia"/>
          <w:szCs w:val="24"/>
          <w:lang w:val="en-GB"/>
        </w:rPr>
        <w:t>金門縣政府為推動金門低碳島計畫，實現低碳島之願景，擬藉由推動電動公車以電能驅動，運行時不產生二氧化碳，對環境無負擔等特性，規劃以電動公車逐步取代現有燃油公車，於金門全縣運行，降低碳排量，提升空氣品質，打造真正綠能運具島嶼，爰配合「建置金門低碳島計畫」之推動期程由所屬金門縣公共車船管理處（下稱車船處）於102年3月間擬訂103年度公共車船系統改善計畫，規劃於103年度購置12輛中型全電公車</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含充電站</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行駛離峰、偏遠及道路狹窄村落路線，以提升公共運輸鄉鎮普及率，嗣經</w:t>
      </w:r>
      <w:r w:rsidR="00C330A0">
        <w:rPr>
          <w:rFonts w:ascii="標楷體" w:eastAsia="標楷體" w:hAnsi="標楷體" w:cs="Times New Roman" w:hint="eastAsia"/>
          <w:szCs w:val="24"/>
          <w:lang w:val="en-GB"/>
        </w:rPr>
        <w:t>該</w:t>
      </w:r>
      <w:r w:rsidRPr="00025C68">
        <w:rPr>
          <w:rFonts w:ascii="標楷體" w:eastAsia="標楷體" w:hAnsi="標楷體" w:cs="Times New Roman" w:hint="eastAsia"/>
          <w:szCs w:val="24"/>
          <w:lang w:val="en-GB"/>
        </w:rPr>
        <w:t>府核轉交通部審議後，交通部於102年8月函復同意以離島建設基金預算補助4,956萬元，</w:t>
      </w:r>
      <w:r w:rsidR="00C330A0">
        <w:rPr>
          <w:rFonts w:ascii="標楷體" w:eastAsia="標楷體" w:hAnsi="標楷體" w:cs="Times New Roman" w:hint="eastAsia"/>
          <w:szCs w:val="24"/>
          <w:lang w:val="en-GB"/>
        </w:rPr>
        <w:t>該</w:t>
      </w:r>
      <w:r w:rsidRPr="00025C68">
        <w:rPr>
          <w:rFonts w:ascii="標楷體" w:eastAsia="標楷體" w:hAnsi="標楷體" w:cs="Times New Roman" w:hint="eastAsia"/>
          <w:szCs w:val="24"/>
          <w:lang w:val="en-GB"/>
        </w:rPr>
        <w:t>府自籌2,244萬元，計畫總經費7,200萬元。案經車船處採公開招標方式辦理「103年電動乙類大客車壹拾貳輛」財物採購案，並於103年11月13日決標予唐榮車輛科技股份有限公司</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下稱唐榮公司</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，雙方於次日簽訂契約，契約金額7,152萬元，104年12月間交車驗收完成，期能提供環保之綠能運具，達</w:t>
      </w:r>
      <w:r w:rsidR="004F5880">
        <w:rPr>
          <w:rFonts w:ascii="標楷體" w:eastAsia="標楷體" w:hAnsi="標楷體" w:cs="Times New Roman" w:hint="eastAsia"/>
          <w:szCs w:val="24"/>
          <w:lang w:val="en-GB"/>
        </w:rPr>
        <w:t>成</w:t>
      </w:r>
      <w:r w:rsidRPr="00025C68">
        <w:rPr>
          <w:rFonts w:ascii="標楷體" w:eastAsia="標楷體" w:hAnsi="標楷體" w:cs="Times New Roman" w:hint="eastAsia"/>
          <w:szCs w:val="24"/>
          <w:lang w:val="en-GB"/>
        </w:rPr>
        <w:t>節能減碳之效果。經查車船處經管12輛中型電動公車使用管理情形，核有下列情事：</w:t>
      </w:r>
    </w:p>
    <w:p w14:paraId="3446704A" w14:textId="721ADED9" w:rsidR="002972A1" w:rsidRPr="00025C68" w:rsidRDefault="002972A1" w:rsidP="00984F36">
      <w:pPr>
        <w:overflowPunct w:val="0"/>
        <w:spacing w:line="460" w:lineRule="exact"/>
        <w:ind w:firstLineChars="338" w:firstLine="812"/>
        <w:jc w:val="both"/>
        <w:rPr>
          <w:rFonts w:ascii="標楷體" w:eastAsia="標楷體" w:hAnsi="標楷體" w:cs="Times New Roman"/>
          <w:szCs w:val="24"/>
          <w:lang w:val="en-GB"/>
        </w:rPr>
      </w:pPr>
      <w:r w:rsidRPr="00025C68">
        <w:rPr>
          <w:rFonts w:ascii="標楷體" w:eastAsia="標楷體" w:hAnsi="標楷體" w:cs="Times New Roman" w:hint="eastAsia"/>
          <w:b/>
          <w:bCs/>
          <w:szCs w:val="24"/>
          <w:lang w:val="en-GB"/>
        </w:rPr>
        <w:t>1</w:t>
      </w:r>
      <w:r w:rsidRPr="00025C68">
        <w:rPr>
          <w:rFonts w:ascii="標楷體" w:eastAsia="標楷體" w:hAnsi="標楷體" w:cs="Times New Roman"/>
          <w:b/>
          <w:bCs/>
          <w:szCs w:val="24"/>
          <w:lang w:val="en-GB"/>
        </w:rPr>
        <w:t>.</w:t>
      </w:r>
      <w:r w:rsidRPr="00025C68">
        <w:rPr>
          <w:rFonts w:ascii="標楷體" w:eastAsia="標楷體" w:hAnsi="標楷體" w:cs="Times New Roman" w:hint="eastAsia"/>
          <w:b/>
          <w:bCs/>
          <w:szCs w:val="24"/>
          <w:lang w:val="en-GB"/>
        </w:rPr>
        <w:t>車船處未周詳考慮評估電動公車電池續航力不足問題，即逕行提報中型電動公車購置計畫申請離島建設基金補助，前置規劃作業未盡覈</w:t>
      </w:r>
      <w:r w:rsidR="00C330A0">
        <w:rPr>
          <w:rFonts w:ascii="標楷體" w:eastAsia="標楷體" w:hAnsi="標楷體" w:cs="Times New Roman" w:hint="eastAsia"/>
          <w:b/>
          <w:bCs/>
          <w:szCs w:val="24"/>
          <w:lang w:val="en-GB"/>
        </w:rPr>
        <w:t>實</w:t>
      </w:r>
      <w:r w:rsidRPr="00025C68">
        <w:rPr>
          <w:rFonts w:ascii="標楷體" w:eastAsia="標楷體" w:hAnsi="標楷體" w:cs="Times New Roman" w:hint="eastAsia"/>
          <w:b/>
          <w:bCs/>
          <w:szCs w:val="24"/>
          <w:lang w:val="en-GB"/>
        </w:rPr>
        <w:t>，致電動公車購置後未符合載運旅客需求，核與原購置計畫預期效益與目標相距甚遠，亟待查明妥處：</w:t>
      </w:r>
      <w:r w:rsidRPr="00025C68">
        <w:rPr>
          <w:rFonts w:ascii="標楷體" w:eastAsia="標楷體" w:hAnsi="標楷體" w:cs="Times New Roman" w:hint="eastAsia"/>
          <w:szCs w:val="24"/>
          <w:lang w:val="en-GB"/>
        </w:rPr>
        <w:t>依交通部於102年8月19日核定「103年度離島建設基金補助計畫『公共車船系統改善計畫</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購置12輛中型電動公車</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七、計畫目標載述略以，為提升公共運輸普及率，現有路網仍有偏遠及道路狹小村落，大型公車無法進入，規劃購置中型公車行駛偏遠村落，提升公車普及率，以達村村有公車路線目標。依車船處106年5月份電動公車營運報告載述，12輛中型電動公車自105年4月起全面行駛，已逾1年，金城車站及山外車站各配置4輛電動公車，因當時電動車技術仍屬不成熟，車輛電池續航力低，駕駛員常反映載客行駛路途中電池蓄電量突然快速下降，致實際行駛里程偏短，無法行駛里程較長之偏遠村落路線，僅行駛金門觀光旅遊路線</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尋城趣文化小旅行F路線</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及金門醫院接駁車</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山外車站至金門醫院</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等短程路線。顯示實際執行結果，車船處購置12輛電動公車中，即有8輛運行於觀光公車路線或充當作為接駁車之用，有三分之二車輛之運行未能達成上開規劃購置車輛行駛偏遠村落之計畫目標。車船處102年間擬訂計畫時，未依上開規定詳實評估國內電動</w:t>
      </w:r>
      <w:r w:rsidR="00F210F3">
        <w:rPr>
          <w:rFonts w:ascii="標楷體" w:eastAsia="標楷體" w:hAnsi="標楷體" w:cs="Times New Roman" w:hint="eastAsia"/>
          <w:szCs w:val="24"/>
          <w:lang w:val="en-GB"/>
        </w:rPr>
        <w:t>公</w:t>
      </w:r>
      <w:r w:rsidRPr="00025C68">
        <w:rPr>
          <w:rFonts w:ascii="標楷體" w:eastAsia="標楷體" w:hAnsi="標楷體" w:cs="Times New Roman" w:hint="eastAsia"/>
          <w:szCs w:val="24"/>
          <w:lang w:val="en-GB"/>
        </w:rPr>
        <w:t>車電池續航力低且料件補給不易，逕提報申請補助，顯見該處擬訂公共車船系統改善計</w:t>
      </w:r>
      <w:r w:rsidRPr="00025C68">
        <w:rPr>
          <w:rFonts w:ascii="標楷體" w:eastAsia="標楷體" w:hAnsi="標楷體" w:cs="Times New Roman" w:hint="eastAsia"/>
          <w:szCs w:val="24"/>
          <w:lang w:val="en-GB"/>
        </w:rPr>
        <w:lastRenderedPageBreak/>
        <w:t>畫</w:t>
      </w:r>
      <w:r w:rsidR="004453FA">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購置中型電動公車</w:t>
      </w:r>
      <w:r w:rsidR="004453FA">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之前置規劃作業未盡覈實，肇致車船處購置中型電動公車於104年12月31日交車，並於105年1至4月間陸續營運後，截至113年9月30日止，已逾8年，各車載運旅客人次介於3,511人次至3萬2,505人次間，平均每車每日行駛里程數介於1.94公里至32.9</w:t>
      </w:r>
      <w:r w:rsidR="00C330A0">
        <w:rPr>
          <w:rFonts w:ascii="標楷體" w:eastAsia="標楷體" w:hAnsi="標楷體" w:cs="Times New Roman" w:hint="eastAsia"/>
          <w:szCs w:val="24"/>
          <w:lang w:val="en-GB"/>
        </w:rPr>
        <w:t>0</w:t>
      </w:r>
      <w:r w:rsidRPr="00025C68">
        <w:rPr>
          <w:rFonts w:ascii="標楷體" w:eastAsia="標楷體" w:hAnsi="標楷體" w:cs="Times New Roman" w:hint="eastAsia"/>
          <w:szCs w:val="24"/>
          <w:lang w:val="en-GB"/>
        </w:rPr>
        <w:t>公里間，平均每車每日載客人數介於1.13人次至10.37人次間，其中8輛公車平均每車每日服務載客量低於5人次，甚有4輛未及於2人次</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表</w:t>
      </w:r>
      <w:r w:rsidR="00F42678">
        <w:rPr>
          <w:rFonts w:ascii="標楷體" w:eastAsia="標楷體" w:hAnsi="標楷體" w:cs="Times New Roman" w:hint="eastAsia"/>
          <w:szCs w:val="24"/>
          <w:lang w:val="en-GB"/>
        </w:rPr>
        <w:t>4</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，載客人次偏低；又12輛電動公</w:t>
      </w:r>
      <w:r w:rsidR="004F5880">
        <w:rPr>
          <w:rFonts w:ascii="標楷體" w:eastAsia="標楷體" w:hAnsi="標楷體" w:cs="Times New Roman" w:hint="eastAsia"/>
          <w:szCs w:val="24"/>
          <w:lang w:val="en-GB"/>
        </w:rPr>
        <w:t>車</w:t>
      </w:r>
      <w:r w:rsidRPr="00025C68">
        <w:rPr>
          <w:rFonts w:ascii="標楷體" w:eastAsia="標楷體" w:hAnsi="標楷體" w:cs="Times New Roman" w:hint="eastAsia"/>
          <w:szCs w:val="24"/>
          <w:lang w:val="en-GB"/>
        </w:rPr>
        <w:t>於104年12月31日交車加入營運後，車船處105至112年間各該年度全年公車總載客量</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包</w:t>
      </w:r>
      <w:r w:rsidR="001338BE" w:rsidRPr="001338BE">
        <w:rPr>
          <w:rFonts w:ascii="Times New Roman" w:eastAsia="新細明體" w:hAnsi="Times New Roman" w:cs="Times New Roman"/>
          <w:noProof/>
          <w:sz w:val="20"/>
          <w:szCs w:val="20"/>
        </w:rPr>
        <mc:AlternateContent>
          <mc:Choice Requires="wps">
            <w:drawing>
              <wp:anchor distT="45720" distB="45720" distL="114300" distR="114300" simplePos="0" relativeHeight="251702272" behindDoc="1" locked="0" layoutInCell="1" allowOverlap="1" wp14:anchorId="236E1F1D" wp14:editId="275738CA">
                <wp:simplePos x="0" y="0"/>
                <wp:positionH relativeFrom="margin">
                  <wp:posOffset>1485900</wp:posOffset>
                </wp:positionH>
                <wp:positionV relativeFrom="paragraph">
                  <wp:posOffset>2426335</wp:posOffset>
                </wp:positionV>
                <wp:extent cx="4769485" cy="3486150"/>
                <wp:effectExtent l="0" t="0" r="0" b="0"/>
                <wp:wrapTight wrapText="bothSides">
                  <wp:wrapPolygon edited="0">
                    <wp:start x="0" y="0"/>
                    <wp:lineTo x="0" y="21482"/>
                    <wp:lineTo x="21482" y="21482"/>
                    <wp:lineTo x="21482" y="0"/>
                    <wp:lineTo x="0" y="0"/>
                  </wp:wrapPolygon>
                </wp:wrapTight>
                <wp:docPr id="1771124314"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9485" cy="3486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3200" w:type="dxa"/>
                              <w:tblCellMar>
                                <w:left w:w="28" w:type="dxa"/>
                                <w:right w:w="28" w:type="dxa"/>
                              </w:tblCellMar>
                              <w:tblLook w:val="04A0" w:firstRow="1" w:lastRow="0" w:firstColumn="1" w:lastColumn="0" w:noHBand="0" w:noVBand="1"/>
                            </w:tblPr>
                            <w:tblGrid>
                              <w:gridCol w:w="520"/>
                              <w:gridCol w:w="894"/>
                              <w:gridCol w:w="1260"/>
                              <w:gridCol w:w="1008"/>
                              <w:gridCol w:w="1022"/>
                              <w:gridCol w:w="1287"/>
                              <w:gridCol w:w="1260"/>
                              <w:gridCol w:w="1789"/>
                              <w:gridCol w:w="1040"/>
                              <w:gridCol w:w="1040"/>
                              <w:gridCol w:w="1040"/>
                              <w:gridCol w:w="1040"/>
                            </w:tblGrid>
                            <w:tr w:rsidR="001338BE" w:rsidRPr="00891B5A" w14:paraId="7E5C31BC" w14:textId="77777777" w:rsidTr="00044BFF">
                              <w:trPr>
                                <w:trHeight w:val="340"/>
                              </w:trPr>
                              <w:tc>
                                <w:tcPr>
                                  <w:tcW w:w="7251" w:type="dxa"/>
                                  <w:gridSpan w:val="7"/>
                                  <w:tcBorders>
                                    <w:top w:val="nil"/>
                                    <w:left w:val="nil"/>
                                    <w:bottom w:val="nil"/>
                                    <w:right w:val="nil"/>
                                  </w:tcBorders>
                                  <w:shd w:val="clear" w:color="auto" w:fill="auto"/>
                                  <w:noWrap/>
                                  <w:vAlign w:val="bottom"/>
                                  <w:hideMark/>
                                </w:tcPr>
                                <w:p w14:paraId="42FFC2BE" w14:textId="5A293459" w:rsidR="001338BE" w:rsidRPr="00891B5A" w:rsidRDefault="001338BE" w:rsidP="008A000B">
                                  <w:pPr>
                                    <w:widowControl/>
                                    <w:snapToGrid w:val="0"/>
                                    <w:jc w:val="center"/>
                                    <w:rPr>
                                      <w:rFonts w:ascii="標楷體" w:eastAsia="標楷體" w:hAnsi="標楷體" w:cs="Arial"/>
                                      <w:b/>
                                      <w:bCs/>
                                      <w:color w:val="000000"/>
                                      <w:kern w:val="0"/>
                                      <w:szCs w:val="24"/>
                                    </w:rPr>
                                  </w:pPr>
                                  <w:bookmarkStart w:id="4" w:name="_Hlk199943272"/>
                                  <w:r w:rsidRPr="00891B5A">
                                    <w:rPr>
                                      <w:rFonts w:ascii="標楷體" w:eastAsia="標楷體" w:hAnsi="標楷體" w:cs="Arial" w:hint="eastAsia"/>
                                      <w:b/>
                                      <w:bCs/>
                                      <w:color w:val="000000"/>
                                      <w:kern w:val="0"/>
                                      <w:szCs w:val="24"/>
                                    </w:rPr>
                                    <w:t>表</w:t>
                                  </w:r>
                                  <w:r>
                                    <w:rPr>
                                      <w:rFonts w:ascii="標楷體" w:eastAsia="標楷體" w:hAnsi="標楷體" w:cs="Arial" w:hint="eastAsia"/>
                                      <w:b/>
                                      <w:bCs/>
                                      <w:color w:val="000000"/>
                                      <w:kern w:val="0"/>
                                      <w:szCs w:val="24"/>
                                    </w:rPr>
                                    <w:t>4</w:t>
                                  </w:r>
                                  <w:r w:rsidR="00F20CE8">
                                    <w:rPr>
                                      <w:rFonts w:ascii="標楷體" w:eastAsia="標楷體" w:hAnsi="標楷體" w:cs="Arial" w:hint="eastAsia"/>
                                      <w:b/>
                                      <w:bCs/>
                                      <w:color w:val="000000"/>
                                      <w:kern w:val="0"/>
                                      <w:szCs w:val="24"/>
                                    </w:rPr>
                                    <w:t xml:space="preserve">　</w:t>
                                  </w:r>
                                  <w:r w:rsidRPr="00891B5A">
                                    <w:rPr>
                                      <w:rFonts w:ascii="標楷體" w:eastAsia="標楷體" w:hAnsi="標楷體" w:cs="Arial" w:hint="eastAsia"/>
                                      <w:b/>
                                      <w:bCs/>
                                      <w:color w:val="000000"/>
                                      <w:kern w:val="0"/>
                                      <w:szCs w:val="24"/>
                                    </w:rPr>
                                    <w:t>中型電動公車每日行駛里程數</w:t>
                                  </w:r>
                                  <w:r>
                                    <w:rPr>
                                      <w:rFonts w:ascii="標楷體" w:eastAsia="標楷體" w:hAnsi="標楷體" w:cs="Arial" w:hint="eastAsia"/>
                                      <w:b/>
                                      <w:bCs/>
                                      <w:color w:val="000000"/>
                                      <w:kern w:val="0"/>
                                      <w:szCs w:val="24"/>
                                    </w:rPr>
                                    <w:t>及載客情形</w:t>
                                  </w:r>
                                </w:p>
                              </w:tc>
                              <w:tc>
                                <w:tcPr>
                                  <w:tcW w:w="1789" w:type="dxa"/>
                                  <w:tcBorders>
                                    <w:top w:val="nil"/>
                                    <w:left w:val="nil"/>
                                    <w:bottom w:val="nil"/>
                                    <w:right w:val="nil"/>
                                  </w:tcBorders>
                                  <w:shd w:val="clear" w:color="auto" w:fill="auto"/>
                                  <w:noWrap/>
                                  <w:vAlign w:val="bottom"/>
                                  <w:hideMark/>
                                </w:tcPr>
                                <w:p w14:paraId="68DEDD92" w14:textId="77777777" w:rsidR="001338BE" w:rsidRPr="00891B5A" w:rsidRDefault="001338BE" w:rsidP="008A000B">
                                  <w:pPr>
                                    <w:widowControl/>
                                    <w:snapToGrid w:val="0"/>
                                    <w:jc w:val="center"/>
                                    <w:rPr>
                                      <w:rFonts w:ascii="標楷體" w:eastAsia="標楷體" w:hAnsi="標楷體" w:cs="Arial"/>
                                      <w:b/>
                                      <w:bCs/>
                                      <w:color w:val="000000"/>
                                      <w:kern w:val="0"/>
                                      <w:szCs w:val="24"/>
                                    </w:rPr>
                                  </w:pPr>
                                </w:p>
                              </w:tc>
                              <w:tc>
                                <w:tcPr>
                                  <w:tcW w:w="1040" w:type="dxa"/>
                                  <w:tcBorders>
                                    <w:top w:val="nil"/>
                                    <w:left w:val="nil"/>
                                    <w:bottom w:val="nil"/>
                                    <w:right w:val="nil"/>
                                  </w:tcBorders>
                                  <w:shd w:val="clear" w:color="auto" w:fill="auto"/>
                                  <w:noWrap/>
                                  <w:vAlign w:val="bottom"/>
                                  <w:hideMark/>
                                </w:tcPr>
                                <w:p w14:paraId="48E70F1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33BCD0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834C123"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AE21568" w14:textId="77777777" w:rsidR="001338BE" w:rsidRPr="00891B5A" w:rsidRDefault="001338BE" w:rsidP="008A000B">
                                  <w:pPr>
                                    <w:widowControl/>
                                    <w:rPr>
                                      <w:rFonts w:eastAsia="Times New Roman"/>
                                      <w:kern w:val="0"/>
                                    </w:rPr>
                                  </w:pPr>
                                </w:p>
                              </w:tc>
                            </w:tr>
                            <w:tr w:rsidR="001338BE" w:rsidRPr="00891B5A" w14:paraId="63FD1C4B" w14:textId="77777777" w:rsidTr="00044BFF">
                              <w:trPr>
                                <w:trHeight w:val="280"/>
                              </w:trPr>
                              <w:tc>
                                <w:tcPr>
                                  <w:tcW w:w="520" w:type="dxa"/>
                                  <w:tcBorders>
                                    <w:top w:val="nil"/>
                                    <w:left w:val="nil"/>
                                    <w:bottom w:val="nil"/>
                                    <w:right w:val="nil"/>
                                  </w:tcBorders>
                                  <w:shd w:val="clear" w:color="auto" w:fill="auto"/>
                                  <w:noWrap/>
                                  <w:vAlign w:val="bottom"/>
                                  <w:hideMark/>
                                </w:tcPr>
                                <w:p w14:paraId="31ECFC59" w14:textId="77777777" w:rsidR="001338BE" w:rsidRPr="00891B5A" w:rsidRDefault="001338BE" w:rsidP="008A000B">
                                  <w:pPr>
                                    <w:widowControl/>
                                    <w:snapToGrid w:val="0"/>
                                    <w:rPr>
                                      <w:rFonts w:eastAsia="Times New Roman"/>
                                      <w:kern w:val="0"/>
                                    </w:rPr>
                                  </w:pPr>
                                </w:p>
                              </w:tc>
                              <w:tc>
                                <w:tcPr>
                                  <w:tcW w:w="894" w:type="dxa"/>
                                  <w:tcBorders>
                                    <w:top w:val="nil"/>
                                    <w:left w:val="nil"/>
                                    <w:bottom w:val="nil"/>
                                    <w:right w:val="nil"/>
                                  </w:tcBorders>
                                  <w:shd w:val="clear" w:color="auto" w:fill="auto"/>
                                  <w:noWrap/>
                                  <w:vAlign w:val="bottom"/>
                                  <w:hideMark/>
                                </w:tcPr>
                                <w:p w14:paraId="6B99B054" w14:textId="77777777" w:rsidR="001338BE" w:rsidRPr="00891B5A" w:rsidRDefault="001338BE" w:rsidP="008A000B">
                                  <w:pPr>
                                    <w:widowControl/>
                                    <w:snapToGrid w:val="0"/>
                                    <w:rPr>
                                      <w:rFonts w:eastAsia="Times New Roman"/>
                                      <w:kern w:val="0"/>
                                    </w:rPr>
                                  </w:pPr>
                                </w:p>
                              </w:tc>
                              <w:tc>
                                <w:tcPr>
                                  <w:tcW w:w="1260" w:type="dxa"/>
                                  <w:tcBorders>
                                    <w:top w:val="nil"/>
                                    <w:left w:val="nil"/>
                                    <w:bottom w:val="nil"/>
                                    <w:right w:val="nil"/>
                                  </w:tcBorders>
                                  <w:shd w:val="clear" w:color="auto" w:fill="auto"/>
                                  <w:noWrap/>
                                  <w:vAlign w:val="bottom"/>
                                  <w:hideMark/>
                                </w:tcPr>
                                <w:p w14:paraId="020E8A18" w14:textId="77777777" w:rsidR="001338BE" w:rsidRPr="00891B5A" w:rsidRDefault="001338BE" w:rsidP="008A000B">
                                  <w:pPr>
                                    <w:widowControl/>
                                    <w:snapToGrid w:val="0"/>
                                    <w:rPr>
                                      <w:rFonts w:eastAsia="Times New Roman"/>
                                      <w:kern w:val="0"/>
                                    </w:rPr>
                                  </w:pPr>
                                </w:p>
                              </w:tc>
                              <w:tc>
                                <w:tcPr>
                                  <w:tcW w:w="1008" w:type="dxa"/>
                                  <w:tcBorders>
                                    <w:top w:val="nil"/>
                                    <w:left w:val="nil"/>
                                    <w:bottom w:val="nil"/>
                                    <w:right w:val="nil"/>
                                  </w:tcBorders>
                                  <w:shd w:val="clear" w:color="auto" w:fill="auto"/>
                                  <w:noWrap/>
                                  <w:vAlign w:val="bottom"/>
                                  <w:hideMark/>
                                </w:tcPr>
                                <w:p w14:paraId="02D46CB3" w14:textId="77777777" w:rsidR="001338BE" w:rsidRPr="00891B5A" w:rsidRDefault="001338BE" w:rsidP="008A000B">
                                  <w:pPr>
                                    <w:widowControl/>
                                    <w:snapToGrid w:val="0"/>
                                    <w:rPr>
                                      <w:rFonts w:eastAsia="Times New Roman"/>
                                      <w:kern w:val="0"/>
                                    </w:rPr>
                                  </w:pPr>
                                </w:p>
                              </w:tc>
                              <w:tc>
                                <w:tcPr>
                                  <w:tcW w:w="1022" w:type="dxa"/>
                                  <w:tcBorders>
                                    <w:top w:val="nil"/>
                                    <w:left w:val="nil"/>
                                    <w:bottom w:val="nil"/>
                                    <w:right w:val="nil"/>
                                  </w:tcBorders>
                                  <w:shd w:val="clear" w:color="auto" w:fill="auto"/>
                                  <w:noWrap/>
                                  <w:vAlign w:val="bottom"/>
                                  <w:hideMark/>
                                </w:tcPr>
                                <w:p w14:paraId="2A5AC86D" w14:textId="77777777" w:rsidR="001338BE" w:rsidRPr="00891B5A" w:rsidRDefault="001338BE" w:rsidP="008A000B">
                                  <w:pPr>
                                    <w:widowControl/>
                                    <w:snapToGrid w:val="0"/>
                                    <w:rPr>
                                      <w:rFonts w:eastAsia="Times New Roman"/>
                                      <w:kern w:val="0"/>
                                    </w:rPr>
                                  </w:pPr>
                                </w:p>
                              </w:tc>
                              <w:tc>
                                <w:tcPr>
                                  <w:tcW w:w="2547" w:type="dxa"/>
                                  <w:gridSpan w:val="2"/>
                                  <w:tcBorders>
                                    <w:top w:val="nil"/>
                                    <w:left w:val="nil"/>
                                    <w:bottom w:val="single" w:sz="4" w:space="0" w:color="auto"/>
                                    <w:right w:val="nil"/>
                                  </w:tcBorders>
                                  <w:shd w:val="clear" w:color="auto" w:fill="auto"/>
                                  <w:noWrap/>
                                  <w:vAlign w:val="bottom"/>
                                  <w:hideMark/>
                                </w:tcPr>
                                <w:p w14:paraId="77C7CD50" w14:textId="28AD4F73"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單位：公里、人次</w:t>
                                  </w:r>
                                  <w:r w:rsidR="00F210F3">
                                    <w:rPr>
                                      <w:rFonts w:ascii="標楷體" w:eastAsia="標楷體" w:hAnsi="標楷體" w:cs="Arial" w:hint="eastAsia"/>
                                      <w:color w:val="000000"/>
                                      <w:kern w:val="0"/>
                                      <w:sz w:val="20"/>
                                      <w:szCs w:val="20"/>
                                    </w:rPr>
                                    <w:t>、天</w:t>
                                  </w:r>
                                </w:p>
                              </w:tc>
                              <w:tc>
                                <w:tcPr>
                                  <w:tcW w:w="1789" w:type="dxa"/>
                                  <w:tcBorders>
                                    <w:top w:val="nil"/>
                                    <w:left w:val="nil"/>
                                    <w:bottom w:val="nil"/>
                                    <w:right w:val="nil"/>
                                  </w:tcBorders>
                                  <w:shd w:val="clear" w:color="auto" w:fill="auto"/>
                                  <w:noWrap/>
                                  <w:vAlign w:val="center"/>
                                  <w:hideMark/>
                                </w:tcPr>
                                <w:p w14:paraId="471C78D0" w14:textId="77777777" w:rsidR="001338BE" w:rsidRPr="00891B5A" w:rsidRDefault="001338BE" w:rsidP="008A000B">
                                  <w:pPr>
                                    <w:widowControl/>
                                    <w:snapToGrid w:val="0"/>
                                    <w:jc w:val="right"/>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center"/>
                                  <w:hideMark/>
                                </w:tcPr>
                                <w:p w14:paraId="2A539C0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center"/>
                                  <w:hideMark/>
                                </w:tcPr>
                                <w:p w14:paraId="64968C6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center"/>
                                  <w:hideMark/>
                                </w:tcPr>
                                <w:p w14:paraId="7E95BBB6"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center"/>
                                  <w:hideMark/>
                                </w:tcPr>
                                <w:p w14:paraId="514F22F6" w14:textId="77777777" w:rsidR="001338BE" w:rsidRPr="00891B5A" w:rsidRDefault="001338BE" w:rsidP="008A000B">
                                  <w:pPr>
                                    <w:widowControl/>
                                    <w:rPr>
                                      <w:rFonts w:eastAsia="Times New Roman"/>
                                      <w:kern w:val="0"/>
                                    </w:rPr>
                                  </w:pPr>
                                </w:p>
                              </w:tc>
                            </w:tr>
                            <w:tr w:rsidR="001338BE" w:rsidRPr="00891B5A" w14:paraId="7AF5A333" w14:textId="77777777" w:rsidTr="00044BFF">
                              <w:trPr>
                                <w:trHeight w:val="28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335CCA"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項次</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7B684E" w14:textId="77777777" w:rsidR="001338BE" w:rsidRPr="00025C68" w:rsidRDefault="001338BE" w:rsidP="00025C68">
                                  <w:pPr>
                                    <w:widowControl/>
                                    <w:snapToGrid w:val="0"/>
                                    <w:jc w:val="distribute"/>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車號</w:t>
                                  </w:r>
                                </w:p>
                              </w:tc>
                              <w:tc>
                                <w:tcPr>
                                  <w:tcW w:w="3290" w:type="dxa"/>
                                  <w:gridSpan w:val="3"/>
                                  <w:tcBorders>
                                    <w:top w:val="single" w:sz="4" w:space="0" w:color="auto"/>
                                    <w:left w:val="nil"/>
                                    <w:bottom w:val="single" w:sz="4" w:space="0" w:color="auto"/>
                                    <w:right w:val="single" w:sz="4" w:space="0" w:color="000000"/>
                                  </w:tcBorders>
                                  <w:shd w:val="clear" w:color="auto" w:fill="auto"/>
                                  <w:vAlign w:val="center"/>
                                  <w:hideMark/>
                                </w:tcPr>
                                <w:p w14:paraId="125D57A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正式營運日期至113年4月</w:t>
                                  </w:r>
                                </w:p>
                              </w:tc>
                              <w:tc>
                                <w:tcPr>
                                  <w:tcW w:w="1287" w:type="dxa"/>
                                  <w:vMerge w:val="restart"/>
                                  <w:tcBorders>
                                    <w:top w:val="nil"/>
                                    <w:left w:val="single" w:sz="4" w:space="0" w:color="auto"/>
                                    <w:bottom w:val="single" w:sz="4" w:space="0" w:color="auto"/>
                                    <w:right w:val="single" w:sz="4" w:space="0" w:color="auto"/>
                                  </w:tcBorders>
                                  <w:shd w:val="clear" w:color="auto" w:fill="auto"/>
                                  <w:vAlign w:val="center"/>
                                  <w:hideMark/>
                                </w:tcPr>
                                <w:p w14:paraId="21F83EF8" w14:textId="0208B04C"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營運平均每日</w:t>
                                  </w:r>
                                  <w:r w:rsidRPr="00025C68">
                                    <w:rPr>
                                      <w:rFonts w:ascii="標楷體" w:eastAsia="標楷體" w:hAnsi="標楷體" w:cs="Arial" w:hint="eastAsia"/>
                                      <w:color w:val="000000"/>
                                      <w:kern w:val="0"/>
                                      <w:sz w:val="20"/>
                                      <w:szCs w:val="20"/>
                                    </w:rPr>
                                    <w:br/>
                                    <w:t>行駛行里程數</w:t>
                                  </w:r>
                                  <w:r w:rsidR="00F210F3">
                                    <w:rPr>
                                      <w:rFonts w:ascii="標楷體" w:eastAsia="標楷體" w:hAnsi="標楷體" w:cs="Arial" w:hint="eastAsia"/>
                                      <w:color w:val="000000"/>
                                      <w:kern w:val="0"/>
                                      <w:sz w:val="20"/>
                                      <w:szCs w:val="20"/>
                                    </w:rPr>
                                    <w:t>（</w:t>
                                  </w:r>
                                  <w:r w:rsidRPr="0059089E">
                                    <w:rPr>
                                      <w:rFonts w:ascii="標楷體" w:eastAsia="標楷體" w:hAnsi="標楷體" w:cs="Arial" w:hint="eastAsia"/>
                                      <w:color w:val="000000"/>
                                      <w:kern w:val="0"/>
                                      <w:sz w:val="20"/>
                                      <w:szCs w:val="20"/>
                                    </w:rPr>
                                    <w:t>D=A/C</w:t>
                                  </w:r>
                                  <w:r w:rsidR="00F210F3">
                                    <w:rPr>
                                      <w:rFonts w:ascii="標楷體" w:eastAsia="標楷體" w:hAnsi="標楷體" w:cs="Arial" w:hint="eastAsia"/>
                                      <w:color w:val="000000"/>
                                      <w:kern w:val="0"/>
                                      <w:sz w:val="20"/>
                                      <w:szCs w:val="20"/>
                                    </w:rPr>
                                    <w:t>）</w:t>
                                  </w:r>
                                </w:p>
                              </w:tc>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14:paraId="4B946465" w14:textId="2F3FC822" w:rsidR="001338BE" w:rsidRPr="00025C68" w:rsidRDefault="001338BE" w:rsidP="00947CAE">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營運平均每</w:t>
                                  </w:r>
                                  <w:r w:rsidRPr="00025C68">
                                    <w:rPr>
                                      <w:rFonts w:ascii="標楷體" w:eastAsia="標楷體" w:hAnsi="標楷體" w:cs="Arial" w:hint="eastAsia"/>
                                      <w:color w:val="000000"/>
                                      <w:kern w:val="0"/>
                                      <w:sz w:val="20"/>
                                      <w:szCs w:val="20"/>
                                    </w:rPr>
                                    <w:br/>
                                    <w:t>日載客人次</w:t>
                                  </w:r>
                                  <w:r w:rsidRPr="00025C68">
                                    <w:rPr>
                                      <w:rFonts w:ascii="標楷體" w:eastAsia="標楷體" w:hAnsi="標楷體" w:cs="Arial" w:hint="eastAsia"/>
                                      <w:color w:val="000000"/>
                                      <w:kern w:val="0"/>
                                      <w:sz w:val="20"/>
                                      <w:szCs w:val="20"/>
                                    </w:rPr>
                                    <w:br/>
                                  </w:r>
                                  <w:r w:rsidR="00F210F3" w:rsidRPr="00F210F3">
                                    <w:rPr>
                                      <w:rFonts w:ascii="標楷體" w:eastAsia="標楷體" w:hAnsi="標楷體" w:cs="Arial" w:hint="eastAsia"/>
                                      <w:color w:val="000000"/>
                                      <w:kern w:val="0"/>
                                      <w:sz w:val="20"/>
                                      <w:szCs w:val="20"/>
                                    </w:rPr>
                                    <w:t>（</w:t>
                                  </w:r>
                                  <w:r w:rsidRPr="00F210F3">
                                    <w:rPr>
                                      <w:rFonts w:ascii="標楷體" w:eastAsia="標楷體" w:hAnsi="標楷體" w:cs="Arial" w:hint="eastAsia"/>
                                      <w:color w:val="000000"/>
                                      <w:kern w:val="0"/>
                                      <w:sz w:val="20"/>
                                      <w:szCs w:val="20"/>
                                    </w:rPr>
                                    <w:t>E=B/C</w:t>
                                  </w:r>
                                  <w:r w:rsidR="00F210F3" w:rsidRPr="00F210F3">
                                    <w:rPr>
                                      <w:rFonts w:ascii="標楷體" w:eastAsia="標楷體" w:hAnsi="標楷體" w:cs="Arial" w:hint="eastAsia"/>
                                      <w:color w:val="000000"/>
                                      <w:kern w:val="0"/>
                                      <w:sz w:val="20"/>
                                      <w:szCs w:val="20"/>
                                    </w:rPr>
                                    <w:t>）</w:t>
                                  </w:r>
                                </w:p>
                              </w:tc>
                              <w:tc>
                                <w:tcPr>
                                  <w:tcW w:w="1789" w:type="dxa"/>
                                  <w:tcBorders>
                                    <w:top w:val="nil"/>
                                    <w:left w:val="nil"/>
                                    <w:bottom w:val="nil"/>
                                    <w:right w:val="nil"/>
                                  </w:tcBorders>
                                  <w:shd w:val="clear" w:color="auto" w:fill="auto"/>
                                  <w:noWrap/>
                                  <w:vAlign w:val="bottom"/>
                                  <w:hideMark/>
                                </w:tcPr>
                                <w:p w14:paraId="16DC484B" w14:textId="77777777" w:rsidR="001338BE" w:rsidRPr="00025C68" w:rsidRDefault="001338BE" w:rsidP="008A000B">
                                  <w:pPr>
                                    <w:widowControl/>
                                    <w:jc w:val="center"/>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BCE114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B7AAFAF"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CB297F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A7C3B24" w14:textId="77777777" w:rsidR="001338BE" w:rsidRPr="00891B5A" w:rsidRDefault="001338BE" w:rsidP="008A000B">
                                  <w:pPr>
                                    <w:widowControl/>
                                    <w:rPr>
                                      <w:rFonts w:eastAsia="Times New Roman"/>
                                      <w:kern w:val="0"/>
                                    </w:rPr>
                                  </w:pPr>
                                </w:p>
                              </w:tc>
                            </w:tr>
                            <w:tr w:rsidR="001338BE" w:rsidRPr="00891B5A" w14:paraId="15173D57" w14:textId="77777777" w:rsidTr="00044BFF">
                              <w:trPr>
                                <w:trHeight w:val="620"/>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3C82D489"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894" w:type="dxa"/>
                                  <w:vMerge/>
                                  <w:tcBorders>
                                    <w:top w:val="single" w:sz="4" w:space="0" w:color="auto"/>
                                    <w:left w:val="single" w:sz="4" w:space="0" w:color="auto"/>
                                    <w:bottom w:val="single" w:sz="4" w:space="0" w:color="auto"/>
                                    <w:right w:val="single" w:sz="4" w:space="0" w:color="auto"/>
                                  </w:tcBorders>
                                  <w:vAlign w:val="center"/>
                                  <w:hideMark/>
                                </w:tcPr>
                                <w:p w14:paraId="0220731A"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14:paraId="31EC4C11" w14:textId="77777777" w:rsidR="001338BE" w:rsidRDefault="001338BE" w:rsidP="00025C68">
                                  <w:pPr>
                                    <w:widowControl/>
                                    <w:snapToGrid w:val="0"/>
                                    <w:jc w:val="distribute"/>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累計行駛</w:t>
                                  </w:r>
                                </w:p>
                                <w:p w14:paraId="512EF4AE" w14:textId="3CF9453D" w:rsidR="001338BE" w:rsidRPr="00025C68" w:rsidRDefault="001338BE" w:rsidP="00025C68">
                                  <w:pPr>
                                    <w:widowControl/>
                                    <w:snapToGrid w:val="0"/>
                                    <w:jc w:val="distribute"/>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里程數</w:t>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A</w:t>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 xml:space="preserve"> </w:t>
                                  </w:r>
                                </w:p>
                              </w:tc>
                              <w:tc>
                                <w:tcPr>
                                  <w:tcW w:w="1008" w:type="dxa"/>
                                  <w:tcBorders>
                                    <w:top w:val="nil"/>
                                    <w:left w:val="nil"/>
                                    <w:bottom w:val="single" w:sz="4" w:space="0" w:color="auto"/>
                                    <w:right w:val="single" w:sz="4" w:space="0" w:color="auto"/>
                                  </w:tcBorders>
                                  <w:shd w:val="clear" w:color="auto" w:fill="auto"/>
                                  <w:vAlign w:val="center"/>
                                  <w:hideMark/>
                                </w:tcPr>
                                <w:p w14:paraId="116D9327" w14:textId="0BC2C601" w:rsidR="001338BE" w:rsidRPr="00025C68" w:rsidRDefault="001338BE" w:rsidP="008A000B">
                                  <w:pPr>
                                    <w:widowControl/>
                                    <w:snapToGrid w:val="0"/>
                                    <w:jc w:val="center"/>
                                    <w:rPr>
                                      <w:rFonts w:ascii="標楷體" w:eastAsia="標楷體" w:hAnsi="標楷體" w:cs="Arial"/>
                                      <w:color w:val="000000"/>
                                      <w:kern w:val="0"/>
                                      <w:sz w:val="20"/>
                                      <w:szCs w:val="20"/>
                                    </w:rPr>
                                  </w:pPr>
                                  <w:r w:rsidRPr="00FE6CDE">
                                    <w:rPr>
                                      <w:rFonts w:ascii="標楷體" w:eastAsia="標楷體" w:hAnsi="標楷體" w:cs="Arial" w:hint="eastAsia"/>
                                      <w:color w:val="000000"/>
                                      <w:spacing w:val="16"/>
                                      <w:kern w:val="0"/>
                                      <w:sz w:val="20"/>
                                      <w:szCs w:val="20"/>
                                      <w:fitText w:val="900" w:id="-690994432"/>
                                    </w:rPr>
                                    <w:t>載客人</w:t>
                                  </w:r>
                                  <w:r w:rsidRPr="00FE6CDE">
                                    <w:rPr>
                                      <w:rFonts w:ascii="標楷體" w:eastAsia="標楷體" w:hAnsi="標楷體" w:cs="Arial" w:hint="eastAsia"/>
                                      <w:color w:val="000000"/>
                                      <w:spacing w:val="2"/>
                                      <w:kern w:val="0"/>
                                      <w:sz w:val="20"/>
                                      <w:szCs w:val="20"/>
                                      <w:fitText w:val="900" w:id="-690994432"/>
                                    </w:rPr>
                                    <w:t>次</w:t>
                                  </w:r>
                                  <w:r w:rsidRPr="00025C68">
                                    <w:rPr>
                                      <w:rFonts w:ascii="標楷體" w:eastAsia="標楷體" w:hAnsi="標楷體" w:cs="Arial" w:hint="eastAsia"/>
                                      <w:color w:val="000000"/>
                                      <w:kern w:val="0"/>
                                      <w:sz w:val="20"/>
                                      <w:szCs w:val="20"/>
                                    </w:rPr>
                                    <w:br/>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B</w:t>
                                  </w:r>
                                  <w:r w:rsidR="004453FA">
                                    <w:rPr>
                                      <w:rFonts w:ascii="標楷體" w:eastAsia="標楷體" w:hAnsi="標楷體" w:cs="Arial" w:hint="eastAsia"/>
                                      <w:color w:val="000000"/>
                                      <w:kern w:val="0"/>
                                      <w:sz w:val="20"/>
                                      <w:szCs w:val="20"/>
                                    </w:rPr>
                                    <w:t>）</w:t>
                                  </w:r>
                                </w:p>
                              </w:tc>
                              <w:tc>
                                <w:tcPr>
                                  <w:tcW w:w="1022" w:type="dxa"/>
                                  <w:tcBorders>
                                    <w:top w:val="nil"/>
                                    <w:left w:val="nil"/>
                                    <w:bottom w:val="single" w:sz="4" w:space="0" w:color="auto"/>
                                    <w:right w:val="single" w:sz="4" w:space="0" w:color="auto"/>
                                  </w:tcBorders>
                                  <w:shd w:val="clear" w:color="auto" w:fill="auto"/>
                                  <w:vAlign w:val="center"/>
                                  <w:hideMark/>
                                </w:tcPr>
                                <w:p w14:paraId="33B2EDC6" w14:textId="495E0352" w:rsidR="001338BE" w:rsidRPr="00025C68" w:rsidRDefault="001338BE" w:rsidP="008A000B">
                                  <w:pPr>
                                    <w:widowControl/>
                                    <w:snapToGrid w:val="0"/>
                                    <w:jc w:val="center"/>
                                    <w:rPr>
                                      <w:rFonts w:ascii="標楷體" w:eastAsia="標楷體" w:hAnsi="標楷體" w:cs="Arial"/>
                                      <w:color w:val="000000"/>
                                      <w:kern w:val="0"/>
                                      <w:sz w:val="20"/>
                                      <w:szCs w:val="20"/>
                                    </w:rPr>
                                  </w:pPr>
                                  <w:r w:rsidRPr="00FE6CDE">
                                    <w:rPr>
                                      <w:rFonts w:ascii="標楷體" w:eastAsia="標楷體" w:hAnsi="標楷體" w:cs="Arial" w:hint="eastAsia"/>
                                      <w:color w:val="000000"/>
                                      <w:spacing w:val="16"/>
                                      <w:kern w:val="0"/>
                                      <w:sz w:val="20"/>
                                      <w:szCs w:val="20"/>
                                      <w:fitText w:val="900" w:id="-690994431"/>
                                    </w:rPr>
                                    <w:t>營運天</w:t>
                                  </w:r>
                                  <w:r w:rsidRPr="00FE6CDE">
                                    <w:rPr>
                                      <w:rFonts w:ascii="標楷體" w:eastAsia="標楷體" w:hAnsi="標楷體" w:cs="Arial" w:hint="eastAsia"/>
                                      <w:color w:val="000000"/>
                                      <w:spacing w:val="2"/>
                                      <w:kern w:val="0"/>
                                      <w:sz w:val="20"/>
                                      <w:szCs w:val="20"/>
                                      <w:fitText w:val="900" w:id="-690994431"/>
                                    </w:rPr>
                                    <w:t>數</w:t>
                                  </w:r>
                                  <w:r w:rsidRPr="00025C68">
                                    <w:rPr>
                                      <w:rFonts w:ascii="標楷體" w:eastAsia="標楷體" w:hAnsi="標楷體" w:cs="Arial" w:hint="eastAsia"/>
                                      <w:color w:val="000000"/>
                                      <w:kern w:val="0"/>
                                      <w:sz w:val="20"/>
                                      <w:szCs w:val="20"/>
                                    </w:rPr>
                                    <w:br/>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C</w:t>
                                  </w:r>
                                  <w:r w:rsidR="004453FA">
                                    <w:rPr>
                                      <w:rFonts w:ascii="標楷體" w:eastAsia="標楷體" w:hAnsi="標楷體" w:cs="Arial" w:hint="eastAsia"/>
                                      <w:color w:val="000000"/>
                                      <w:kern w:val="0"/>
                                      <w:sz w:val="20"/>
                                      <w:szCs w:val="20"/>
                                    </w:rPr>
                                    <w:t>）</w:t>
                                  </w:r>
                                </w:p>
                              </w:tc>
                              <w:tc>
                                <w:tcPr>
                                  <w:tcW w:w="1287" w:type="dxa"/>
                                  <w:vMerge/>
                                  <w:tcBorders>
                                    <w:top w:val="nil"/>
                                    <w:left w:val="single" w:sz="4" w:space="0" w:color="auto"/>
                                    <w:bottom w:val="single" w:sz="4" w:space="0" w:color="auto"/>
                                    <w:right w:val="single" w:sz="4" w:space="0" w:color="auto"/>
                                  </w:tcBorders>
                                  <w:vAlign w:val="center"/>
                                  <w:hideMark/>
                                </w:tcPr>
                                <w:p w14:paraId="72589E04"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1260" w:type="dxa"/>
                                  <w:vMerge/>
                                  <w:tcBorders>
                                    <w:top w:val="nil"/>
                                    <w:left w:val="single" w:sz="4" w:space="0" w:color="auto"/>
                                    <w:bottom w:val="single" w:sz="4" w:space="0" w:color="auto"/>
                                    <w:right w:val="single" w:sz="4" w:space="0" w:color="auto"/>
                                  </w:tcBorders>
                                  <w:vAlign w:val="center"/>
                                  <w:hideMark/>
                                </w:tcPr>
                                <w:p w14:paraId="4CB2FE88"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1789" w:type="dxa"/>
                                  <w:tcBorders>
                                    <w:top w:val="nil"/>
                                    <w:left w:val="nil"/>
                                    <w:bottom w:val="nil"/>
                                    <w:right w:val="nil"/>
                                  </w:tcBorders>
                                  <w:shd w:val="clear" w:color="auto" w:fill="auto"/>
                                  <w:noWrap/>
                                  <w:vAlign w:val="bottom"/>
                                  <w:hideMark/>
                                </w:tcPr>
                                <w:p w14:paraId="09DB83A6" w14:textId="77777777" w:rsidR="001338BE" w:rsidRPr="00025C68" w:rsidRDefault="001338BE" w:rsidP="008A000B">
                                  <w:pPr>
                                    <w:widowControl/>
                                    <w:jc w:val="center"/>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45561B6C"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366C6D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8E7005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10417F2" w14:textId="77777777" w:rsidR="001338BE" w:rsidRPr="00891B5A" w:rsidRDefault="001338BE" w:rsidP="008A000B">
                                  <w:pPr>
                                    <w:widowControl/>
                                    <w:rPr>
                                      <w:rFonts w:eastAsia="Times New Roman"/>
                                      <w:kern w:val="0"/>
                                    </w:rPr>
                                  </w:pPr>
                                </w:p>
                              </w:tc>
                            </w:tr>
                            <w:tr w:rsidR="001338BE" w:rsidRPr="00891B5A" w14:paraId="1E9B3A54"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3798DC58"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w:t>
                                  </w:r>
                                </w:p>
                              </w:tc>
                              <w:tc>
                                <w:tcPr>
                                  <w:tcW w:w="894" w:type="dxa"/>
                                  <w:tcBorders>
                                    <w:top w:val="nil"/>
                                    <w:left w:val="nil"/>
                                    <w:bottom w:val="single" w:sz="4" w:space="0" w:color="auto"/>
                                    <w:right w:val="single" w:sz="4" w:space="0" w:color="auto"/>
                                  </w:tcBorders>
                                  <w:shd w:val="clear" w:color="auto" w:fill="auto"/>
                                  <w:noWrap/>
                                  <w:vAlign w:val="bottom"/>
                                  <w:hideMark/>
                                </w:tcPr>
                                <w:p w14:paraId="7E49E19C"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EAA0001</w:t>
                                  </w:r>
                                </w:p>
                              </w:tc>
                              <w:tc>
                                <w:tcPr>
                                  <w:tcW w:w="1260" w:type="dxa"/>
                                  <w:tcBorders>
                                    <w:top w:val="nil"/>
                                    <w:left w:val="nil"/>
                                    <w:bottom w:val="single" w:sz="4" w:space="0" w:color="auto"/>
                                    <w:right w:val="single" w:sz="4" w:space="0" w:color="auto"/>
                                  </w:tcBorders>
                                  <w:shd w:val="clear" w:color="auto" w:fill="auto"/>
                                  <w:noWrap/>
                                  <w:vAlign w:val="bottom"/>
                                  <w:hideMark/>
                                </w:tcPr>
                                <w:p w14:paraId="73612AAF" w14:textId="027BB1EA"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43,994.90 </w:t>
                                  </w:r>
                                </w:p>
                              </w:tc>
                              <w:tc>
                                <w:tcPr>
                                  <w:tcW w:w="1008" w:type="dxa"/>
                                  <w:tcBorders>
                                    <w:top w:val="nil"/>
                                    <w:left w:val="nil"/>
                                    <w:bottom w:val="single" w:sz="4" w:space="0" w:color="auto"/>
                                    <w:right w:val="single" w:sz="4" w:space="0" w:color="auto"/>
                                  </w:tcBorders>
                                  <w:shd w:val="clear" w:color="auto" w:fill="auto"/>
                                  <w:noWrap/>
                                  <w:vAlign w:val="bottom"/>
                                  <w:hideMark/>
                                </w:tcPr>
                                <w:p w14:paraId="71AF7614" w14:textId="1994BC46"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4,626 </w:t>
                                  </w:r>
                                </w:p>
                              </w:tc>
                              <w:tc>
                                <w:tcPr>
                                  <w:tcW w:w="1022" w:type="dxa"/>
                                  <w:tcBorders>
                                    <w:top w:val="nil"/>
                                    <w:left w:val="nil"/>
                                    <w:bottom w:val="single" w:sz="4" w:space="0" w:color="auto"/>
                                    <w:right w:val="single" w:sz="4" w:space="0" w:color="auto"/>
                                  </w:tcBorders>
                                  <w:shd w:val="clear" w:color="auto" w:fill="auto"/>
                                  <w:noWrap/>
                                  <w:vAlign w:val="bottom"/>
                                  <w:hideMark/>
                                </w:tcPr>
                                <w:p w14:paraId="7351DCDE"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3,196 </w:t>
                                  </w:r>
                                </w:p>
                              </w:tc>
                              <w:tc>
                                <w:tcPr>
                                  <w:tcW w:w="1287" w:type="dxa"/>
                                  <w:tcBorders>
                                    <w:top w:val="nil"/>
                                    <w:left w:val="nil"/>
                                    <w:bottom w:val="single" w:sz="4" w:space="0" w:color="auto"/>
                                    <w:right w:val="single" w:sz="4" w:space="0" w:color="auto"/>
                                  </w:tcBorders>
                                  <w:shd w:val="clear" w:color="auto" w:fill="auto"/>
                                  <w:noWrap/>
                                  <w:vAlign w:val="bottom"/>
                                  <w:hideMark/>
                                </w:tcPr>
                                <w:p w14:paraId="26931761"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13.77</w:t>
                                  </w:r>
                                </w:p>
                              </w:tc>
                              <w:tc>
                                <w:tcPr>
                                  <w:tcW w:w="1260" w:type="dxa"/>
                                  <w:tcBorders>
                                    <w:top w:val="nil"/>
                                    <w:left w:val="nil"/>
                                    <w:bottom w:val="single" w:sz="4" w:space="0" w:color="auto"/>
                                    <w:right w:val="single" w:sz="4" w:space="0" w:color="auto"/>
                                  </w:tcBorders>
                                  <w:shd w:val="clear" w:color="auto" w:fill="auto"/>
                                  <w:noWrap/>
                                  <w:vAlign w:val="bottom"/>
                                  <w:hideMark/>
                                </w:tcPr>
                                <w:p w14:paraId="73F498E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1.45 </w:t>
                                  </w:r>
                                </w:p>
                              </w:tc>
                              <w:tc>
                                <w:tcPr>
                                  <w:tcW w:w="1789" w:type="dxa"/>
                                  <w:tcBorders>
                                    <w:top w:val="nil"/>
                                    <w:left w:val="nil"/>
                                    <w:bottom w:val="nil"/>
                                    <w:right w:val="nil"/>
                                  </w:tcBorders>
                                  <w:shd w:val="clear" w:color="auto" w:fill="auto"/>
                                  <w:noWrap/>
                                  <w:vAlign w:val="bottom"/>
                                  <w:hideMark/>
                                </w:tcPr>
                                <w:p w14:paraId="099B1716"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DD164F6"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51AED2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50915C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8959C54" w14:textId="77777777" w:rsidR="001338BE" w:rsidRPr="00891B5A" w:rsidRDefault="001338BE" w:rsidP="008A000B">
                                  <w:pPr>
                                    <w:widowControl/>
                                    <w:rPr>
                                      <w:rFonts w:eastAsia="Times New Roman"/>
                                      <w:kern w:val="0"/>
                                    </w:rPr>
                                  </w:pPr>
                                </w:p>
                              </w:tc>
                            </w:tr>
                            <w:tr w:rsidR="001338BE" w:rsidRPr="00891B5A" w14:paraId="114F577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4196D13"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2</w:t>
                                  </w:r>
                                </w:p>
                              </w:tc>
                              <w:tc>
                                <w:tcPr>
                                  <w:tcW w:w="894" w:type="dxa"/>
                                  <w:tcBorders>
                                    <w:top w:val="nil"/>
                                    <w:left w:val="nil"/>
                                    <w:bottom w:val="single" w:sz="4" w:space="0" w:color="auto"/>
                                    <w:right w:val="single" w:sz="4" w:space="0" w:color="auto"/>
                                  </w:tcBorders>
                                  <w:shd w:val="clear" w:color="auto" w:fill="auto"/>
                                  <w:noWrap/>
                                  <w:vAlign w:val="bottom"/>
                                  <w:hideMark/>
                                </w:tcPr>
                                <w:p w14:paraId="1E7A537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EAA0002</w:t>
                                  </w:r>
                                </w:p>
                              </w:tc>
                              <w:tc>
                                <w:tcPr>
                                  <w:tcW w:w="1260" w:type="dxa"/>
                                  <w:tcBorders>
                                    <w:top w:val="nil"/>
                                    <w:left w:val="nil"/>
                                    <w:bottom w:val="single" w:sz="4" w:space="0" w:color="auto"/>
                                    <w:right w:val="single" w:sz="4" w:space="0" w:color="auto"/>
                                  </w:tcBorders>
                                  <w:shd w:val="clear" w:color="auto" w:fill="auto"/>
                                  <w:noWrap/>
                                  <w:vAlign w:val="bottom"/>
                                  <w:hideMark/>
                                </w:tcPr>
                                <w:p w14:paraId="55E09C60" w14:textId="459EDAF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48,878.10 </w:t>
                                  </w:r>
                                </w:p>
                              </w:tc>
                              <w:tc>
                                <w:tcPr>
                                  <w:tcW w:w="1008" w:type="dxa"/>
                                  <w:tcBorders>
                                    <w:top w:val="nil"/>
                                    <w:left w:val="nil"/>
                                    <w:bottom w:val="single" w:sz="4" w:space="0" w:color="auto"/>
                                    <w:right w:val="single" w:sz="4" w:space="0" w:color="auto"/>
                                  </w:tcBorders>
                                  <w:shd w:val="clear" w:color="auto" w:fill="auto"/>
                                  <w:noWrap/>
                                  <w:vAlign w:val="bottom"/>
                                  <w:hideMark/>
                                </w:tcPr>
                                <w:p w14:paraId="24DBE5CB" w14:textId="59A2A5F1"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30,924 </w:t>
                                  </w:r>
                                </w:p>
                              </w:tc>
                              <w:tc>
                                <w:tcPr>
                                  <w:tcW w:w="1022" w:type="dxa"/>
                                  <w:tcBorders>
                                    <w:top w:val="nil"/>
                                    <w:left w:val="nil"/>
                                    <w:bottom w:val="single" w:sz="4" w:space="0" w:color="auto"/>
                                    <w:right w:val="single" w:sz="4" w:space="0" w:color="auto"/>
                                  </w:tcBorders>
                                  <w:shd w:val="clear" w:color="auto" w:fill="auto"/>
                                  <w:noWrap/>
                                  <w:vAlign w:val="bottom"/>
                                  <w:hideMark/>
                                </w:tcPr>
                                <w:p w14:paraId="230B6B33"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081C3DD3"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15.59</w:t>
                                  </w:r>
                                </w:p>
                              </w:tc>
                              <w:tc>
                                <w:tcPr>
                                  <w:tcW w:w="1260" w:type="dxa"/>
                                  <w:tcBorders>
                                    <w:top w:val="nil"/>
                                    <w:left w:val="nil"/>
                                    <w:bottom w:val="single" w:sz="4" w:space="0" w:color="auto"/>
                                    <w:right w:val="single" w:sz="4" w:space="0" w:color="auto"/>
                                  </w:tcBorders>
                                  <w:shd w:val="clear" w:color="auto" w:fill="auto"/>
                                  <w:noWrap/>
                                  <w:vAlign w:val="bottom"/>
                                  <w:hideMark/>
                                </w:tcPr>
                                <w:p w14:paraId="3E7C8744"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9.86 </w:t>
                                  </w:r>
                                </w:p>
                              </w:tc>
                              <w:tc>
                                <w:tcPr>
                                  <w:tcW w:w="1789" w:type="dxa"/>
                                  <w:tcBorders>
                                    <w:top w:val="nil"/>
                                    <w:left w:val="nil"/>
                                    <w:bottom w:val="nil"/>
                                    <w:right w:val="nil"/>
                                  </w:tcBorders>
                                  <w:shd w:val="clear" w:color="auto" w:fill="auto"/>
                                  <w:noWrap/>
                                  <w:vAlign w:val="bottom"/>
                                  <w:hideMark/>
                                </w:tcPr>
                                <w:p w14:paraId="4A5E1DB6"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7A69913"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D4B2C1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7E7656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32A857A" w14:textId="77777777" w:rsidR="001338BE" w:rsidRPr="00891B5A" w:rsidRDefault="001338BE" w:rsidP="008A000B">
                                  <w:pPr>
                                    <w:widowControl/>
                                    <w:rPr>
                                      <w:rFonts w:eastAsia="Times New Roman"/>
                                      <w:kern w:val="0"/>
                                    </w:rPr>
                                  </w:pPr>
                                </w:p>
                              </w:tc>
                            </w:tr>
                            <w:tr w:rsidR="001338BE" w:rsidRPr="00891B5A" w14:paraId="797F7461"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BDA2D6C"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3</w:t>
                                  </w:r>
                                </w:p>
                              </w:tc>
                              <w:tc>
                                <w:tcPr>
                                  <w:tcW w:w="894" w:type="dxa"/>
                                  <w:tcBorders>
                                    <w:top w:val="nil"/>
                                    <w:left w:val="nil"/>
                                    <w:bottom w:val="single" w:sz="4" w:space="0" w:color="auto"/>
                                    <w:right w:val="single" w:sz="4" w:space="0" w:color="auto"/>
                                  </w:tcBorders>
                                  <w:shd w:val="clear" w:color="auto" w:fill="auto"/>
                                  <w:noWrap/>
                                  <w:vAlign w:val="bottom"/>
                                  <w:hideMark/>
                                </w:tcPr>
                                <w:p w14:paraId="6C0D4885"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EAA0003</w:t>
                                  </w:r>
                                </w:p>
                              </w:tc>
                              <w:tc>
                                <w:tcPr>
                                  <w:tcW w:w="1260" w:type="dxa"/>
                                  <w:tcBorders>
                                    <w:top w:val="nil"/>
                                    <w:left w:val="nil"/>
                                    <w:bottom w:val="single" w:sz="4" w:space="0" w:color="auto"/>
                                    <w:right w:val="single" w:sz="4" w:space="0" w:color="auto"/>
                                  </w:tcBorders>
                                  <w:shd w:val="clear" w:color="auto" w:fill="auto"/>
                                  <w:noWrap/>
                                  <w:vAlign w:val="bottom"/>
                                  <w:hideMark/>
                                </w:tcPr>
                                <w:p w14:paraId="54A410AC" w14:textId="3C811DF4"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6,084.90 </w:t>
                                  </w:r>
                                </w:p>
                              </w:tc>
                              <w:tc>
                                <w:tcPr>
                                  <w:tcW w:w="1008" w:type="dxa"/>
                                  <w:tcBorders>
                                    <w:top w:val="nil"/>
                                    <w:left w:val="nil"/>
                                    <w:bottom w:val="single" w:sz="4" w:space="0" w:color="auto"/>
                                    <w:right w:val="single" w:sz="4" w:space="0" w:color="auto"/>
                                  </w:tcBorders>
                                  <w:shd w:val="clear" w:color="auto" w:fill="auto"/>
                                  <w:noWrap/>
                                  <w:vAlign w:val="bottom"/>
                                  <w:hideMark/>
                                </w:tcPr>
                                <w:p w14:paraId="35208827" w14:textId="26789899"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4,000 </w:t>
                                  </w:r>
                                </w:p>
                              </w:tc>
                              <w:tc>
                                <w:tcPr>
                                  <w:tcW w:w="1022" w:type="dxa"/>
                                  <w:tcBorders>
                                    <w:top w:val="nil"/>
                                    <w:left w:val="nil"/>
                                    <w:bottom w:val="single" w:sz="4" w:space="0" w:color="auto"/>
                                    <w:right w:val="single" w:sz="4" w:space="0" w:color="auto"/>
                                  </w:tcBorders>
                                  <w:shd w:val="clear" w:color="auto" w:fill="auto"/>
                                  <w:noWrap/>
                                  <w:vAlign w:val="bottom"/>
                                  <w:hideMark/>
                                </w:tcPr>
                                <w:p w14:paraId="3C1408B3"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679E8E45"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1.94</w:t>
                                  </w:r>
                                </w:p>
                              </w:tc>
                              <w:tc>
                                <w:tcPr>
                                  <w:tcW w:w="1260" w:type="dxa"/>
                                  <w:tcBorders>
                                    <w:top w:val="nil"/>
                                    <w:left w:val="nil"/>
                                    <w:bottom w:val="single" w:sz="4" w:space="0" w:color="auto"/>
                                    <w:right w:val="single" w:sz="4" w:space="0" w:color="auto"/>
                                  </w:tcBorders>
                                  <w:shd w:val="clear" w:color="auto" w:fill="auto"/>
                                  <w:noWrap/>
                                  <w:vAlign w:val="bottom"/>
                                  <w:hideMark/>
                                </w:tcPr>
                                <w:p w14:paraId="48C4E5B3"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1.28 </w:t>
                                  </w:r>
                                </w:p>
                              </w:tc>
                              <w:tc>
                                <w:tcPr>
                                  <w:tcW w:w="1789" w:type="dxa"/>
                                  <w:tcBorders>
                                    <w:top w:val="nil"/>
                                    <w:left w:val="nil"/>
                                    <w:bottom w:val="nil"/>
                                    <w:right w:val="nil"/>
                                  </w:tcBorders>
                                  <w:shd w:val="clear" w:color="auto" w:fill="auto"/>
                                  <w:noWrap/>
                                  <w:vAlign w:val="bottom"/>
                                  <w:hideMark/>
                                </w:tcPr>
                                <w:p w14:paraId="44ACEECD"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3952021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A27217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A3BCEC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377E456" w14:textId="77777777" w:rsidR="001338BE" w:rsidRPr="00891B5A" w:rsidRDefault="001338BE" w:rsidP="008A000B">
                                  <w:pPr>
                                    <w:widowControl/>
                                    <w:rPr>
                                      <w:rFonts w:eastAsia="Times New Roman"/>
                                      <w:kern w:val="0"/>
                                    </w:rPr>
                                  </w:pPr>
                                </w:p>
                              </w:tc>
                            </w:tr>
                            <w:tr w:rsidR="001338BE" w:rsidRPr="00891B5A" w14:paraId="77492C4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9A0B5D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4</w:t>
                                  </w:r>
                                </w:p>
                              </w:tc>
                              <w:tc>
                                <w:tcPr>
                                  <w:tcW w:w="894" w:type="dxa"/>
                                  <w:tcBorders>
                                    <w:top w:val="nil"/>
                                    <w:left w:val="nil"/>
                                    <w:bottom w:val="single" w:sz="4" w:space="0" w:color="auto"/>
                                    <w:right w:val="single" w:sz="4" w:space="0" w:color="auto"/>
                                  </w:tcBorders>
                                  <w:shd w:val="clear" w:color="auto" w:fill="auto"/>
                                  <w:noWrap/>
                                  <w:vAlign w:val="bottom"/>
                                  <w:hideMark/>
                                </w:tcPr>
                                <w:p w14:paraId="156C8B51"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EAA005</w:t>
                                  </w:r>
                                </w:p>
                              </w:tc>
                              <w:tc>
                                <w:tcPr>
                                  <w:tcW w:w="1260" w:type="dxa"/>
                                  <w:tcBorders>
                                    <w:top w:val="nil"/>
                                    <w:left w:val="nil"/>
                                    <w:bottom w:val="single" w:sz="4" w:space="0" w:color="auto"/>
                                    <w:right w:val="single" w:sz="4" w:space="0" w:color="auto"/>
                                  </w:tcBorders>
                                  <w:shd w:val="clear" w:color="auto" w:fill="auto"/>
                                  <w:noWrap/>
                                  <w:vAlign w:val="bottom"/>
                                  <w:hideMark/>
                                </w:tcPr>
                                <w:p w14:paraId="00295B3A" w14:textId="01F00AE2"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29,635.70 </w:t>
                                  </w:r>
                                </w:p>
                              </w:tc>
                              <w:tc>
                                <w:tcPr>
                                  <w:tcW w:w="1008" w:type="dxa"/>
                                  <w:tcBorders>
                                    <w:top w:val="nil"/>
                                    <w:left w:val="nil"/>
                                    <w:bottom w:val="single" w:sz="4" w:space="0" w:color="auto"/>
                                    <w:right w:val="single" w:sz="4" w:space="0" w:color="auto"/>
                                  </w:tcBorders>
                                  <w:shd w:val="clear" w:color="auto" w:fill="auto"/>
                                  <w:noWrap/>
                                  <w:vAlign w:val="bottom"/>
                                  <w:hideMark/>
                                </w:tcPr>
                                <w:p w14:paraId="4D9D6768" w14:textId="150A3C6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18,370 </w:t>
                                  </w:r>
                                </w:p>
                              </w:tc>
                              <w:tc>
                                <w:tcPr>
                                  <w:tcW w:w="1022" w:type="dxa"/>
                                  <w:tcBorders>
                                    <w:top w:val="nil"/>
                                    <w:left w:val="nil"/>
                                    <w:bottom w:val="single" w:sz="4" w:space="0" w:color="auto"/>
                                    <w:right w:val="single" w:sz="4" w:space="0" w:color="auto"/>
                                  </w:tcBorders>
                                  <w:shd w:val="clear" w:color="auto" w:fill="auto"/>
                                  <w:noWrap/>
                                  <w:vAlign w:val="bottom"/>
                                  <w:hideMark/>
                                </w:tcPr>
                                <w:p w14:paraId="2A94E87C"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3,196 </w:t>
                                  </w:r>
                                </w:p>
                              </w:tc>
                              <w:tc>
                                <w:tcPr>
                                  <w:tcW w:w="1287" w:type="dxa"/>
                                  <w:tcBorders>
                                    <w:top w:val="nil"/>
                                    <w:left w:val="nil"/>
                                    <w:bottom w:val="single" w:sz="4" w:space="0" w:color="auto"/>
                                    <w:right w:val="single" w:sz="4" w:space="0" w:color="auto"/>
                                  </w:tcBorders>
                                  <w:shd w:val="clear" w:color="auto" w:fill="auto"/>
                                  <w:noWrap/>
                                  <w:vAlign w:val="bottom"/>
                                  <w:hideMark/>
                                </w:tcPr>
                                <w:p w14:paraId="2DA7ADE5"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9.27</w:t>
                                  </w:r>
                                </w:p>
                              </w:tc>
                              <w:tc>
                                <w:tcPr>
                                  <w:tcW w:w="1260" w:type="dxa"/>
                                  <w:tcBorders>
                                    <w:top w:val="nil"/>
                                    <w:left w:val="nil"/>
                                    <w:bottom w:val="single" w:sz="4" w:space="0" w:color="auto"/>
                                    <w:right w:val="single" w:sz="4" w:space="0" w:color="auto"/>
                                  </w:tcBorders>
                                  <w:shd w:val="clear" w:color="auto" w:fill="auto"/>
                                  <w:noWrap/>
                                  <w:vAlign w:val="bottom"/>
                                  <w:hideMark/>
                                </w:tcPr>
                                <w:p w14:paraId="14C703A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5.75 </w:t>
                                  </w:r>
                                </w:p>
                              </w:tc>
                              <w:tc>
                                <w:tcPr>
                                  <w:tcW w:w="1789" w:type="dxa"/>
                                  <w:tcBorders>
                                    <w:top w:val="nil"/>
                                    <w:left w:val="nil"/>
                                    <w:bottom w:val="nil"/>
                                    <w:right w:val="nil"/>
                                  </w:tcBorders>
                                  <w:shd w:val="clear" w:color="auto" w:fill="auto"/>
                                  <w:noWrap/>
                                  <w:vAlign w:val="bottom"/>
                                  <w:hideMark/>
                                </w:tcPr>
                                <w:p w14:paraId="31E4193A"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6A88DB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5B50FEB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D499C6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C0141E2" w14:textId="77777777" w:rsidR="001338BE" w:rsidRPr="00891B5A" w:rsidRDefault="001338BE" w:rsidP="008A000B">
                                  <w:pPr>
                                    <w:widowControl/>
                                    <w:rPr>
                                      <w:rFonts w:eastAsia="Times New Roman"/>
                                      <w:kern w:val="0"/>
                                    </w:rPr>
                                  </w:pPr>
                                </w:p>
                              </w:tc>
                            </w:tr>
                            <w:tr w:rsidR="001338BE" w:rsidRPr="00891B5A" w14:paraId="1057CBC8"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D339972"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5</w:t>
                                  </w:r>
                                </w:p>
                              </w:tc>
                              <w:tc>
                                <w:tcPr>
                                  <w:tcW w:w="894" w:type="dxa"/>
                                  <w:tcBorders>
                                    <w:top w:val="nil"/>
                                    <w:left w:val="nil"/>
                                    <w:bottom w:val="single" w:sz="4" w:space="0" w:color="auto"/>
                                    <w:right w:val="single" w:sz="4" w:space="0" w:color="auto"/>
                                  </w:tcBorders>
                                  <w:shd w:val="clear" w:color="auto" w:fill="auto"/>
                                  <w:noWrap/>
                                  <w:vAlign w:val="bottom"/>
                                  <w:hideMark/>
                                </w:tcPr>
                                <w:p w14:paraId="4F92908A"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EAA006</w:t>
                                  </w:r>
                                </w:p>
                              </w:tc>
                              <w:tc>
                                <w:tcPr>
                                  <w:tcW w:w="1260" w:type="dxa"/>
                                  <w:tcBorders>
                                    <w:top w:val="nil"/>
                                    <w:left w:val="nil"/>
                                    <w:bottom w:val="single" w:sz="4" w:space="0" w:color="auto"/>
                                    <w:right w:val="single" w:sz="4" w:space="0" w:color="auto"/>
                                  </w:tcBorders>
                                  <w:shd w:val="clear" w:color="auto" w:fill="auto"/>
                                  <w:noWrap/>
                                  <w:vAlign w:val="bottom"/>
                                  <w:hideMark/>
                                </w:tcPr>
                                <w:p w14:paraId="44BFEE13" w14:textId="485D24C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35,501.50 </w:t>
                                  </w:r>
                                </w:p>
                              </w:tc>
                              <w:tc>
                                <w:tcPr>
                                  <w:tcW w:w="1008" w:type="dxa"/>
                                  <w:tcBorders>
                                    <w:top w:val="nil"/>
                                    <w:left w:val="nil"/>
                                    <w:bottom w:val="single" w:sz="4" w:space="0" w:color="auto"/>
                                    <w:right w:val="single" w:sz="4" w:space="0" w:color="auto"/>
                                  </w:tcBorders>
                                  <w:shd w:val="clear" w:color="auto" w:fill="auto"/>
                                  <w:noWrap/>
                                  <w:vAlign w:val="bottom"/>
                                  <w:hideMark/>
                                </w:tcPr>
                                <w:p w14:paraId="121D36FB" w14:textId="33B878D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11,086 </w:t>
                                  </w:r>
                                </w:p>
                              </w:tc>
                              <w:tc>
                                <w:tcPr>
                                  <w:tcW w:w="1022" w:type="dxa"/>
                                  <w:tcBorders>
                                    <w:top w:val="nil"/>
                                    <w:left w:val="nil"/>
                                    <w:bottom w:val="single" w:sz="4" w:space="0" w:color="auto"/>
                                    <w:right w:val="single" w:sz="4" w:space="0" w:color="auto"/>
                                  </w:tcBorders>
                                  <w:shd w:val="clear" w:color="auto" w:fill="auto"/>
                                  <w:noWrap/>
                                  <w:vAlign w:val="bottom"/>
                                  <w:hideMark/>
                                </w:tcPr>
                                <w:p w14:paraId="05D2FA21"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09D26748"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11.32</w:t>
                                  </w:r>
                                </w:p>
                              </w:tc>
                              <w:tc>
                                <w:tcPr>
                                  <w:tcW w:w="1260" w:type="dxa"/>
                                  <w:tcBorders>
                                    <w:top w:val="nil"/>
                                    <w:left w:val="nil"/>
                                    <w:bottom w:val="single" w:sz="4" w:space="0" w:color="auto"/>
                                    <w:right w:val="single" w:sz="4" w:space="0" w:color="auto"/>
                                  </w:tcBorders>
                                  <w:shd w:val="clear" w:color="auto" w:fill="auto"/>
                                  <w:noWrap/>
                                  <w:vAlign w:val="bottom"/>
                                  <w:hideMark/>
                                </w:tcPr>
                                <w:p w14:paraId="67D0FDD6"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3.54 </w:t>
                                  </w:r>
                                </w:p>
                              </w:tc>
                              <w:tc>
                                <w:tcPr>
                                  <w:tcW w:w="1789" w:type="dxa"/>
                                  <w:tcBorders>
                                    <w:top w:val="nil"/>
                                    <w:left w:val="nil"/>
                                    <w:bottom w:val="nil"/>
                                    <w:right w:val="nil"/>
                                  </w:tcBorders>
                                  <w:shd w:val="clear" w:color="auto" w:fill="auto"/>
                                  <w:noWrap/>
                                  <w:vAlign w:val="bottom"/>
                                  <w:hideMark/>
                                </w:tcPr>
                                <w:p w14:paraId="57A6DBEC"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374FDD2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DE3002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58897E6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DC24181" w14:textId="77777777" w:rsidR="001338BE" w:rsidRPr="00891B5A" w:rsidRDefault="001338BE" w:rsidP="008A000B">
                                  <w:pPr>
                                    <w:widowControl/>
                                    <w:rPr>
                                      <w:rFonts w:eastAsia="Times New Roman"/>
                                      <w:kern w:val="0"/>
                                    </w:rPr>
                                  </w:pPr>
                                </w:p>
                              </w:tc>
                            </w:tr>
                            <w:tr w:rsidR="001338BE" w:rsidRPr="00891B5A" w14:paraId="4C80A06B"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133169F0"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6</w:t>
                                  </w:r>
                                </w:p>
                              </w:tc>
                              <w:tc>
                                <w:tcPr>
                                  <w:tcW w:w="894" w:type="dxa"/>
                                  <w:tcBorders>
                                    <w:top w:val="nil"/>
                                    <w:left w:val="nil"/>
                                    <w:bottom w:val="single" w:sz="4" w:space="0" w:color="auto"/>
                                    <w:right w:val="single" w:sz="4" w:space="0" w:color="auto"/>
                                  </w:tcBorders>
                                  <w:shd w:val="clear" w:color="auto" w:fill="auto"/>
                                  <w:noWrap/>
                                  <w:vAlign w:val="bottom"/>
                                  <w:hideMark/>
                                </w:tcPr>
                                <w:p w14:paraId="69B9CB17"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EAA007</w:t>
                                  </w:r>
                                </w:p>
                              </w:tc>
                              <w:tc>
                                <w:tcPr>
                                  <w:tcW w:w="1260" w:type="dxa"/>
                                  <w:tcBorders>
                                    <w:top w:val="nil"/>
                                    <w:left w:val="nil"/>
                                    <w:bottom w:val="single" w:sz="4" w:space="0" w:color="auto"/>
                                    <w:right w:val="single" w:sz="4" w:space="0" w:color="auto"/>
                                  </w:tcBorders>
                                  <w:shd w:val="clear" w:color="auto" w:fill="auto"/>
                                  <w:noWrap/>
                                  <w:vAlign w:val="bottom"/>
                                  <w:hideMark/>
                                </w:tcPr>
                                <w:p w14:paraId="17B12652" w14:textId="5D509C4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18,616.40 </w:t>
                                  </w:r>
                                </w:p>
                              </w:tc>
                              <w:tc>
                                <w:tcPr>
                                  <w:tcW w:w="1008" w:type="dxa"/>
                                  <w:tcBorders>
                                    <w:top w:val="nil"/>
                                    <w:left w:val="nil"/>
                                    <w:bottom w:val="single" w:sz="4" w:space="0" w:color="auto"/>
                                    <w:right w:val="single" w:sz="4" w:space="0" w:color="auto"/>
                                  </w:tcBorders>
                                  <w:shd w:val="clear" w:color="auto" w:fill="auto"/>
                                  <w:noWrap/>
                                  <w:vAlign w:val="bottom"/>
                                  <w:hideMark/>
                                </w:tcPr>
                                <w:p w14:paraId="0217E006" w14:textId="4EEA28AF"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4,579 </w:t>
                                  </w:r>
                                </w:p>
                              </w:tc>
                              <w:tc>
                                <w:tcPr>
                                  <w:tcW w:w="1022" w:type="dxa"/>
                                  <w:tcBorders>
                                    <w:top w:val="nil"/>
                                    <w:left w:val="nil"/>
                                    <w:bottom w:val="single" w:sz="4" w:space="0" w:color="auto"/>
                                    <w:right w:val="single" w:sz="4" w:space="0" w:color="auto"/>
                                  </w:tcBorders>
                                  <w:shd w:val="clear" w:color="auto" w:fill="auto"/>
                                  <w:noWrap/>
                                  <w:vAlign w:val="bottom"/>
                                  <w:hideMark/>
                                </w:tcPr>
                                <w:p w14:paraId="68F9FD8D"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5980ECFB"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5.94</w:t>
                                  </w:r>
                                </w:p>
                              </w:tc>
                              <w:tc>
                                <w:tcPr>
                                  <w:tcW w:w="1260" w:type="dxa"/>
                                  <w:tcBorders>
                                    <w:top w:val="nil"/>
                                    <w:left w:val="nil"/>
                                    <w:bottom w:val="single" w:sz="4" w:space="0" w:color="auto"/>
                                    <w:right w:val="single" w:sz="4" w:space="0" w:color="auto"/>
                                  </w:tcBorders>
                                  <w:shd w:val="clear" w:color="auto" w:fill="auto"/>
                                  <w:noWrap/>
                                  <w:vAlign w:val="bottom"/>
                                  <w:hideMark/>
                                </w:tcPr>
                                <w:p w14:paraId="4210331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1.46 </w:t>
                                  </w:r>
                                </w:p>
                              </w:tc>
                              <w:tc>
                                <w:tcPr>
                                  <w:tcW w:w="1789" w:type="dxa"/>
                                  <w:tcBorders>
                                    <w:top w:val="nil"/>
                                    <w:left w:val="nil"/>
                                    <w:bottom w:val="nil"/>
                                    <w:right w:val="nil"/>
                                  </w:tcBorders>
                                  <w:shd w:val="clear" w:color="auto" w:fill="auto"/>
                                  <w:noWrap/>
                                  <w:vAlign w:val="bottom"/>
                                  <w:hideMark/>
                                </w:tcPr>
                                <w:p w14:paraId="02851EBA"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47F8747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1993AED"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E764EF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BC054C3" w14:textId="77777777" w:rsidR="001338BE" w:rsidRPr="00891B5A" w:rsidRDefault="001338BE" w:rsidP="008A000B">
                                  <w:pPr>
                                    <w:widowControl/>
                                    <w:rPr>
                                      <w:rFonts w:eastAsia="Times New Roman"/>
                                      <w:kern w:val="0"/>
                                    </w:rPr>
                                  </w:pPr>
                                </w:p>
                              </w:tc>
                            </w:tr>
                            <w:tr w:rsidR="001338BE" w:rsidRPr="00891B5A" w14:paraId="0142613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7D971224"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7</w:t>
                                  </w:r>
                                </w:p>
                              </w:tc>
                              <w:tc>
                                <w:tcPr>
                                  <w:tcW w:w="894" w:type="dxa"/>
                                  <w:tcBorders>
                                    <w:top w:val="nil"/>
                                    <w:left w:val="nil"/>
                                    <w:bottom w:val="single" w:sz="4" w:space="0" w:color="auto"/>
                                    <w:right w:val="single" w:sz="4" w:space="0" w:color="auto"/>
                                  </w:tcBorders>
                                  <w:shd w:val="clear" w:color="auto" w:fill="auto"/>
                                  <w:noWrap/>
                                  <w:vAlign w:val="bottom"/>
                                  <w:hideMark/>
                                </w:tcPr>
                                <w:p w14:paraId="279FF72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EAA008</w:t>
                                  </w:r>
                                </w:p>
                              </w:tc>
                              <w:tc>
                                <w:tcPr>
                                  <w:tcW w:w="1260" w:type="dxa"/>
                                  <w:tcBorders>
                                    <w:top w:val="nil"/>
                                    <w:left w:val="nil"/>
                                    <w:bottom w:val="single" w:sz="4" w:space="0" w:color="auto"/>
                                    <w:right w:val="single" w:sz="4" w:space="0" w:color="auto"/>
                                  </w:tcBorders>
                                  <w:shd w:val="clear" w:color="auto" w:fill="auto"/>
                                  <w:noWrap/>
                                  <w:vAlign w:val="bottom"/>
                                  <w:hideMark/>
                                </w:tcPr>
                                <w:p w14:paraId="3ED94140" w14:textId="1A874C7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6,206.10 </w:t>
                                  </w:r>
                                </w:p>
                              </w:tc>
                              <w:tc>
                                <w:tcPr>
                                  <w:tcW w:w="1008" w:type="dxa"/>
                                  <w:tcBorders>
                                    <w:top w:val="nil"/>
                                    <w:left w:val="nil"/>
                                    <w:bottom w:val="single" w:sz="4" w:space="0" w:color="auto"/>
                                    <w:right w:val="single" w:sz="4" w:space="0" w:color="auto"/>
                                  </w:tcBorders>
                                  <w:shd w:val="clear" w:color="auto" w:fill="auto"/>
                                  <w:noWrap/>
                                  <w:vAlign w:val="bottom"/>
                                  <w:hideMark/>
                                </w:tcPr>
                                <w:p w14:paraId="2FA902ED" w14:textId="672503C4"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3,511 </w:t>
                                  </w:r>
                                </w:p>
                              </w:tc>
                              <w:tc>
                                <w:tcPr>
                                  <w:tcW w:w="1022" w:type="dxa"/>
                                  <w:tcBorders>
                                    <w:top w:val="nil"/>
                                    <w:left w:val="nil"/>
                                    <w:bottom w:val="single" w:sz="4" w:space="0" w:color="auto"/>
                                    <w:right w:val="single" w:sz="4" w:space="0" w:color="auto"/>
                                  </w:tcBorders>
                                  <w:shd w:val="clear" w:color="auto" w:fill="auto"/>
                                  <w:noWrap/>
                                  <w:vAlign w:val="bottom"/>
                                  <w:hideMark/>
                                </w:tcPr>
                                <w:p w14:paraId="01E20D4D"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3,105 </w:t>
                                  </w:r>
                                </w:p>
                              </w:tc>
                              <w:tc>
                                <w:tcPr>
                                  <w:tcW w:w="1287" w:type="dxa"/>
                                  <w:tcBorders>
                                    <w:top w:val="nil"/>
                                    <w:left w:val="nil"/>
                                    <w:bottom w:val="single" w:sz="4" w:space="0" w:color="auto"/>
                                    <w:right w:val="single" w:sz="4" w:space="0" w:color="auto"/>
                                  </w:tcBorders>
                                  <w:shd w:val="clear" w:color="auto" w:fill="auto"/>
                                  <w:noWrap/>
                                  <w:vAlign w:val="bottom"/>
                                  <w:hideMark/>
                                </w:tcPr>
                                <w:p w14:paraId="5824F639"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2.00</w:t>
                                  </w:r>
                                </w:p>
                              </w:tc>
                              <w:tc>
                                <w:tcPr>
                                  <w:tcW w:w="1260" w:type="dxa"/>
                                  <w:tcBorders>
                                    <w:top w:val="nil"/>
                                    <w:left w:val="nil"/>
                                    <w:bottom w:val="single" w:sz="4" w:space="0" w:color="auto"/>
                                    <w:right w:val="single" w:sz="4" w:space="0" w:color="auto"/>
                                  </w:tcBorders>
                                  <w:shd w:val="clear" w:color="auto" w:fill="auto"/>
                                  <w:noWrap/>
                                  <w:vAlign w:val="bottom"/>
                                  <w:hideMark/>
                                </w:tcPr>
                                <w:p w14:paraId="1D06CBD8"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1.13 </w:t>
                                  </w:r>
                                </w:p>
                              </w:tc>
                              <w:tc>
                                <w:tcPr>
                                  <w:tcW w:w="1789" w:type="dxa"/>
                                  <w:tcBorders>
                                    <w:top w:val="nil"/>
                                    <w:left w:val="nil"/>
                                    <w:bottom w:val="nil"/>
                                    <w:right w:val="nil"/>
                                  </w:tcBorders>
                                  <w:shd w:val="clear" w:color="auto" w:fill="auto"/>
                                  <w:noWrap/>
                                  <w:vAlign w:val="bottom"/>
                                  <w:hideMark/>
                                </w:tcPr>
                                <w:p w14:paraId="28C6CD80"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6DC66B8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0183DE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D0BF71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F126F3D" w14:textId="77777777" w:rsidR="001338BE" w:rsidRPr="00891B5A" w:rsidRDefault="001338BE" w:rsidP="008A000B">
                                  <w:pPr>
                                    <w:widowControl/>
                                    <w:rPr>
                                      <w:rFonts w:eastAsia="Times New Roman"/>
                                      <w:kern w:val="0"/>
                                    </w:rPr>
                                  </w:pPr>
                                </w:p>
                              </w:tc>
                            </w:tr>
                            <w:tr w:rsidR="001338BE" w:rsidRPr="00891B5A" w14:paraId="33BF1D87"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A9722CF"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8</w:t>
                                  </w:r>
                                </w:p>
                              </w:tc>
                              <w:tc>
                                <w:tcPr>
                                  <w:tcW w:w="894" w:type="dxa"/>
                                  <w:tcBorders>
                                    <w:top w:val="nil"/>
                                    <w:left w:val="nil"/>
                                    <w:bottom w:val="single" w:sz="4" w:space="0" w:color="auto"/>
                                    <w:right w:val="single" w:sz="4" w:space="0" w:color="auto"/>
                                  </w:tcBorders>
                                  <w:shd w:val="clear" w:color="auto" w:fill="auto"/>
                                  <w:noWrap/>
                                  <w:vAlign w:val="bottom"/>
                                  <w:hideMark/>
                                </w:tcPr>
                                <w:p w14:paraId="431F5E21"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EAA009</w:t>
                                  </w:r>
                                </w:p>
                              </w:tc>
                              <w:tc>
                                <w:tcPr>
                                  <w:tcW w:w="1260" w:type="dxa"/>
                                  <w:tcBorders>
                                    <w:top w:val="nil"/>
                                    <w:left w:val="nil"/>
                                    <w:bottom w:val="single" w:sz="4" w:space="0" w:color="auto"/>
                                    <w:right w:val="single" w:sz="4" w:space="0" w:color="auto"/>
                                  </w:tcBorders>
                                  <w:shd w:val="clear" w:color="auto" w:fill="auto"/>
                                  <w:noWrap/>
                                  <w:vAlign w:val="bottom"/>
                                  <w:hideMark/>
                                </w:tcPr>
                                <w:p w14:paraId="256AF1C1" w14:textId="265F768B"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17,884.20 </w:t>
                                  </w:r>
                                </w:p>
                              </w:tc>
                              <w:tc>
                                <w:tcPr>
                                  <w:tcW w:w="1008" w:type="dxa"/>
                                  <w:tcBorders>
                                    <w:top w:val="nil"/>
                                    <w:left w:val="nil"/>
                                    <w:bottom w:val="single" w:sz="4" w:space="0" w:color="auto"/>
                                    <w:right w:val="single" w:sz="4" w:space="0" w:color="auto"/>
                                  </w:tcBorders>
                                  <w:shd w:val="clear" w:color="auto" w:fill="auto"/>
                                  <w:noWrap/>
                                  <w:vAlign w:val="bottom"/>
                                  <w:hideMark/>
                                </w:tcPr>
                                <w:p w14:paraId="12C943D2" w14:textId="046B9CD5"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10,994 </w:t>
                                  </w:r>
                                </w:p>
                              </w:tc>
                              <w:tc>
                                <w:tcPr>
                                  <w:tcW w:w="1022" w:type="dxa"/>
                                  <w:tcBorders>
                                    <w:top w:val="nil"/>
                                    <w:left w:val="nil"/>
                                    <w:bottom w:val="single" w:sz="4" w:space="0" w:color="auto"/>
                                    <w:right w:val="single" w:sz="4" w:space="0" w:color="auto"/>
                                  </w:tcBorders>
                                  <w:shd w:val="clear" w:color="auto" w:fill="auto"/>
                                  <w:noWrap/>
                                  <w:vAlign w:val="bottom"/>
                                  <w:hideMark/>
                                </w:tcPr>
                                <w:p w14:paraId="4E3B8670"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5CA14489"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5.70</w:t>
                                  </w:r>
                                </w:p>
                              </w:tc>
                              <w:tc>
                                <w:tcPr>
                                  <w:tcW w:w="1260" w:type="dxa"/>
                                  <w:tcBorders>
                                    <w:top w:val="nil"/>
                                    <w:left w:val="nil"/>
                                    <w:bottom w:val="single" w:sz="4" w:space="0" w:color="auto"/>
                                    <w:right w:val="single" w:sz="4" w:space="0" w:color="auto"/>
                                  </w:tcBorders>
                                  <w:shd w:val="clear" w:color="auto" w:fill="auto"/>
                                  <w:noWrap/>
                                  <w:vAlign w:val="bottom"/>
                                  <w:hideMark/>
                                </w:tcPr>
                                <w:p w14:paraId="31CF3168"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3.51 </w:t>
                                  </w:r>
                                </w:p>
                              </w:tc>
                              <w:tc>
                                <w:tcPr>
                                  <w:tcW w:w="1789" w:type="dxa"/>
                                  <w:tcBorders>
                                    <w:top w:val="nil"/>
                                    <w:left w:val="nil"/>
                                    <w:bottom w:val="nil"/>
                                    <w:right w:val="nil"/>
                                  </w:tcBorders>
                                  <w:shd w:val="clear" w:color="auto" w:fill="auto"/>
                                  <w:noWrap/>
                                  <w:vAlign w:val="bottom"/>
                                  <w:hideMark/>
                                </w:tcPr>
                                <w:p w14:paraId="74A7435C"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4FD025CB"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F46C2DF"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58AED4F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62C7CDE" w14:textId="77777777" w:rsidR="001338BE" w:rsidRPr="00891B5A" w:rsidRDefault="001338BE" w:rsidP="008A000B">
                                  <w:pPr>
                                    <w:widowControl/>
                                    <w:rPr>
                                      <w:rFonts w:eastAsia="Times New Roman"/>
                                      <w:kern w:val="0"/>
                                    </w:rPr>
                                  </w:pPr>
                                </w:p>
                              </w:tc>
                            </w:tr>
                            <w:tr w:rsidR="001338BE" w:rsidRPr="00891B5A" w14:paraId="522B7696"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5DC8575"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9</w:t>
                                  </w:r>
                                </w:p>
                              </w:tc>
                              <w:tc>
                                <w:tcPr>
                                  <w:tcW w:w="894" w:type="dxa"/>
                                  <w:tcBorders>
                                    <w:top w:val="nil"/>
                                    <w:left w:val="nil"/>
                                    <w:bottom w:val="single" w:sz="4" w:space="0" w:color="auto"/>
                                    <w:right w:val="single" w:sz="4" w:space="0" w:color="auto"/>
                                  </w:tcBorders>
                                  <w:shd w:val="clear" w:color="auto" w:fill="auto"/>
                                  <w:noWrap/>
                                  <w:vAlign w:val="bottom"/>
                                  <w:hideMark/>
                                </w:tcPr>
                                <w:p w14:paraId="37F8A2EF"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EAA010</w:t>
                                  </w:r>
                                </w:p>
                              </w:tc>
                              <w:tc>
                                <w:tcPr>
                                  <w:tcW w:w="1260" w:type="dxa"/>
                                  <w:tcBorders>
                                    <w:top w:val="nil"/>
                                    <w:left w:val="nil"/>
                                    <w:bottom w:val="single" w:sz="4" w:space="0" w:color="auto"/>
                                    <w:right w:val="single" w:sz="4" w:space="0" w:color="auto"/>
                                  </w:tcBorders>
                                  <w:shd w:val="clear" w:color="auto" w:fill="auto"/>
                                  <w:noWrap/>
                                  <w:vAlign w:val="bottom"/>
                                  <w:hideMark/>
                                </w:tcPr>
                                <w:p w14:paraId="588F84F6" w14:textId="168FC6B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103,168.80 </w:t>
                                  </w:r>
                                </w:p>
                              </w:tc>
                              <w:tc>
                                <w:tcPr>
                                  <w:tcW w:w="1008" w:type="dxa"/>
                                  <w:tcBorders>
                                    <w:top w:val="nil"/>
                                    <w:left w:val="nil"/>
                                    <w:bottom w:val="single" w:sz="4" w:space="0" w:color="auto"/>
                                    <w:right w:val="single" w:sz="4" w:space="0" w:color="auto"/>
                                  </w:tcBorders>
                                  <w:shd w:val="clear" w:color="auto" w:fill="auto"/>
                                  <w:noWrap/>
                                  <w:vAlign w:val="bottom"/>
                                  <w:hideMark/>
                                </w:tcPr>
                                <w:p w14:paraId="14ECBEEA" w14:textId="26007641"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32,505 </w:t>
                                  </w:r>
                                </w:p>
                              </w:tc>
                              <w:tc>
                                <w:tcPr>
                                  <w:tcW w:w="1022" w:type="dxa"/>
                                  <w:tcBorders>
                                    <w:top w:val="nil"/>
                                    <w:left w:val="nil"/>
                                    <w:bottom w:val="single" w:sz="4" w:space="0" w:color="auto"/>
                                    <w:right w:val="single" w:sz="4" w:space="0" w:color="auto"/>
                                  </w:tcBorders>
                                  <w:shd w:val="clear" w:color="auto" w:fill="auto"/>
                                  <w:noWrap/>
                                  <w:vAlign w:val="bottom"/>
                                  <w:hideMark/>
                                </w:tcPr>
                                <w:p w14:paraId="5964DFE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0DEEE3BC"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32.90</w:t>
                                  </w:r>
                                </w:p>
                              </w:tc>
                              <w:tc>
                                <w:tcPr>
                                  <w:tcW w:w="1260" w:type="dxa"/>
                                  <w:tcBorders>
                                    <w:top w:val="nil"/>
                                    <w:left w:val="nil"/>
                                    <w:bottom w:val="single" w:sz="4" w:space="0" w:color="auto"/>
                                    <w:right w:val="single" w:sz="4" w:space="0" w:color="auto"/>
                                  </w:tcBorders>
                                  <w:shd w:val="clear" w:color="auto" w:fill="auto"/>
                                  <w:noWrap/>
                                  <w:vAlign w:val="bottom"/>
                                  <w:hideMark/>
                                </w:tcPr>
                                <w:p w14:paraId="20A360F7"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10.37 </w:t>
                                  </w:r>
                                </w:p>
                              </w:tc>
                              <w:tc>
                                <w:tcPr>
                                  <w:tcW w:w="1789" w:type="dxa"/>
                                  <w:tcBorders>
                                    <w:top w:val="nil"/>
                                    <w:left w:val="nil"/>
                                    <w:bottom w:val="nil"/>
                                    <w:right w:val="nil"/>
                                  </w:tcBorders>
                                  <w:shd w:val="clear" w:color="auto" w:fill="auto"/>
                                  <w:noWrap/>
                                  <w:vAlign w:val="bottom"/>
                                  <w:hideMark/>
                                </w:tcPr>
                                <w:p w14:paraId="36CBAA04"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3E461D7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2E5390C"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ECA3A8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F343D96" w14:textId="77777777" w:rsidR="001338BE" w:rsidRPr="00891B5A" w:rsidRDefault="001338BE" w:rsidP="008A000B">
                                  <w:pPr>
                                    <w:widowControl/>
                                    <w:rPr>
                                      <w:rFonts w:eastAsia="Times New Roman"/>
                                      <w:kern w:val="0"/>
                                    </w:rPr>
                                  </w:pPr>
                                </w:p>
                              </w:tc>
                            </w:tr>
                            <w:tr w:rsidR="001338BE" w:rsidRPr="00891B5A" w14:paraId="56139737"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8714330"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10</w:t>
                                  </w:r>
                                </w:p>
                              </w:tc>
                              <w:tc>
                                <w:tcPr>
                                  <w:tcW w:w="894" w:type="dxa"/>
                                  <w:tcBorders>
                                    <w:top w:val="nil"/>
                                    <w:left w:val="nil"/>
                                    <w:bottom w:val="single" w:sz="4" w:space="0" w:color="auto"/>
                                    <w:right w:val="single" w:sz="4" w:space="0" w:color="auto"/>
                                  </w:tcBorders>
                                  <w:shd w:val="clear" w:color="auto" w:fill="auto"/>
                                  <w:noWrap/>
                                  <w:vAlign w:val="bottom"/>
                                  <w:hideMark/>
                                </w:tcPr>
                                <w:p w14:paraId="5C2B7B73"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EAA011</w:t>
                                  </w:r>
                                </w:p>
                              </w:tc>
                              <w:tc>
                                <w:tcPr>
                                  <w:tcW w:w="1260" w:type="dxa"/>
                                  <w:tcBorders>
                                    <w:top w:val="nil"/>
                                    <w:left w:val="nil"/>
                                    <w:bottom w:val="single" w:sz="4" w:space="0" w:color="auto"/>
                                    <w:right w:val="single" w:sz="4" w:space="0" w:color="auto"/>
                                  </w:tcBorders>
                                  <w:shd w:val="clear" w:color="auto" w:fill="auto"/>
                                  <w:noWrap/>
                                  <w:vAlign w:val="bottom"/>
                                  <w:hideMark/>
                                </w:tcPr>
                                <w:p w14:paraId="0B2BE404" w14:textId="6962816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41,558.30 </w:t>
                                  </w:r>
                                </w:p>
                              </w:tc>
                              <w:tc>
                                <w:tcPr>
                                  <w:tcW w:w="1008" w:type="dxa"/>
                                  <w:tcBorders>
                                    <w:top w:val="nil"/>
                                    <w:left w:val="nil"/>
                                    <w:bottom w:val="single" w:sz="4" w:space="0" w:color="auto"/>
                                    <w:right w:val="single" w:sz="4" w:space="0" w:color="auto"/>
                                  </w:tcBorders>
                                  <w:shd w:val="clear" w:color="auto" w:fill="auto"/>
                                  <w:noWrap/>
                                  <w:vAlign w:val="bottom"/>
                                  <w:hideMark/>
                                </w:tcPr>
                                <w:p w14:paraId="2DD71CE2" w14:textId="3F94222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14,089 </w:t>
                                  </w:r>
                                </w:p>
                              </w:tc>
                              <w:tc>
                                <w:tcPr>
                                  <w:tcW w:w="1022" w:type="dxa"/>
                                  <w:tcBorders>
                                    <w:top w:val="nil"/>
                                    <w:left w:val="nil"/>
                                    <w:bottom w:val="single" w:sz="4" w:space="0" w:color="auto"/>
                                    <w:right w:val="single" w:sz="4" w:space="0" w:color="auto"/>
                                  </w:tcBorders>
                                  <w:shd w:val="clear" w:color="auto" w:fill="auto"/>
                                  <w:noWrap/>
                                  <w:vAlign w:val="bottom"/>
                                  <w:hideMark/>
                                </w:tcPr>
                                <w:p w14:paraId="307BE31E"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1BC4C7A6"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13.25</w:t>
                                  </w:r>
                                </w:p>
                              </w:tc>
                              <w:tc>
                                <w:tcPr>
                                  <w:tcW w:w="1260" w:type="dxa"/>
                                  <w:tcBorders>
                                    <w:top w:val="nil"/>
                                    <w:left w:val="nil"/>
                                    <w:bottom w:val="single" w:sz="4" w:space="0" w:color="auto"/>
                                    <w:right w:val="single" w:sz="4" w:space="0" w:color="auto"/>
                                  </w:tcBorders>
                                  <w:shd w:val="clear" w:color="auto" w:fill="auto"/>
                                  <w:noWrap/>
                                  <w:vAlign w:val="bottom"/>
                                  <w:hideMark/>
                                </w:tcPr>
                                <w:p w14:paraId="672BE54C"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4.49 </w:t>
                                  </w:r>
                                </w:p>
                              </w:tc>
                              <w:tc>
                                <w:tcPr>
                                  <w:tcW w:w="1789" w:type="dxa"/>
                                  <w:tcBorders>
                                    <w:top w:val="nil"/>
                                    <w:left w:val="nil"/>
                                    <w:bottom w:val="nil"/>
                                    <w:right w:val="nil"/>
                                  </w:tcBorders>
                                  <w:shd w:val="clear" w:color="auto" w:fill="auto"/>
                                  <w:noWrap/>
                                  <w:vAlign w:val="bottom"/>
                                  <w:hideMark/>
                                </w:tcPr>
                                <w:p w14:paraId="1A088514"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53E61C6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DDC1726"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F70D915"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744D105" w14:textId="77777777" w:rsidR="001338BE" w:rsidRPr="00891B5A" w:rsidRDefault="001338BE" w:rsidP="008A000B">
                                  <w:pPr>
                                    <w:widowControl/>
                                    <w:rPr>
                                      <w:rFonts w:eastAsia="Times New Roman"/>
                                      <w:kern w:val="0"/>
                                    </w:rPr>
                                  </w:pPr>
                                </w:p>
                              </w:tc>
                            </w:tr>
                            <w:tr w:rsidR="001338BE" w:rsidRPr="00891B5A" w14:paraId="05315B3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89CF01F"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11</w:t>
                                  </w:r>
                                </w:p>
                              </w:tc>
                              <w:tc>
                                <w:tcPr>
                                  <w:tcW w:w="894" w:type="dxa"/>
                                  <w:tcBorders>
                                    <w:top w:val="nil"/>
                                    <w:left w:val="nil"/>
                                    <w:bottom w:val="single" w:sz="4" w:space="0" w:color="auto"/>
                                    <w:right w:val="single" w:sz="4" w:space="0" w:color="auto"/>
                                  </w:tcBorders>
                                  <w:shd w:val="clear" w:color="auto" w:fill="auto"/>
                                  <w:noWrap/>
                                  <w:vAlign w:val="bottom"/>
                                  <w:hideMark/>
                                </w:tcPr>
                                <w:p w14:paraId="47B4B89E"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EAA012</w:t>
                                  </w:r>
                                </w:p>
                              </w:tc>
                              <w:tc>
                                <w:tcPr>
                                  <w:tcW w:w="1260" w:type="dxa"/>
                                  <w:tcBorders>
                                    <w:top w:val="nil"/>
                                    <w:left w:val="nil"/>
                                    <w:bottom w:val="single" w:sz="4" w:space="0" w:color="auto"/>
                                    <w:right w:val="single" w:sz="4" w:space="0" w:color="auto"/>
                                  </w:tcBorders>
                                  <w:shd w:val="clear" w:color="auto" w:fill="auto"/>
                                  <w:noWrap/>
                                  <w:vAlign w:val="bottom"/>
                                  <w:hideMark/>
                                </w:tcPr>
                                <w:p w14:paraId="7B1B59B1" w14:textId="23A03A74"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87,139.30 </w:t>
                                  </w:r>
                                </w:p>
                              </w:tc>
                              <w:tc>
                                <w:tcPr>
                                  <w:tcW w:w="1008" w:type="dxa"/>
                                  <w:tcBorders>
                                    <w:top w:val="nil"/>
                                    <w:left w:val="nil"/>
                                    <w:bottom w:val="single" w:sz="4" w:space="0" w:color="auto"/>
                                    <w:right w:val="single" w:sz="4" w:space="0" w:color="auto"/>
                                  </w:tcBorders>
                                  <w:shd w:val="clear" w:color="auto" w:fill="auto"/>
                                  <w:noWrap/>
                                  <w:vAlign w:val="bottom"/>
                                  <w:hideMark/>
                                </w:tcPr>
                                <w:p w14:paraId="634CC266" w14:textId="5EAAF6D0"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28,303 </w:t>
                                  </w:r>
                                </w:p>
                              </w:tc>
                              <w:tc>
                                <w:tcPr>
                                  <w:tcW w:w="1022" w:type="dxa"/>
                                  <w:tcBorders>
                                    <w:top w:val="nil"/>
                                    <w:left w:val="nil"/>
                                    <w:bottom w:val="single" w:sz="4" w:space="0" w:color="auto"/>
                                    <w:right w:val="single" w:sz="4" w:space="0" w:color="auto"/>
                                  </w:tcBorders>
                                  <w:shd w:val="clear" w:color="auto" w:fill="auto"/>
                                  <w:noWrap/>
                                  <w:vAlign w:val="bottom"/>
                                  <w:hideMark/>
                                </w:tcPr>
                                <w:p w14:paraId="12CAC0DD"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3,165 </w:t>
                                  </w:r>
                                </w:p>
                              </w:tc>
                              <w:tc>
                                <w:tcPr>
                                  <w:tcW w:w="1287" w:type="dxa"/>
                                  <w:tcBorders>
                                    <w:top w:val="nil"/>
                                    <w:left w:val="nil"/>
                                    <w:bottom w:val="single" w:sz="4" w:space="0" w:color="auto"/>
                                    <w:right w:val="single" w:sz="4" w:space="0" w:color="auto"/>
                                  </w:tcBorders>
                                  <w:shd w:val="clear" w:color="auto" w:fill="auto"/>
                                  <w:noWrap/>
                                  <w:vAlign w:val="bottom"/>
                                  <w:hideMark/>
                                </w:tcPr>
                                <w:p w14:paraId="075590CA"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27.53</w:t>
                                  </w:r>
                                </w:p>
                              </w:tc>
                              <w:tc>
                                <w:tcPr>
                                  <w:tcW w:w="1260" w:type="dxa"/>
                                  <w:tcBorders>
                                    <w:top w:val="nil"/>
                                    <w:left w:val="nil"/>
                                    <w:bottom w:val="single" w:sz="4" w:space="0" w:color="auto"/>
                                    <w:right w:val="single" w:sz="4" w:space="0" w:color="auto"/>
                                  </w:tcBorders>
                                  <w:shd w:val="clear" w:color="auto" w:fill="auto"/>
                                  <w:noWrap/>
                                  <w:vAlign w:val="bottom"/>
                                  <w:hideMark/>
                                </w:tcPr>
                                <w:p w14:paraId="78A05931"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8.94 </w:t>
                                  </w:r>
                                </w:p>
                              </w:tc>
                              <w:tc>
                                <w:tcPr>
                                  <w:tcW w:w="1789" w:type="dxa"/>
                                  <w:tcBorders>
                                    <w:top w:val="nil"/>
                                    <w:left w:val="nil"/>
                                    <w:bottom w:val="nil"/>
                                    <w:right w:val="nil"/>
                                  </w:tcBorders>
                                  <w:shd w:val="clear" w:color="auto" w:fill="auto"/>
                                  <w:noWrap/>
                                  <w:vAlign w:val="bottom"/>
                                  <w:hideMark/>
                                </w:tcPr>
                                <w:p w14:paraId="3A8A9567"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719259C5"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68AD41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6F7B4E5"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7E3B206" w14:textId="77777777" w:rsidR="001338BE" w:rsidRPr="00891B5A" w:rsidRDefault="001338BE" w:rsidP="008A000B">
                                  <w:pPr>
                                    <w:widowControl/>
                                    <w:rPr>
                                      <w:rFonts w:eastAsia="Times New Roman"/>
                                      <w:kern w:val="0"/>
                                    </w:rPr>
                                  </w:pPr>
                                </w:p>
                              </w:tc>
                            </w:tr>
                            <w:tr w:rsidR="001338BE" w:rsidRPr="00891B5A" w14:paraId="44E92193"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5183ED18"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12</w:t>
                                  </w:r>
                                </w:p>
                              </w:tc>
                              <w:tc>
                                <w:tcPr>
                                  <w:tcW w:w="894" w:type="dxa"/>
                                  <w:tcBorders>
                                    <w:top w:val="nil"/>
                                    <w:left w:val="nil"/>
                                    <w:bottom w:val="single" w:sz="4" w:space="0" w:color="auto"/>
                                    <w:right w:val="single" w:sz="4" w:space="0" w:color="auto"/>
                                  </w:tcBorders>
                                  <w:shd w:val="clear" w:color="auto" w:fill="auto"/>
                                  <w:noWrap/>
                                  <w:vAlign w:val="bottom"/>
                                  <w:hideMark/>
                                </w:tcPr>
                                <w:p w14:paraId="4D2B9573"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EAA013</w:t>
                                  </w:r>
                                </w:p>
                              </w:tc>
                              <w:tc>
                                <w:tcPr>
                                  <w:tcW w:w="1260" w:type="dxa"/>
                                  <w:tcBorders>
                                    <w:top w:val="nil"/>
                                    <w:left w:val="nil"/>
                                    <w:bottom w:val="single" w:sz="4" w:space="0" w:color="auto"/>
                                    <w:right w:val="single" w:sz="4" w:space="0" w:color="auto"/>
                                  </w:tcBorders>
                                  <w:shd w:val="clear" w:color="auto" w:fill="auto"/>
                                  <w:noWrap/>
                                  <w:vAlign w:val="bottom"/>
                                  <w:hideMark/>
                                </w:tcPr>
                                <w:p w14:paraId="1C112D8D" w14:textId="342DD5FD"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44,155.30 </w:t>
                                  </w:r>
                                </w:p>
                              </w:tc>
                              <w:tc>
                                <w:tcPr>
                                  <w:tcW w:w="1008" w:type="dxa"/>
                                  <w:tcBorders>
                                    <w:top w:val="nil"/>
                                    <w:left w:val="nil"/>
                                    <w:bottom w:val="single" w:sz="4" w:space="0" w:color="auto"/>
                                    <w:right w:val="single" w:sz="4" w:space="0" w:color="auto"/>
                                  </w:tcBorders>
                                  <w:shd w:val="clear" w:color="auto" w:fill="auto"/>
                                  <w:noWrap/>
                                  <w:vAlign w:val="bottom"/>
                                  <w:hideMark/>
                                </w:tcPr>
                                <w:p w14:paraId="5A0D4CB8" w14:textId="5FBBA293"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14,469 </w:t>
                                  </w:r>
                                </w:p>
                              </w:tc>
                              <w:tc>
                                <w:tcPr>
                                  <w:tcW w:w="1022" w:type="dxa"/>
                                  <w:tcBorders>
                                    <w:top w:val="nil"/>
                                    <w:left w:val="nil"/>
                                    <w:bottom w:val="single" w:sz="4" w:space="0" w:color="auto"/>
                                    <w:right w:val="single" w:sz="4" w:space="0" w:color="auto"/>
                                  </w:tcBorders>
                                  <w:shd w:val="clear" w:color="auto" w:fill="auto"/>
                                  <w:noWrap/>
                                  <w:vAlign w:val="bottom"/>
                                  <w:hideMark/>
                                </w:tcPr>
                                <w:p w14:paraId="4B450828"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3,165 </w:t>
                                  </w:r>
                                </w:p>
                              </w:tc>
                              <w:tc>
                                <w:tcPr>
                                  <w:tcW w:w="1287" w:type="dxa"/>
                                  <w:tcBorders>
                                    <w:top w:val="nil"/>
                                    <w:left w:val="nil"/>
                                    <w:bottom w:val="single" w:sz="4" w:space="0" w:color="auto"/>
                                    <w:right w:val="single" w:sz="4" w:space="0" w:color="auto"/>
                                  </w:tcBorders>
                                  <w:shd w:val="clear" w:color="auto" w:fill="auto"/>
                                  <w:noWrap/>
                                  <w:vAlign w:val="bottom"/>
                                  <w:hideMark/>
                                </w:tcPr>
                                <w:p w14:paraId="3256D427"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13.95</w:t>
                                  </w:r>
                                </w:p>
                              </w:tc>
                              <w:tc>
                                <w:tcPr>
                                  <w:tcW w:w="1260" w:type="dxa"/>
                                  <w:tcBorders>
                                    <w:top w:val="nil"/>
                                    <w:left w:val="nil"/>
                                    <w:bottom w:val="single" w:sz="4" w:space="0" w:color="auto"/>
                                    <w:right w:val="single" w:sz="4" w:space="0" w:color="auto"/>
                                  </w:tcBorders>
                                  <w:shd w:val="clear" w:color="auto" w:fill="auto"/>
                                  <w:noWrap/>
                                  <w:vAlign w:val="bottom"/>
                                  <w:hideMark/>
                                </w:tcPr>
                                <w:p w14:paraId="4815AC0B"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4.57 </w:t>
                                  </w:r>
                                </w:p>
                              </w:tc>
                              <w:tc>
                                <w:tcPr>
                                  <w:tcW w:w="1789" w:type="dxa"/>
                                  <w:tcBorders>
                                    <w:top w:val="nil"/>
                                    <w:left w:val="nil"/>
                                    <w:bottom w:val="nil"/>
                                    <w:right w:val="nil"/>
                                  </w:tcBorders>
                                  <w:shd w:val="clear" w:color="auto" w:fill="auto"/>
                                  <w:noWrap/>
                                  <w:vAlign w:val="bottom"/>
                                  <w:hideMark/>
                                </w:tcPr>
                                <w:p w14:paraId="0275ED9A"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0128EAFD"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9CBAEAD"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5F8E74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8CC691C" w14:textId="77777777" w:rsidR="001338BE" w:rsidRPr="00891B5A" w:rsidRDefault="001338BE" w:rsidP="008A000B">
                                  <w:pPr>
                                    <w:widowControl/>
                                    <w:rPr>
                                      <w:rFonts w:eastAsia="Times New Roman"/>
                                      <w:kern w:val="0"/>
                                    </w:rPr>
                                  </w:pPr>
                                </w:p>
                              </w:tc>
                            </w:tr>
                            <w:tr w:rsidR="001338BE" w:rsidRPr="00891B5A" w14:paraId="13AC99E7" w14:textId="77777777" w:rsidTr="00044BFF">
                              <w:trPr>
                                <w:trHeight w:val="280"/>
                              </w:trPr>
                              <w:tc>
                                <w:tcPr>
                                  <w:tcW w:w="7251" w:type="dxa"/>
                                  <w:gridSpan w:val="7"/>
                                  <w:tcBorders>
                                    <w:top w:val="single" w:sz="4" w:space="0" w:color="auto"/>
                                    <w:left w:val="nil"/>
                                    <w:bottom w:val="nil"/>
                                    <w:right w:val="nil"/>
                                  </w:tcBorders>
                                  <w:shd w:val="clear" w:color="auto" w:fill="auto"/>
                                  <w:noWrap/>
                                  <w:vAlign w:val="bottom"/>
                                  <w:hideMark/>
                                </w:tcPr>
                                <w:p w14:paraId="3EB9EC67" w14:textId="77777777" w:rsidR="001338BE" w:rsidRPr="00891B5A" w:rsidRDefault="001338BE" w:rsidP="008A000B">
                                  <w:pPr>
                                    <w:widowControl/>
                                    <w:snapToGrid w:val="0"/>
                                    <w:rPr>
                                      <w:rFonts w:ascii="標楷體" w:eastAsia="標楷體" w:hAnsi="標楷體" w:cs="Arial"/>
                                      <w:color w:val="000000"/>
                                      <w:kern w:val="0"/>
                                      <w:sz w:val="18"/>
                                      <w:szCs w:val="18"/>
                                    </w:rPr>
                                  </w:pPr>
                                  <w:r w:rsidRPr="00891B5A">
                                    <w:rPr>
                                      <w:rFonts w:ascii="標楷體" w:eastAsia="標楷體" w:hAnsi="標楷體" w:cs="Arial" w:hint="eastAsia"/>
                                      <w:color w:val="000000"/>
                                      <w:kern w:val="0"/>
                                      <w:sz w:val="18"/>
                                      <w:szCs w:val="18"/>
                                    </w:rPr>
                                    <w:t>資料來源：整理自金門縣公共車船管理處提供資料。</w:t>
                                  </w:r>
                                </w:p>
                              </w:tc>
                              <w:tc>
                                <w:tcPr>
                                  <w:tcW w:w="1789" w:type="dxa"/>
                                  <w:tcBorders>
                                    <w:top w:val="nil"/>
                                    <w:left w:val="nil"/>
                                    <w:bottom w:val="nil"/>
                                    <w:right w:val="nil"/>
                                  </w:tcBorders>
                                  <w:shd w:val="clear" w:color="auto" w:fill="auto"/>
                                  <w:noWrap/>
                                  <w:vAlign w:val="bottom"/>
                                  <w:hideMark/>
                                </w:tcPr>
                                <w:p w14:paraId="7DAF09C0" w14:textId="77777777" w:rsidR="001338BE" w:rsidRPr="00891B5A" w:rsidRDefault="001338BE" w:rsidP="008A000B">
                                  <w:pPr>
                                    <w:widowControl/>
                                    <w:rPr>
                                      <w:rFonts w:ascii="標楷體" w:eastAsia="標楷體" w:hAnsi="標楷體" w:cs="Arial"/>
                                      <w:color w:val="000000"/>
                                      <w:kern w:val="0"/>
                                      <w:sz w:val="18"/>
                                      <w:szCs w:val="18"/>
                                    </w:rPr>
                                  </w:pPr>
                                </w:p>
                              </w:tc>
                              <w:tc>
                                <w:tcPr>
                                  <w:tcW w:w="1040" w:type="dxa"/>
                                  <w:tcBorders>
                                    <w:top w:val="nil"/>
                                    <w:left w:val="nil"/>
                                    <w:bottom w:val="nil"/>
                                    <w:right w:val="nil"/>
                                  </w:tcBorders>
                                  <w:shd w:val="clear" w:color="auto" w:fill="auto"/>
                                  <w:noWrap/>
                                  <w:vAlign w:val="bottom"/>
                                  <w:hideMark/>
                                </w:tcPr>
                                <w:p w14:paraId="3F15FEE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9E0394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A0271CC"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AD47581" w14:textId="77777777" w:rsidR="001338BE" w:rsidRPr="00891B5A" w:rsidRDefault="001338BE" w:rsidP="008A000B">
                                  <w:pPr>
                                    <w:widowControl/>
                                    <w:rPr>
                                      <w:rFonts w:eastAsia="Times New Roman"/>
                                      <w:kern w:val="0"/>
                                    </w:rPr>
                                  </w:pPr>
                                </w:p>
                              </w:tc>
                            </w:tr>
                            <w:bookmarkEnd w:id="4"/>
                          </w:tbl>
                          <w:p w14:paraId="5F98E3B2" w14:textId="77777777" w:rsidR="001338BE" w:rsidRPr="00891B5A" w:rsidRDefault="001338BE" w:rsidP="001338B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6E1F1D" id="文字方塊 1" o:spid="_x0000_s1032" type="#_x0000_t202" style="position:absolute;left:0;text-align:left;margin-left:117pt;margin-top:191.05pt;width:375.55pt;height:274.5pt;z-index:-251614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" stroked="f">
                <v:textbox>
                  <w:txbxContent>
                    <w:tbl>
                      <w:tblPr>
                        <w:tblW w:w="13200" w:type="dxa"/>
                        <w:tblCellMar>
                          <w:left w:w="28" w:type="dxa"/>
                          <w:right w:w="28" w:type="dxa"/>
                        </w:tblCellMar>
                        <w:tblLook w:val="04A0" w:firstRow="1" w:lastRow="0" w:firstColumn="1" w:lastColumn="0" w:noHBand="0" w:noVBand="1"/>
                      </w:tblPr>
                      <w:tblGrid>
                        <w:gridCol w:w="520"/>
                        <w:gridCol w:w="894"/>
                        <w:gridCol w:w="1260"/>
                        <w:gridCol w:w="1008"/>
                        <w:gridCol w:w="1022"/>
                        <w:gridCol w:w="1287"/>
                        <w:gridCol w:w="1260"/>
                        <w:gridCol w:w="1789"/>
                        <w:gridCol w:w="1040"/>
                        <w:gridCol w:w="1040"/>
                        <w:gridCol w:w="1040"/>
                        <w:gridCol w:w="1040"/>
                      </w:tblGrid>
                      <w:tr w:rsidR="001338BE" w:rsidRPr="00891B5A" w14:paraId="7E5C31BC" w14:textId="77777777" w:rsidTr="00044BFF">
                        <w:trPr>
                          <w:trHeight w:val="340"/>
                        </w:trPr>
                        <w:tc>
                          <w:tcPr>
                            <w:tcW w:w="7251" w:type="dxa"/>
                            <w:gridSpan w:val="7"/>
                            <w:tcBorders>
                              <w:top w:val="nil"/>
                              <w:left w:val="nil"/>
                              <w:bottom w:val="nil"/>
                              <w:right w:val="nil"/>
                            </w:tcBorders>
                            <w:shd w:val="clear" w:color="auto" w:fill="auto"/>
                            <w:noWrap/>
                            <w:vAlign w:val="bottom"/>
                            <w:hideMark/>
                          </w:tcPr>
                          <w:p w14:paraId="42FFC2BE" w14:textId="5A293459" w:rsidR="001338BE" w:rsidRPr="00891B5A" w:rsidRDefault="001338BE" w:rsidP="008A000B">
                            <w:pPr>
                              <w:widowControl/>
                              <w:snapToGrid w:val="0"/>
                              <w:jc w:val="center"/>
                              <w:rPr>
                                <w:rFonts w:ascii="標楷體" w:eastAsia="標楷體" w:hAnsi="標楷體" w:cs="Arial"/>
                                <w:b/>
                                <w:bCs/>
                                <w:color w:val="000000"/>
                                <w:kern w:val="0"/>
                                <w:szCs w:val="24"/>
                              </w:rPr>
                            </w:pPr>
                            <w:bookmarkStart w:id="5" w:name="_Hlk199943272"/>
                            <w:r w:rsidRPr="00891B5A">
                              <w:rPr>
                                <w:rFonts w:ascii="標楷體" w:eastAsia="標楷體" w:hAnsi="標楷體" w:cs="Arial" w:hint="eastAsia"/>
                                <w:b/>
                                <w:bCs/>
                                <w:color w:val="000000"/>
                                <w:kern w:val="0"/>
                                <w:szCs w:val="24"/>
                              </w:rPr>
                              <w:t>表</w:t>
                            </w:r>
                            <w:r>
                              <w:rPr>
                                <w:rFonts w:ascii="標楷體" w:eastAsia="標楷體" w:hAnsi="標楷體" w:cs="Arial" w:hint="eastAsia"/>
                                <w:b/>
                                <w:bCs/>
                                <w:color w:val="000000"/>
                                <w:kern w:val="0"/>
                                <w:szCs w:val="24"/>
                              </w:rPr>
                              <w:t>4</w:t>
                            </w:r>
                            <w:r w:rsidR="00F20CE8">
                              <w:rPr>
                                <w:rFonts w:ascii="標楷體" w:eastAsia="標楷體" w:hAnsi="標楷體" w:cs="Arial" w:hint="eastAsia"/>
                                <w:b/>
                                <w:bCs/>
                                <w:color w:val="000000"/>
                                <w:kern w:val="0"/>
                                <w:szCs w:val="24"/>
                              </w:rPr>
                              <w:t xml:space="preserve">　</w:t>
                            </w:r>
                            <w:r w:rsidRPr="00891B5A">
                              <w:rPr>
                                <w:rFonts w:ascii="標楷體" w:eastAsia="標楷體" w:hAnsi="標楷體" w:cs="Arial" w:hint="eastAsia"/>
                                <w:b/>
                                <w:bCs/>
                                <w:color w:val="000000"/>
                                <w:kern w:val="0"/>
                                <w:szCs w:val="24"/>
                              </w:rPr>
                              <w:t>中型電動公車每日行駛里程數</w:t>
                            </w:r>
                            <w:r>
                              <w:rPr>
                                <w:rFonts w:ascii="標楷體" w:eastAsia="標楷體" w:hAnsi="標楷體" w:cs="Arial" w:hint="eastAsia"/>
                                <w:b/>
                                <w:bCs/>
                                <w:color w:val="000000"/>
                                <w:kern w:val="0"/>
                                <w:szCs w:val="24"/>
                              </w:rPr>
                              <w:t>及載客情形</w:t>
                            </w:r>
                          </w:p>
                        </w:tc>
                        <w:tc>
                          <w:tcPr>
                            <w:tcW w:w="1789" w:type="dxa"/>
                            <w:tcBorders>
                              <w:top w:val="nil"/>
                              <w:left w:val="nil"/>
                              <w:bottom w:val="nil"/>
                              <w:right w:val="nil"/>
                            </w:tcBorders>
                            <w:shd w:val="clear" w:color="auto" w:fill="auto"/>
                            <w:noWrap/>
                            <w:vAlign w:val="bottom"/>
                            <w:hideMark/>
                          </w:tcPr>
                          <w:p w14:paraId="68DEDD92" w14:textId="77777777" w:rsidR="001338BE" w:rsidRPr="00891B5A" w:rsidRDefault="001338BE" w:rsidP="008A000B">
                            <w:pPr>
                              <w:widowControl/>
                              <w:snapToGrid w:val="0"/>
                              <w:jc w:val="center"/>
                              <w:rPr>
                                <w:rFonts w:ascii="標楷體" w:eastAsia="標楷體" w:hAnsi="標楷體" w:cs="Arial"/>
                                <w:b/>
                                <w:bCs/>
                                <w:color w:val="000000"/>
                                <w:kern w:val="0"/>
                                <w:szCs w:val="24"/>
                              </w:rPr>
                            </w:pPr>
                          </w:p>
                        </w:tc>
                        <w:tc>
                          <w:tcPr>
                            <w:tcW w:w="1040" w:type="dxa"/>
                            <w:tcBorders>
                              <w:top w:val="nil"/>
                              <w:left w:val="nil"/>
                              <w:bottom w:val="nil"/>
                              <w:right w:val="nil"/>
                            </w:tcBorders>
                            <w:shd w:val="clear" w:color="auto" w:fill="auto"/>
                            <w:noWrap/>
                            <w:vAlign w:val="bottom"/>
                            <w:hideMark/>
                          </w:tcPr>
                          <w:p w14:paraId="48E70F1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33BCD0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834C123"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AE21568" w14:textId="77777777" w:rsidR="001338BE" w:rsidRPr="00891B5A" w:rsidRDefault="001338BE" w:rsidP="008A000B">
                            <w:pPr>
                              <w:widowControl/>
                              <w:rPr>
                                <w:rFonts w:eastAsia="Times New Roman"/>
                                <w:kern w:val="0"/>
                              </w:rPr>
                            </w:pPr>
                          </w:p>
                        </w:tc>
                      </w:tr>
                      <w:tr w:rsidR="001338BE" w:rsidRPr="00891B5A" w14:paraId="63FD1C4B" w14:textId="77777777" w:rsidTr="00044BFF">
                        <w:trPr>
                          <w:trHeight w:val="280"/>
                        </w:trPr>
                        <w:tc>
                          <w:tcPr>
                            <w:tcW w:w="520" w:type="dxa"/>
                            <w:tcBorders>
                              <w:top w:val="nil"/>
                              <w:left w:val="nil"/>
                              <w:bottom w:val="nil"/>
                              <w:right w:val="nil"/>
                            </w:tcBorders>
                            <w:shd w:val="clear" w:color="auto" w:fill="auto"/>
                            <w:noWrap/>
                            <w:vAlign w:val="bottom"/>
                            <w:hideMark/>
                          </w:tcPr>
                          <w:p w14:paraId="31ECFC59" w14:textId="77777777" w:rsidR="001338BE" w:rsidRPr="00891B5A" w:rsidRDefault="001338BE" w:rsidP="008A000B">
                            <w:pPr>
                              <w:widowControl/>
                              <w:snapToGrid w:val="0"/>
                              <w:rPr>
                                <w:rFonts w:eastAsia="Times New Roman"/>
                                <w:kern w:val="0"/>
                              </w:rPr>
                            </w:pPr>
                          </w:p>
                        </w:tc>
                        <w:tc>
                          <w:tcPr>
                            <w:tcW w:w="894" w:type="dxa"/>
                            <w:tcBorders>
                              <w:top w:val="nil"/>
                              <w:left w:val="nil"/>
                              <w:bottom w:val="nil"/>
                              <w:right w:val="nil"/>
                            </w:tcBorders>
                            <w:shd w:val="clear" w:color="auto" w:fill="auto"/>
                            <w:noWrap/>
                            <w:vAlign w:val="bottom"/>
                            <w:hideMark/>
                          </w:tcPr>
                          <w:p w14:paraId="6B99B054" w14:textId="77777777" w:rsidR="001338BE" w:rsidRPr="00891B5A" w:rsidRDefault="001338BE" w:rsidP="008A000B">
                            <w:pPr>
                              <w:widowControl/>
                              <w:snapToGrid w:val="0"/>
                              <w:rPr>
                                <w:rFonts w:eastAsia="Times New Roman"/>
                                <w:kern w:val="0"/>
                              </w:rPr>
                            </w:pPr>
                          </w:p>
                        </w:tc>
                        <w:tc>
                          <w:tcPr>
                            <w:tcW w:w="1260" w:type="dxa"/>
                            <w:tcBorders>
                              <w:top w:val="nil"/>
                              <w:left w:val="nil"/>
                              <w:bottom w:val="nil"/>
                              <w:right w:val="nil"/>
                            </w:tcBorders>
                            <w:shd w:val="clear" w:color="auto" w:fill="auto"/>
                            <w:noWrap/>
                            <w:vAlign w:val="bottom"/>
                            <w:hideMark/>
                          </w:tcPr>
                          <w:p w14:paraId="020E8A18" w14:textId="77777777" w:rsidR="001338BE" w:rsidRPr="00891B5A" w:rsidRDefault="001338BE" w:rsidP="008A000B">
                            <w:pPr>
                              <w:widowControl/>
                              <w:snapToGrid w:val="0"/>
                              <w:rPr>
                                <w:rFonts w:eastAsia="Times New Roman"/>
                                <w:kern w:val="0"/>
                              </w:rPr>
                            </w:pPr>
                          </w:p>
                        </w:tc>
                        <w:tc>
                          <w:tcPr>
                            <w:tcW w:w="1008" w:type="dxa"/>
                            <w:tcBorders>
                              <w:top w:val="nil"/>
                              <w:left w:val="nil"/>
                              <w:bottom w:val="nil"/>
                              <w:right w:val="nil"/>
                            </w:tcBorders>
                            <w:shd w:val="clear" w:color="auto" w:fill="auto"/>
                            <w:noWrap/>
                            <w:vAlign w:val="bottom"/>
                            <w:hideMark/>
                          </w:tcPr>
                          <w:p w14:paraId="02D46CB3" w14:textId="77777777" w:rsidR="001338BE" w:rsidRPr="00891B5A" w:rsidRDefault="001338BE" w:rsidP="008A000B">
                            <w:pPr>
                              <w:widowControl/>
                              <w:snapToGrid w:val="0"/>
                              <w:rPr>
                                <w:rFonts w:eastAsia="Times New Roman"/>
                                <w:kern w:val="0"/>
                              </w:rPr>
                            </w:pPr>
                          </w:p>
                        </w:tc>
                        <w:tc>
                          <w:tcPr>
                            <w:tcW w:w="1022" w:type="dxa"/>
                            <w:tcBorders>
                              <w:top w:val="nil"/>
                              <w:left w:val="nil"/>
                              <w:bottom w:val="nil"/>
                              <w:right w:val="nil"/>
                            </w:tcBorders>
                            <w:shd w:val="clear" w:color="auto" w:fill="auto"/>
                            <w:noWrap/>
                            <w:vAlign w:val="bottom"/>
                            <w:hideMark/>
                          </w:tcPr>
                          <w:p w14:paraId="2A5AC86D" w14:textId="77777777" w:rsidR="001338BE" w:rsidRPr="00891B5A" w:rsidRDefault="001338BE" w:rsidP="008A000B">
                            <w:pPr>
                              <w:widowControl/>
                              <w:snapToGrid w:val="0"/>
                              <w:rPr>
                                <w:rFonts w:eastAsia="Times New Roman"/>
                                <w:kern w:val="0"/>
                              </w:rPr>
                            </w:pPr>
                          </w:p>
                        </w:tc>
                        <w:tc>
                          <w:tcPr>
                            <w:tcW w:w="2547" w:type="dxa"/>
                            <w:gridSpan w:val="2"/>
                            <w:tcBorders>
                              <w:top w:val="nil"/>
                              <w:left w:val="nil"/>
                              <w:bottom w:val="single" w:sz="4" w:space="0" w:color="auto"/>
                              <w:right w:val="nil"/>
                            </w:tcBorders>
                            <w:shd w:val="clear" w:color="auto" w:fill="auto"/>
                            <w:noWrap/>
                            <w:vAlign w:val="bottom"/>
                            <w:hideMark/>
                          </w:tcPr>
                          <w:p w14:paraId="77C7CD50" w14:textId="28AD4F73"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單位：公里、人次</w:t>
                            </w:r>
                            <w:r w:rsidR="00F210F3">
                              <w:rPr>
                                <w:rFonts w:ascii="標楷體" w:eastAsia="標楷體" w:hAnsi="標楷體" w:cs="Arial" w:hint="eastAsia"/>
                                <w:color w:val="000000"/>
                                <w:kern w:val="0"/>
                                <w:sz w:val="20"/>
                                <w:szCs w:val="20"/>
                              </w:rPr>
                              <w:t>、天</w:t>
                            </w:r>
                          </w:p>
                        </w:tc>
                        <w:tc>
                          <w:tcPr>
                            <w:tcW w:w="1789" w:type="dxa"/>
                            <w:tcBorders>
                              <w:top w:val="nil"/>
                              <w:left w:val="nil"/>
                              <w:bottom w:val="nil"/>
                              <w:right w:val="nil"/>
                            </w:tcBorders>
                            <w:shd w:val="clear" w:color="auto" w:fill="auto"/>
                            <w:noWrap/>
                            <w:vAlign w:val="center"/>
                            <w:hideMark/>
                          </w:tcPr>
                          <w:p w14:paraId="471C78D0" w14:textId="77777777" w:rsidR="001338BE" w:rsidRPr="00891B5A" w:rsidRDefault="001338BE" w:rsidP="008A000B">
                            <w:pPr>
                              <w:widowControl/>
                              <w:snapToGrid w:val="0"/>
                              <w:jc w:val="right"/>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center"/>
                            <w:hideMark/>
                          </w:tcPr>
                          <w:p w14:paraId="2A539C0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center"/>
                            <w:hideMark/>
                          </w:tcPr>
                          <w:p w14:paraId="64968C6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center"/>
                            <w:hideMark/>
                          </w:tcPr>
                          <w:p w14:paraId="7E95BBB6"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center"/>
                            <w:hideMark/>
                          </w:tcPr>
                          <w:p w14:paraId="514F22F6" w14:textId="77777777" w:rsidR="001338BE" w:rsidRPr="00891B5A" w:rsidRDefault="001338BE" w:rsidP="008A000B">
                            <w:pPr>
                              <w:widowControl/>
                              <w:rPr>
                                <w:rFonts w:eastAsia="Times New Roman"/>
                                <w:kern w:val="0"/>
                              </w:rPr>
                            </w:pPr>
                          </w:p>
                        </w:tc>
                      </w:tr>
                      <w:tr w:rsidR="001338BE" w:rsidRPr="00891B5A" w14:paraId="7AF5A333" w14:textId="77777777" w:rsidTr="00044BFF">
                        <w:trPr>
                          <w:trHeight w:val="28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335CCA"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項次</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7B684E" w14:textId="77777777" w:rsidR="001338BE" w:rsidRPr="00025C68" w:rsidRDefault="001338BE" w:rsidP="00025C68">
                            <w:pPr>
                              <w:widowControl/>
                              <w:snapToGrid w:val="0"/>
                              <w:jc w:val="distribute"/>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車號</w:t>
                            </w:r>
                          </w:p>
                        </w:tc>
                        <w:tc>
                          <w:tcPr>
                            <w:tcW w:w="3290" w:type="dxa"/>
                            <w:gridSpan w:val="3"/>
                            <w:tcBorders>
                              <w:top w:val="single" w:sz="4" w:space="0" w:color="auto"/>
                              <w:left w:val="nil"/>
                              <w:bottom w:val="single" w:sz="4" w:space="0" w:color="auto"/>
                              <w:right w:val="single" w:sz="4" w:space="0" w:color="000000"/>
                            </w:tcBorders>
                            <w:shd w:val="clear" w:color="auto" w:fill="auto"/>
                            <w:vAlign w:val="center"/>
                            <w:hideMark/>
                          </w:tcPr>
                          <w:p w14:paraId="125D57A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正式營運日期至113年4月</w:t>
                            </w:r>
                          </w:p>
                        </w:tc>
                        <w:tc>
                          <w:tcPr>
                            <w:tcW w:w="1287" w:type="dxa"/>
                            <w:vMerge w:val="restart"/>
                            <w:tcBorders>
                              <w:top w:val="nil"/>
                              <w:left w:val="single" w:sz="4" w:space="0" w:color="auto"/>
                              <w:bottom w:val="single" w:sz="4" w:space="0" w:color="auto"/>
                              <w:right w:val="single" w:sz="4" w:space="0" w:color="auto"/>
                            </w:tcBorders>
                            <w:shd w:val="clear" w:color="auto" w:fill="auto"/>
                            <w:vAlign w:val="center"/>
                            <w:hideMark/>
                          </w:tcPr>
                          <w:p w14:paraId="21F83EF8" w14:textId="0208B04C"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營運平均每日</w:t>
                            </w:r>
                            <w:r w:rsidRPr="00025C68">
                              <w:rPr>
                                <w:rFonts w:ascii="標楷體" w:eastAsia="標楷體" w:hAnsi="標楷體" w:cs="Arial" w:hint="eastAsia"/>
                                <w:color w:val="000000"/>
                                <w:kern w:val="0"/>
                                <w:sz w:val="20"/>
                                <w:szCs w:val="20"/>
                              </w:rPr>
                              <w:br/>
                              <w:t>行駛行里程數</w:t>
                            </w:r>
                            <w:r w:rsidR="00F210F3">
                              <w:rPr>
                                <w:rFonts w:ascii="標楷體" w:eastAsia="標楷體" w:hAnsi="標楷體" w:cs="Arial" w:hint="eastAsia"/>
                                <w:color w:val="000000"/>
                                <w:kern w:val="0"/>
                                <w:sz w:val="20"/>
                                <w:szCs w:val="20"/>
                              </w:rPr>
                              <w:t>（</w:t>
                            </w:r>
                            <w:r w:rsidRPr="0059089E">
                              <w:rPr>
                                <w:rFonts w:ascii="標楷體" w:eastAsia="標楷體" w:hAnsi="標楷體" w:cs="Arial" w:hint="eastAsia"/>
                                <w:color w:val="000000"/>
                                <w:kern w:val="0"/>
                                <w:sz w:val="20"/>
                                <w:szCs w:val="20"/>
                              </w:rPr>
                              <w:t>D=A/C</w:t>
                            </w:r>
                            <w:r w:rsidR="00F210F3">
                              <w:rPr>
                                <w:rFonts w:ascii="標楷體" w:eastAsia="標楷體" w:hAnsi="標楷體" w:cs="Arial" w:hint="eastAsia"/>
                                <w:color w:val="000000"/>
                                <w:kern w:val="0"/>
                                <w:sz w:val="20"/>
                                <w:szCs w:val="20"/>
                              </w:rPr>
                              <w:t>）</w:t>
                            </w:r>
                          </w:p>
                        </w:tc>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14:paraId="4B946465" w14:textId="2F3FC822" w:rsidR="001338BE" w:rsidRPr="00025C68" w:rsidRDefault="001338BE" w:rsidP="00947CAE">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營運平均每</w:t>
                            </w:r>
                            <w:r w:rsidRPr="00025C68">
                              <w:rPr>
                                <w:rFonts w:ascii="標楷體" w:eastAsia="標楷體" w:hAnsi="標楷體" w:cs="Arial" w:hint="eastAsia"/>
                                <w:color w:val="000000"/>
                                <w:kern w:val="0"/>
                                <w:sz w:val="20"/>
                                <w:szCs w:val="20"/>
                              </w:rPr>
                              <w:br/>
                              <w:t>日載客人次</w:t>
                            </w:r>
                            <w:r w:rsidRPr="00025C68">
                              <w:rPr>
                                <w:rFonts w:ascii="標楷體" w:eastAsia="標楷體" w:hAnsi="標楷體" w:cs="Arial" w:hint="eastAsia"/>
                                <w:color w:val="000000"/>
                                <w:kern w:val="0"/>
                                <w:sz w:val="20"/>
                                <w:szCs w:val="20"/>
                              </w:rPr>
                              <w:br/>
                            </w:r>
                            <w:r w:rsidR="00F210F3" w:rsidRPr="00F210F3">
                              <w:rPr>
                                <w:rFonts w:ascii="標楷體" w:eastAsia="標楷體" w:hAnsi="標楷體" w:cs="Arial" w:hint="eastAsia"/>
                                <w:color w:val="000000"/>
                                <w:kern w:val="0"/>
                                <w:sz w:val="20"/>
                                <w:szCs w:val="20"/>
                              </w:rPr>
                              <w:t>（</w:t>
                            </w:r>
                            <w:r w:rsidRPr="00F210F3">
                              <w:rPr>
                                <w:rFonts w:ascii="標楷體" w:eastAsia="標楷體" w:hAnsi="標楷體" w:cs="Arial" w:hint="eastAsia"/>
                                <w:color w:val="000000"/>
                                <w:kern w:val="0"/>
                                <w:sz w:val="20"/>
                                <w:szCs w:val="20"/>
                              </w:rPr>
                              <w:t>E=B/C</w:t>
                            </w:r>
                            <w:r w:rsidR="00F210F3" w:rsidRPr="00F210F3">
                              <w:rPr>
                                <w:rFonts w:ascii="標楷體" w:eastAsia="標楷體" w:hAnsi="標楷體" w:cs="Arial" w:hint="eastAsia"/>
                                <w:color w:val="000000"/>
                                <w:kern w:val="0"/>
                                <w:sz w:val="20"/>
                                <w:szCs w:val="20"/>
                              </w:rPr>
                              <w:t>）</w:t>
                            </w:r>
                          </w:p>
                        </w:tc>
                        <w:tc>
                          <w:tcPr>
                            <w:tcW w:w="1789" w:type="dxa"/>
                            <w:tcBorders>
                              <w:top w:val="nil"/>
                              <w:left w:val="nil"/>
                              <w:bottom w:val="nil"/>
                              <w:right w:val="nil"/>
                            </w:tcBorders>
                            <w:shd w:val="clear" w:color="auto" w:fill="auto"/>
                            <w:noWrap/>
                            <w:vAlign w:val="bottom"/>
                            <w:hideMark/>
                          </w:tcPr>
                          <w:p w14:paraId="16DC484B" w14:textId="77777777" w:rsidR="001338BE" w:rsidRPr="00025C68" w:rsidRDefault="001338BE" w:rsidP="008A000B">
                            <w:pPr>
                              <w:widowControl/>
                              <w:jc w:val="center"/>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BCE114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B7AAFAF"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CB297F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A7C3B24" w14:textId="77777777" w:rsidR="001338BE" w:rsidRPr="00891B5A" w:rsidRDefault="001338BE" w:rsidP="008A000B">
                            <w:pPr>
                              <w:widowControl/>
                              <w:rPr>
                                <w:rFonts w:eastAsia="Times New Roman"/>
                                <w:kern w:val="0"/>
                              </w:rPr>
                            </w:pPr>
                          </w:p>
                        </w:tc>
                      </w:tr>
                      <w:tr w:rsidR="001338BE" w:rsidRPr="00891B5A" w14:paraId="15173D57" w14:textId="77777777" w:rsidTr="00044BFF">
                        <w:trPr>
                          <w:trHeight w:val="620"/>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3C82D489"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894" w:type="dxa"/>
                            <w:vMerge/>
                            <w:tcBorders>
                              <w:top w:val="single" w:sz="4" w:space="0" w:color="auto"/>
                              <w:left w:val="single" w:sz="4" w:space="0" w:color="auto"/>
                              <w:bottom w:val="single" w:sz="4" w:space="0" w:color="auto"/>
                              <w:right w:val="single" w:sz="4" w:space="0" w:color="auto"/>
                            </w:tcBorders>
                            <w:vAlign w:val="center"/>
                            <w:hideMark/>
                          </w:tcPr>
                          <w:p w14:paraId="0220731A"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1260" w:type="dxa"/>
                            <w:tcBorders>
                              <w:top w:val="nil"/>
                              <w:left w:val="nil"/>
                              <w:bottom w:val="single" w:sz="4" w:space="0" w:color="auto"/>
                              <w:right w:val="single" w:sz="4" w:space="0" w:color="auto"/>
                            </w:tcBorders>
                            <w:shd w:val="clear" w:color="auto" w:fill="auto"/>
                            <w:vAlign w:val="center"/>
                            <w:hideMark/>
                          </w:tcPr>
                          <w:p w14:paraId="31EC4C11" w14:textId="77777777" w:rsidR="001338BE" w:rsidRDefault="001338BE" w:rsidP="00025C68">
                            <w:pPr>
                              <w:widowControl/>
                              <w:snapToGrid w:val="0"/>
                              <w:jc w:val="distribute"/>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累計行駛</w:t>
                            </w:r>
                          </w:p>
                          <w:p w14:paraId="512EF4AE" w14:textId="3CF9453D" w:rsidR="001338BE" w:rsidRPr="00025C68" w:rsidRDefault="001338BE" w:rsidP="00025C68">
                            <w:pPr>
                              <w:widowControl/>
                              <w:snapToGrid w:val="0"/>
                              <w:jc w:val="distribute"/>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里程數</w:t>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A</w:t>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 xml:space="preserve"> </w:t>
                            </w:r>
                          </w:p>
                        </w:tc>
                        <w:tc>
                          <w:tcPr>
                            <w:tcW w:w="1008" w:type="dxa"/>
                            <w:tcBorders>
                              <w:top w:val="nil"/>
                              <w:left w:val="nil"/>
                              <w:bottom w:val="single" w:sz="4" w:space="0" w:color="auto"/>
                              <w:right w:val="single" w:sz="4" w:space="0" w:color="auto"/>
                            </w:tcBorders>
                            <w:shd w:val="clear" w:color="auto" w:fill="auto"/>
                            <w:vAlign w:val="center"/>
                            <w:hideMark/>
                          </w:tcPr>
                          <w:p w14:paraId="116D9327" w14:textId="0BC2C601" w:rsidR="001338BE" w:rsidRPr="00025C68" w:rsidRDefault="001338BE" w:rsidP="008A000B">
                            <w:pPr>
                              <w:widowControl/>
                              <w:snapToGrid w:val="0"/>
                              <w:jc w:val="center"/>
                              <w:rPr>
                                <w:rFonts w:ascii="標楷體" w:eastAsia="標楷體" w:hAnsi="標楷體" w:cs="Arial"/>
                                <w:color w:val="000000"/>
                                <w:kern w:val="0"/>
                                <w:sz w:val="20"/>
                                <w:szCs w:val="20"/>
                              </w:rPr>
                            </w:pPr>
                            <w:r w:rsidRPr="00FE6CDE">
                              <w:rPr>
                                <w:rFonts w:ascii="標楷體" w:eastAsia="標楷體" w:hAnsi="標楷體" w:cs="Arial" w:hint="eastAsia"/>
                                <w:color w:val="000000"/>
                                <w:spacing w:val="16"/>
                                <w:kern w:val="0"/>
                                <w:sz w:val="20"/>
                                <w:szCs w:val="20"/>
                                <w:fitText w:val="900" w:id="-690994432"/>
                              </w:rPr>
                              <w:t>載客人</w:t>
                            </w:r>
                            <w:r w:rsidRPr="00FE6CDE">
                              <w:rPr>
                                <w:rFonts w:ascii="標楷體" w:eastAsia="標楷體" w:hAnsi="標楷體" w:cs="Arial" w:hint="eastAsia"/>
                                <w:color w:val="000000"/>
                                <w:spacing w:val="2"/>
                                <w:kern w:val="0"/>
                                <w:sz w:val="20"/>
                                <w:szCs w:val="20"/>
                                <w:fitText w:val="900" w:id="-690994432"/>
                              </w:rPr>
                              <w:t>次</w:t>
                            </w:r>
                            <w:r w:rsidRPr="00025C68">
                              <w:rPr>
                                <w:rFonts w:ascii="標楷體" w:eastAsia="標楷體" w:hAnsi="標楷體" w:cs="Arial" w:hint="eastAsia"/>
                                <w:color w:val="000000"/>
                                <w:kern w:val="0"/>
                                <w:sz w:val="20"/>
                                <w:szCs w:val="20"/>
                              </w:rPr>
                              <w:br/>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B</w:t>
                            </w:r>
                            <w:r w:rsidR="004453FA">
                              <w:rPr>
                                <w:rFonts w:ascii="標楷體" w:eastAsia="標楷體" w:hAnsi="標楷體" w:cs="Arial" w:hint="eastAsia"/>
                                <w:color w:val="000000"/>
                                <w:kern w:val="0"/>
                                <w:sz w:val="20"/>
                                <w:szCs w:val="20"/>
                              </w:rPr>
                              <w:t>）</w:t>
                            </w:r>
                          </w:p>
                        </w:tc>
                        <w:tc>
                          <w:tcPr>
                            <w:tcW w:w="1022" w:type="dxa"/>
                            <w:tcBorders>
                              <w:top w:val="nil"/>
                              <w:left w:val="nil"/>
                              <w:bottom w:val="single" w:sz="4" w:space="0" w:color="auto"/>
                              <w:right w:val="single" w:sz="4" w:space="0" w:color="auto"/>
                            </w:tcBorders>
                            <w:shd w:val="clear" w:color="auto" w:fill="auto"/>
                            <w:vAlign w:val="center"/>
                            <w:hideMark/>
                          </w:tcPr>
                          <w:p w14:paraId="33B2EDC6" w14:textId="495E0352" w:rsidR="001338BE" w:rsidRPr="00025C68" w:rsidRDefault="001338BE" w:rsidP="008A000B">
                            <w:pPr>
                              <w:widowControl/>
                              <w:snapToGrid w:val="0"/>
                              <w:jc w:val="center"/>
                              <w:rPr>
                                <w:rFonts w:ascii="標楷體" w:eastAsia="標楷體" w:hAnsi="標楷體" w:cs="Arial"/>
                                <w:color w:val="000000"/>
                                <w:kern w:val="0"/>
                                <w:sz w:val="20"/>
                                <w:szCs w:val="20"/>
                              </w:rPr>
                            </w:pPr>
                            <w:r w:rsidRPr="00FE6CDE">
                              <w:rPr>
                                <w:rFonts w:ascii="標楷體" w:eastAsia="標楷體" w:hAnsi="標楷體" w:cs="Arial" w:hint="eastAsia"/>
                                <w:color w:val="000000"/>
                                <w:spacing w:val="16"/>
                                <w:kern w:val="0"/>
                                <w:sz w:val="20"/>
                                <w:szCs w:val="20"/>
                                <w:fitText w:val="900" w:id="-690994431"/>
                              </w:rPr>
                              <w:t>營運天</w:t>
                            </w:r>
                            <w:r w:rsidRPr="00FE6CDE">
                              <w:rPr>
                                <w:rFonts w:ascii="標楷體" w:eastAsia="標楷體" w:hAnsi="標楷體" w:cs="Arial" w:hint="eastAsia"/>
                                <w:color w:val="000000"/>
                                <w:spacing w:val="2"/>
                                <w:kern w:val="0"/>
                                <w:sz w:val="20"/>
                                <w:szCs w:val="20"/>
                                <w:fitText w:val="900" w:id="-690994431"/>
                              </w:rPr>
                              <w:t>數</w:t>
                            </w:r>
                            <w:r w:rsidRPr="00025C68">
                              <w:rPr>
                                <w:rFonts w:ascii="標楷體" w:eastAsia="標楷體" w:hAnsi="標楷體" w:cs="Arial" w:hint="eastAsia"/>
                                <w:color w:val="000000"/>
                                <w:kern w:val="0"/>
                                <w:sz w:val="20"/>
                                <w:szCs w:val="20"/>
                              </w:rPr>
                              <w:br/>
                            </w:r>
                            <w:r w:rsidR="004453FA">
                              <w:rPr>
                                <w:rFonts w:ascii="標楷體" w:eastAsia="標楷體" w:hAnsi="標楷體" w:cs="Arial" w:hint="eastAsia"/>
                                <w:color w:val="000000"/>
                                <w:kern w:val="0"/>
                                <w:sz w:val="20"/>
                                <w:szCs w:val="20"/>
                              </w:rPr>
                              <w:t>（</w:t>
                            </w:r>
                            <w:r w:rsidRPr="00025C68">
                              <w:rPr>
                                <w:rFonts w:ascii="標楷體" w:eastAsia="標楷體" w:hAnsi="標楷體" w:cs="Arial" w:hint="eastAsia"/>
                                <w:color w:val="000000"/>
                                <w:kern w:val="0"/>
                                <w:sz w:val="20"/>
                                <w:szCs w:val="20"/>
                              </w:rPr>
                              <w:t>C</w:t>
                            </w:r>
                            <w:r w:rsidR="004453FA">
                              <w:rPr>
                                <w:rFonts w:ascii="標楷體" w:eastAsia="標楷體" w:hAnsi="標楷體" w:cs="Arial" w:hint="eastAsia"/>
                                <w:color w:val="000000"/>
                                <w:kern w:val="0"/>
                                <w:sz w:val="20"/>
                                <w:szCs w:val="20"/>
                              </w:rPr>
                              <w:t>）</w:t>
                            </w:r>
                          </w:p>
                        </w:tc>
                        <w:tc>
                          <w:tcPr>
                            <w:tcW w:w="1287" w:type="dxa"/>
                            <w:vMerge/>
                            <w:tcBorders>
                              <w:top w:val="nil"/>
                              <w:left w:val="single" w:sz="4" w:space="0" w:color="auto"/>
                              <w:bottom w:val="single" w:sz="4" w:space="0" w:color="auto"/>
                              <w:right w:val="single" w:sz="4" w:space="0" w:color="auto"/>
                            </w:tcBorders>
                            <w:vAlign w:val="center"/>
                            <w:hideMark/>
                          </w:tcPr>
                          <w:p w14:paraId="72589E04"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1260" w:type="dxa"/>
                            <w:vMerge/>
                            <w:tcBorders>
                              <w:top w:val="nil"/>
                              <w:left w:val="single" w:sz="4" w:space="0" w:color="auto"/>
                              <w:bottom w:val="single" w:sz="4" w:space="0" w:color="auto"/>
                              <w:right w:val="single" w:sz="4" w:space="0" w:color="auto"/>
                            </w:tcBorders>
                            <w:vAlign w:val="center"/>
                            <w:hideMark/>
                          </w:tcPr>
                          <w:p w14:paraId="4CB2FE88" w14:textId="77777777" w:rsidR="001338BE" w:rsidRPr="00025C68" w:rsidRDefault="001338BE" w:rsidP="008A000B">
                            <w:pPr>
                              <w:widowControl/>
                              <w:snapToGrid w:val="0"/>
                              <w:rPr>
                                <w:rFonts w:ascii="標楷體" w:eastAsia="標楷體" w:hAnsi="標楷體" w:cs="Arial"/>
                                <w:color w:val="000000"/>
                                <w:kern w:val="0"/>
                                <w:sz w:val="20"/>
                                <w:szCs w:val="20"/>
                              </w:rPr>
                            </w:pPr>
                          </w:p>
                        </w:tc>
                        <w:tc>
                          <w:tcPr>
                            <w:tcW w:w="1789" w:type="dxa"/>
                            <w:tcBorders>
                              <w:top w:val="nil"/>
                              <w:left w:val="nil"/>
                              <w:bottom w:val="nil"/>
                              <w:right w:val="nil"/>
                            </w:tcBorders>
                            <w:shd w:val="clear" w:color="auto" w:fill="auto"/>
                            <w:noWrap/>
                            <w:vAlign w:val="bottom"/>
                            <w:hideMark/>
                          </w:tcPr>
                          <w:p w14:paraId="09DB83A6" w14:textId="77777777" w:rsidR="001338BE" w:rsidRPr="00025C68" w:rsidRDefault="001338BE" w:rsidP="008A000B">
                            <w:pPr>
                              <w:widowControl/>
                              <w:jc w:val="center"/>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45561B6C"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366C6D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8E7005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10417F2" w14:textId="77777777" w:rsidR="001338BE" w:rsidRPr="00891B5A" w:rsidRDefault="001338BE" w:rsidP="008A000B">
                            <w:pPr>
                              <w:widowControl/>
                              <w:rPr>
                                <w:rFonts w:eastAsia="Times New Roman"/>
                                <w:kern w:val="0"/>
                              </w:rPr>
                            </w:pPr>
                          </w:p>
                        </w:tc>
                      </w:tr>
                      <w:tr w:rsidR="001338BE" w:rsidRPr="00891B5A" w14:paraId="1E9B3A54"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3798DC58"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w:t>
                            </w:r>
                          </w:p>
                        </w:tc>
                        <w:tc>
                          <w:tcPr>
                            <w:tcW w:w="894" w:type="dxa"/>
                            <w:tcBorders>
                              <w:top w:val="nil"/>
                              <w:left w:val="nil"/>
                              <w:bottom w:val="single" w:sz="4" w:space="0" w:color="auto"/>
                              <w:right w:val="single" w:sz="4" w:space="0" w:color="auto"/>
                            </w:tcBorders>
                            <w:shd w:val="clear" w:color="auto" w:fill="auto"/>
                            <w:noWrap/>
                            <w:vAlign w:val="bottom"/>
                            <w:hideMark/>
                          </w:tcPr>
                          <w:p w14:paraId="7E49E19C"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EAA0001</w:t>
                            </w:r>
                          </w:p>
                        </w:tc>
                        <w:tc>
                          <w:tcPr>
                            <w:tcW w:w="1260" w:type="dxa"/>
                            <w:tcBorders>
                              <w:top w:val="nil"/>
                              <w:left w:val="nil"/>
                              <w:bottom w:val="single" w:sz="4" w:space="0" w:color="auto"/>
                              <w:right w:val="single" w:sz="4" w:space="0" w:color="auto"/>
                            </w:tcBorders>
                            <w:shd w:val="clear" w:color="auto" w:fill="auto"/>
                            <w:noWrap/>
                            <w:vAlign w:val="bottom"/>
                            <w:hideMark/>
                          </w:tcPr>
                          <w:p w14:paraId="73612AAF" w14:textId="027BB1EA"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43,994.90 </w:t>
                            </w:r>
                          </w:p>
                        </w:tc>
                        <w:tc>
                          <w:tcPr>
                            <w:tcW w:w="1008" w:type="dxa"/>
                            <w:tcBorders>
                              <w:top w:val="nil"/>
                              <w:left w:val="nil"/>
                              <w:bottom w:val="single" w:sz="4" w:space="0" w:color="auto"/>
                              <w:right w:val="single" w:sz="4" w:space="0" w:color="auto"/>
                            </w:tcBorders>
                            <w:shd w:val="clear" w:color="auto" w:fill="auto"/>
                            <w:noWrap/>
                            <w:vAlign w:val="bottom"/>
                            <w:hideMark/>
                          </w:tcPr>
                          <w:p w14:paraId="71AF7614" w14:textId="1994BC46"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4,626 </w:t>
                            </w:r>
                          </w:p>
                        </w:tc>
                        <w:tc>
                          <w:tcPr>
                            <w:tcW w:w="1022" w:type="dxa"/>
                            <w:tcBorders>
                              <w:top w:val="nil"/>
                              <w:left w:val="nil"/>
                              <w:bottom w:val="single" w:sz="4" w:space="0" w:color="auto"/>
                              <w:right w:val="single" w:sz="4" w:space="0" w:color="auto"/>
                            </w:tcBorders>
                            <w:shd w:val="clear" w:color="auto" w:fill="auto"/>
                            <w:noWrap/>
                            <w:vAlign w:val="bottom"/>
                            <w:hideMark/>
                          </w:tcPr>
                          <w:p w14:paraId="7351DCDE"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3,196 </w:t>
                            </w:r>
                          </w:p>
                        </w:tc>
                        <w:tc>
                          <w:tcPr>
                            <w:tcW w:w="1287" w:type="dxa"/>
                            <w:tcBorders>
                              <w:top w:val="nil"/>
                              <w:left w:val="nil"/>
                              <w:bottom w:val="single" w:sz="4" w:space="0" w:color="auto"/>
                              <w:right w:val="single" w:sz="4" w:space="0" w:color="auto"/>
                            </w:tcBorders>
                            <w:shd w:val="clear" w:color="auto" w:fill="auto"/>
                            <w:noWrap/>
                            <w:vAlign w:val="bottom"/>
                            <w:hideMark/>
                          </w:tcPr>
                          <w:p w14:paraId="26931761"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13.77</w:t>
                            </w:r>
                          </w:p>
                        </w:tc>
                        <w:tc>
                          <w:tcPr>
                            <w:tcW w:w="1260" w:type="dxa"/>
                            <w:tcBorders>
                              <w:top w:val="nil"/>
                              <w:left w:val="nil"/>
                              <w:bottom w:val="single" w:sz="4" w:space="0" w:color="auto"/>
                              <w:right w:val="single" w:sz="4" w:space="0" w:color="auto"/>
                            </w:tcBorders>
                            <w:shd w:val="clear" w:color="auto" w:fill="auto"/>
                            <w:noWrap/>
                            <w:vAlign w:val="bottom"/>
                            <w:hideMark/>
                          </w:tcPr>
                          <w:p w14:paraId="73F498E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1.45 </w:t>
                            </w:r>
                          </w:p>
                        </w:tc>
                        <w:tc>
                          <w:tcPr>
                            <w:tcW w:w="1789" w:type="dxa"/>
                            <w:tcBorders>
                              <w:top w:val="nil"/>
                              <w:left w:val="nil"/>
                              <w:bottom w:val="nil"/>
                              <w:right w:val="nil"/>
                            </w:tcBorders>
                            <w:shd w:val="clear" w:color="auto" w:fill="auto"/>
                            <w:noWrap/>
                            <w:vAlign w:val="bottom"/>
                            <w:hideMark/>
                          </w:tcPr>
                          <w:p w14:paraId="099B1716"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DD164F6"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51AED2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50915C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8959C54" w14:textId="77777777" w:rsidR="001338BE" w:rsidRPr="00891B5A" w:rsidRDefault="001338BE" w:rsidP="008A000B">
                            <w:pPr>
                              <w:widowControl/>
                              <w:rPr>
                                <w:rFonts w:eastAsia="Times New Roman"/>
                                <w:kern w:val="0"/>
                              </w:rPr>
                            </w:pPr>
                          </w:p>
                        </w:tc>
                      </w:tr>
                      <w:tr w:rsidR="001338BE" w:rsidRPr="00891B5A" w14:paraId="114F577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4196D13"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2</w:t>
                            </w:r>
                          </w:p>
                        </w:tc>
                        <w:tc>
                          <w:tcPr>
                            <w:tcW w:w="894" w:type="dxa"/>
                            <w:tcBorders>
                              <w:top w:val="nil"/>
                              <w:left w:val="nil"/>
                              <w:bottom w:val="single" w:sz="4" w:space="0" w:color="auto"/>
                              <w:right w:val="single" w:sz="4" w:space="0" w:color="auto"/>
                            </w:tcBorders>
                            <w:shd w:val="clear" w:color="auto" w:fill="auto"/>
                            <w:noWrap/>
                            <w:vAlign w:val="bottom"/>
                            <w:hideMark/>
                          </w:tcPr>
                          <w:p w14:paraId="1E7A537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EAA0002</w:t>
                            </w:r>
                          </w:p>
                        </w:tc>
                        <w:tc>
                          <w:tcPr>
                            <w:tcW w:w="1260" w:type="dxa"/>
                            <w:tcBorders>
                              <w:top w:val="nil"/>
                              <w:left w:val="nil"/>
                              <w:bottom w:val="single" w:sz="4" w:space="0" w:color="auto"/>
                              <w:right w:val="single" w:sz="4" w:space="0" w:color="auto"/>
                            </w:tcBorders>
                            <w:shd w:val="clear" w:color="auto" w:fill="auto"/>
                            <w:noWrap/>
                            <w:vAlign w:val="bottom"/>
                            <w:hideMark/>
                          </w:tcPr>
                          <w:p w14:paraId="55E09C60" w14:textId="459EDAF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48,878.10 </w:t>
                            </w:r>
                          </w:p>
                        </w:tc>
                        <w:tc>
                          <w:tcPr>
                            <w:tcW w:w="1008" w:type="dxa"/>
                            <w:tcBorders>
                              <w:top w:val="nil"/>
                              <w:left w:val="nil"/>
                              <w:bottom w:val="single" w:sz="4" w:space="0" w:color="auto"/>
                              <w:right w:val="single" w:sz="4" w:space="0" w:color="auto"/>
                            </w:tcBorders>
                            <w:shd w:val="clear" w:color="auto" w:fill="auto"/>
                            <w:noWrap/>
                            <w:vAlign w:val="bottom"/>
                            <w:hideMark/>
                          </w:tcPr>
                          <w:p w14:paraId="24DBE5CB" w14:textId="59A2A5F1"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30,924 </w:t>
                            </w:r>
                          </w:p>
                        </w:tc>
                        <w:tc>
                          <w:tcPr>
                            <w:tcW w:w="1022" w:type="dxa"/>
                            <w:tcBorders>
                              <w:top w:val="nil"/>
                              <w:left w:val="nil"/>
                              <w:bottom w:val="single" w:sz="4" w:space="0" w:color="auto"/>
                              <w:right w:val="single" w:sz="4" w:space="0" w:color="auto"/>
                            </w:tcBorders>
                            <w:shd w:val="clear" w:color="auto" w:fill="auto"/>
                            <w:noWrap/>
                            <w:vAlign w:val="bottom"/>
                            <w:hideMark/>
                          </w:tcPr>
                          <w:p w14:paraId="230B6B33"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081C3DD3"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15.59</w:t>
                            </w:r>
                          </w:p>
                        </w:tc>
                        <w:tc>
                          <w:tcPr>
                            <w:tcW w:w="1260" w:type="dxa"/>
                            <w:tcBorders>
                              <w:top w:val="nil"/>
                              <w:left w:val="nil"/>
                              <w:bottom w:val="single" w:sz="4" w:space="0" w:color="auto"/>
                              <w:right w:val="single" w:sz="4" w:space="0" w:color="auto"/>
                            </w:tcBorders>
                            <w:shd w:val="clear" w:color="auto" w:fill="auto"/>
                            <w:noWrap/>
                            <w:vAlign w:val="bottom"/>
                            <w:hideMark/>
                          </w:tcPr>
                          <w:p w14:paraId="3E7C8744"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9.86 </w:t>
                            </w:r>
                          </w:p>
                        </w:tc>
                        <w:tc>
                          <w:tcPr>
                            <w:tcW w:w="1789" w:type="dxa"/>
                            <w:tcBorders>
                              <w:top w:val="nil"/>
                              <w:left w:val="nil"/>
                              <w:bottom w:val="nil"/>
                              <w:right w:val="nil"/>
                            </w:tcBorders>
                            <w:shd w:val="clear" w:color="auto" w:fill="auto"/>
                            <w:noWrap/>
                            <w:vAlign w:val="bottom"/>
                            <w:hideMark/>
                          </w:tcPr>
                          <w:p w14:paraId="4A5E1DB6"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7A69913"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D4B2C1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7E7656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32A857A" w14:textId="77777777" w:rsidR="001338BE" w:rsidRPr="00891B5A" w:rsidRDefault="001338BE" w:rsidP="008A000B">
                            <w:pPr>
                              <w:widowControl/>
                              <w:rPr>
                                <w:rFonts w:eastAsia="Times New Roman"/>
                                <w:kern w:val="0"/>
                              </w:rPr>
                            </w:pPr>
                          </w:p>
                        </w:tc>
                      </w:tr>
                      <w:tr w:rsidR="001338BE" w:rsidRPr="00891B5A" w14:paraId="797F7461"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BDA2D6C"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3</w:t>
                            </w:r>
                          </w:p>
                        </w:tc>
                        <w:tc>
                          <w:tcPr>
                            <w:tcW w:w="894" w:type="dxa"/>
                            <w:tcBorders>
                              <w:top w:val="nil"/>
                              <w:left w:val="nil"/>
                              <w:bottom w:val="single" w:sz="4" w:space="0" w:color="auto"/>
                              <w:right w:val="single" w:sz="4" w:space="0" w:color="auto"/>
                            </w:tcBorders>
                            <w:shd w:val="clear" w:color="auto" w:fill="auto"/>
                            <w:noWrap/>
                            <w:vAlign w:val="bottom"/>
                            <w:hideMark/>
                          </w:tcPr>
                          <w:p w14:paraId="6C0D4885"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EAA0003</w:t>
                            </w:r>
                          </w:p>
                        </w:tc>
                        <w:tc>
                          <w:tcPr>
                            <w:tcW w:w="1260" w:type="dxa"/>
                            <w:tcBorders>
                              <w:top w:val="nil"/>
                              <w:left w:val="nil"/>
                              <w:bottom w:val="single" w:sz="4" w:space="0" w:color="auto"/>
                              <w:right w:val="single" w:sz="4" w:space="0" w:color="auto"/>
                            </w:tcBorders>
                            <w:shd w:val="clear" w:color="auto" w:fill="auto"/>
                            <w:noWrap/>
                            <w:vAlign w:val="bottom"/>
                            <w:hideMark/>
                          </w:tcPr>
                          <w:p w14:paraId="54A410AC" w14:textId="3C811DF4"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6,084.90 </w:t>
                            </w:r>
                          </w:p>
                        </w:tc>
                        <w:tc>
                          <w:tcPr>
                            <w:tcW w:w="1008" w:type="dxa"/>
                            <w:tcBorders>
                              <w:top w:val="nil"/>
                              <w:left w:val="nil"/>
                              <w:bottom w:val="single" w:sz="4" w:space="0" w:color="auto"/>
                              <w:right w:val="single" w:sz="4" w:space="0" w:color="auto"/>
                            </w:tcBorders>
                            <w:shd w:val="clear" w:color="auto" w:fill="auto"/>
                            <w:noWrap/>
                            <w:vAlign w:val="bottom"/>
                            <w:hideMark/>
                          </w:tcPr>
                          <w:p w14:paraId="35208827" w14:textId="26789899"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4,000 </w:t>
                            </w:r>
                          </w:p>
                        </w:tc>
                        <w:tc>
                          <w:tcPr>
                            <w:tcW w:w="1022" w:type="dxa"/>
                            <w:tcBorders>
                              <w:top w:val="nil"/>
                              <w:left w:val="nil"/>
                              <w:bottom w:val="single" w:sz="4" w:space="0" w:color="auto"/>
                              <w:right w:val="single" w:sz="4" w:space="0" w:color="auto"/>
                            </w:tcBorders>
                            <w:shd w:val="clear" w:color="auto" w:fill="auto"/>
                            <w:noWrap/>
                            <w:vAlign w:val="bottom"/>
                            <w:hideMark/>
                          </w:tcPr>
                          <w:p w14:paraId="3C1408B3"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679E8E45"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1.94</w:t>
                            </w:r>
                          </w:p>
                        </w:tc>
                        <w:tc>
                          <w:tcPr>
                            <w:tcW w:w="1260" w:type="dxa"/>
                            <w:tcBorders>
                              <w:top w:val="nil"/>
                              <w:left w:val="nil"/>
                              <w:bottom w:val="single" w:sz="4" w:space="0" w:color="auto"/>
                              <w:right w:val="single" w:sz="4" w:space="0" w:color="auto"/>
                            </w:tcBorders>
                            <w:shd w:val="clear" w:color="auto" w:fill="auto"/>
                            <w:noWrap/>
                            <w:vAlign w:val="bottom"/>
                            <w:hideMark/>
                          </w:tcPr>
                          <w:p w14:paraId="48C4E5B3"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1.28 </w:t>
                            </w:r>
                          </w:p>
                        </w:tc>
                        <w:tc>
                          <w:tcPr>
                            <w:tcW w:w="1789" w:type="dxa"/>
                            <w:tcBorders>
                              <w:top w:val="nil"/>
                              <w:left w:val="nil"/>
                              <w:bottom w:val="nil"/>
                              <w:right w:val="nil"/>
                            </w:tcBorders>
                            <w:shd w:val="clear" w:color="auto" w:fill="auto"/>
                            <w:noWrap/>
                            <w:vAlign w:val="bottom"/>
                            <w:hideMark/>
                          </w:tcPr>
                          <w:p w14:paraId="44ACEECD"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3952021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A27217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A3BCEC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377E456" w14:textId="77777777" w:rsidR="001338BE" w:rsidRPr="00891B5A" w:rsidRDefault="001338BE" w:rsidP="008A000B">
                            <w:pPr>
                              <w:widowControl/>
                              <w:rPr>
                                <w:rFonts w:eastAsia="Times New Roman"/>
                                <w:kern w:val="0"/>
                              </w:rPr>
                            </w:pPr>
                          </w:p>
                        </w:tc>
                      </w:tr>
                      <w:tr w:rsidR="001338BE" w:rsidRPr="00891B5A" w14:paraId="77492C4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29A0B5D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4</w:t>
                            </w:r>
                          </w:p>
                        </w:tc>
                        <w:tc>
                          <w:tcPr>
                            <w:tcW w:w="894" w:type="dxa"/>
                            <w:tcBorders>
                              <w:top w:val="nil"/>
                              <w:left w:val="nil"/>
                              <w:bottom w:val="single" w:sz="4" w:space="0" w:color="auto"/>
                              <w:right w:val="single" w:sz="4" w:space="0" w:color="auto"/>
                            </w:tcBorders>
                            <w:shd w:val="clear" w:color="auto" w:fill="auto"/>
                            <w:noWrap/>
                            <w:vAlign w:val="bottom"/>
                            <w:hideMark/>
                          </w:tcPr>
                          <w:p w14:paraId="156C8B51"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EAA005</w:t>
                            </w:r>
                          </w:p>
                        </w:tc>
                        <w:tc>
                          <w:tcPr>
                            <w:tcW w:w="1260" w:type="dxa"/>
                            <w:tcBorders>
                              <w:top w:val="nil"/>
                              <w:left w:val="nil"/>
                              <w:bottom w:val="single" w:sz="4" w:space="0" w:color="auto"/>
                              <w:right w:val="single" w:sz="4" w:space="0" w:color="auto"/>
                            </w:tcBorders>
                            <w:shd w:val="clear" w:color="auto" w:fill="auto"/>
                            <w:noWrap/>
                            <w:vAlign w:val="bottom"/>
                            <w:hideMark/>
                          </w:tcPr>
                          <w:p w14:paraId="00295B3A" w14:textId="01F00AE2"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29,635.70 </w:t>
                            </w:r>
                          </w:p>
                        </w:tc>
                        <w:tc>
                          <w:tcPr>
                            <w:tcW w:w="1008" w:type="dxa"/>
                            <w:tcBorders>
                              <w:top w:val="nil"/>
                              <w:left w:val="nil"/>
                              <w:bottom w:val="single" w:sz="4" w:space="0" w:color="auto"/>
                              <w:right w:val="single" w:sz="4" w:space="0" w:color="auto"/>
                            </w:tcBorders>
                            <w:shd w:val="clear" w:color="auto" w:fill="auto"/>
                            <w:noWrap/>
                            <w:vAlign w:val="bottom"/>
                            <w:hideMark/>
                          </w:tcPr>
                          <w:p w14:paraId="4D9D6768" w14:textId="150A3C6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18,370 </w:t>
                            </w:r>
                          </w:p>
                        </w:tc>
                        <w:tc>
                          <w:tcPr>
                            <w:tcW w:w="1022" w:type="dxa"/>
                            <w:tcBorders>
                              <w:top w:val="nil"/>
                              <w:left w:val="nil"/>
                              <w:bottom w:val="single" w:sz="4" w:space="0" w:color="auto"/>
                              <w:right w:val="single" w:sz="4" w:space="0" w:color="auto"/>
                            </w:tcBorders>
                            <w:shd w:val="clear" w:color="auto" w:fill="auto"/>
                            <w:noWrap/>
                            <w:vAlign w:val="bottom"/>
                            <w:hideMark/>
                          </w:tcPr>
                          <w:p w14:paraId="2A94E87C"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3,196 </w:t>
                            </w:r>
                          </w:p>
                        </w:tc>
                        <w:tc>
                          <w:tcPr>
                            <w:tcW w:w="1287" w:type="dxa"/>
                            <w:tcBorders>
                              <w:top w:val="nil"/>
                              <w:left w:val="nil"/>
                              <w:bottom w:val="single" w:sz="4" w:space="0" w:color="auto"/>
                              <w:right w:val="single" w:sz="4" w:space="0" w:color="auto"/>
                            </w:tcBorders>
                            <w:shd w:val="clear" w:color="auto" w:fill="auto"/>
                            <w:noWrap/>
                            <w:vAlign w:val="bottom"/>
                            <w:hideMark/>
                          </w:tcPr>
                          <w:p w14:paraId="2DA7ADE5"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9.27</w:t>
                            </w:r>
                          </w:p>
                        </w:tc>
                        <w:tc>
                          <w:tcPr>
                            <w:tcW w:w="1260" w:type="dxa"/>
                            <w:tcBorders>
                              <w:top w:val="nil"/>
                              <w:left w:val="nil"/>
                              <w:bottom w:val="single" w:sz="4" w:space="0" w:color="auto"/>
                              <w:right w:val="single" w:sz="4" w:space="0" w:color="auto"/>
                            </w:tcBorders>
                            <w:shd w:val="clear" w:color="auto" w:fill="auto"/>
                            <w:noWrap/>
                            <w:vAlign w:val="bottom"/>
                            <w:hideMark/>
                          </w:tcPr>
                          <w:p w14:paraId="14C703A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5.75 </w:t>
                            </w:r>
                          </w:p>
                        </w:tc>
                        <w:tc>
                          <w:tcPr>
                            <w:tcW w:w="1789" w:type="dxa"/>
                            <w:tcBorders>
                              <w:top w:val="nil"/>
                              <w:left w:val="nil"/>
                              <w:bottom w:val="nil"/>
                              <w:right w:val="nil"/>
                            </w:tcBorders>
                            <w:shd w:val="clear" w:color="auto" w:fill="auto"/>
                            <w:noWrap/>
                            <w:vAlign w:val="bottom"/>
                            <w:hideMark/>
                          </w:tcPr>
                          <w:p w14:paraId="31E4193A"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16A88DB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5B50FEBE"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D499C6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C0141E2" w14:textId="77777777" w:rsidR="001338BE" w:rsidRPr="00891B5A" w:rsidRDefault="001338BE" w:rsidP="008A000B">
                            <w:pPr>
                              <w:widowControl/>
                              <w:rPr>
                                <w:rFonts w:eastAsia="Times New Roman"/>
                                <w:kern w:val="0"/>
                              </w:rPr>
                            </w:pPr>
                          </w:p>
                        </w:tc>
                      </w:tr>
                      <w:tr w:rsidR="001338BE" w:rsidRPr="00891B5A" w14:paraId="1057CBC8"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D339972"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5</w:t>
                            </w:r>
                          </w:p>
                        </w:tc>
                        <w:tc>
                          <w:tcPr>
                            <w:tcW w:w="894" w:type="dxa"/>
                            <w:tcBorders>
                              <w:top w:val="nil"/>
                              <w:left w:val="nil"/>
                              <w:bottom w:val="single" w:sz="4" w:space="0" w:color="auto"/>
                              <w:right w:val="single" w:sz="4" w:space="0" w:color="auto"/>
                            </w:tcBorders>
                            <w:shd w:val="clear" w:color="auto" w:fill="auto"/>
                            <w:noWrap/>
                            <w:vAlign w:val="bottom"/>
                            <w:hideMark/>
                          </w:tcPr>
                          <w:p w14:paraId="4F92908A"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EAA006</w:t>
                            </w:r>
                          </w:p>
                        </w:tc>
                        <w:tc>
                          <w:tcPr>
                            <w:tcW w:w="1260" w:type="dxa"/>
                            <w:tcBorders>
                              <w:top w:val="nil"/>
                              <w:left w:val="nil"/>
                              <w:bottom w:val="single" w:sz="4" w:space="0" w:color="auto"/>
                              <w:right w:val="single" w:sz="4" w:space="0" w:color="auto"/>
                            </w:tcBorders>
                            <w:shd w:val="clear" w:color="auto" w:fill="auto"/>
                            <w:noWrap/>
                            <w:vAlign w:val="bottom"/>
                            <w:hideMark/>
                          </w:tcPr>
                          <w:p w14:paraId="44BFEE13" w14:textId="485D24C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35,501.50 </w:t>
                            </w:r>
                          </w:p>
                        </w:tc>
                        <w:tc>
                          <w:tcPr>
                            <w:tcW w:w="1008" w:type="dxa"/>
                            <w:tcBorders>
                              <w:top w:val="nil"/>
                              <w:left w:val="nil"/>
                              <w:bottom w:val="single" w:sz="4" w:space="0" w:color="auto"/>
                              <w:right w:val="single" w:sz="4" w:space="0" w:color="auto"/>
                            </w:tcBorders>
                            <w:shd w:val="clear" w:color="auto" w:fill="auto"/>
                            <w:noWrap/>
                            <w:vAlign w:val="bottom"/>
                            <w:hideMark/>
                          </w:tcPr>
                          <w:p w14:paraId="121D36FB" w14:textId="33B878D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11,086 </w:t>
                            </w:r>
                          </w:p>
                        </w:tc>
                        <w:tc>
                          <w:tcPr>
                            <w:tcW w:w="1022" w:type="dxa"/>
                            <w:tcBorders>
                              <w:top w:val="nil"/>
                              <w:left w:val="nil"/>
                              <w:bottom w:val="single" w:sz="4" w:space="0" w:color="auto"/>
                              <w:right w:val="single" w:sz="4" w:space="0" w:color="auto"/>
                            </w:tcBorders>
                            <w:shd w:val="clear" w:color="auto" w:fill="auto"/>
                            <w:noWrap/>
                            <w:vAlign w:val="bottom"/>
                            <w:hideMark/>
                          </w:tcPr>
                          <w:p w14:paraId="05D2FA21"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09D26748"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11.32</w:t>
                            </w:r>
                          </w:p>
                        </w:tc>
                        <w:tc>
                          <w:tcPr>
                            <w:tcW w:w="1260" w:type="dxa"/>
                            <w:tcBorders>
                              <w:top w:val="nil"/>
                              <w:left w:val="nil"/>
                              <w:bottom w:val="single" w:sz="4" w:space="0" w:color="auto"/>
                              <w:right w:val="single" w:sz="4" w:space="0" w:color="auto"/>
                            </w:tcBorders>
                            <w:shd w:val="clear" w:color="auto" w:fill="auto"/>
                            <w:noWrap/>
                            <w:vAlign w:val="bottom"/>
                            <w:hideMark/>
                          </w:tcPr>
                          <w:p w14:paraId="67D0FDD6"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3.54 </w:t>
                            </w:r>
                          </w:p>
                        </w:tc>
                        <w:tc>
                          <w:tcPr>
                            <w:tcW w:w="1789" w:type="dxa"/>
                            <w:tcBorders>
                              <w:top w:val="nil"/>
                              <w:left w:val="nil"/>
                              <w:bottom w:val="nil"/>
                              <w:right w:val="nil"/>
                            </w:tcBorders>
                            <w:shd w:val="clear" w:color="auto" w:fill="auto"/>
                            <w:noWrap/>
                            <w:vAlign w:val="bottom"/>
                            <w:hideMark/>
                          </w:tcPr>
                          <w:p w14:paraId="57A6DBEC" w14:textId="77777777" w:rsidR="001338BE" w:rsidRPr="00025C68" w:rsidRDefault="001338BE" w:rsidP="008A000B">
                            <w:pPr>
                              <w:widowControl/>
                              <w:rPr>
                                <w:rFonts w:ascii="標楷體" w:eastAsia="標楷體" w:hAnsi="標楷體" w:cs="Arial"/>
                                <w:color w:val="000000"/>
                                <w:kern w:val="0"/>
                                <w:sz w:val="20"/>
                                <w:szCs w:val="20"/>
                              </w:rPr>
                            </w:pPr>
                          </w:p>
                        </w:tc>
                        <w:tc>
                          <w:tcPr>
                            <w:tcW w:w="1040" w:type="dxa"/>
                            <w:tcBorders>
                              <w:top w:val="nil"/>
                              <w:left w:val="nil"/>
                              <w:bottom w:val="nil"/>
                              <w:right w:val="nil"/>
                            </w:tcBorders>
                            <w:shd w:val="clear" w:color="auto" w:fill="auto"/>
                            <w:noWrap/>
                            <w:vAlign w:val="bottom"/>
                            <w:hideMark/>
                          </w:tcPr>
                          <w:p w14:paraId="374FDD2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DE3002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58897E6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DC24181" w14:textId="77777777" w:rsidR="001338BE" w:rsidRPr="00891B5A" w:rsidRDefault="001338BE" w:rsidP="008A000B">
                            <w:pPr>
                              <w:widowControl/>
                              <w:rPr>
                                <w:rFonts w:eastAsia="Times New Roman"/>
                                <w:kern w:val="0"/>
                              </w:rPr>
                            </w:pPr>
                          </w:p>
                        </w:tc>
                      </w:tr>
                      <w:tr w:rsidR="001338BE" w:rsidRPr="00891B5A" w14:paraId="4C80A06B"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133169F0"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6</w:t>
                            </w:r>
                          </w:p>
                        </w:tc>
                        <w:tc>
                          <w:tcPr>
                            <w:tcW w:w="894" w:type="dxa"/>
                            <w:tcBorders>
                              <w:top w:val="nil"/>
                              <w:left w:val="nil"/>
                              <w:bottom w:val="single" w:sz="4" w:space="0" w:color="auto"/>
                              <w:right w:val="single" w:sz="4" w:space="0" w:color="auto"/>
                            </w:tcBorders>
                            <w:shd w:val="clear" w:color="auto" w:fill="auto"/>
                            <w:noWrap/>
                            <w:vAlign w:val="bottom"/>
                            <w:hideMark/>
                          </w:tcPr>
                          <w:p w14:paraId="69B9CB17"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EAA007</w:t>
                            </w:r>
                          </w:p>
                        </w:tc>
                        <w:tc>
                          <w:tcPr>
                            <w:tcW w:w="1260" w:type="dxa"/>
                            <w:tcBorders>
                              <w:top w:val="nil"/>
                              <w:left w:val="nil"/>
                              <w:bottom w:val="single" w:sz="4" w:space="0" w:color="auto"/>
                              <w:right w:val="single" w:sz="4" w:space="0" w:color="auto"/>
                            </w:tcBorders>
                            <w:shd w:val="clear" w:color="auto" w:fill="auto"/>
                            <w:noWrap/>
                            <w:vAlign w:val="bottom"/>
                            <w:hideMark/>
                          </w:tcPr>
                          <w:p w14:paraId="17B12652" w14:textId="5D509C4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18,616.40 </w:t>
                            </w:r>
                          </w:p>
                        </w:tc>
                        <w:tc>
                          <w:tcPr>
                            <w:tcW w:w="1008" w:type="dxa"/>
                            <w:tcBorders>
                              <w:top w:val="nil"/>
                              <w:left w:val="nil"/>
                              <w:bottom w:val="single" w:sz="4" w:space="0" w:color="auto"/>
                              <w:right w:val="single" w:sz="4" w:space="0" w:color="auto"/>
                            </w:tcBorders>
                            <w:shd w:val="clear" w:color="auto" w:fill="auto"/>
                            <w:noWrap/>
                            <w:vAlign w:val="bottom"/>
                            <w:hideMark/>
                          </w:tcPr>
                          <w:p w14:paraId="0217E006" w14:textId="4EEA28AF"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4,579 </w:t>
                            </w:r>
                          </w:p>
                        </w:tc>
                        <w:tc>
                          <w:tcPr>
                            <w:tcW w:w="1022" w:type="dxa"/>
                            <w:tcBorders>
                              <w:top w:val="nil"/>
                              <w:left w:val="nil"/>
                              <w:bottom w:val="single" w:sz="4" w:space="0" w:color="auto"/>
                              <w:right w:val="single" w:sz="4" w:space="0" w:color="auto"/>
                            </w:tcBorders>
                            <w:shd w:val="clear" w:color="auto" w:fill="auto"/>
                            <w:noWrap/>
                            <w:vAlign w:val="bottom"/>
                            <w:hideMark/>
                          </w:tcPr>
                          <w:p w14:paraId="68F9FD8D"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5980ECFB"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5.94</w:t>
                            </w:r>
                          </w:p>
                        </w:tc>
                        <w:tc>
                          <w:tcPr>
                            <w:tcW w:w="1260" w:type="dxa"/>
                            <w:tcBorders>
                              <w:top w:val="nil"/>
                              <w:left w:val="nil"/>
                              <w:bottom w:val="single" w:sz="4" w:space="0" w:color="auto"/>
                              <w:right w:val="single" w:sz="4" w:space="0" w:color="auto"/>
                            </w:tcBorders>
                            <w:shd w:val="clear" w:color="auto" w:fill="auto"/>
                            <w:noWrap/>
                            <w:vAlign w:val="bottom"/>
                            <w:hideMark/>
                          </w:tcPr>
                          <w:p w14:paraId="4210331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1.46 </w:t>
                            </w:r>
                          </w:p>
                        </w:tc>
                        <w:tc>
                          <w:tcPr>
                            <w:tcW w:w="1789" w:type="dxa"/>
                            <w:tcBorders>
                              <w:top w:val="nil"/>
                              <w:left w:val="nil"/>
                              <w:bottom w:val="nil"/>
                              <w:right w:val="nil"/>
                            </w:tcBorders>
                            <w:shd w:val="clear" w:color="auto" w:fill="auto"/>
                            <w:noWrap/>
                            <w:vAlign w:val="bottom"/>
                            <w:hideMark/>
                          </w:tcPr>
                          <w:p w14:paraId="02851EBA"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47F8747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1993AED"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E764EF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BC054C3" w14:textId="77777777" w:rsidR="001338BE" w:rsidRPr="00891B5A" w:rsidRDefault="001338BE" w:rsidP="008A000B">
                            <w:pPr>
                              <w:widowControl/>
                              <w:rPr>
                                <w:rFonts w:eastAsia="Times New Roman"/>
                                <w:kern w:val="0"/>
                              </w:rPr>
                            </w:pPr>
                          </w:p>
                        </w:tc>
                      </w:tr>
                      <w:tr w:rsidR="001338BE" w:rsidRPr="00891B5A" w14:paraId="0142613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7D971224"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7</w:t>
                            </w:r>
                          </w:p>
                        </w:tc>
                        <w:tc>
                          <w:tcPr>
                            <w:tcW w:w="894" w:type="dxa"/>
                            <w:tcBorders>
                              <w:top w:val="nil"/>
                              <w:left w:val="nil"/>
                              <w:bottom w:val="single" w:sz="4" w:space="0" w:color="auto"/>
                              <w:right w:val="single" w:sz="4" w:space="0" w:color="auto"/>
                            </w:tcBorders>
                            <w:shd w:val="clear" w:color="auto" w:fill="auto"/>
                            <w:noWrap/>
                            <w:vAlign w:val="bottom"/>
                            <w:hideMark/>
                          </w:tcPr>
                          <w:p w14:paraId="279FF726"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EAA008</w:t>
                            </w:r>
                          </w:p>
                        </w:tc>
                        <w:tc>
                          <w:tcPr>
                            <w:tcW w:w="1260" w:type="dxa"/>
                            <w:tcBorders>
                              <w:top w:val="nil"/>
                              <w:left w:val="nil"/>
                              <w:bottom w:val="single" w:sz="4" w:space="0" w:color="auto"/>
                              <w:right w:val="single" w:sz="4" w:space="0" w:color="auto"/>
                            </w:tcBorders>
                            <w:shd w:val="clear" w:color="auto" w:fill="auto"/>
                            <w:noWrap/>
                            <w:vAlign w:val="bottom"/>
                            <w:hideMark/>
                          </w:tcPr>
                          <w:p w14:paraId="3ED94140" w14:textId="1A874C7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6,206.10 </w:t>
                            </w:r>
                          </w:p>
                        </w:tc>
                        <w:tc>
                          <w:tcPr>
                            <w:tcW w:w="1008" w:type="dxa"/>
                            <w:tcBorders>
                              <w:top w:val="nil"/>
                              <w:left w:val="nil"/>
                              <w:bottom w:val="single" w:sz="4" w:space="0" w:color="auto"/>
                              <w:right w:val="single" w:sz="4" w:space="0" w:color="auto"/>
                            </w:tcBorders>
                            <w:shd w:val="clear" w:color="auto" w:fill="auto"/>
                            <w:noWrap/>
                            <w:vAlign w:val="bottom"/>
                            <w:hideMark/>
                          </w:tcPr>
                          <w:p w14:paraId="2FA902ED" w14:textId="672503C4"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3,511 </w:t>
                            </w:r>
                          </w:p>
                        </w:tc>
                        <w:tc>
                          <w:tcPr>
                            <w:tcW w:w="1022" w:type="dxa"/>
                            <w:tcBorders>
                              <w:top w:val="nil"/>
                              <w:left w:val="nil"/>
                              <w:bottom w:val="single" w:sz="4" w:space="0" w:color="auto"/>
                              <w:right w:val="single" w:sz="4" w:space="0" w:color="auto"/>
                            </w:tcBorders>
                            <w:shd w:val="clear" w:color="auto" w:fill="auto"/>
                            <w:noWrap/>
                            <w:vAlign w:val="bottom"/>
                            <w:hideMark/>
                          </w:tcPr>
                          <w:p w14:paraId="01E20D4D"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3,105 </w:t>
                            </w:r>
                          </w:p>
                        </w:tc>
                        <w:tc>
                          <w:tcPr>
                            <w:tcW w:w="1287" w:type="dxa"/>
                            <w:tcBorders>
                              <w:top w:val="nil"/>
                              <w:left w:val="nil"/>
                              <w:bottom w:val="single" w:sz="4" w:space="0" w:color="auto"/>
                              <w:right w:val="single" w:sz="4" w:space="0" w:color="auto"/>
                            </w:tcBorders>
                            <w:shd w:val="clear" w:color="auto" w:fill="auto"/>
                            <w:noWrap/>
                            <w:vAlign w:val="bottom"/>
                            <w:hideMark/>
                          </w:tcPr>
                          <w:p w14:paraId="5824F639"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2.00</w:t>
                            </w:r>
                          </w:p>
                        </w:tc>
                        <w:tc>
                          <w:tcPr>
                            <w:tcW w:w="1260" w:type="dxa"/>
                            <w:tcBorders>
                              <w:top w:val="nil"/>
                              <w:left w:val="nil"/>
                              <w:bottom w:val="single" w:sz="4" w:space="0" w:color="auto"/>
                              <w:right w:val="single" w:sz="4" w:space="0" w:color="auto"/>
                            </w:tcBorders>
                            <w:shd w:val="clear" w:color="auto" w:fill="auto"/>
                            <w:noWrap/>
                            <w:vAlign w:val="bottom"/>
                            <w:hideMark/>
                          </w:tcPr>
                          <w:p w14:paraId="1D06CBD8"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1.13 </w:t>
                            </w:r>
                          </w:p>
                        </w:tc>
                        <w:tc>
                          <w:tcPr>
                            <w:tcW w:w="1789" w:type="dxa"/>
                            <w:tcBorders>
                              <w:top w:val="nil"/>
                              <w:left w:val="nil"/>
                              <w:bottom w:val="nil"/>
                              <w:right w:val="nil"/>
                            </w:tcBorders>
                            <w:shd w:val="clear" w:color="auto" w:fill="auto"/>
                            <w:noWrap/>
                            <w:vAlign w:val="bottom"/>
                            <w:hideMark/>
                          </w:tcPr>
                          <w:p w14:paraId="28C6CD80"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6DC66B88"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0183DE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D0BF712"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F126F3D" w14:textId="77777777" w:rsidR="001338BE" w:rsidRPr="00891B5A" w:rsidRDefault="001338BE" w:rsidP="008A000B">
                            <w:pPr>
                              <w:widowControl/>
                              <w:rPr>
                                <w:rFonts w:eastAsia="Times New Roman"/>
                                <w:kern w:val="0"/>
                              </w:rPr>
                            </w:pPr>
                          </w:p>
                        </w:tc>
                      </w:tr>
                      <w:tr w:rsidR="001338BE" w:rsidRPr="00891B5A" w14:paraId="33BF1D87"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A9722CF"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8</w:t>
                            </w:r>
                          </w:p>
                        </w:tc>
                        <w:tc>
                          <w:tcPr>
                            <w:tcW w:w="894" w:type="dxa"/>
                            <w:tcBorders>
                              <w:top w:val="nil"/>
                              <w:left w:val="nil"/>
                              <w:bottom w:val="single" w:sz="4" w:space="0" w:color="auto"/>
                              <w:right w:val="single" w:sz="4" w:space="0" w:color="auto"/>
                            </w:tcBorders>
                            <w:shd w:val="clear" w:color="auto" w:fill="auto"/>
                            <w:noWrap/>
                            <w:vAlign w:val="bottom"/>
                            <w:hideMark/>
                          </w:tcPr>
                          <w:p w14:paraId="431F5E21"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EAA009</w:t>
                            </w:r>
                          </w:p>
                        </w:tc>
                        <w:tc>
                          <w:tcPr>
                            <w:tcW w:w="1260" w:type="dxa"/>
                            <w:tcBorders>
                              <w:top w:val="nil"/>
                              <w:left w:val="nil"/>
                              <w:bottom w:val="single" w:sz="4" w:space="0" w:color="auto"/>
                              <w:right w:val="single" w:sz="4" w:space="0" w:color="auto"/>
                            </w:tcBorders>
                            <w:shd w:val="clear" w:color="auto" w:fill="auto"/>
                            <w:noWrap/>
                            <w:vAlign w:val="bottom"/>
                            <w:hideMark/>
                          </w:tcPr>
                          <w:p w14:paraId="256AF1C1" w14:textId="265F768B"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17,884.20 </w:t>
                            </w:r>
                          </w:p>
                        </w:tc>
                        <w:tc>
                          <w:tcPr>
                            <w:tcW w:w="1008" w:type="dxa"/>
                            <w:tcBorders>
                              <w:top w:val="nil"/>
                              <w:left w:val="nil"/>
                              <w:bottom w:val="single" w:sz="4" w:space="0" w:color="auto"/>
                              <w:right w:val="single" w:sz="4" w:space="0" w:color="auto"/>
                            </w:tcBorders>
                            <w:shd w:val="clear" w:color="auto" w:fill="auto"/>
                            <w:noWrap/>
                            <w:vAlign w:val="bottom"/>
                            <w:hideMark/>
                          </w:tcPr>
                          <w:p w14:paraId="12C943D2" w14:textId="046B9CD5"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10,994 </w:t>
                            </w:r>
                          </w:p>
                        </w:tc>
                        <w:tc>
                          <w:tcPr>
                            <w:tcW w:w="1022" w:type="dxa"/>
                            <w:tcBorders>
                              <w:top w:val="nil"/>
                              <w:left w:val="nil"/>
                              <w:bottom w:val="single" w:sz="4" w:space="0" w:color="auto"/>
                              <w:right w:val="single" w:sz="4" w:space="0" w:color="auto"/>
                            </w:tcBorders>
                            <w:shd w:val="clear" w:color="auto" w:fill="auto"/>
                            <w:noWrap/>
                            <w:vAlign w:val="bottom"/>
                            <w:hideMark/>
                          </w:tcPr>
                          <w:p w14:paraId="4E3B8670"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5CA14489"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5.70</w:t>
                            </w:r>
                          </w:p>
                        </w:tc>
                        <w:tc>
                          <w:tcPr>
                            <w:tcW w:w="1260" w:type="dxa"/>
                            <w:tcBorders>
                              <w:top w:val="nil"/>
                              <w:left w:val="nil"/>
                              <w:bottom w:val="single" w:sz="4" w:space="0" w:color="auto"/>
                              <w:right w:val="single" w:sz="4" w:space="0" w:color="auto"/>
                            </w:tcBorders>
                            <w:shd w:val="clear" w:color="auto" w:fill="auto"/>
                            <w:noWrap/>
                            <w:vAlign w:val="bottom"/>
                            <w:hideMark/>
                          </w:tcPr>
                          <w:p w14:paraId="31CF3168"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3.51 </w:t>
                            </w:r>
                          </w:p>
                        </w:tc>
                        <w:tc>
                          <w:tcPr>
                            <w:tcW w:w="1789" w:type="dxa"/>
                            <w:tcBorders>
                              <w:top w:val="nil"/>
                              <w:left w:val="nil"/>
                              <w:bottom w:val="nil"/>
                              <w:right w:val="nil"/>
                            </w:tcBorders>
                            <w:shd w:val="clear" w:color="auto" w:fill="auto"/>
                            <w:noWrap/>
                            <w:vAlign w:val="bottom"/>
                            <w:hideMark/>
                          </w:tcPr>
                          <w:p w14:paraId="74A7435C"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4FD025CB"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7F46C2DF"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58AED4F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62C7CDE" w14:textId="77777777" w:rsidR="001338BE" w:rsidRPr="00891B5A" w:rsidRDefault="001338BE" w:rsidP="008A000B">
                            <w:pPr>
                              <w:widowControl/>
                              <w:rPr>
                                <w:rFonts w:eastAsia="Times New Roman"/>
                                <w:kern w:val="0"/>
                              </w:rPr>
                            </w:pPr>
                          </w:p>
                        </w:tc>
                      </w:tr>
                      <w:tr w:rsidR="001338BE" w:rsidRPr="00891B5A" w14:paraId="522B7696"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5DC8575"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9</w:t>
                            </w:r>
                          </w:p>
                        </w:tc>
                        <w:tc>
                          <w:tcPr>
                            <w:tcW w:w="894" w:type="dxa"/>
                            <w:tcBorders>
                              <w:top w:val="nil"/>
                              <w:left w:val="nil"/>
                              <w:bottom w:val="single" w:sz="4" w:space="0" w:color="auto"/>
                              <w:right w:val="single" w:sz="4" w:space="0" w:color="auto"/>
                            </w:tcBorders>
                            <w:shd w:val="clear" w:color="auto" w:fill="auto"/>
                            <w:noWrap/>
                            <w:vAlign w:val="bottom"/>
                            <w:hideMark/>
                          </w:tcPr>
                          <w:p w14:paraId="37F8A2EF"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EAA010</w:t>
                            </w:r>
                          </w:p>
                        </w:tc>
                        <w:tc>
                          <w:tcPr>
                            <w:tcW w:w="1260" w:type="dxa"/>
                            <w:tcBorders>
                              <w:top w:val="nil"/>
                              <w:left w:val="nil"/>
                              <w:bottom w:val="single" w:sz="4" w:space="0" w:color="auto"/>
                              <w:right w:val="single" w:sz="4" w:space="0" w:color="auto"/>
                            </w:tcBorders>
                            <w:shd w:val="clear" w:color="auto" w:fill="auto"/>
                            <w:noWrap/>
                            <w:vAlign w:val="bottom"/>
                            <w:hideMark/>
                          </w:tcPr>
                          <w:p w14:paraId="588F84F6" w14:textId="168FC6B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103,168.80 </w:t>
                            </w:r>
                          </w:p>
                        </w:tc>
                        <w:tc>
                          <w:tcPr>
                            <w:tcW w:w="1008" w:type="dxa"/>
                            <w:tcBorders>
                              <w:top w:val="nil"/>
                              <w:left w:val="nil"/>
                              <w:bottom w:val="single" w:sz="4" w:space="0" w:color="auto"/>
                              <w:right w:val="single" w:sz="4" w:space="0" w:color="auto"/>
                            </w:tcBorders>
                            <w:shd w:val="clear" w:color="auto" w:fill="auto"/>
                            <w:noWrap/>
                            <w:vAlign w:val="bottom"/>
                            <w:hideMark/>
                          </w:tcPr>
                          <w:p w14:paraId="14ECBEEA" w14:textId="26007641"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32,505 </w:t>
                            </w:r>
                          </w:p>
                        </w:tc>
                        <w:tc>
                          <w:tcPr>
                            <w:tcW w:w="1022" w:type="dxa"/>
                            <w:tcBorders>
                              <w:top w:val="nil"/>
                              <w:left w:val="nil"/>
                              <w:bottom w:val="single" w:sz="4" w:space="0" w:color="auto"/>
                              <w:right w:val="single" w:sz="4" w:space="0" w:color="auto"/>
                            </w:tcBorders>
                            <w:shd w:val="clear" w:color="auto" w:fill="auto"/>
                            <w:noWrap/>
                            <w:vAlign w:val="bottom"/>
                            <w:hideMark/>
                          </w:tcPr>
                          <w:p w14:paraId="5964DFE9"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0DEEE3BC"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32.90</w:t>
                            </w:r>
                          </w:p>
                        </w:tc>
                        <w:tc>
                          <w:tcPr>
                            <w:tcW w:w="1260" w:type="dxa"/>
                            <w:tcBorders>
                              <w:top w:val="nil"/>
                              <w:left w:val="nil"/>
                              <w:bottom w:val="single" w:sz="4" w:space="0" w:color="auto"/>
                              <w:right w:val="single" w:sz="4" w:space="0" w:color="auto"/>
                            </w:tcBorders>
                            <w:shd w:val="clear" w:color="auto" w:fill="auto"/>
                            <w:noWrap/>
                            <w:vAlign w:val="bottom"/>
                            <w:hideMark/>
                          </w:tcPr>
                          <w:p w14:paraId="20A360F7"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10.37 </w:t>
                            </w:r>
                          </w:p>
                        </w:tc>
                        <w:tc>
                          <w:tcPr>
                            <w:tcW w:w="1789" w:type="dxa"/>
                            <w:tcBorders>
                              <w:top w:val="nil"/>
                              <w:left w:val="nil"/>
                              <w:bottom w:val="nil"/>
                              <w:right w:val="nil"/>
                            </w:tcBorders>
                            <w:shd w:val="clear" w:color="auto" w:fill="auto"/>
                            <w:noWrap/>
                            <w:vAlign w:val="bottom"/>
                            <w:hideMark/>
                          </w:tcPr>
                          <w:p w14:paraId="36CBAA04"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3E461D7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2E5390C"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ECA3A87"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F343D96" w14:textId="77777777" w:rsidR="001338BE" w:rsidRPr="00891B5A" w:rsidRDefault="001338BE" w:rsidP="008A000B">
                            <w:pPr>
                              <w:widowControl/>
                              <w:rPr>
                                <w:rFonts w:eastAsia="Times New Roman"/>
                                <w:kern w:val="0"/>
                              </w:rPr>
                            </w:pPr>
                          </w:p>
                        </w:tc>
                      </w:tr>
                      <w:tr w:rsidR="001338BE" w:rsidRPr="00891B5A" w14:paraId="56139737"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68714330"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10</w:t>
                            </w:r>
                          </w:p>
                        </w:tc>
                        <w:tc>
                          <w:tcPr>
                            <w:tcW w:w="894" w:type="dxa"/>
                            <w:tcBorders>
                              <w:top w:val="nil"/>
                              <w:left w:val="nil"/>
                              <w:bottom w:val="single" w:sz="4" w:space="0" w:color="auto"/>
                              <w:right w:val="single" w:sz="4" w:space="0" w:color="auto"/>
                            </w:tcBorders>
                            <w:shd w:val="clear" w:color="auto" w:fill="auto"/>
                            <w:noWrap/>
                            <w:vAlign w:val="bottom"/>
                            <w:hideMark/>
                          </w:tcPr>
                          <w:p w14:paraId="5C2B7B73"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EAA011</w:t>
                            </w:r>
                          </w:p>
                        </w:tc>
                        <w:tc>
                          <w:tcPr>
                            <w:tcW w:w="1260" w:type="dxa"/>
                            <w:tcBorders>
                              <w:top w:val="nil"/>
                              <w:left w:val="nil"/>
                              <w:bottom w:val="single" w:sz="4" w:space="0" w:color="auto"/>
                              <w:right w:val="single" w:sz="4" w:space="0" w:color="auto"/>
                            </w:tcBorders>
                            <w:shd w:val="clear" w:color="auto" w:fill="auto"/>
                            <w:noWrap/>
                            <w:vAlign w:val="bottom"/>
                            <w:hideMark/>
                          </w:tcPr>
                          <w:p w14:paraId="0B2BE404" w14:textId="69628168"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41,558.30 </w:t>
                            </w:r>
                          </w:p>
                        </w:tc>
                        <w:tc>
                          <w:tcPr>
                            <w:tcW w:w="1008" w:type="dxa"/>
                            <w:tcBorders>
                              <w:top w:val="nil"/>
                              <w:left w:val="nil"/>
                              <w:bottom w:val="single" w:sz="4" w:space="0" w:color="auto"/>
                              <w:right w:val="single" w:sz="4" w:space="0" w:color="auto"/>
                            </w:tcBorders>
                            <w:shd w:val="clear" w:color="auto" w:fill="auto"/>
                            <w:noWrap/>
                            <w:vAlign w:val="bottom"/>
                            <w:hideMark/>
                          </w:tcPr>
                          <w:p w14:paraId="2DD71CE2" w14:textId="3F94222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14,089 </w:t>
                            </w:r>
                          </w:p>
                        </w:tc>
                        <w:tc>
                          <w:tcPr>
                            <w:tcW w:w="1022" w:type="dxa"/>
                            <w:tcBorders>
                              <w:top w:val="nil"/>
                              <w:left w:val="nil"/>
                              <w:bottom w:val="single" w:sz="4" w:space="0" w:color="auto"/>
                              <w:right w:val="single" w:sz="4" w:space="0" w:color="auto"/>
                            </w:tcBorders>
                            <w:shd w:val="clear" w:color="auto" w:fill="auto"/>
                            <w:noWrap/>
                            <w:vAlign w:val="bottom"/>
                            <w:hideMark/>
                          </w:tcPr>
                          <w:p w14:paraId="307BE31E"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3,136 </w:t>
                            </w:r>
                          </w:p>
                        </w:tc>
                        <w:tc>
                          <w:tcPr>
                            <w:tcW w:w="1287" w:type="dxa"/>
                            <w:tcBorders>
                              <w:top w:val="nil"/>
                              <w:left w:val="nil"/>
                              <w:bottom w:val="single" w:sz="4" w:space="0" w:color="auto"/>
                              <w:right w:val="single" w:sz="4" w:space="0" w:color="auto"/>
                            </w:tcBorders>
                            <w:shd w:val="clear" w:color="auto" w:fill="auto"/>
                            <w:noWrap/>
                            <w:vAlign w:val="bottom"/>
                            <w:hideMark/>
                          </w:tcPr>
                          <w:p w14:paraId="1BC4C7A6"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13.25</w:t>
                            </w:r>
                          </w:p>
                        </w:tc>
                        <w:tc>
                          <w:tcPr>
                            <w:tcW w:w="1260" w:type="dxa"/>
                            <w:tcBorders>
                              <w:top w:val="nil"/>
                              <w:left w:val="nil"/>
                              <w:bottom w:val="single" w:sz="4" w:space="0" w:color="auto"/>
                              <w:right w:val="single" w:sz="4" w:space="0" w:color="auto"/>
                            </w:tcBorders>
                            <w:shd w:val="clear" w:color="auto" w:fill="auto"/>
                            <w:noWrap/>
                            <w:vAlign w:val="bottom"/>
                            <w:hideMark/>
                          </w:tcPr>
                          <w:p w14:paraId="672BE54C"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4.49 </w:t>
                            </w:r>
                          </w:p>
                        </w:tc>
                        <w:tc>
                          <w:tcPr>
                            <w:tcW w:w="1789" w:type="dxa"/>
                            <w:tcBorders>
                              <w:top w:val="nil"/>
                              <w:left w:val="nil"/>
                              <w:bottom w:val="nil"/>
                              <w:right w:val="nil"/>
                            </w:tcBorders>
                            <w:shd w:val="clear" w:color="auto" w:fill="auto"/>
                            <w:noWrap/>
                            <w:vAlign w:val="bottom"/>
                            <w:hideMark/>
                          </w:tcPr>
                          <w:p w14:paraId="1A088514"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53E61C6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DDC1726"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F70D915"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744D105" w14:textId="77777777" w:rsidR="001338BE" w:rsidRPr="00891B5A" w:rsidRDefault="001338BE" w:rsidP="008A000B">
                            <w:pPr>
                              <w:widowControl/>
                              <w:rPr>
                                <w:rFonts w:eastAsia="Times New Roman"/>
                                <w:kern w:val="0"/>
                              </w:rPr>
                            </w:pPr>
                          </w:p>
                        </w:tc>
                      </w:tr>
                      <w:tr w:rsidR="001338BE" w:rsidRPr="00891B5A" w14:paraId="05315B30"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489CF01F"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11</w:t>
                            </w:r>
                          </w:p>
                        </w:tc>
                        <w:tc>
                          <w:tcPr>
                            <w:tcW w:w="894" w:type="dxa"/>
                            <w:tcBorders>
                              <w:top w:val="nil"/>
                              <w:left w:val="nil"/>
                              <w:bottom w:val="single" w:sz="4" w:space="0" w:color="auto"/>
                              <w:right w:val="single" w:sz="4" w:space="0" w:color="auto"/>
                            </w:tcBorders>
                            <w:shd w:val="clear" w:color="auto" w:fill="auto"/>
                            <w:noWrap/>
                            <w:vAlign w:val="bottom"/>
                            <w:hideMark/>
                          </w:tcPr>
                          <w:p w14:paraId="47B4B89E"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EAA012</w:t>
                            </w:r>
                          </w:p>
                        </w:tc>
                        <w:tc>
                          <w:tcPr>
                            <w:tcW w:w="1260" w:type="dxa"/>
                            <w:tcBorders>
                              <w:top w:val="nil"/>
                              <w:left w:val="nil"/>
                              <w:bottom w:val="single" w:sz="4" w:space="0" w:color="auto"/>
                              <w:right w:val="single" w:sz="4" w:space="0" w:color="auto"/>
                            </w:tcBorders>
                            <w:shd w:val="clear" w:color="auto" w:fill="auto"/>
                            <w:noWrap/>
                            <w:vAlign w:val="bottom"/>
                            <w:hideMark/>
                          </w:tcPr>
                          <w:p w14:paraId="7B1B59B1" w14:textId="23A03A74"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87,139.30 </w:t>
                            </w:r>
                          </w:p>
                        </w:tc>
                        <w:tc>
                          <w:tcPr>
                            <w:tcW w:w="1008" w:type="dxa"/>
                            <w:tcBorders>
                              <w:top w:val="nil"/>
                              <w:left w:val="nil"/>
                              <w:bottom w:val="single" w:sz="4" w:space="0" w:color="auto"/>
                              <w:right w:val="single" w:sz="4" w:space="0" w:color="auto"/>
                            </w:tcBorders>
                            <w:shd w:val="clear" w:color="auto" w:fill="auto"/>
                            <w:noWrap/>
                            <w:vAlign w:val="bottom"/>
                            <w:hideMark/>
                          </w:tcPr>
                          <w:p w14:paraId="634CC266" w14:textId="5EAAF6D0"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28,303 </w:t>
                            </w:r>
                          </w:p>
                        </w:tc>
                        <w:tc>
                          <w:tcPr>
                            <w:tcW w:w="1022" w:type="dxa"/>
                            <w:tcBorders>
                              <w:top w:val="nil"/>
                              <w:left w:val="nil"/>
                              <w:bottom w:val="single" w:sz="4" w:space="0" w:color="auto"/>
                              <w:right w:val="single" w:sz="4" w:space="0" w:color="auto"/>
                            </w:tcBorders>
                            <w:shd w:val="clear" w:color="auto" w:fill="auto"/>
                            <w:noWrap/>
                            <w:vAlign w:val="bottom"/>
                            <w:hideMark/>
                          </w:tcPr>
                          <w:p w14:paraId="12CAC0DD"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3,165 </w:t>
                            </w:r>
                          </w:p>
                        </w:tc>
                        <w:tc>
                          <w:tcPr>
                            <w:tcW w:w="1287" w:type="dxa"/>
                            <w:tcBorders>
                              <w:top w:val="nil"/>
                              <w:left w:val="nil"/>
                              <w:bottom w:val="single" w:sz="4" w:space="0" w:color="auto"/>
                              <w:right w:val="single" w:sz="4" w:space="0" w:color="auto"/>
                            </w:tcBorders>
                            <w:shd w:val="clear" w:color="auto" w:fill="auto"/>
                            <w:noWrap/>
                            <w:vAlign w:val="bottom"/>
                            <w:hideMark/>
                          </w:tcPr>
                          <w:p w14:paraId="075590CA"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27.53</w:t>
                            </w:r>
                          </w:p>
                        </w:tc>
                        <w:tc>
                          <w:tcPr>
                            <w:tcW w:w="1260" w:type="dxa"/>
                            <w:tcBorders>
                              <w:top w:val="nil"/>
                              <w:left w:val="nil"/>
                              <w:bottom w:val="single" w:sz="4" w:space="0" w:color="auto"/>
                              <w:right w:val="single" w:sz="4" w:space="0" w:color="auto"/>
                            </w:tcBorders>
                            <w:shd w:val="clear" w:color="auto" w:fill="auto"/>
                            <w:noWrap/>
                            <w:vAlign w:val="bottom"/>
                            <w:hideMark/>
                          </w:tcPr>
                          <w:p w14:paraId="78A05931"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8.94 </w:t>
                            </w:r>
                          </w:p>
                        </w:tc>
                        <w:tc>
                          <w:tcPr>
                            <w:tcW w:w="1789" w:type="dxa"/>
                            <w:tcBorders>
                              <w:top w:val="nil"/>
                              <w:left w:val="nil"/>
                              <w:bottom w:val="nil"/>
                              <w:right w:val="nil"/>
                            </w:tcBorders>
                            <w:shd w:val="clear" w:color="auto" w:fill="auto"/>
                            <w:noWrap/>
                            <w:vAlign w:val="bottom"/>
                            <w:hideMark/>
                          </w:tcPr>
                          <w:p w14:paraId="3A8A9567"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719259C5"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68AD41A"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66F7B4E5"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7E3B206" w14:textId="77777777" w:rsidR="001338BE" w:rsidRPr="00891B5A" w:rsidRDefault="001338BE" w:rsidP="008A000B">
                            <w:pPr>
                              <w:widowControl/>
                              <w:rPr>
                                <w:rFonts w:eastAsia="Times New Roman"/>
                                <w:kern w:val="0"/>
                              </w:rPr>
                            </w:pPr>
                          </w:p>
                        </w:tc>
                      </w:tr>
                      <w:tr w:rsidR="001338BE" w:rsidRPr="00891B5A" w14:paraId="44E92193" w14:textId="77777777" w:rsidTr="00044BFF">
                        <w:trPr>
                          <w:trHeight w:val="28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5183ED18"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12</w:t>
                            </w:r>
                          </w:p>
                        </w:tc>
                        <w:tc>
                          <w:tcPr>
                            <w:tcW w:w="894" w:type="dxa"/>
                            <w:tcBorders>
                              <w:top w:val="nil"/>
                              <w:left w:val="nil"/>
                              <w:bottom w:val="single" w:sz="4" w:space="0" w:color="auto"/>
                              <w:right w:val="single" w:sz="4" w:space="0" w:color="auto"/>
                            </w:tcBorders>
                            <w:shd w:val="clear" w:color="auto" w:fill="auto"/>
                            <w:noWrap/>
                            <w:vAlign w:val="bottom"/>
                            <w:hideMark/>
                          </w:tcPr>
                          <w:p w14:paraId="4D2B9573" w14:textId="77777777" w:rsidR="001338BE" w:rsidRPr="00025C68" w:rsidRDefault="001338BE" w:rsidP="008A000B">
                            <w:pPr>
                              <w:widowControl/>
                              <w:snapToGrid w:val="0"/>
                              <w:jc w:val="center"/>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EAA013</w:t>
                            </w:r>
                          </w:p>
                        </w:tc>
                        <w:tc>
                          <w:tcPr>
                            <w:tcW w:w="1260" w:type="dxa"/>
                            <w:tcBorders>
                              <w:top w:val="nil"/>
                              <w:left w:val="nil"/>
                              <w:bottom w:val="single" w:sz="4" w:space="0" w:color="auto"/>
                              <w:right w:val="single" w:sz="4" w:space="0" w:color="auto"/>
                            </w:tcBorders>
                            <w:shd w:val="clear" w:color="auto" w:fill="auto"/>
                            <w:noWrap/>
                            <w:vAlign w:val="bottom"/>
                            <w:hideMark/>
                          </w:tcPr>
                          <w:p w14:paraId="1C112D8D" w14:textId="342DD5FD"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44,155.30 </w:t>
                            </w:r>
                          </w:p>
                        </w:tc>
                        <w:tc>
                          <w:tcPr>
                            <w:tcW w:w="1008" w:type="dxa"/>
                            <w:tcBorders>
                              <w:top w:val="nil"/>
                              <w:left w:val="nil"/>
                              <w:bottom w:val="single" w:sz="4" w:space="0" w:color="auto"/>
                              <w:right w:val="single" w:sz="4" w:space="0" w:color="auto"/>
                            </w:tcBorders>
                            <w:shd w:val="clear" w:color="auto" w:fill="auto"/>
                            <w:noWrap/>
                            <w:vAlign w:val="bottom"/>
                            <w:hideMark/>
                          </w:tcPr>
                          <w:p w14:paraId="5A0D4CB8" w14:textId="5FBBA293"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14,469 </w:t>
                            </w:r>
                          </w:p>
                        </w:tc>
                        <w:tc>
                          <w:tcPr>
                            <w:tcW w:w="1022" w:type="dxa"/>
                            <w:tcBorders>
                              <w:top w:val="nil"/>
                              <w:left w:val="nil"/>
                              <w:bottom w:val="single" w:sz="4" w:space="0" w:color="auto"/>
                              <w:right w:val="single" w:sz="4" w:space="0" w:color="auto"/>
                            </w:tcBorders>
                            <w:shd w:val="clear" w:color="auto" w:fill="auto"/>
                            <w:noWrap/>
                            <w:vAlign w:val="bottom"/>
                            <w:hideMark/>
                          </w:tcPr>
                          <w:p w14:paraId="4B450828"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3,165 </w:t>
                            </w:r>
                          </w:p>
                        </w:tc>
                        <w:tc>
                          <w:tcPr>
                            <w:tcW w:w="1287" w:type="dxa"/>
                            <w:tcBorders>
                              <w:top w:val="nil"/>
                              <w:left w:val="nil"/>
                              <w:bottom w:val="single" w:sz="4" w:space="0" w:color="auto"/>
                              <w:right w:val="single" w:sz="4" w:space="0" w:color="auto"/>
                            </w:tcBorders>
                            <w:shd w:val="clear" w:color="auto" w:fill="auto"/>
                            <w:noWrap/>
                            <w:vAlign w:val="bottom"/>
                            <w:hideMark/>
                          </w:tcPr>
                          <w:p w14:paraId="3256D427" w14:textId="77777777" w:rsidR="001338BE" w:rsidRPr="00025C68" w:rsidRDefault="001338BE" w:rsidP="008A000B">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13.95</w:t>
                            </w:r>
                          </w:p>
                        </w:tc>
                        <w:tc>
                          <w:tcPr>
                            <w:tcW w:w="1260" w:type="dxa"/>
                            <w:tcBorders>
                              <w:top w:val="nil"/>
                              <w:left w:val="nil"/>
                              <w:bottom w:val="single" w:sz="4" w:space="0" w:color="auto"/>
                              <w:right w:val="single" w:sz="4" w:space="0" w:color="auto"/>
                            </w:tcBorders>
                            <w:shd w:val="clear" w:color="auto" w:fill="auto"/>
                            <w:noWrap/>
                            <w:vAlign w:val="bottom"/>
                            <w:hideMark/>
                          </w:tcPr>
                          <w:p w14:paraId="4815AC0B" w14:textId="77777777" w:rsidR="001338BE" w:rsidRPr="00025C68" w:rsidRDefault="001338BE" w:rsidP="00F210F3">
                            <w:pPr>
                              <w:widowControl/>
                              <w:snapToGrid w:val="0"/>
                              <w:jc w:val="right"/>
                              <w:rPr>
                                <w:rFonts w:ascii="標楷體" w:eastAsia="標楷體" w:hAnsi="標楷體" w:cs="Arial"/>
                                <w:color w:val="000000"/>
                                <w:kern w:val="0"/>
                                <w:sz w:val="20"/>
                                <w:szCs w:val="20"/>
                              </w:rPr>
                            </w:pPr>
                            <w:r w:rsidRPr="00025C68">
                              <w:rPr>
                                <w:rFonts w:ascii="標楷體" w:eastAsia="標楷體" w:hAnsi="標楷體" w:cs="Arial" w:hint="eastAsia"/>
                                <w:color w:val="000000"/>
                                <w:kern w:val="0"/>
                                <w:sz w:val="20"/>
                                <w:szCs w:val="20"/>
                              </w:rPr>
                              <w:t xml:space="preserve">       4.57 </w:t>
                            </w:r>
                          </w:p>
                        </w:tc>
                        <w:tc>
                          <w:tcPr>
                            <w:tcW w:w="1789" w:type="dxa"/>
                            <w:tcBorders>
                              <w:top w:val="nil"/>
                              <w:left w:val="nil"/>
                              <w:bottom w:val="nil"/>
                              <w:right w:val="nil"/>
                            </w:tcBorders>
                            <w:shd w:val="clear" w:color="auto" w:fill="auto"/>
                            <w:noWrap/>
                            <w:vAlign w:val="bottom"/>
                            <w:hideMark/>
                          </w:tcPr>
                          <w:p w14:paraId="0275ED9A" w14:textId="77777777" w:rsidR="001338BE" w:rsidRPr="00891B5A" w:rsidRDefault="001338BE" w:rsidP="008A000B">
                            <w:pPr>
                              <w:widowControl/>
                              <w:rPr>
                                <w:rFonts w:ascii="標楷體" w:eastAsia="標楷體" w:hAnsi="標楷體" w:cs="Arial"/>
                                <w:color w:val="000000"/>
                                <w:kern w:val="0"/>
                              </w:rPr>
                            </w:pPr>
                          </w:p>
                        </w:tc>
                        <w:tc>
                          <w:tcPr>
                            <w:tcW w:w="1040" w:type="dxa"/>
                            <w:tcBorders>
                              <w:top w:val="nil"/>
                              <w:left w:val="nil"/>
                              <w:bottom w:val="nil"/>
                              <w:right w:val="nil"/>
                            </w:tcBorders>
                            <w:shd w:val="clear" w:color="auto" w:fill="auto"/>
                            <w:noWrap/>
                            <w:vAlign w:val="bottom"/>
                            <w:hideMark/>
                          </w:tcPr>
                          <w:p w14:paraId="0128EAFD"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19CBAEAD"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5F8E741"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28CC691C" w14:textId="77777777" w:rsidR="001338BE" w:rsidRPr="00891B5A" w:rsidRDefault="001338BE" w:rsidP="008A000B">
                            <w:pPr>
                              <w:widowControl/>
                              <w:rPr>
                                <w:rFonts w:eastAsia="Times New Roman"/>
                                <w:kern w:val="0"/>
                              </w:rPr>
                            </w:pPr>
                          </w:p>
                        </w:tc>
                      </w:tr>
                      <w:tr w:rsidR="001338BE" w:rsidRPr="00891B5A" w14:paraId="13AC99E7" w14:textId="77777777" w:rsidTr="00044BFF">
                        <w:trPr>
                          <w:trHeight w:val="280"/>
                        </w:trPr>
                        <w:tc>
                          <w:tcPr>
                            <w:tcW w:w="7251" w:type="dxa"/>
                            <w:gridSpan w:val="7"/>
                            <w:tcBorders>
                              <w:top w:val="single" w:sz="4" w:space="0" w:color="auto"/>
                              <w:left w:val="nil"/>
                              <w:bottom w:val="nil"/>
                              <w:right w:val="nil"/>
                            </w:tcBorders>
                            <w:shd w:val="clear" w:color="auto" w:fill="auto"/>
                            <w:noWrap/>
                            <w:vAlign w:val="bottom"/>
                            <w:hideMark/>
                          </w:tcPr>
                          <w:p w14:paraId="3EB9EC67" w14:textId="77777777" w:rsidR="001338BE" w:rsidRPr="00891B5A" w:rsidRDefault="001338BE" w:rsidP="008A000B">
                            <w:pPr>
                              <w:widowControl/>
                              <w:snapToGrid w:val="0"/>
                              <w:rPr>
                                <w:rFonts w:ascii="標楷體" w:eastAsia="標楷體" w:hAnsi="標楷體" w:cs="Arial"/>
                                <w:color w:val="000000"/>
                                <w:kern w:val="0"/>
                                <w:sz w:val="18"/>
                                <w:szCs w:val="18"/>
                              </w:rPr>
                            </w:pPr>
                            <w:r w:rsidRPr="00891B5A">
                              <w:rPr>
                                <w:rFonts w:ascii="標楷體" w:eastAsia="標楷體" w:hAnsi="標楷體" w:cs="Arial" w:hint="eastAsia"/>
                                <w:color w:val="000000"/>
                                <w:kern w:val="0"/>
                                <w:sz w:val="18"/>
                                <w:szCs w:val="18"/>
                              </w:rPr>
                              <w:t>資料來源：整理自金門縣公共車船管理處提供資料。</w:t>
                            </w:r>
                          </w:p>
                        </w:tc>
                        <w:tc>
                          <w:tcPr>
                            <w:tcW w:w="1789" w:type="dxa"/>
                            <w:tcBorders>
                              <w:top w:val="nil"/>
                              <w:left w:val="nil"/>
                              <w:bottom w:val="nil"/>
                              <w:right w:val="nil"/>
                            </w:tcBorders>
                            <w:shd w:val="clear" w:color="auto" w:fill="auto"/>
                            <w:noWrap/>
                            <w:vAlign w:val="bottom"/>
                            <w:hideMark/>
                          </w:tcPr>
                          <w:p w14:paraId="7DAF09C0" w14:textId="77777777" w:rsidR="001338BE" w:rsidRPr="00891B5A" w:rsidRDefault="001338BE" w:rsidP="008A000B">
                            <w:pPr>
                              <w:widowControl/>
                              <w:rPr>
                                <w:rFonts w:ascii="標楷體" w:eastAsia="標楷體" w:hAnsi="標楷體" w:cs="Arial"/>
                                <w:color w:val="000000"/>
                                <w:kern w:val="0"/>
                                <w:sz w:val="18"/>
                                <w:szCs w:val="18"/>
                              </w:rPr>
                            </w:pPr>
                          </w:p>
                        </w:tc>
                        <w:tc>
                          <w:tcPr>
                            <w:tcW w:w="1040" w:type="dxa"/>
                            <w:tcBorders>
                              <w:top w:val="nil"/>
                              <w:left w:val="nil"/>
                              <w:bottom w:val="nil"/>
                              <w:right w:val="nil"/>
                            </w:tcBorders>
                            <w:shd w:val="clear" w:color="auto" w:fill="auto"/>
                            <w:noWrap/>
                            <w:vAlign w:val="bottom"/>
                            <w:hideMark/>
                          </w:tcPr>
                          <w:p w14:paraId="3F15FEE4"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49E03949"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3A0271CC" w14:textId="77777777" w:rsidR="001338BE" w:rsidRPr="00891B5A" w:rsidRDefault="001338BE" w:rsidP="008A000B">
                            <w:pPr>
                              <w:widowControl/>
                              <w:rPr>
                                <w:rFonts w:eastAsia="Times New Roman"/>
                                <w:kern w:val="0"/>
                              </w:rPr>
                            </w:pPr>
                          </w:p>
                        </w:tc>
                        <w:tc>
                          <w:tcPr>
                            <w:tcW w:w="1040" w:type="dxa"/>
                            <w:tcBorders>
                              <w:top w:val="nil"/>
                              <w:left w:val="nil"/>
                              <w:bottom w:val="nil"/>
                              <w:right w:val="nil"/>
                            </w:tcBorders>
                            <w:shd w:val="clear" w:color="auto" w:fill="auto"/>
                            <w:noWrap/>
                            <w:vAlign w:val="bottom"/>
                            <w:hideMark/>
                          </w:tcPr>
                          <w:p w14:paraId="0AD47581" w14:textId="77777777" w:rsidR="001338BE" w:rsidRPr="00891B5A" w:rsidRDefault="001338BE" w:rsidP="008A000B">
                            <w:pPr>
                              <w:widowControl/>
                              <w:rPr>
                                <w:rFonts w:eastAsia="Times New Roman"/>
                                <w:kern w:val="0"/>
                              </w:rPr>
                            </w:pPr>
                          </w:p>
                        </w:tc>
                      </w:tr>
                      <w:bookmarkEnd w:id="5"/>
                    </w:tbl>
                    <w:p w14:paraId="5F98E3B2" w14:textId="77777777" w:rsidR="001338BE" w:rsidRPr="00891B5A" w:rsidRDefault="001338BE" w:rsidP="001338BE"/>
                  </w:txbxContent>
                </v:textbox>
                <w10:wrap type="tight" anchorx="margin"/>
              </v:shape>
            </w:pict>
          </mc:Fallback>
        </mc:AlternateContent>
      </w:r>
      <w:r w:rsidRPr="00025C68">
        <w:rPr>
          <w:rFonts w:ascii="標楷體" w:eastAsia="標楷體" w:hAnsi="標楷體" w:cs="Times New Roman" w:hint="eastAsia"/>
          <w:szCs w:val="24"/>
          <w:lang w:val="en-GB"/>
        </w:rPr>
        <w:t>含燃油車及電動車運行路線</w:t>
      </w:r>
      <w:r>
        <w:rPr>
          <w:rFonts w:ascii="標楷體" w:eastAsia="標楷體" w:hAnsi="標楷體" w:cs="Times New Roman" w:hint="eastAsia"/>
          <w:szCs w:val="24"/>
          <w:lang w:val="en-GB"/>
        </w:rPr>
        <w:t>）</w:t>
      </w:r>
      <w:r w:rsidRPr="00025C68">
        <w:rPr>
          <w:rFonts w:ascii="標楷體" w:eastAsia="標楷體" w:hAnsi="標楷體" w:cs="Times New Roman" w:hint="eastAsia"/>
          <w:szCs w:val="24"/>
          <w:lang w:val="en-GB"/>
        </w:rPr>
        <w:t>介於311萬5,770人次/段至453萬3,010人次/段間，甚至各該年度總載運量均低於101年度466萬3,552人次/段，未達前開計畫所稱實施後預估年載客量提升至500萬人次/段，年成長7.2％，核與計畫預期效益與目標相距甚遠，未能發揮電動公車應有之效能</w:t>
      </w:r>
      <w:r>
        <w:rPr>
          <w:rFonts w:ascii="標楷體" w:eastAsia="標楷體" w:hAnsi="標楷體" w:cs="Times New Roman" w:hint="eastAsia"/>
          <w:szCs w:val="24"/>
          <w:lang w:val="en-GB"/>
        </w:rPr>
        <w:t>，經函請查明妥處</w:t>
      </w:r>
      <w:r w:rsidRPr="00025C68">
        <w:rPr>
          <w:rFonts w:ascii="標楷體" w:eastAsia="標楷體" w:hAnsi="標楷體" w:cs="Times New Roman" w:hint="eastAsia"/>
          <w:szCs w:val="24"/>
          <w:lang w:val="en-GB"/>
        </w:rPr>
        <w:t>。據復：當時該處確有車輛汰換需求，為配合中央低碳島政策計畫採購中型電動公車，於交車後發生一系列故障、性能低落係提報計畫當初不可預期，至運量成長未達計畫預期效益，經分析金門縣實際常住人口成長放緩，僅靠購置新型電動公車就能提高載客率至500餘萬人次，確實過於樂觀評估，嗣後購置交通運輸車輛時，將審慎規劃後再執行。</w:t>
      </w:r>
    </w:p>
    <w:p w14:paraId="0D4E890C" w14:textId="29C2AFBC" w:rsidR="002972A1" w:rsidRPr="001F590F" w:rsidRDefault="002972A1" w:rsidP="00984F36">
      <w:pPr>
        <w:overflowPunct w:val="0"/>
        <w:spacing w:line="460" w:lineRule="exact"/>
        <w:ind w:firstLineChars="338" w:firstLine="812"/>
        <w:jc w:val="both"/>
        <w:rPr>
          <w:rFonts w:ascii="標楷體" w:eastAsia="標楷體" w:hAnsi="標楷體" w:cs="Times New Roman"/>
          <w:color w:val="0D0D0D" w:themeColor="text1" w:themeTint="F2"/>
          <w:spacing w:val="-2"/>
        </w:rPr>
      </w:pPr>
      <w:r w:rsidRPr="00025C68">
        <w:rPr>
          <w:rFonts w:ascii="標楷體" w:eastAsia="標楷體" w:hAnsi="標楷體" w:cs="Times New Roman" w:hint="eastAsia"/>
          <w:b/>
          <w:bCs/>
          <w:szCs w:val="24"/>
        </w:rPr>
        <w:t>2</w:t>
      </w:r>
      <w:r w:rsidRPr="00025C68">
        <w:rPr>
          <w:rFonts w:ascii="標楷體" w:eastAsia="標楷體" w:hAnsi="標楷體" w:cs="Times New Roman"/>
          <w:b/>
          <w:bCs/>
          <w:szCs w:val="24"/>
        </w:rPr>
        <w:t>.</w:t>
      </w:r>
      <w:r w:rsidRPr="00025C68">
        <w:rPr>
          <w:rFonts w:ascii="標楷體" w:eastAsia="標楷體" w:hAnsi="標楷體" w:cs="Times New Roman" w:hint="eastAsia"/>
          <w:b/>
          <w:bCs/>
          <w:szCs w:val="24"/>
        </w:rPr>
        <w:t>車船處未依契約規定確實要求承商調派技術人員駐點金門，培訓具有維修電動公車之技術人力，就車體經常性故障情形研謀建置修復能量，肇致耗費7,200萬元購置電動公車使用效益低落，甚至已停駛滯存於營區，未能發揮電動公車應有之效益，亟待研酌妥處：</w:t>
      </w:r>
      <w:r w:rsidRPr="00025C68">
        <w:rPr>
          <w:rFonts w:ascii="標楷體" w:eastAsia="標楷體" w:hAnsi="標楷體" w:cs="Times New Roman" w:hint="eastAsia"/>
          <w:szCs w:val="24"/>
        </w:rPr>
        <w:t>經查車船處於103年11月14日與唐榮公司簽訂「103年電動乙類大客車壹拾貳輛」契約所附服務建議書之5.4承諾回饋事項規定：「此次為推動建置金門低碳島目標，藉此12輛電動乙類大客車，提供售後駐點服務，依據人事行政局</w:t>
      </w:r>
      <w:r w:rsidR="00940E57">
        <w:rPr>
          <w:rFonts w:ascii="標楷體" w:eastAsia="標楷體" w:hAnsi="標楷體" w:cs="Times New Roman" w:hint="eastAsia"/>
          <w:szCs w:val="24"/>
        </w:rPr>
        <w:t>（101年2月6日改制為人事行政總處）</w:t>
      </w:r>
      <w:r w:rsidRPr="00025C68">
        <w:rPr>
          <w:rFonts w:ascii="標楷體" w:eastAsia="標楷體" w:hAnsi="標楷體" w:cs="Times New Roman" w:hint="eastAsia"/>
          <w:szCs w:val="24"/>
        </w:rPr>
        <w:t>發布之行事曆安排至少1</w:t>
      </w:r>
      <w:r w:rsidRPr="00025C68">
        <w:rPr>
          <w:rFonts w:ascii="標楷體" w:eastAsia="標楷體" w:hAnsi="標楷體" w:cs="Times New Roman" w:hint="eastAsia"/>
          <w:szCs w:val="24"/>
        </w:rPr>
        <w:lastRenderedPageBreak/>
        <w:t>人之進駐充電場站服務與不定時檢查，提供預防性維護保養及檢查，且進行維護保養時不定期增派人力實施。」惟查車船處於104年12月31日交車驗收合格後，由唐榮公司保固2年</w:t>
      </w:r>
      <w:r>
        <w:rPr>
          <w:rFonts w:ascii="標楷體" w:eastAsia="標楷體" w:hAnsi="標楷體" w:cs="Times New Roman" w:hint="eastAsia"/>
          <w:szCs w:val="24"/>
        </w:rPr>
        <w:t>（</w:t>
      </w:r>
      <w:r w:rsidRPr="00025C68">
        <w:rPr>
          <w:rFonts w:ascii="標楷體" w:eastAsia="標楷體" w:hAnsi="標楷體" w:cs="Times New Roman" w:hint="eastAsia"/>
          <w:szCs w:val="24"/>
        </w:rPr>
        <w:t>105年1月1日至106年12月31日止</w:t>
      </w:r>
      <w:r>
        <w:rPr>
          <w:rFonts w:ascii="標楷體" w:eastAsia="標楷體" w:hAnsi="標楷體" w:cs="Times New Roman" w:hint="eastAsia"/>
          <w:szCs w:val="24"/>
        </w:rPr>
        <w:t>）</w:t>
      </w:r>
      <w:r w:rsidRPr="00025C68">
        <w:rPr>
          <w:rFonts w:ascii="標楷體" w:eastAsia="標楷體" w:hAnsi="標楷體" w:cs="Times New Roman" w:hint="eastAsia"/>
          <w:szCs w:val="24"/>
        </w:rPr>
        <w:t>，於105年1至4月間陸續行駛後，即有車體水位感知器警示燈異常、車輛底盤鬆脫、電池箱底板龜裂及車廂漏水等經常性故障情事，依車船處說明，因維修人員缺乏電動公車修復經驗及待料，致修復期間</w:t>
      </w:r>
      <w:r w:rsidR="00940E57">
        <w:rPr>
          <w:rFonts w:ascii="標楷體" w:eastAsia="標楷體" w:hAnsi="標楷體" w:cs="Times New Roman" w:hint="eastAsia"/>
          <w:szCs w:val="24"/>
        </w:rPr>
        <w:t>冗</w:t>
      </w:r>
      <w:r w:rsidRPr="00025C68">
        <w:rPr>
          <w:rFonts w:ascii="標楷體" w:eastAsia="標楷體" w:hAnsi="標楷體" w:cs="Times New Roman" w:hint="eastAsia"/>
          <w:szCs w:val="24"/>
        </w:rPr>
        <w:t>長，影響電動公車運務調度。另依</w:t>
      </w:r>
      <w:r w:rsidR="00417443">
        <w:rPr>
          <w:rFonts w:ascii="標楷體" w:eastAsia="標楷體" w:hAnsi="標楷體" w:cs="Times New Roman" w:hint="eastAsia"/>
          <w:szCs w:val="24"/>
        </w:rPr>
        <w:t>該</w:t>
      </w:r>
      <w:r w:rsidRPr="00025C68">
        <w:rPr>
          <w:rFonts w:ascii="標楷體" w:eastAsia="標楷體" w:hAnsi="標楷體" w:cs="Times New Roman" w:hint="eastAsia"/>
          <w:szCs w:val="24"/>
        </w:rPr>
        <w:t>府於105年6月委託新研綠能科技有限公司辦理「金門縣推廣低碳運輸及旅遊示範計畫」之期末報告指出，新購12輛電動公車開始試營運，即故障頻仍，建議車船處請唐榮公司派遣維修技師來金駐點，並積極培訓該處汽車保養廠技師，俾具有維修電動公車能力，始能提高車輛出車妥善率，惟唐榮公司竟以金門離島成本太高為由，於2年保固期間並未派員駐點金門培訓車船處維修人員，嗣12輛電動公車陸續發生電控系統、電池模組等損壞，雖進場修復，因該處保養廠未培訓具有維修電動公車之技術人力，亦未建置電動公車電腦</w:t>
      </w:r>
      <w:r w:rsidR="00940E57">
        <w:rPr>
          <w:rFonts w:ascii="標楷體" w:eastAsia="標楷體" w:hAnsi="標楷體" w:cs="Times New Roman" w:hint="eastAsia"/>
          <w:szCs w:val="24"/>
        </w:rPr>
        <w:t>檢</w:t>
      </w:r>
      <w:r w:rsidRPr="00025C68">
        <w:rPr>
          <w:rFonts w:ascii="標楷體" w:eastAsia="標楷體" w:hAnsi="標楷體" w:cs="Times New Roman" w:hint="eastAsia"/>
          <w:szCs w:val="24"/>
        </w:rPr>
        <w:t>測及高壓電維護等設備進行檢</w:t>
      </w:r>
      <w:r w:rsidR="00940E57">
        <w:rPr>
          <w:rFonts w:ascii="標楷體" w:eastAsia="標楷體" w:hAnsi="標楷體" w:cs="Times New Roman" w:hint="eastAsia"/>
          <w:szCs w:val="24"/>
        </w:rPr>
        <w:t>查</w:t>
      </w:r>
      <w:r w:rsidRPr="00025C68">
        <w:rPr>
          <w:rFonts w:ascii="標楷體" w:eastAsia="標楷體" w:hAnsi="標楷體" w:cs="Times New Roman" w:hint="eastAsia"/>
          <w:szCs w:val="24"/>
        </w:rPr>
        <w:t>，致車輛損壞無法修復，業於113年4月間全數停駛，滯存於埔</w:t>
      </w:r>
      <w:r w:rsidR="0046795B">
        <w:rPr>
          <w:rFonts w:ascii="標楷體" w:eastAsia="標楷體" w:hAnsi="標楷體" w:cs="Times New Roman" w:hint="eastAsia"/>
          <w:szCs w:val="24"/>
        </w:rPr>
        <w:t>墘</w:t>
      </w:r>
      <w:r w:rsidRPr="00025C68">
        <w:rPr>
          <w:rFonts w:ascii="標楷體" w:eastAsia="標楷體" w:hAnsi="標楷體" w:cs="Times New Roman" w:hint="eastAsia"/>
          <w:szCs w:val="24"/>
        </w:rPr>
        <w:t>營區無法投入營運</w:t>
      </w:r>
      <w:r>
        <w:rPr>
          <w:rFonts w:ascii="標楷體" w:eastAsia="標楷體" w:hAnsi="標楷體" w:cs="Times New Roman" w:hint="eastAsia"/>
          <w:szCs w:val="24"/>
        </w:rPr>
        <w:t>，經函請研酌妥處</w:t>
      </w:r>
      <w:r w:rsidRPr="00025C68">
        <w:rPr>
          <w:rFonts w:ascii="標楷體" w:eastAsia="標楷體" w:hAnsi="標楷體" w:cs="Times New Roman" w:hint="eastAsia"/>
          <w:szCs w:val="24"/>
        </w:rPr>
        <w:t>。據復：未來倘有培訓維修電動公車人力需求，將從保養廠挑選種子作業員，赴</w:t>
      </w:r>
      <w:r w:rsidR="001338BE">
        <w:rPr>
          <w:rFonts w:ascii="標楷體" w:eastAsia="標楷體" w:hAnsi="標楷體" w:cs="Times New Roman" w:hint="eastAsia"/>
          <w:szCs w:val="24"/>
        </w:rPr>
        <w:t>臺</w:t>
      </w:r>
      <w:r w:rsidRPr="00025C68">
        <w:rPr>
          <w:rFonts w:ascii="標楷體" w:eastAsia="標楷體" w:hAnsi="標楷體" w:cs="Times New Roman" w:hint="eastAsia"/>
          <w:szCs w:val="24"/>
        </w:rPr>
        <w:t>灣車輛廠商學習相關修復技能，以傳承相關維修技術，俾利提升車輛維修管理效能。</w:t>
      </w:r>
    </w:p>
    <w:p w14:paraId="18EC53C0" w14:textId="23D7E04D" w:rsidR="002972A1" w:rsidRPr="001F590F" w:rsidRDefault="002972A1" w:rsidP="00417443">
      <w:pPr>
        <w:overflowPunct w:val="0"/>
        <w:adjustRightInd w:val="0"/>
        <w:spacing w:line="50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（六）</w:t>
      </w:r>
      <w:r w:rsidRPr="00947CAE">
        <w:rPr>
          <w:rFonts w:ascii="標楷體" w:eastAsia="標楷體" w:hAnsi="標楷體" w:cs="Times New Roman" w:hint="eastAsia"/>
          <w:b/>
          <w:color w:val="0D0D0D" w:themeColor="text1" w:themeTint="F2"/>
          <w:sz w:val="28"/>
          <w:szCs w:val="28"/>
        </w:rPr>
        <w:t>為因應高齡化人口結構變遷，賡續輔導社區關懷據點設置巷弄長照站，惟輔導設站成效尚待提升，且部分據點志工人力不足或年齡老化，又餐飲衛生與服務檢核指標設計未臻周妥，亟待研謀善策，以確保永續服務。</w:t>
      </w:r>
    </w:p>
    <w:p w14:paraId="3D559DAE" w14:textId="06573D65" w:rsidR="002972A1" w:rsidRPr="001F590F" w:rsidRDefault="002972A1" w:rsidP="00984F36">
      <w:pPr>
        <w:overflowPunct w:val="0"/>
        <w:adjustRightInd w:val="0"/>
        <w:spacing w:line="490" w:lineRule="exact"/>
        <w:ind w:firstLineChars="200" w:firstLine="480"/>
        <w:jc w:val="both"/>
        <w:textAlignment w:val="baseline"/>
        <w:rPr>
          <w:rFonts w:ascii="標楷體" w:eastAsia="標楷體" w:hAnsi="標楷體" w:cs="Times New Roman"/>
          <w:color w:val="0D0D0D" w:themeColor="text1" w:themeTint="F2"/>
          <w:szCs w:val="24"/>
        </w:rPr>
      </w:pPr>
      <w:r w:rsidRPr="00984F36">
        <w:rPr>
          <w:rFonts w:ascii="標楷體" w:eastAsia="標楷體" w:hAnsi="標楷體" w:cs="Times New Roman" w:hint="eastAsia"/>
          <w:szCs w:val="24"/>
          <w:lang w:val="en-GB"/>
        </w:rPr>
        <w:t>金門縣</w:t>
      </w:r>
      <w:r w:rsidRPr="007D31F0">
        <w:rPr>
          <w:rFonts w:ascii="標楷體" w:eastAsia="標楷體" w:hAnsi="標楷體" w:hint="eastAsia"/>
          <w:bCs/>
          <w:noProof/>
          <w:color w:val="000000"/>
          <w:szCs w:val="24"/>
        </w:rPr>
        <w:t>政府為因應高齡化人口結構變遷，持續辦理建立社區照顧關懷據點並設置巷弄長照站整合計畫，113年度經衛生福利部社會及家庭署核定計畫總經費4,909萬2,000元</w:t>
      </w:r>
      <w:r>
        <w:rPr>
          <w:rFonts w:ascii="標楷體" w:eastAsia="標楷體" w:hAnsi="標楷體" w:hint="eastAsia"/>
          <w:bCs/>
          <w:noProof/>
          <w:color w:val="000000"/>
          <w:szCs w:val="24"/>
        </w:rPr>
        <w:t>（</w:t>
      </w:r>
      <w:r w:rsidRPr="007D31F0">
        <w:rPr>
          <w:rFonts w:ascii="標楷體" w:eastAsia="標楷體" w:hAnsi="標楷體" w:hint="eastAsia"/>
          <w:bCs/>
          <w:noProof/>
          <w:color w:val="000000"/>
          <w:szCs w:val="24"/>
        </w:rPr>
        <w:t>中央補助款4,209萬2,000元及地方政府配合款700萬元</w:t>
      </w:r>
      <w:r>
        <w:rPr>
          <w:rFonts w:ascii="標楷體" w:eastAsia="標楷體" w:hAnsi="標楷體" w:hint="eastAsia"/>
          <w:bCs/>
          <w:noProof/>
          <w:color w:val="000000"/>
          <w:szCs w:val="24"/>
        </w:rPr>
        <w:t>）</w:t>
      </w:r>
      <w:r w:rsidRPr="007D31F0">
        <w:rPr>
          <w:rFonts w:ascii="標楷體" w:eastAsia="標楷體" w:hAnsi="標楷體" w:cs="Arial" w:hint="eastAsia"/>
          <w:bCs/>
          <w:color w:val="000000" w:themeColor="text1"/>
          <w:szCs w:val="24"/>
        </w:rPr>
        <w:t>。經查計畫執行情形，核有：1.截至113年</w:t>
      </w:r>
      <w:r>
        <w:rPr>
          <w:rFonts w:ascii="標楷體" w:eastAsia="標楷體" w:hAnsi="標楷體" w:cs="Arial" w:hint="eastAsia"/>
          <w:bCs/>
          <w:color w:val="000000" w:themeColor="text1"/>
          <w:szCs w:val="24"/>
        </w:rPr>
        <w:t>12</w:t>
      </w:r>
      <w:r w:rsidRPr="007D31F0">
        <w:rPr>
          <w:rFonts w:ascii="標楷體" w:eastAsia="標楷體" w:hAnsi="標楷體" w:cs="Arial" w:hint="eastAsia"/>
          <w:bCs/>
          <w:color w:val="000000" w:themeColor="text1"/>
          <w:szCs w:val="24"/>
        </w:rPr>
        <w:t>月底止，金門縣轄內</w:t>
      </w:r>
      <w:r w:rsidR="00940E57" w:rsidRPr="007D31F0">
        <w:rPr>
          <w:rFonts w:ascii="標楷體" w:eastAsia="標楷體" w:hAnsi="標楷體" w:cs="Arial" w:hint="eastAsia"/>
          <w:bCs/>
          <w:color w:val="000000" w:themeColor="text1"/>
          <w:szCs w:val="24"/>
        </w:rPr>
        <w:t>計有42處</w:t>
      </w:r>
      <w:r w:rsidRPr="007D31F0">
        <w:rPr>
          <w:rFonts w:ascii="標楷體" w:eastAsia="標楷體" w:hAnsi="標楷體" w:cs="Arial" w:hint="eastAsia"/>
          <w:bCs/>
          <w:color w:val="000000" w:themeColor="text1"/>
          <w:szCs w:val="24"/>
        </w:rPr>
        <w:t>社區關懷據點</w:t>
      </w:r>
      <w:r>
        <w:rPr>
          <w:rFonts w:ascii="標楷體" w:eastAsia="標楷體" w:hAnsi="標楷體" w:cs="Arial" w:hint="eastAsia"/>
          <w:bCs/>
          <w:color w:val="000000" w:themeColor="text1"/>
          <w:szCs w:val="24"/>
        </w:rPr>
        <w:t>及</w:t>
      </w:r>
      <w:r w:rsidRPr="007D31F0">
        <w:rPr>
          <w:rFonts w:ascii="標楷體" w:eastAsia="標楷體" w:hAnsi="標楷體" w:cs="Arial" w:hint="eastAsia"/>
          <w:bCs/>
          <w:color w:val="000000" w:themeColor="text1"/>
          <w:szCs w:val="24"/>
        </w:rPr>
        <w:t>21處巷弄長照站，較111年度之41處、17處，</w:t>
      </w:r>
      <w:r>
        <w:rPr>
          <w:rFonts w:ascii="標楷體" w:eastAsia="標楷體" w:hAnsi="標楷體" w:cs="Arial" w:hint="eastAsia"/>
          <w:bCs/>
          <w:color w:val="000000" w:themeColor="text1"/>
          <w:szCs w:val="24"/>
        </w:rPr>
        <w:t>分別</w:t>
      </w:r>
      <w:r w:rsidRPr="007D31F0">
        <w:rPr>
          <w:rFonts w:ascii="標楷體" w:eastAsia="標楷體" w:hAnsi="標楷體" w:cs="Arial" w:hint="eastAsia"/>
          <w:bCs/>
          <w:color w:val="000000" w:themeColor="text1"/>
          <w:szCs w:val="24"/>
        </w:rPr>
        <w:t>增加1處、4處，</w:t>
      </w:r>
      <w:r>
        <w:rPr>
          <w:rFonts w:ascii="標楷體" w:eastAsia="標楷體" w:hAnsi="標楷體" w:cs="Arial" w:hint="eastAsia"/>
          <w:bCs/>
          <w:color w:val="000000" w:themeColor="text1"/>
          <w:szCs w:val="24"/>
        </w:rPr>
        <w:t>惟</w:t>
      </w:r>
      <w:r w:rsidRPr="007D31F0">
        <w:rPr>
          <w:rFonts w:ascii="標楷體" w:eastAsia="標楷體" w:hAnsi="標楷體" w:cs="Arial" w:hint="eastAsia"/>
          <w:bCs/>
          <w:color w:val="000000" w:themeColor="text1"/>
          <w:szCs w:val="24"/>
        </w:rPr>
        <w:t>烈嶼鄉計有東林社區發展協會等6處社區關懷據點，僅有青岐社區發展協會1處設置巷弄長照站，占比</w:t>
      </w:r>
      <w:r>
        <w:rPr>
          <w:rFonts w:ascii="標楷體" w:eastAsia="標楷體" w:hAnsi="標楷體" w:cs="Arial" w:hint="eastAsia"/>
          <w:bCs/>
          <w:color w:val="000000" w:themeColor="text1"/>
          <w:szCs w:val="24"/>
        </w:rPr>
        <w:t>約</w:t>
      </w:r>
      <w:r w:rsidRPr="007D31F0">
        <w:rPr>
          <w:rFonts w:ascii="標楷體" w:eastAsia="標楷體" w:hAnsi="標楷體" w:cs="Arial" w:hint="eastAsia"/>
          <w:bCs/>
          <w:color w:val="000000" w:themeColor="text1"/>
          <w:szCs w:val="24"/>
        </w:rPr>
        <w:t>16.67</w:t>
      </w:r>
      <w:r w:rsidRPr="00371273">
        <w:rPr>
          <w:rFonts w:ascii="標楷體" w:eastAsia="標楷體" w:hAnsi="標楷體" w:cs="Times New Roman" w:hint="eastAsia"/>
          <w:szCs w:val="24"/>
        </w:rPr>
        <w:t>％</w:t>
      </w:r>
      <w:r>
        <w:rPr>
          <w:rFonts w:ascii="標楷體" w:eastAsia="標楷體" w:hAnsi="標楷體" w:cs="Times New Roman" w:hint="eastAsia"/>
          <w:szCs w:val="24"/>
        </w:rPr>
        <w:t>，</w:t>
      </w:r>
      <w:r w:rsidRPr="007D31F0">
        <w:rPr>
          <w:rFonts w:ascii="標楷體" w:eastAsia="標楷體" w:hAnsi="標楷體" w:cs="Arial" w:hint="eastAsia"/>
          <w:bCs/>
          <w:color w:val="000000" w:themeColor="text1"/>
          <w:szCs w:val="24"/>
        </w:rPr>
        <w:t>為各鄉鎮最低</w:t>
      </w:r>
      <w:r w:rsidRPr="00102CB9">
        <w:rPr>
          <w:rFonts w:ascii="標楷體" w:eastAsia="標楷體" w:hAnsi="標楷體" w:cs="Times New Roman" w:hint="eastAsia"/>
          <w:szCs w:val="24"/>
        </w:rPr>
        <w:t>（表</w:t>
      </w:r>
      <w:r w:rsidR="00F42678">
        <w:rPr>
          <w:rFonts w:ascii="標楷體" w:eastAsia="標楷體" w:hAnsi="標楷體" w:cs="Times New Roman" w:hint="eastAsia"/>
          <w:szCs w:val="24"/>
        </w:rPr>
        <w:t>5</w:t>
      </w:r>
      <w:r w:rsidRPr="00102CB9">
        <w:rPr>
          <w:rFonts w:ascii="標楷體" w:eastAsia="標楷體" w:hAnsi="標楷體" w:cs="Times New Roman" w:hint="eastAsia"/>
          <w:szCs w:val="24"/>
        </w:rPr>
        <w:t>）</w:t>
      </w:r>
      <w:r w:rsidRPr="00102CB9">
        <w:rPr>
          <w:rFonts w:ascii="標楷體" w:eastAsia="標楷體" w:hAnsi="標楷體" w:cs="Arial" w:hint="eastAsia"/>
          <w:bCs/>
          <w:szCs w:val="24"/>
        </w:rPr>
        <w:t>，</w:t>
      </w:r>
      <w:r>
        <w:rPr>
          <w:rFonts w:ascii="標楷體" w:eastAsia="標楷體" w:hAnsi="標楷體" w:cs="Arial" w:hint="eastAsia"/>
          <w:bCs/>
          <w:color w:val="000000" w:themeColor="text1"/>
          <w:szCs w:val="24"/>
        </w:rPr>
        <w:t>有</w:t>
      </w:r>
      <w:r w:rsidRPr="007D31F0">
        <w:rPr>
          <w:rFonts w:ascii="標楷體" w:eastAsia="標楷體" w:hAnsi="標楷體" w:cs="Arial" w:hint="eastAsia"/>
          <w:bCs/>
          <w:color w:val="000000" w:themeColor="text1"/>
          <w:szCs w:val="24"/>
        </w:rPr>
        <w:t>待加強輔導據點擴充現有功能</w:t>
      </w:r>
      <w:r>
        <w:rPr>
          <w:rFonts w:ascii="標楷體" w:eastAsia="標楷體" w:hAnsi="標楷體" w:cs="Arial" w:hint="eastAsia"/>
          <w:bCs/>
          <w:color w:val="000000" w:themeColor="text1"/>
          <w:szCs w:val="24"/>
        </w:rPr>
        <w:t>，轉型為</w:t>
      </w:r>
      <w:r w:rsidRPr="002656EA">
        <w:rPr>
          <w:rFonts w:ascii="標楷體" w:eastAsia="標楷體" w:hAnsi="標楷體" w:cs="Arial" w:hint="eastAsia"/>
          <w:bCs/>
          <w:color w:val="000000" w:themeColor="text1"/>
          <w:szCs w:val="24"/>
        </w:rPr>
        <w:t>巷弄長照站</w:t>
      </w:r>
      <w:r w:rsidRPr="007D31F0">
        <w:rPr>
          <w:rFonts w:ascii="標楷體" w:eastAsia="標楷體" w:hAnsi="標楷體" w:cs="Arial" w:hint="eastAsia"/>
          <w:bCs/>
          <w:color w:val="000000" w:themeColor="text1"/>
          <w:szCs w:val="24"/>
        </w:rPr>
        <w:t>，</w:t>
      </w:r>
      <w:r>
        <w:rPr>
          <w:rFonts w:ascii="標楷體" w:eastAsia="標楷體" w:hAnsi="標楷體" w:cs="Arial" w:hint="eastAsia"/>
          <w:bCs/>
          <w:color w:val="000000" w:themeColor="text1"/>
          <w:szCs w:val="24"/>
        </w:rPr>
        <w:t>俾</w:t>
      </w:r>
      <w:r w:rsidRPr="007D31F0">
        <w:rPr>
          <w:rFonts w:ascii="標楷體" w:eastAsia="標楷體" w:hAnsi="標楷體" w:cs="Arial" w:hint="eastAsia"/>
          <w:bCs/>
          <w:color w:val="000000" w:themeColor="text1"/>
          <w:szCs w:val="24"/>
        </w:rPr>
        <w:t>提供具近便性之社</w:t>
      </w:r>
      <w:r w:rsidRPr="005D3BDF">
        <w:rPr>
          <w:rFonts w:ascii="標楷體" w:eastAsia="標楷體" w:hAnsi="標楷體" w:cs="Arial" w:hint="eastAsia"/>
          <w:bCs/>
          <w:color w:val="000000" w:themeColor="text1"/>
          <w:szCs w:val="24"/>
        </w:rPr>
        <w:t>區式長照服務</w:t>
      </w:r>
      <w:r>
        <w:rPr>
          <w:rFonts w:ascii="標楷體" w:eastAsia="標楷體" w:hAnsi="標楷體" w:cs="Arial" w:hint="eastAsia"/>
          <w:bCs/>
          <w:color w:val="000000" w:themeColor="text1"/>
          <w:szCs w:val="24"/>
        </w:rPr>
        <w:t>，</w:t>
      </w:r>
      <w:r w:rsidRPr="005D3BDF">
        <w:rPr>
          <w:rFonts w:ascii="標楷體" w:eastAsia="標楷體" w:hAnsi="標楷體" w:cs="Arial" w:hint="eastAsia"/>
          <w:bCs/>
          <w:color w:val="000000" w:themeColor="text1"/>
          <w:szCs w:val="24"/>
        </w:rPr>
        <w:t>實現在地老化目標</w:t>
      </w:r>
      <w:r w:rsidRPr="001B1658">
        <w:rPr>
          <w:rFonts w:ascii="標楷體" w:eastAsia="標楷體" w:hAnsi="標楷體" w:cs="Arial" w:hint="eastAsia"/>
          <w:bCs/>
          <w:szCs w:val="24"/>
        </w:rPr>
        <w:t>；2.</w:t>
      </w:r>
      <w:r w:rsidRPr="000F345D">
        <w:rPr>
          <w:rFonts w:ascii="標楷體" w:eastAsia="標楷體" w:hAnsi="標楷體" w:cs="Arial" w:hint="eastAsia"/>
          <w:bCs/>
          <w:szCs w:val="24"/>
        </w:rPr>
        <w:t>依據111及112年度金門縣政府辦理社區照顧關懷據點及巷弄長照站專業輔導計畫成果，多數據點面臨志工招募困難、人力不足、志工</w:t>
      </w:r>
      <w:r>
        <w:rPr>
          <w:rFonts w:ascii="標楷體" w:eastAsia="標楷體" w:hAnsi="標楷體" w:cs="Arial" w:hint="eastAsia"/>
          <w:bCs/>
          <w:szCs w:val="24"/>
        </w:rPr>
        <w:t>年齡</w:t>
      </w:r>
      <w:r w:rsidRPr="000F345D">
        <w:rPr>
          <w:rFonts w:ascii="標楷體" w:eastAsia="標楷體" w:hAnsi="標楷體" w:cs="Arial" w:hint="eastAsia"/>
          <w:bCs/>
          <w:szCs w:val="24"/>
        </w:rPr>
        <w:t>老化</w:t>
      </w:r>
      <w:r>
        <w:rPr>
          <w:rFonts w:ascii="標楷體" w:eastAsia="標楷體" w:hAnsi="標楷體" w:cs="Arial" w:hint="eastAsia"/>
          <w:bCs/>
          <w:szCs w:val="24"/>
        </w:rPr>
        <w:t>、行政文書能力有限</w:t>
      </w:r>
      <w:r w:rsidRPr="000F345D">
        <w:rPr>
          <w:rFonts w:ascii="標楷體" w:eastAsia="標楷體" w:hAnsi="標楷體" w:cs="Arial" w:hint="eastAsia"/>
          <w:bCs/>
          <w:szCs w:val="24"/>
        </w:rPr>
        <w:t>等問題，影響</w:t>
      </w:r>
      <w:r>
        <w:rPr>
          <w:rFonts w:ascii="標楷體" w:eastAsia="標楷體" w:hAnsi="標楷體" w:cs="Arial" w:hint="eastAsia"/>
          <w:bCs/>
          <w:szCs w:val="24"/>
        </w:rPr>
        <w:t>長照</w:t>
      </w:r>
      <w:r w:rsidRPr="000F345D">
        <w:rPr>
          <w:rFonts w:ascii="標楷體" w:eastAsia="標楷體" w:hAnsi="標楷體" w:cs="Arial" w:hint="eastAsia"/>
          <w:bCs/>
          <w:szCs w:val="24"/>
        </w:rPr>
        <w:t>服務量能，甚有金城鎮小西門據點因人力短缺，自113年1月1日起停辦之情形，又</w:t>
      </w:r>
      <w:r>
        <w:rPr>
          <w:rFonts w:ascii="標楷體" w:eastAsia="標楷體" w:hAnsi="標楷體" w:cs="Arial" w:hint="eastAsia"/>
          <w:bCs/>
          <w:szCs w:val="24"/>
        </w:rPr>
        <w:t>113年度</w:t>
      </w:r>
      <w:r w:rsidRPr="000F345D">
        <w:rPr>
          <w:rFonts w:ascii="標楷體" w:eastAsia="標楷體" w:hAnsi="標楷體" w:cs="Arial" w:hint="eastAsia"/>
          <w:bCs/>
          <w:szCs w:val="24"/>
        </w:rPr>
        <w:t>全縣42處據點中</w:t>
      </w:r>
      <w:r>
        <w:rPr>
          <w:rFonts w:ascii="標楷體" w:eastAsia="標楷體" w:hAnsi="標楷體" w:cs="Arial" w:hint="eastAsia"/>
          <w:bCs/>
          <w:szCs w:val="24"/>
        </w:rPr>
        <w:t>，</w:t>
      </w:r>
      <w:r w:rsidRPr="000F345D">
        <w:rPr>
          <w:rFonts w:ascii="標楷體" w:eastAsia="標楷體" w:hAnsi="標楷體" w:cs="Arial" w:hint="eastAsia"/>
          <w:bCs/>
          <w:szCs w:val="24"/>
        </w:rPr>
        <w:t>仍有31處（占比73.81％）</w:t>
      </w:r>
      <w:r>
        <w:rPr>
          <w:rFonts w:ascii="標楷體" w:eastAsia="標楷體" w:hAnsi="標楷體" w:cs="Arial" w:hint="eastAsia"/>
          <w:bCs/>
          <w:szCs w:val="24"/>
        </w:rPr>
        <w:t>存在人力不足</w:t>
      </w:r>
      <w:r w:rsidRPr="000F345D">
        <w:rPr>
          <w:rFonts w:ascii="標楷體" w:eastAsia="標楷體" w:hAnsi="標楷體" w:cs="Arial" w:hint="eastAsia"/>
          <w:bCs/>
          <w:szCs w:val="24"/>
        </w:rPr>
        <w:t>困境，亟待輔導社區關懷據點研謀因應對策，以穩定據點人力資源，確保</w:t>
      </w:r>
      <w:r>
        <w:rPr>
          <w:rFonts w:ascii="標楷體" w:eastAsia="標楷體" w:hAnsi="標楷體" w:cs="Arial" w:hint="eastAsia"/>
          <w:bCs/>
          <w:szCs w:val="24"/>
        </w:rPr>
        <w:t>永續</w:t>
      </w:r>
      <w:r w:rsidRPr="000F345D">
        <w:rPr>
          <w:rFonts w:ascii="標楷體" w:eastAsia="標楷體" w:hAnsi="標楷體" w:cs="Arial" w:hint="eastAsia"/>
          <w:bCs/>
          <w:szCs w:val="24"/>
        </w:rPr>
        <w:t>服務品質</w:t>
      </w:r>
      <w:r w:rsidRPr="001B1658">
        <w:rPr>
          <w:rFonts w:ascii="標楷體" w:eastAsia="標楷體" w:hAnsi="標楷體" w:cs="Arial" w:hint="eastAsia"/>
          <w:bCs/>
          <w:szCs w:val="24"/>
        </w:rPr>
        <w:t>；</w:t>
      </w:r>
      <w:r w:rsidRPr="00A11895">
        <w:rPr>
          <w:rFonts w:ascii="標楷體" w:eastAsia="標楷體" w:hAnsi="標楷體" w:cs="Arial" w:hint="eastAsia"/>
          <w:bCs/>
          <w:szCs w:val="24"/>
        </w:rPr>
        <w:t>3.</w:t>
      </w:r>
      <w:r w:rsidRPr="000F345D">
        <w:rPr>
          <w:rFonts w:ascii="標楷體" w:eastAsia="標楷體" w:hAnsi="標楷體" w:cs="Arial" w:hint="eastAsia"/>
          <w:bCs/>
          <w:szCs w:val="24"/>
        </w:rPr>
        <w:t>為有效提升據點服務品質，</w:t>
      </w:r>
      <w:r w:rsidR="00AF1BF8">
        <w:rPr>
          <w:rFonts w:ascii="標楷體" w:eastAsia="標楷體" w:hAnsi="標楷體" w:cs="Arial" w:hint="eastAsia"/>
          <w:bCs/>
          <w:szCs w:val="24"/>
        </w:rPr>
        <w:t>該</w:t>
      </w:r>
      <w:r w:rsidRPr="000F345D">
        <w:rPr>
          <w:rFonts w:ascii="標楷體" w:eastAsia="標楷體" w:hAnsi="標楷體" w:cs="Arial" w:hint="eastAsia"/>
          <w:bCs/>
          <w:szCs w:val="24"/>
        </w:rPr>
        <w:t>府每月辦理巡迴訪視</w:t>
      </w:r>
      <w:r w:rsidR="004F5880" w:rsidRPr="004F5880">
        <w:rPr>
          <w:rFonts w:ascii="標楷體" w:eastAsia="標楷體" w:hAnsi="標楷體" w:cs="Times New Roman"/>
          <w:noProof/>
          <w:szCs w:val="24"/>
          <w:lang w:val="en-GB"/>
        </w:rPr>
        <w:lastRenderedPageBreak/>
        <mc:AlternateContent>
          <mc:Choice Requires="wps">
            <w:drawing>
              <wp:anchor distT="45720" distB="45720" distL="114300" distR="114300" simplePos="0" relativeHeight="251722752" behindDoc="1" locked="0" layoutInCell="1" allowOverlap="1" wp14:anchorId="2D701BCA" wp14:editId="7CE86D1E">
                <wp:simplePos x="0" y="0"/>
                <wp:positionH relativeFrom="margin">
                  <wp:posOffset>2875280</wp:posOffset>
                </wp:positionH>
                <wp:positionV relativeFrom="paragraph">
                  <wp:posOffset>94304</wp:posOffset>
                </wp:positionV>
                <wp:extent cx="3398520" cy="2571750"/>
                <wp:effectExtent l="0" t="0" r="0" b="0"/>
                <wp:wrapTight wrapText="bothSides">
                  <wp:wrapPolygon edited="0">
                    <wp:start x="0" y="0"/>
                    <wp:lineTo x="0" y="21440"/>
                    <wp:lineTo x="21430" y="21440"/>
                    <wp:lineTo x="21430"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8520" cy="2571750"/>
                        </a:xfrm>
                        <a:prstGeom prst="rect">
                          <a:avLst/>
                        </a:prstGeom>
                        <a:solidFill>
                          <a:srgbClr val="FFFFFF"/>
                        </a:solidFill>
                        <a:ln w="9525">
                          <a:noFill/>
                          <a:miter lim="800000"/>
                          <a:headEnd/>
                          <a:tailEnd/>
                        </a:ln>
                      </wps:spPr>
                      <wps:txbx>
                        <w:txbxContent>
                          <w:p w14:paraId="04BCED2B" w14:textId="77777777" w:rsidR="004F5880" w:rsidRDefault="004F5880" w:rsidP="004F5880">
                            <w:pPr>
                              <w:spacing w:afterLines="50" w:after="180" w:line="320" w:lineRule="exact"/>
                              <w:jc w:val="center"/>
                            </w:pPr>
                            <w:r w:rsidRPr="00371273">
                              <w:rPr>
                                <w:rFonts w:ascii="標楷體" w:eastAsia="標楷體" w:hAnsi="標楷體" w:cs="Times New Roman" w:hint="eastAsia"/>
                                <w:b/>
                                <w:szCs w:val="24"/>
                              </w:rPr>
                              <w:t>表</w:t>
                            </w:r>
                            <w:r>
                              <w:rPr>
                                <w:rFonts w:ascii="標楷體" w:eastAsia="標楷體" w:hAnsi="標楷體" w:cs="Times New Roman" w:hint="eastAsia"/>
                                <w:b/>
                                <w:szCs w:val="24"/>
                              </w:rPr>
                              <w:t>5</w:t>
                            </w:r>
                            <w:r w:rsidRPr="00371273">
                              <w:rPr>
                                <w:rFonts w:ascii="標楷體" w:eastAsia="標楷體" w:hAnsi="標楷體" w:cs="Times New Roman" w:hint="eastAsia"/>
                                <w:b/>
                                <w:szCs w:val="24"/>
                              </w:rPr>
                              <w:t xml:space="preserve">　各鄉鎮社區關懷據點設置巷弄長照站情形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432"/>
                              <w:gridCol w:w="1634"/>
                              <w:gridCol w:w="1331"/>
                            </w:tblGrid>
                            <w:tr w:rsidR="004F5880" w:rsidRPr="00371273" w14:paraId="4C87B123" w14:textId="77777777" w:rsidTr="00D118A8">
                              <w:trPr>
                                <w:trHeight w:val="227"/>
                                <w:jc w:val="center"/>
                              </w:trPr>
                              <w:tc>
                                <w:tcPr>
                                  <w:tcW w:w="5224" w:type="dxa"/>
                                  <w:gridSpan w:val="4"/>
                                  <w:tcBorders>
                                    <w:top w:val="nil"/>
                                    <w:left w:val="nil"/>
                                    <w:right w:val="nil"/>
                                  </w:tcBorders>
                                  <w:shd w:val="clear" w:color="auto" w:fill="auto"/>
                                  <w:vAlign w:val="center"/>
                                </w:tcPr>
                                <w:p w14:paraId="5EE32ECF" w14:textId="77777777" w:rsidR="004F5880" w:rsidRPr="002C191C" w:rsidRDefault="004F5880" w:rsidP="00D118A8">
                                  <w:pPr>
                                    <w:widowControl/>
                                    <w:spacing w:line="240" w:lineRule="exact"/>
                                    <w:ind w:rightChars="-50" w:right="-120"/>
                                    <w:jc w:val="right"/>
                                    <w:rPr>
                                      <w:rFonts w:ascii="標楷體" w:eastAsia="標楷體" w:hAnsi="標楷體" w:cs="Times New Roman"/>
                                      <w:kern w:val="0"/>
                                      <w:sz w:val="20"/>
                                      <w:szCs w:val="20"/>
                                    </w:rPr>
                                  </w:pPr>
                                  <w:r w:rsidRPr="002C191C">
                                    <w:rPr>
                                      <w:rFonts w:ascii="標楷體" w:eastAsia="標楷體" w:hAnsi="標楷體" w:cs="Times New Roman" w:hint="eastAsia"/>
                                      <w:sz w:val="20"/>
                                      <w:szCs w:val="20"/>
                                    </w:rPr>
                                    <w:t>單位：處、％</w:t>
                                  </w:r>
                                </w:p>
                              </w:tc>
                            </w:tr>
                            <w:tr w:rsidR="004F5880" w:rsidRPr="00371273" w14:paraId="0ECC3934" w14:textId="77777777" w:rsidTr="00D118A8">
                              <w:trPr>
                                <w:trHeight w:val="380"/>
                                <w:jc w:val="center"/>
                              </w:trPr>
                              <w:tc>
                                <w:tcPr>
                                  <w:tcW w:w="0" w:type="auto"/>
                                  <w:shd w:val="clear" w:color="auto" w:fill="auto"/>
                                  <w:vAlign w:val="center"/>
                                </w:tcPr>
                                <w:p w14:paraId="0CA361D0" w14:textId="77777777" w:rsidR="004F5880" w:rsidRPr="00371273" w:rsidRDefault="004F5880" w:rsidP="00102CB9">
                                  <w:pPr>
                                    <w:widowControl/>
                                    <w:spacing w:line="300" w:lineRule="exact"/>
                                    <w:jc w:val="distribute"/>
                                    <w:rPr>
                                      <w:rFonts w:ascii="標楷體" w:eastAsia="標楷體" w:hAnsi="標楷體" w:cs="Times New Roman"/>
                                      <w:sz w:val="20"/>
                                      <w:szCs w:val="20"/>
                                    </w:rPr>
                                  </w:pPr>
                                  <w:r w:rsidRPr="00371273">
                                    <w:rPr>
                                      <w:rFonts w:ascii="標楷體" w:eastAsia="標楷體" w:hAnsi="標楷體" w:cs="Times New Roman" w:hint="eastAsia"/>
                                      <w:sz w:val="20"/>
                                      <w:szCs w:val="20"/>
                                    </w:rPr>
                                    <w:t>鄉鎮</w:t>
                                  </w:r>
                                </w:p>
                              </w:tc>
                              <w:tc>
                                <w:tcPr>
                                  <w:tcW w:w="0" w:type="auto"/>
                                  <w:shd w:val="clear" w:color="auto" w:fill="auto"/>
                                  <w:vAlign w:val="center"/>
                                </w:tcPr>
                                <w:p w14:paraId="72EC10B9" w14:textId="77777777" w:rsidR="004F5880" w:rsidRDefault="004F5880" w:rsidP="00E45749">
                                  <w:pPr>
                                    <w:widowControl/>
                                    <w:spacing w:line="300" w:lineRule="exact"/>
                                    <w:jc w:val="distribute"/>
                                    <w:rPr>
                                      <w:rFonts w:ascii="標楷體" w:eastAsia="標楷體" w:hAnsi="標楷體" w:cs="Times New Roman"/>
                                      <w:sz w:val="20"/>
                                      <w:szCs w:val="20"/>
                                    </w:rPr>
                                  </w:pPr>
                                  <w:r w:rsidRPr="00371273">
                                    <w:rPr>
                                      <w:rFonts w:ascii="標楷體" w:eastAsia="標楷體" w:hAnsi="標楷體" w:cs="Times New Roman" w:hint="eastAsia"/>
                                      <w:sz w:val="20"/>
                                      <w:szCs w:val="20"/>
                                    </w:rPr>
                                    <w:t>社區關懷據點</w:t>
                                  </w:r>
                                </w:p>
                                <w:p w14:paraId="654A70D5" w14:textId="77777777" w:rsidR="004F5880" w:rsidRPr="00371273" w:rsidRDefault="004F5880" w:rsidP="00E45749">
                                  <w:pPr>
                                    <w:widowControl/>
                                    <w:spacing w:line="300" w:lineRule="exact"/>
                                    <w:jc w:val="distribute"/>
                                    <w:rPr>
                                      <w:rFonts w:ascii="標楷體" w:eastAsia="標楷體" w:hAnsi="標楷體" w:cs="Times New Roman"/>
                                      <w:sz w:val="20"/>
                                      <w:szCs w:val="20"/>
                                    </w:rPr>
                                  </w:pPr>
                                  <w:r w:rsidRPr="00E45749">
                                    <w:rPr>
                                      <w:rFonts w:ascii="標楷體" w:eastAsia="標楷體" w:hAnsi="標楷體" w:cs="Times New Roman" w:hint="eastAsia"/>
                                      <w:kern w:val="0"/>
                                      <w:sz w:val="20"/>
                                      <w:szCs w:val="20"/>
                                    </w:rPr>
                                    <w:t>數量（A）</w:t>
                                  </w:r>
                                </w:p>
                              </w:tc>
                              <w:tc>
                                <w:tcPr>
                                  <w:tcW w:w="0" w:type="auto"/>
                                  <w:shd w:val="clear" w:color="auto" w:fill="auto"/>
                                  <w:vAlign w:val="center"/>
                                </w:tcPr>
                                <w:p w14:paraId="73D77D4F" w14:textId="77777777" w:rsidR="004F5880" w:rsidRDefault="004F5880" w:rsidP="00A753C5">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設置巷弄長照站</w:t>
                                  </w:r>
                                </w:p>
                                <w:p w14:paraId="2CEF290D" w14:textId="77777777" w:rsidR="004F5880" w:rsidRPr="00371273" w:rsidRDefault="004F5880" w:rsidP="00E45749">
                                  <w:pPr>
                                    <w:widowControl/>
                                    <w:spacing w:line="300" w:lineRule="exact"/>
                                    <w:jc w:val="distribute"/>
                                    <w:rPr>
                                      <w:rFonts w:ascii="標楷體" w:eastAsia="標楷體" w:hAnsi="標楷體" w:cs="Times New Roman"/>
                                      <w:sz w:val="20"/>
                                      <w:szCs w:val="20"/>
                                    </w:rPr>
                                  </w:pPr>
                                  <w:r w:rsidRPr="00371273">
                                    <w:rPr>
                                      <w:rFonts w:ascii="標楷體" w:eastAsia="標楷體" w:hAnsi="標楷體" w:cs="Times New Roman" w:hint="eastAsia"/>
                                      <w:sz w:val="20"/>
                                      <w:szCs w:val="20"/>
                                    </w:rPr>
                                    <w:t>數量</w:t>
                                  </w:r>
                                  <w:r>
                                    <w:rPr>
                                      <w:rFonts w:ascii="標楷體" w:eastAsia="標楷體" w:hAnsi="標楷體" w:cs="Times New Roman" w:hint="eastAsia"/>
                                      <w:sz w:val="20"/>
                                      <w:szCs w:val="20"/>
                                    </w:rPr>
                                    <w:t>（</w:t>
                                  </w:r>
                                  <w:r>
                                    <w:rPr>
                                      <w:rFonts w:ascii="標楷體" w:eastAsia="標楷體" w:hAnsi="標楷體" w:cs="Times New Roman"/>
                                      <w:sz w:val="20"/>
                                      <w:szCs w:val="20"/>
                                    </w:rPr>
                                    <w:t>B</w:t>
                                  </w:r>
                                  <w:r>
                                    <w:rPr>
                                      <w:rFonts w:ascii="標楷體" w:eastAsia="標楷體" w:hAnsi="標楷體" w:cs="Times New Roman" w:hint="eastAsia"/>
                                      <w:sz w:val="20"/>
                                      <w:szCs w:val="20"/>
                                    </w:rPr>
                                    <w:t>）</w:t>
                                  </w:r>
                                </w:p>
                              </w:tc>
                              <w:tc>
                                <w:tcPr>
                                  <w:tcW w:w="1316" w:type="dxa"/>
                                  <w:shd w:val="clear" w:color="auto" w:fill="auto"/>
                                  <w:vAlign w:val="center"/>
                                </w:tcPr>
                                <w:p w14:paraId="6E069A2E" w14:textId="77777777" w:rsidR="004F5880" w:rsidRDefault="004F5880" w:rsidP="002C191C">
                                  <w:pPr>
                                    <w:widowControl/>
                                    <w:spacing w:line="30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設置比率</w:t>
                                  </w:r>
                                </w:p>
                                <w:p w14:paraId="0E55DB56" w14:textId="77777777" w:rsidR="004F5880" w:rsidRPr="00371273" w:rsidRDefault="004F5880" w:rsidP="002C191C">
                                  <w:pPr>
                                    <w:widowControl/>
                                    <w:spacing w:line="30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（B</w:t>
                                  </w:r>
                                  <w:r>
                                    <w:rPr>
                                      <w:rFonts w:ascii="標楷體" w:eastAsia="標楷體" w:hAnsi="標楷體" w:cs="Times New Roman"/>
                                      <w:kern w:val="0"/>
                                      <w:sz w:val="20"/>
                                      <w:szCs w:val="20"/>
                                    </w:rPr>
                                    <w:t>/A×100</w:t>
                                  </w:r>
                                  <w:r>
                                    <w:rPr>
                                      <w:rFonts w:ascii="標楷體" w:eastAsia="標楷體" w:hAnsi="標楷體" w:cs="Times New Roman" w:hint="eastAsia"/>
                                      <w:kern w:val="0"/>
                                      <w:sz w:val="20"/>
                                      <w:szCs w:val="20"/>
                                    </w:rPr>
                                    <w:t>）</w:t>
                                  </w:r>
                                </w:p>
                              </w:tc>
                            </w:tr>
                            <w:tr w:rsidR="004F5880" w:rsidRPr="00371273" w14:paraId="5EF9F405" w14:textId="77777777" w:rsidTr="00D118A8">
                              <w:trPr>
                                <w:trHeight w:val="369"/>
                                <w:jc w:val="center"/>
                              </w:trPr>
                              <w:tc>
                                <w:tcPr>
                                  <w:tcW w:w="0" w:type="auto"/>
                                  <w:shd w:val="clear" w:color="auto" w:fill="auto"/>
                                  <w:vAlign w:val="center"/>
                                </w:tcPr>
                                <w:p w14:paraId="4BBB33E4" w14:textId="77777777" w:rsidR="004F5880" w:rsidRPr="00371273" w:rsidRDefault="004F5880" w:rsidP="00102CB9">
                                  <w:pPr>
                                    <w:widowControl/>
                                    <w:spacing w:line="300" w:lineRule="exact"/>
                                    <w:jc w:val="distribute"/>
                                    <w:rPr>
                                      <w:rFonts w:ascii="標楷體" w:eastAsia="標楷體" w:hAnsi="標楷體" w:cs="Times New Roman"/>
                                      <w:b/>
                                      <w:sz w:val="20"/>
                                      <w:szCs w:val="20"/>
                                    </w:rPr>
                                  </w:pPr>
                                  <w:r w:rsidRPr="00371273">
                                    <w:rPr>
                                      <w:rFonts w:ascii="標楷體" w:eastAsia="標楷體" w:hAnsi="標楷體" w:cs="Times New Roman" w:hint="eastAsia"/>
                                      <w:b/>
                                      <w:sz w:val="20"/>
                                      <w:szCs w:val="20"/>
                                    </w:rPr>
                                    <w:t>合計</w:t>
                                  </w:r>
                                </w:p>
                              </w:tc>
                              <w:tc>
                                <w:tcPr>
                                  <w:tcW w:w="0" w:type="auto"/>
                                  <w:shd w:val="clear" w:color="auto" w:fill="auto"/>
                                  <w:vAlign w:val="center"/>
                                </w:tcPr>
                                <w:p w14:paraId="67C28DEA" w14:textId="77777777" w:rsidR="004F5880" w:rsidRPr="00371273" w:rsidRDefault="004F5880" w:rsidP="00995A20">
                                  <w:pPr>
                                    <w:spacing w:line="300" w:lineRule="exact"/>
                                    <w:jc w:val="right"/>
                                    <w:rPr>
                                      <w:rFonts w:ascii="標楷體" w:eastAsia="標楷體" w:hAnsi="標楷體" w:cs="Times New Roman"/>
                                      <w:b/>
                                      <w:sz w:val="20"/>
                                      <w:szCs w:val="20"/>
                                    </w:rPr>
                                  </w:pPr>
                                  <w:r w:rsidRPr="00371273">
                                    <w:rPr>
                                      <w:rFonts w:ascii="標楷體" w:eastAsia="標楷體" w:hAnsi="標楷體" w:cs="Times New Roman" w:hint="eastAsia"/>
                                      <w:b/>
                                      <w:sz w:val="20"/>
                                      <w:szCs w:val="20"/>
                                    </w:rPr>
                                    <w:t>42</w:t>
                                  </w:r>
                                </w:p>
                              </w:tc>
                              <w:tc>
                                <w:tcPr>
                                  <w:tcW w:w="0" w:type="auto"/>
                                  <w:shd w:val="clear" w:color="auto" w:fill="auto"/>
                                  <w:vAlign w:val="center"/>
                                </w:tcPr>
                                <w:p w14:paraId="2DCB2CEA" w14:textId="77777777" w:rsidR="004F5880" w:rsidRPr="00371273" w:rsidRDefault="004F5880" w:rsidP="00995A20">
                                  <w:pPr>
                                    <w:spacing w:line="300" w:lineRule="exact"/>
                                    <w:jc w:val="right"/>
                                    <w:rPr>
                                      <w:rFonts w:ascii="標楷體" w:eastAsia="標楷體" w:hAnsi="標楷體" w:cs="Times New Roman"/>
                                      <w:b/>
                                      <w:spacing w:val="-10"/>
                                      <w:sz w:val="20"/>
                                      <w:szCs w:val="20"/>
                                    </w:rPr>
                                  </w:pPr>
                                  <w:r w:rsidRPr="00371273">
                                    <w:rPr>
                                      <w:rFonts w:ascii="標楷體" w:eastAsia="標楷體" w:hAnsi="標楷體" w:cs="Times New Roman" w:hint="eastAsia"/>
                                      <w:b/>
                                      <w:spacing w:val="-10"/>
                                      <w:sz w:val="20"/>
                                      <w:szCs w:val="20"/>
                                    </w:rPr>
                                    <w:t>21</w:t>
                                  </w:r>
                                </w:p>
                              </w:tc>
                              <w:tc>
                                <w:tcPr>
                                  <w:tcW w:w="1316" w:type="dxa"/>
                                  <w:shd w:val="clear" w:color="auto" w:fill="auto"/>
                                  <w:vAlign w:val="center"/>
                                </w:tcPr>
                                <w:p w14:paraId="6686DDDA" w14:textId="77777777" w:rsidR="004F5880" w:rsidRPr="00371273" w:rsidRDefault="004F5880" w:rsidP="002C191C">
                                  <w:pPr>
                                    <w:spacing w:line="300" w:lineRule="exact"/>
                                    <w:jc w:val="right"/>
                                    <w:rPr>
                                      <w:rFonts w:ascii="標楷體" w:eastAsia="標楷體" w:hAnsi="標楷體" w:cs="Times New Roman"/>
                                      <w:b/>
                                      <w:sz w:val="20"/>
                                      <w:szCs w:val="20"/>
                                    </w:rPr>
                                  </w:pPr>
                                  <w:r w:rsidRPr="00371273">
                                    <w:rPr>
                                      <w:rFonts w:ascii="標楷體" w:eastAsia="標楷體" w:hAnsi="標楷體" w:cs="Times New Roman" w:hint="eastAsia"/>
                                      <w:b/>
                                      <w:sz w:val="20"/>
                                      <w:szCs w:val="20"/>
                                    </w:rPr>
                                    <w:t>50.00</w:t>
                                  </w:r>
                                </w:p>
                              </w:tc>
                            </w:tr>
                            <w:tr w:rsidR="004F5880" w:rsidRPr="00371273" w14:paraId="7392D0E6" w14:textId="77777777" w:rsidTr="00D118A8">
                              <w:trPr>
                                <w:trHeight w:val="369"/>
                                <w:jc w:val="center"/>
                              </w:trPr>
                              <w:tc>
                                <w:tcPr>
                                  <w:tcW w:w="0" w:type="auto"/>
                                  <w:shd w:val="clear" w:color="auto" w:fill="auto"/>
                                  <w:vAlign w:val="center"/>
                                </w:tcPr>
                                <w:p w14:paraId="36135F60"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金城鎮</w:t>
                                  </w:r>
                                </w:p>
                              </w:tc>
                              <w:tc>
                                <w:tcPr>
                                  <w:tcW w:w="0" w:type="auto"/>
                                  <w:shd w:val="clear" w:color="auto" w:fill="auto"/>
                                  <w:vAlign w:val="center"/>
                                </w:tcPr>
                                <w:p w14:paraId="203EAD82"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9</w:t>
                                  </w:r>
                                </w:p>
                              </w:tc>
                              <w:tc>
                                <w:tcPr>
                                  <w:tcW w:w="0" w:type="auto"/>
                                  <w:shd w:val="clear" w:color="auto" w:fill="auto"/>
                                  <w:vAlign w:val="center"/>
                                </w:tcPr>
                                <w:p w14:paraId="1F932095"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4</w:t>
                                  </w:r>
                                </w:p>
                              </w:tc>
                              <w:tc>
                                <w:tcPr>
                                  <w:tcW w:w="1316" w:type="dxa"/>
                                  <w:shd w:val="clear" w:color="auto" w:fill="auto"/>
                                  <w:vAlign w:val="center"/>
                                </w:tcPr>
                                <w:p w14:paraId="6A55AB20"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44.44</w:t>
                                  </w:r>
                                </w:p>
                              </w:tc>
                            </w:tr>
                            <w:tr w:rsidR="004F5880" w:rsidRPr="00371273" w14:paraId="56B49DA4" w14:textId="77777777" w:rsidTr="00D118A8">
                              <w:trPr>
                                <w:trHeight w:val="369"/>
                                <w:jc w:val="center"/>
                              </w:trPr>
                              <w:tc>
                                <w:tcPr>
                                  <w:tcW w:w="0" w:type="auto"/>
                                  <w:shd w:val="clear" w:color="auto" w:fill="auto"/>
                                  <w:vAlign w:val="center"/>
                                </w:tcPr>
                                <w:p w14:paraId="6265056F"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金湖鎮</w:t>
                                  </w:r>
                                </w:p>
                              </w:tc>
                              <w:tc>
                                <w:tcPr>
                                  <w:tcW w:w="0" w:type="auto"/>
                                  <w:shd w:val="clear" w:color="auto" w:fill="auto"/>
                                  <w:vAlign w:val="center"/>
                                </w:tcPr>
                                <w:p w14:paraId="588E5328"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10</w:t>
                                  </w:r>
                                </w:p>
                              </w:tc>
                              <w:tc>
                                <w:tcPr>
                                  <w:tcW w:w="0" w:type="auto"/>
                                  <w:shd w:val="clear" w:color="auto" w:fill="auto"/>
                                  <w:vAlign w:val="center"/>
                                </w:tcPr>
                                <w:p w14:paraId="67190B95"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6</w:t>
                                  </w:r>
                                </w:p>
                              </w:tc>
                              <w:tc>
                                <w:tcPr>
                                  <w:tcW w:w="1316" w:type="dxa"/>
                                  <w:shd w:val="clear" w:color="auto" w:fill="auto"/>
                                  <w:vAlign w:val="center"/>
                                </w:tcPr>
                                <w:p w14:paraId="46DE3C1A"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60.00</w:t>
                                  </w:r>
                                </w:p>
                              </w:tc>
                            </w:tr>
                            <w:tr w:rsidR="004F5880" w:rsidRPr="00371273" w14:paraId="37468BAA" w14:textId="77777777" w:rsidTr="00D118A8">
                              <w:trPr>
                                <w:trHeight w:val="369"/>
                                <w:jc w:val="center"/>
                              </w:trPr>
                              <w:tc>
                                <w:tcPr>
                                  <w:tcW w:w="0" w:type="auto"/>
                                  <w:shd w:val="clear" w:color="auto" w:fill="auto"/>
                                  <w:vAlign w:val="center"/>
                                </w:tcPr>
                                <w:p w14:paraId="6A108181"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金沙鎮</w:t>
                                  </w:r>
                                </w:p>
                              </w:tc>
                              <w:tc>
                                <w:tcPr>
                                  <w:tcW w:w="0" w:type="auto"/>
                                  <w:shd w:val="clear" w:color="auto" w:fill="auto"/>
                                  <w:vAlign w:val="center"/>
                                </w:tcPr>
                                <w:p w14:paraId="16452568"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8</w:t>
                                  </w:r>
                                </w:p>
                              </w:tc>
                              <w:tc>
                                <w:tcPr>
                                  <w:tcW w:w="0" w:type="auto"/>
                                  <w:shd w:val="clear" w:color="auto" w:fill="auto"/>
                                  <w:vAlign w:val="center"/>
                                </w:tcPr>
                                <w:p w14:paraId="75B8BDB3"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3</w:t>
                                  </w:r>
                                </w:p>
                              </w:tc>
                              <w:tc>
                                <w:tcPr>
                                  <w:tcW w:w="1316" w:type="dxa"/>
                                  <w:shd w:val="clear" w:color="auto" w:fill="auto"/>
                                  <w:vAlign w:val="center"/>
                                </w:tcPr>
                                <w:p w14:paraId="4B5281B3"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37.50</w:t>
                                  </w:r>
                                </w:p>
                              </w:tc>
                            </w:tr>
                            <w:tr w:rsidR="004F5880" w:rsidRPr="00371273" w14:paraId="3362E549" w14:textId="77777777" w:rsidTr="00D118A8">
                              <w:trPr>
                                <w:trHeight w:val="369"/>
                                <w:jc w:val="center"/>
                              </w:trPr>
                              <w:tc>
                                <w:tcPr>
                                  <w:tcW w:w="0" w:type="auto"/>
                                  <w:tcBorders>
                                    <w:bottom w:val="single" w:sz="4" w:space="0" w:color="auto"/>
                                  </w:tcBorders>
                                  <w:shd w:val="clear" w:color="auto" w:fill="auto"/>
                                  <w:vAlign w:val="center"/>
                                </w:tcPr>
                                <w:p w14:paraId="2868D838"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金寧鄉</w:t>
                                  </w:r>
                                </w:p>
                              </w:tc>
                              <w:tc>
                                <w:tcPr>
                                  <w:tcW w:w="0" w:type="auto"/>
                                  <w:tcBorders>
                                    <w:bottom w:val="single" w:sz="4" w:space="0" w:color="auto"/>
                                  </w:tcBorders>
                                  <w:shd w:val="clear" w:color="auto" w:fill="auto"/>
                                  <w:vAlign w:val="center"/>
                                </w:tcPr>
                                <w:p w14:paraId="593B9F8E"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9</w:t>
                                  </w:r>
                                </w:p>
                              </w:tc>
                              <w:tc>
                                <w:tcPr>
                                  <w:tcW w:w="0" w:type="auto"/>
                                  <w:tcBorders>
                                    <w:bottom w:val="single" w:sz="4" w:space="0" w:color="auto"/>
                                  </w:tcBorders>
                                  <w:shd w:val="clear" w:color="auto" w:fill="auto"/>
                                  <w:vAlign w:val="center"/>
                                </w:tcPr>
                                <w:p w14:paraId="5F64E1CD"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7</w:t>
                                  </w:r>
                                </w:p>
                              </w:tc>
                              <w:tc>
                                <w:tcPr>
                                  <w:tcW w:w="1316" w:type="dxa"/>
                                  <w:tcBorders>
                                    <w:bottom w:val="single" w:sz="4" w:space="0" w:color="auto"/>
                                  </w:tcBorders>
                                  <w:shd w:val="clear" w:color="auto" w:fill="auto"/>
                                  <w:vAlign w:val="center"/>
                                </w:tcPr>
                                <w:p w14:paraId="3C375FCC"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77.78</w:t>
                                  </w:r>
                                </w:p>
                              </w:tc>
                            </w:tr>
                            <w:tr w:rsidR="004F5880" w:rsidRPr="00371273" w14:paraId="380FE90A" w14:textId="77777777" w:rsidTr="00D118A8">
                              <w:trPr>
                                <w:trHeight w:val="369"/>
                                <w:jc w:val="center"/>
                              </w:trPr>
                              <w:tc>
                                <w:tcPr>
                                  <w:tcW w:w="0" w:type="auto"/>
                                  <w:tcBorders>
                                    <w:bottom w:val="single" w:sz="4" w:space="0" w:color="auto"/>
                                  </w:tcBorders>
                                  <w:shd w:val="clear" w:color="auto" w:fill="auto"/>
                                  <w:vAlign w:val="center"/>
                                </w:tcPr>
                                <w:p w14:paraId="7402E2A1" w14:textId="77777777" w:rsidR="004F5880" w:rsidRPr="00DD7310" w:rsidRDefault="004F5880" w:rsidP="007D31F0">
                                  <w:pPr>
                                    <w:widowControl/>
                                    <w:spacing w:line="300" w:lineRule="exact"/>
                                    <w:jc w:val="center"/>
                                    <w:rPr>
                                      <w:rFonts w:ascii="標楷體" w:eastAsia="標楷體" w:hAnsi="標楷體" w:cs="Times New Roman"/>
                                      <w:b/>
                                      <w:sz w:val="20"/>
                                      <w:szCs w:val="20"/>
                                    </w:rPr>
                                  </w:pPr>
                                  <w:r w:rsidRPr="00DD7310">
                                    <w:rPr>
                                      <w:rFonts w:ascii="標楷體" w:eastAsia="標楷體" w:hAnsi="標楷體" w:cs="Times New Roman" w:hint="eastAsia"/>
                                      <w:b/>
                                      <w:sz w:val="20"/>
                                      <w:szCs w:val="20"/>
                                    </w:rPr>
                                    <w:t>烈嶼鄉</w:t>
                                  </w:r>
                                </w:p>
                              </w:tc>
                              <w:tc>
                                <w:tcPr>
                                  <w:tcW w:w="0" w:type="auto"/>
                                  <w:tcBorders>
                                    <w:bottom w:val="single" w:sz="4" w:space="0" w:color="auto"/>
                                  </w:tcBorders>
                                  <w:shd w:val="clear" w:color="auto" w:fill="auto"/>
                                  <w:vAlign w:val="center"/>
                                </w:tcPr>
                                <w:p w14:paraId="2DBD34C6" w14:textId="77777777" w:rsidR="004F5880" w:rsidRPr="00D06632" w:rsidRDefault="004F5880" w:rsidP="00995A20">
                                  <w:pPr>
                                    <w:spacing w:line="300" w:lineRule="exact"/>
                                    <w:jc w:val="right"/>
                                    <w:rPr>
                                      <w:rFonts w:ascii="標楷體" w:eastAsia="標楷體" w:hAnsi="標楷體" w:cs="Times New Roman"/>
                                      <w:b/>
                                      <w:sz w:val="20"/>
                                      <w:szCs w:val="20"/>
                                    </w:rPr>
                                  </w:pPr>
                                  <w:r w:rsidRPr="00D06632">
                                    <w:rPr>
                                      <w:rFonts w:ascii="標楷體" w:eastAsia="標楷體" w:hAnsi="標楷體" w:cs="Times New Roman" w:hint="eastAsia"/>
                                      <w:b/>
                                      <w:sz w:val="20"/>
                                      <w:szCs w:val="20"/>
                                    </w:rPr>
                                    <w:t>6</w:t>
                                  </w:r>
                                </w:p>
                              </w:tc>
                              <w:tc>
                                <w:tcPr>
                                  <w:tcW w:w="0" w:type="auto"/>
                                  <w:tcBorders>
                                    <w:bottom w:val="single" w:sz="4" w:space="0" w:color="auto"/>
                                  </w:tcBorders>
                                  <w:shd w:val="clear" w:color="auto" w:fill="auto"/>
                                  <w:vAlign w:val="center"/>
                                </w:tcPr>
                                <w:p w14:paraId="4E9E5430" w14:textId="77777777" w:rsidR="004F5880" w:rsidRPr="00D06632" w:rsidRDefault="004F5880" w:rsidP="00995A20">
                                  <w:pPr>
                                    <w:spacing w:line="300" w:lineRule="exact"/>
                                    <w:jc w:val="right"/>
                                    <w:rPr>
                                      <w:rFonts w:ascii="標楷體" w:eastAsia="標楷體" w:hAnsi="標楷體" w:cs="Times New Roman"/>
                                      <w:b/>
                                      <w:spacing w:val="-10"/>
                                      <w:sz w:val="20"/>
                                      <w:szCs w:val="20"/>
                                    </w:rPr>
                                  </w:pPr>
                                  <w:r w:rsidRPr="00D06632">
                                    <w:rPr>
                                      <w:rFonts w:ascii="標楷體" w:eastAsia="標楷體" w:hAnsi="標楷體" w:cs="Times New Roman" w:hint="eastAsia"/>
                                      <w:b/>
                                      <w:spacing w:val="-10"/>
                                      <w:sz w:val="20"/>
                                      <w:szCs w:val="20"/>
                                    </w:rPr>
                                    <w:t>1</w:t>
                                  </w:r>
                                </w:p>
                              </w:tc>
                              <w:tc>
                                <w:tcPr>
                                  <w:tcW w:w="1316" w:type="dxa"/>
                                  <w:tcBorders>
                                    <w:bottom w:val="single" w:sz="4" w:space="0" w:color="auto"/>
                                  </w:tcBorders>
                                  <w:shd w:val="clear" w:color="auto" w:fill="auto"/>
                                  <w:vAlign w:val="center"/>
                                </w:tcPr>
                                <w:p w14:paraId="2B10A17C" w14:textId="77777777" w:rsidR="004F5880" w:rsidRPr="00D06632" w:rsidRDefault="004F5880" w:rsidP="002C191C">
                                  <w:pPr>
                                    <w:spacing w:line="300" w:lineRule="exact"/>
                                    <w:jc w:val="right"/>
                                    <w:rPr>
                                      <w:rFonts w:ascii="標楷體" w:eastAsia="標楷體" w:hAnsi="標楷體" w:cs="Times New Roman"/>
                                      <w:b/>
                                      <w:sz w:val="20"/>
                                      <w:szCs w:val="20"/>
                                    </w:rPr>
                                  </w:pPr>
                                  <w:r w:rsidRPr="00D06632">
                                    <w:rPr>
                                      <w:rFonts w:ascii="標楷體" w:eastAsia="標楷體" w:hAnsi="標楷體" w:cs="Times New Roman" w:hint="eastAsia"/>
                                      <w:b/>
                                      <w:sz w:val="20"/>
                                      <w:szCs w:val="20"/>
                                    </w:rPr>
                                    <w:t>16.67</w:t>
                                  </w:r>
                                </w:p>
                              </w:tc>
                            </w:tr>
                            <w:tr w:rsidR="004F5880" w:rsidRPr="00371273" w14:paraId="2A64A143" w14:textId="77777777" w:rsidTr="000310B3">
                              <w:trPr>
                                <w:gridAfter w:val="1"/>
                                <w:wAfter w:w="1316" w:type="dxa"/>
                                <w:trHeight w:val="170"/>
                                <w:jc w:val="center"/>
                              </w:trPr>
                              <w:tc>
                                <w:tcPr>
                                  <w:tcW w:w="0" w:type="auto"/>
                                  <w:gridSpan w:val="3"/>
                                  <w:tcBorders>
                                    <w:left w:val="nil"/>
                                    <w:bottom w:val="nil"/>
                                    <w:right w:val="nil"/>
                                  </w:tcBorders>
                                  <w:shd w:val="clear" w:color="auto" w:fill="auto"/>
                                </w:tcPr>
                                <w:p w14:paraId="556BFA0D" w14:textId="77777777" w:rsidR="004F5880" w:rsidRPr="00371273" w:rsidRDefault="004F5880" w:rsidP="000310B3">
                                  <w:pPr>
                                    <w:spacing w:line="240" w:lineRule="exact"/>
                                    <w:ind w:leftChars="-45" w:left="-108"/>
                                    <w:rPr>
                                      <w:rFonts w:ascii="標楷體" w:eastAsia="標楷體" w:hAnsi="標楷體" w:cs="Times New Roman"/>
                                      <w:sz w:val="20"/>
                                      <w:szCs w:val="32"/>
                                    </w:rPr>
                                  </w:pPr>
                                  <w:r w:rsidRPr="00371273">
                                    <w:rPr>
                                      <w:rFonts w:ascii="標楷體" w:eastAsia="標楷體" w:hAnsi="標楷體" w:cs="Times New Roman" w:hint="eastAsia"/>
                                      <w:sz w:val="18"/>
                                      <w:szCs w:val="18"/>
                                    </w:rPr>
                                    <w:t>資料來源：整理自金門縣政府提供資料。</w:t>
                                  </w:r>
                                </w:p>
                              </w:tc>
                            </w:tr>
                          </w:tbl>
                          <w:p w14:paraId="718B4753" w14:textId="77777777" w:rsidR="004F5880" w:rsidRPr="007D31F0" w:rsidRDefault="004F5880" w:rsidP="004F5880">
                            <w:pPr>
                              <w:spacing w:line="20" w:lineRule="exact"/>
                            </w:pPr>
                          </w:p>
                        </w:txbxContent>
                      </wps:txbx>
                      <wps:bodyPr rot="0" vert="horz" wrap="square" lIns="36000" tIns="3600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01BCA" id="文字方塊 2" o:spid="_x0000_s1033" type="#_x0000_t202" style="position:absolute;left:0;text-align:left;margin-left:226.4pt;margin-top:7.45pt;width:267.6pt;height:202.5pt;z-index:-251593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" stroked="f">
                <v:textbox inset="1mm,1mm,1mm">
                  <w:txbxContent>
                    <w:p w14:paraId="04BCED2B" w14:textId="77777777" w:rsidR="004F5880" w:rsidRDefault="004F5880" w:rsidP="004F5880">
                      <w:pPr>
                        <w:spacing w:afterLines="50" w:after="180" w:line="320" w:lineRule="exact"/>
                        <w:jc w:val="center"/>
                      </w:pPr>
                      <w:r w:rsidRPr="00371273">
                        <w:rPr>
                          <w:rFonts w:ascii="標楷體" w:eastAsia="標楷體" w:hAnsi="標楷體" w:cs="Times New Roman" w:hint="eastAsia"/>
                          <w:b/>
                          <w:szCs w:val="24"/>
                        </w:rPr>
                        <w:t>表</w:t>
                      </w:r>
                      <w:r>
                        <w:rPr>
                          <w:rFonts w:ascii="標楷體" w:eastAsia="標楷體" w:hAnsi="標楷體" w:cs="Times New Roman" w:hint="eastAsia"/>
                          <w:b/>
                          <w:szCs w:val="24"/>
                        </w:rPr>
                        <w:t>5</w:t>
                      </w:r>
                      <w:r w:rsidRPr="00371273">
                        <w:rPr>
                          <w:rFonts w:ascii="標楷體" w:eastAsia="標楷體" w:hAnsi="標楷體" w:cs="Times New Roman" w:hint="eastAsia"/>
                          <w:b/>
                          <w:szCs w:val="24"/>
                        </w:rPr>
                        <w:t xml:space="preserve">　各鄉鎮社區關懷據點設置巷弄長照站情形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432"/>
                        <w:gridCol w:w="1634"/>
                        <w:gridCol w:w="1331"/>
                      </w:tblGrid>
                      <w:tr w:rsidR="004F5880" w:rsidRPr="00371273" w14:paraId="4C87B123" w14:textId="77777777" w:rsidTr="00D118A8">
                        <w:trPr>
                          <w:trHeight w:val="227"/>
                          <w:jc w:val="center"/>
                        </w:trPr>
                        <w:tc>
                          <w:tcPr>
                            <w:tcW w:w="5224" w:type="dxa"/>
                            <w:gridSpan w:val="4"/>
                            <w:tcBorders>
                              <w:top w:val="nil"/>
                              <w:left w:val="nil"/>
                              <w:right w:val="nil"/>
                            </w:tcBorders>
                            <w:shd w:val="clear" w:color="auto" w:fill="auto"/>
                            <w:vAlign w:val="center"/>
                          </w:tcPr>
                          <w:p w14:paraId="5EE32ECF" w14:textId="77777777" w:rsidR="004F5880" w:rsidRPr="002C191C" w:rsidRDefault="004F5880" w:rsidP="00D118A8">
                            <w:pPr>
                              <w:widowControl/>
                              <w:spacing w:line="240" w:lineRule="exact"/>
                              <w:ind w:rightChars="-50" w:right="-120"/>
                              <w:jc w:val="right"/>
                              <w:rPr>
                                <w:rFonts w:ascii="標楷體" w:eastAsia="標楷體" w:hAnsi="標楷體" w:cs="Times New Roman"/>
                                <w:kern w:val="0"/>
                                <w:sz w:val="20"/>
                                <w:szCs w:val="20"/>
                              </w:rPr>
                            </w:pPr>
                            <w:r w:rsidRPr="002C191C">
                              <w:rPr>
                                <w:rFonts w:ascii="標楷體" w:eastAsia="標楷體" w:hAnsi="標楷體" w:cs="Times New Roman" w:hint="eastAsia"/>
                                <w:sz w:val="20"/>
                                <w:szCs w:val="20"/>
                              </w:rPr>
                              <w:t>單位：處、％</w:t>
                            </w:r>
                          </w:p>
                        </w:tc>
                      </w:tr>
                      <w:tr w:rsidR="004F5880" w:rsidRPr="00371273" w14:paraId="0ECC3934" w14:textId="77777777" w:rsidTr="00D118A8">
                        <w:trPr>
                          <w:trHeight w:val="380"/>
                          <w:jc w:val="center"/>
                        </w:trPr>
                        <w:tc>
                          <w:tcPr>
                            <w:tcW w:w="0" w:type="auto"/>
                            <w:shd w:val="clear" w:color="auto" w:fill="auto"/>
                            <w:vAlign w:val="center"/>
                          </w:tcPr>
                          <w:p w14:paraId="0CA361D0" w14:textId="77777777" w:rsidR="004F5880" w:rsidRPr="00371273" w:rsidRDefault="004F5880" w:rsidP="00102CB9">
                            <w:pPr>
                              <w:widowControl/>
                              <w:spacing w:line="300" w:lineRule="exact"/>
                              <w:jc w:val="distribute"/>
                              <w:rPr>
                                <w:rFonts w:ascii="標楷體" w:eastAsia="標楷體" w:hAnsi="標楷體" w:cs="Times New Roman"/>
                                <w:sz w:val="20"/>
                                <w:szCs w:val="20"/>
                              </w:rPr>
                            </w:pPr>
                            <w:r w:rsidRPr="00371273">
                              <w:rPr>
                                <w:rFonts w:ascii="標楷體" w:eastAsia="標楷體" w:hAnsi="標楷體" w:cs="Times New Roman" w:hint="eastAsia"/>
                                <w:sz w:val="20"/>
                                <w:szCs w:val="20"/>
                              </w:rPr>
                              <w:t>鄉鎮</w:t>
                            </w:r>
                          </w:p>
                        </w:tc>
                        <w:tc>
                          <w:tcPr>
                            <w:tcW w:w="0" w:type="auto"/>
                            <w:shd w:val="clear" w:color="auto" w:fill="auto"/>
                            <w:vAlign w:val="center"/>
                          </w:tcPr>
                          <w:p w14:paraId="72EC10B9" w14:textId="77777777" w:rsidR="004F5880" w:rsidRDefault="004F5880" w:rsidP="00E45749">
                            <w:pPr>
                              <w:widowControl/>
                              <w:spacing w:line="300" w:lineRule="exact"/>
                              <w:jc w:val="distribute"/>
                              <w:rPr>
                                <w:rFonts w:ascii="標楷體" w:eastAsia="標楷體" w:hAnsi="標楷體" w:cs="Times New Roman"/>
                                <w:sz w:val="20"/>
                                <w:szCs w:val="20"/>
                              </w:rPr>
                            </w:pPr>
                            <w:r w:rsidRPr="00371273">
                              <w:rPr>
                                <w:rFonts w:ascii="標楷體" w:eastAsia="標楷體" w:hAnsi="標楷體" w:cs="Times New Roman" w:hint="eastAsia"/>
                                <w:sz w:val="20"/>
                                <w:szCs w:val="20"/>
                              </w:rPr>
                              <w:t>社區關懷據點</w:t>
                            </w:r>
                          </w:p>
                          <w:p w14:paraId="654A70D5" w14:textId="77777777" w:rsidR="004F5880" w:rsidRPr="00371273" w:rsidRDefault="004F5880" w:rsidP="00E45749">
                            <w:pPr>
                              <w:widowControl/>
                              <w:spacing w:line="300" w:lineRule="exact"/>
                              <w:jc w:val="distribute"/>
                              <w:rPr>
                                <w:rFonts w:ascii="標楷體" w:eastAsia="標楷體" w:hAnsi="標楷體" w:cs="Times New Roman"/>
                                <w:sz w:val="20"/>
                                <w:szCs w:val="20"/>
                              </w:rPr>
                            </w:pPr>
                            <w:r w:rsidRPr="00E45749">
                              <w:rPr>
                                <w:rFonts w:ascii="標楷體" w:eastAsia="標楷體" w:hAnsi="標楷體" w:cs="Times New Roman" w:hint="eastAsia"/>
                                <w:kern w:val="0"/>
                                <w:sz w:val="20"/>
                                <w:szCs w:val="20"/>
                              </w:rPr>
                              <w:t>數量（A）</w:t>
                            </w:r>
                          </w:p>
                        </w:tc>
                        <w:tc>
                          <w:tcPr>
                            <w:tcW w:w="0" w:type="auto"/>
                            <w:shd w:val="clear" w:color="auto" w:fill="auto"/>
                            <w:vAlign w:val="center"/>
                          </w:tcPr>
                          <w:p w14:paraId="73D77D4F" w14:textId="77777777" w:rsidR="004F5880" w:rsidRDefault="004F5880" w:rsidP="00A753C5">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設置巷弄長照站</w:t>
                            </w:r>
                          </w:p>
                          <w:p w14:paraId="2CEF290D" w14:textId="77777777" w:rsidR="004F5880" w:rsidRPr="00371273" w:rsidRDefault="004F5880" w:rsidP="00E45749">
                            <w:pPr>
                              <w:widowControl/>
                              <w:spacing w:line="300" w:lineRule="exact"/>
                              <w:jc w:val="distribute"/>
                              <w:rPr>
                                <w:rFonts w:ascii="標楷體" w:eastAsia="標楷體" w:hAnsi="標楷體" w:cs="Times New Roman"/>
                                <w:sz w:val="20"/>
                                <w:szCs w:val="20"/>
                              </w:rPr>
                            </w:pPr>
                            <w:r w:rsidRPr="00371273">
                              <w:rPr>
                                <w:rFonts w:ascii="標楷體" w:eastAsia="標楷體" w:hAnsi="標楷體" w:cs="Times New Roman" w:hint="eastAsia"/>
                                <w:sz w:val="20"/>
                                <w:szCs w:val="20"/>
                              </w:rPr>
                              <w:t>數量</w:t>
                            </w:r>
                            <w:r>
                              <w:rPr>
                                <w:rFonts w:ascii="標楷體" w:eastAsia="標楷體" w:hAnsi="標楷體" w:cs="Times New Roman" w:hint="eastAsia"/>
                                <w:sz w:val="20"/>
                                <w:szCs w:val="20"/>
                              </w:rPr>
                              <w:t>（</w:t>
                            </w:r>
                            <w:r>
                              <w:rPr>
                                <w:rFonts w:ascii="標楷體" w:eastAsia="標楷體" w:hAnsi="標楷體" w:cs="Times New Roman"/>
                                <w:sz w:val="20"/>
                                <w:szCs w:val="20"/>
                              </w:rPr>
                              <w:t>B</w:t>
                            </w:r>
                            <w:r>
                              <w:rPr>
                                <w:rFonts w:ascii="標楷體" w:eastAsia="標楷體" w:hAnsi="標楷體" w:cs="Times New Roman" w:hint="eastAsia"/>
                                <w:sz w:val="20"/>
                                <w:szCs w:val="20"/>
                              </w:rPr>
                              <w:t>）</w:t>
                            </w:r>
                          </w:p>
                        </w:tc>
                        <w:tc>
                          <w:tcPr>
                            <w:tcW w:w="1316" w:type="dxa"/>
                            <w:shd w:val="clear" w:color="auto" w:fill="auto"/>
                            <w:vAlign w:val="center"/>
                          </w:tcPr>
                          <w:p w14:paraId="6E069A2E" w14:textId="77777777" w:rsidR="004F5880" w:rsidRDefault="004F5880" w:rsidP="002C191C">
                            <w:pPr>
                              <w:widowControl/>
                              <w:spacing w:line="30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設置比率</w:t>
                            </w:r>
                          </w:p>
                          <w:p w14:paraId="0E55DB56" w14:textId="77777777" w:rsidR="004F5880" w:rsidRPr="00371273" w:rsidRDefault="004F5880" w:rsidP="002C191C">
                            <w:pPr>
                              <w:widowControl/>
                              <w:spacing w:line="30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（B</w:t>
                            </w:r>
                            <w:r>
                              <w:rPr>
                                <w:rFonts w:ascii="標楷體" w:eastAsia="標楷體" w:hAnsi="標楷體" w:cs="Times New Roman"/>
                                <w:kern w:val="0"/>
                                <w:sz w:val="20"/>
                                <w:szCs w:val="20"/>
                              </w:rPr>
                              <w:t>/A×100</w:t>
                            </w:r>
                            <w:r>
                              <w:rPr>
                                <w:rFonts w:ascii="標楷體" w:eastAsia="標楷體" w:hAnsi="標楷體" w:cs="Times New Roman" w:hint="eastAsia"/>
                                <w:kern w:val="0"/>
                                <w:sz w:val="20"/>
                                <w:szCs w:val="20"/>
                              </w:rPr>
                              <w:t>）</w:t>
                            </w:r>
                          </w:p>
                        </w:tc>
                      </w:tr>
                      <w:tr w:rsidR="004F5880" w:rsidRPr="00371273" w14:paraId="5EF9F405" w14:textId="77777777" w:rsidTr="00D118A8">
                        <w:trPr>
                          <w:trHeight w:val="369"/>
                          <w:jc w:val="center"/>
                        </w:trPr>
                        <w:tc>
                          <w:tcPr>
                            <w:tcW w:w="0" w:type="auto"/>
                            <w:shd w:val="clear" w:color="auto" w:fill="auto"/>
                            <w:vAlign w:val="center"/>
                          </w:tcPr>
                          <w:p w14:paraId="4BBB33E4" w14:textId="77777777" w:rsidR="004F5880" w:rsidRPr="00371273" w:rsidRDefault="004F5880" w:rsidP="00102CB9">
                            <w:pPr>
                              <w:widowControl/>
                              <w:spacing w:line="300" w:lineRule="exact"/>
                              <w:jc w:val="distribute"/>
                              <w:rPr>
                                <w:rFonts w:ascii="標楷體" w:eastAsia="標楷體" w:hAnsi="標楷體" w:cs="Times New Roman"/>
                                <w:b/>
                                <w:sz w:val="20"/>
                                <w:szCs w:val="20"/>
                              </w:rPr>
                            </w:pPr>
                            <w:r w:rsidRPr="00371273">
                              <w:rPr>
                                <w:rFonts w:ascii="標楷體" w:eastAsia="標楷體" w:hAnsi="標楷體" w:cs="Times New Roman" w:hint="eastAsia"/>
                                <w:b/>
                                <w:sz w:val="20"/>
                                <w:szCs w:val="20"/>
                              </w:rPr>
                              <w:t>合計</w:t>
                            </w:r>
                          </w:p>
                        </w:tc>
                        <w:tc>
                          <w:tcPr>
                            <w:tcW w:w="0" w:type="auto"/>
                            <w:shd w:val="clear" w:color="auto" w:fill="auto"/>
                            <w:vAlign w:val="center"/>
                          </w:tcPr>
                          <w:p w14:paraId="67C28DEA" w14:textId="77777777" w:rsidR="004F5880" w:rsidRPr="00371273" w:rsidRDefault="004F5880" w:rsidP="00995A20">
                            <w:pPr>
                              <w:spacing w:line="300" w:lineRule="exact"/>
                              <w:jc w:val="right"/>
                              <w:rPr>
                                <w:rFonts w:ascii="標楷體" w:eastAsia="標楷體" w:hAnsi="標楷體" w:cs="Times New Roman"/>
                                <w:b/>
                                <w:sz w:val="20"/>
                                <w:szCs w:val="20"/>
                              </w:rPr>
                            </w:pPr>
                            <w:r w:rsidRPr="00371273">
                              <w:rPr>
                                <w:rFonts w:ascii="標楷體" w:eastAsia="標楷體" w:hAnsi="標楷體" w:cs="Times New Roman" w:hint="eastAsia"/>
                                <w:b/>
                                <w:sz w:val="20"/>
                                <w:szCs w:val="20"/>
                              </w:rPr>
                              <w:t>42</w:t>
                            </w:r>
                          </w:p>
                        </w:tc>
                        <w:tc>
                          <w:tcPr>
                            <w:tcW w:w="0" w:type="auto"/>
                            <w:shd w:val="clear" w:color="auto" w:fill="auto"/>
                            <w:vAlign w:val="center"/>
                          </w:tcPr>
                          <w:p w14:paraId="2DCB2CEA" w14:textId="77777777" w:rsidR="004F5880" w:rsidRPr="00371273" w:rsidRDefault="004F5880" w:rsidP="00995A20">
                            <w:pPr>
                              <w:spacing w:line="300" w:lineRule="exact"/>
                              <w:jc w:val="right"/>
                              <w:rPr>
                                <w:rFonts w:ascii="標楷體" w:eastAsia="標楷體" w:hAnsi="標楷體" w:cs="Times New Roman"/>
                                <w:b/>
                                <w:spacing w:val="-10"/>
                                <w:sz w:val="20"/>
                                <w:szCs w:val="20"/>
                              </w:rPr>
                            </w:pPr>
                            <w:r w:rsidRPr="00371273">
                              <w:rPr>
                                <w:rFonts w:ascii="標楷體" w:eastAsia="標楷體" w:hAnsi="標楷體" w:cs="Times New Roman" w:hint="eastAsia"/>
                                <w:b/>
                                <w:spacing w:val="-10"/>
                                <w:sz w:val="20"/>
                                <w:szCs w:val="20"/>
                              </w:rPr>
                              <w:t>21</w:t>
                            </w:r>
                          </w:p>
                        </w:tc>
                        <w:tc>
                          <w:tcPr>
                            <w:tcW w:w="1316" w:type="dxa"/>
                            <w:shd w:val="clear" w:color="auto" w:fill="auto"/>
                            <w:vAlign w:val="center"/>
                          </w:tcPr>
                          <w:p w14:paraId="6686DDDA" w14:textId="77777777" w:rsidR="004F5880" w:rsidRPr="00371273" w:rsidRDefault="004F5880" w:rsidP="002C191C">
                            <w:pPr>
                              <w:spacing w:line="300" w:lineRule="exact"/>
                              <w:jc w:val="right"/>
                              <w:rPr>
                                <w:rFonts w:ascii="標楷體" w:eastAsia="標楷體" w:hAnsi="標楷體" w:cs="Times New Roman"/>
                                <w:b/>
                                <w:sz w:val="20"/>
                                <w:szCs w:val="20"/>
                              </w:rPr>
                            </w:pPr>
                            <w:r w:rsidRPr="00371273">
                              <w:rPr>
                                <w:rFonts w:ascii="標楷體" w:eastAsia="標楷體" w:hAnsi="標楷體" w:cs="Times New Roman" w:hint="eastAsia"/>
                                <w:b/>
                                <w:sz w:val="20"/>
                                <w:szCs w:val="20"/>
                              </w:rPr>
                              <w:t>50.00</w:t>
                            </w:r>
                          </w:p>
                        </w:tc>
                      </w:tr>
                      <w:tr w:rsidR="004F5880" w:rsidRPr="00371273" w14:paraId="7392D0E6" w14:textId="77777777" w:rsidTr="00D118A8">
                        <w:trPr>
                          <w:trHeight w:val="369"/>
                          <w:jc w:val="center"/>
                        </w:trPr>
                        <w:tc>
                          <w:tcPr>
                            <w:tcW w:w="0" w:type="auto"/>
                            <w:shd w:val="clear" w:color="auto" w:fill="auto"/>
                            <w:vAlign w:val="center"/>
                          </w:tcPr>
                          <w:p w14:paraId="36135F60"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金城鎮</w:t>
                            </w:r>
                          </w:p>
                        </w:tc>
                        <w:tc>
                          <w:tcPr>
                            <w:tcW w:w="0" w:type="auto"/>
                            <w:shd w:val="clear" w:color="auto" w:fill="auto"/>
                            <w:vAlign w:val="center"/>
                          </w:tcPr>
                          <w:p w14:paraId="203EAD82"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9</w:t>
                            </w:r>
                          </w:p>
                        </w:tc>
                        <w:tc>
                          <w:tcPr>
                            <w:tcW w:w="0" w:type="auto"/>
                            <w:shd w:val="clear" w:color="auto" w:fill="auto"/>
                            <w:vAlign w:val="center"/>
                          </w:tcPr>
                          <w:p w14:paraId="1F932095"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4</w:t>
                            </w:r>
                          </w:p>
                        </w:tc>
                        <w:tc>
                          <w:tcPr>
                            <w:tcW w:w="1316" w:type="dxa"/>
                            <w:shd w:val="clear" w:color="auto" w:fill="auto"/>
                            <w:vAlign w:val="center"/>
                          </w:tcPr>
                          <w:p w14:paraId="6A55AB20"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44.44</w:t>
                            </w:r>
                          </w:p>
                        </w:tc>
                      </w:tr>
                      <w:tr w:rsidR="004F5880" w:rsidRPr="00371273" w14:paraId="56B49DA4" w14:textId="77777777" w:rsidTr="00D118A8">
                        <w:trPr>
                          <w:trHeight w:val="369"/>
                          <w:jc w:val="center"/>
                        </w:trPr>
                        <w:tc>
                          <w:tcPr>
                            <w:tcW w:w="0" w:type="auto"/>
                            <w:shd w:val="clear" w:color="auto" w:fill="auto"/>
                            <w:vAlign w:val="center"/>
                          </w:tcPr>
                          <w:p w14:paraId="6265056F"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金湖鎮</w:t>
                            </w:r>
                          </w:p>
                        </w:tc>
                        <w:tc>
                          <w:tcPr>
                            <w:tcW w:w="0" w:type="auto"/>
                            <w:shd w:val="clear" w:color="auto" w:fill="auto"/>
                            <w:vAlign w:val="center"/>
                          </w:tcPr>
                          <w:p w14:paraId="588E5328"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10</w:t>
                            </w:r>
                          </w:p>
                        </w:tc>
                        <w:tc>
                          <w:tcPr>
                            <w:tcW w:w="0" w:type="auto"/>
                            <w:shd w:val="clear" w:color="auto" w:fill="auto"/>
                            <w:vAlign w:val="center"/>
                          </w:tcPr>
                          <w:p w14:paraId="67190B95"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6</w:t>
                            </w:r>
                          </w:p>
                        </w:tc>
                        <w:tc>
                          <w:tcPr>
                            <w:tcW w:w="1316" w:type="dxa"/>
                            <w:shd w:val="clear" w:color="auto" w:fill="auto"/>
                            <w:vAlign w:val="center"/>
                          </w:tcPr>
                          <w:p w14:paraId="46DE3C1A"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60.00</w:t>
                            </w:r>
                          </w:p>
                        </w:tc>
                      </w:tr>
                      <w:tr w:rsidR="004F5880" w:rsidRPr="00371273" w14:paraId="37468BAA" w14:textId="77777777" w:rsidTr="00D118A8">
                        <w:trPr>
                          <w:trHeight w:val="369"/>
                          <w:jc w:val="center"/>
                        </w:trPr>
                        <w:tc>
                          <w:tcPr>
                            <w:tcW w:w="0" w:type="auto"/>
                            <w:shd w:val="clear" w:color="auto" w:fill="auto"/>
                            <w:vAlign w:val="center"/>
                          </w:tcPr>
                          <w:p w14:paraId="6A108181"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金沙鎮</w:t>
                            </w:r>
                          </w:p>
                        </w:tc>
                        <w:tc>
                          <w:tcPr>
                            <w:tcW w:w="0" w:type="auto"/>
                            <w:shd w:val="clear" w:color="auto" w:fill="auto"/>
                            <w:vAlign w:val="center"/>
                          </w:tcPr>
                          <w:p w14:paraId="16452568"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8</w:t>
                            </w:r>
                          </w:p>
                        </w:tc>
                        <w:tc>
                          <w:tcPr>
                            <w:tcW w:w="0" w:type="auto"/>
                            <w:shd w:val="clear" w:color="auto" w:fill="auto"/>
                            <w:vAlign w:val="center"/>
                          </w:tcPr>
                          <w:p w14:paraId="75B8BDB3"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3</w:t>
                            </w:r>
                          </w:p>
                        </w:tc>
                        <w:tc>
                          <w:tcPr>
                            <w:tcW w:w="1316" w:type="dxa"/>
                            <w:shd w:val="clear" w:color="auto" w:fill="auto"/>
                            <w:vAlign w:val="center"/>
                          </w:tcPr>
                          <w:p w14:paraId="4B5281B3"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37.50</w:t>
                            </w:r>
                          </w:p>
                        </w:tc>
                      </w:tr>
                      <w:tr w:rsidR="004F5880" w:rsidRPr="00371273" w14:paraId="3362E549" w14:textId="77777777" w:rsidTr="00D118A8">
                        <w:trPr>
                          <w:trHeight w:val="369"/>
                          <w:jc w:val="center"/>
                        </w:trPr>
                        <w:tc>
                          <w:tcPr>
                            <w:tcW w:w="0" w:type="auto"/>
                            <w:tcBorders>
                              <w:bottom w:val="single" w:sz="4" w:space="0" w:color="auto"/>
                            </w:tcBorders>
                            <w:shd w:val="clear" w:color="auto" w:fill="auto"/>
                            <w:vAlign w:val="center"/>
                          </w:tcPr>
                          <w:p w14:paraId="2868D838" w14:textId="77777777" w:rsidR="004F5880" w:rsidRPr="00371273" w:rsidRDefault="004F5880" w:rsidP="007D31F0">
                            <w:pPr>
                              <w:widowControl/>
                              <w:spacing w:line="300" w:lineRule="exact"/>
                              <w:jc w:val="center"/>
                              <w:rPr>
                                <w:rFonts w:ascii="標楷體" w:eastAsia="標楷體" w:hAnsi="標楷體" w:cs="Times New Roman"/>
                                <w:sz w:val="20"/>
                                <w:szCs w:val="20"/>
                              </w:rPr>
                            </w:pPr>
                            <w:r w:rsidRPr="00371273">
                              <w:rPr>
                                <w:rFonts w:ascii="標楷體" w:eastAsia="標楷體" w:hAnsi="標楷體" w:cs="Times New Roman" w:hint="eastAsia"/>
                                <w:sz w:val="20"/>
                                <w:szCs w:val="20"/>
                              </w:rPr>
                              <w:t>金寧鄉</w:t>
                            </w:r>
                          </w:p>
                        </w:tc>
                        <w:tc>
                          <w:tcPr>
                            <w:tcW w:w="0" w:type="auto"/>
                            <w:tcBorders>
                              <w:bottom w:val="single" w:sz="4" w:space="0" w:color="auto"/>
                            </w:tcBorders>
                            <w:shd w:val="clear" w:color="auto" w:fill="auto"/>
                            <w:vAlign w:val="center"/>
                          </w:tcPr>
                          <w:p w14:paraId="593B9F8E" w14:textId="77777777" w:rsidR="004F5880" w:rsidRPr="00371273" w:rsidRDefault="004F5880" w:rsidP="00995A20">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9</w:t>
                            </w:r>
                          </w:p>
                        </w:tc>
                        <w:tc>
                          <w:tcPr>
                            <w:tcW w:w="0" w:type="auto"/>
                            <w:tcBorders>
                              <w:bottom w:val="single" w:sz="4" w:space="0" w:color="auto"/>
                            </w:tcBorders>
                            <w:shd w:val="clear" w:color="auto" w:fill="auto"/>
                            <w:vAlign w:val="center"/>
                          </w:tcPr>
                          <w:p w14:paraId="5F64E1CD" w14:textId="77777777" w:rsidR="004F5880" w:rsidRPr="00371273" w:rsidRDefault="004F5880" w:rsidP="00995A20">
                            <w:pPr>
                              <w:spacing w:line="300" w:lineRule="exact"/>
                              <w:jc w:val="right"/>
                              <w:rPr>
                                <w:rFonts w:ascii="標楷體" w:eastAsia="標楷體" w:hAnsi="標楷體" w:cs="Times New Roman"/>
                                <w:spacing w:val="-10"/>
                                <w:sz w:val="20"/>
                                <w:szCs w:val="20"/>
                              </w:rPr>
                            </w:pPr>
                            <w:r w:rsidRPr="00371273">
                              <w:rPr>
                                <w:rFonts w:ascii="標楷體" w:eastAsia="標楷體" w:hAnsi="標楷體" w:cs="Times New Roman" w:hint="eastAsia"/>
                                <w:spacing w:val="-10"/>
                                <w:sz w:val="20"/>
                                <w:szCs w:val="20"/>
                              </w:rPr>
                              <w:t>7</w:t>
                            </w:r>
                          </w:p>
                        </w:tc>
                        <w:tc>
                          <w:tcPr>
                            <w:tcW w:w="1316" w:type="dxa"/>
                            <w:tcBorders>
                              <w:bottom w:val="single" w:sz="4" w:space="0" w:color="auto"/>
                            </w:tcBorders>
                            <w:shd w:val="clear" w:color="auto" w:fill="auto"/>
                            <w:vAlign w:val="center"/>
                          </w:tcPr>
                          <w:p w14:paraId="3C375FCC" w14:textId="77777777" w:rsidR="004F5880" w:rsidRPr="00371273" w:rsidRDefault="004F5880" w:rsidP="002C191C">
                            <w:pPr>
                              <w:spacing w:line="300" w:lineRule="exact"/>
                              <w:jc w:val="right"/>
                              <w:rPr>
                                <w:rFonts w:ascii="標楷體" w:eastAsia="標楷體" w:hAnsi="標楷體" w:cs="Times New Roman"/>
                                <w:sz w:val="20"/>
                                <w:szCs w:val="20"/>
                              </w:rPr>
                            </w:pPr>
                            <w:r w:rsidRPr="00371273">
                              <w:rPr>
                                <w:rFonts w:ascii="標楷體" w:eastAsia="標楷體" w:hAnsi="標楷體" w:cs="Times New Roman" w:hint="eastAsia"/>
                                <w:sz w:val="20"/>
                                <w:szCs w:val="20"/>
                              </w:rPr>
                              <w:t>77.78</w:t>
                            </w:r>
                          </w:p>
                        </w:tc>
                      </w:tr>
                      <w:tr w:rsidR="004F5880" w:rsidRPr="00371273" w14:paraId="380FE90A" w14:textId="77777777" w:rsidTr="00D118A8">
                        <w:trPr>
                          <w:trHeight w:val="369"/>
                          <w:jc w:val="center"/>
                        </w:trPr>
                        <w:tc>
                          <w:tcPr>
                            <w:tcW w:w="0" w:type="auto"/>
                            <w:tcBorders>
                              <w:bottom w:val="single" w:sz="4" w:space="0" w:color="auto"/>
                            </w:tcBorders>
                            <w:shd w:val="clear" w:color="auto" w:fill="auto"/>
                            <w:vAlign w:val="center"/>
                          </w:tcPr>
                          <w:p w14:paraId="7402E2A1" w14:textId="77777777" w:rsidR="004F5880" w:rsidRPr="00DD7310" w:rsidRDefault="004F5880" w:rsidP="007D31F0">
                            <w:pPr>
                              <w:widowControl/>
                              <w:spacing w:line="300" w:lineRule="exact"/>
                              <w:jc w:val="center"/>
                              <w:rPr>
                                <w:rFonts w:ascii="標楷體" w:eastAsia="標楷體" w:hAnsi="標楷體" w:cs="Times New Roman"/>
                                <w:b/>
                                <w:sz w:val="20"/>
                                <w:szCs w:val="20"/>
                              </w:rPr>
                            </w:pPr>
                            <w:r w:rsidRPr="00DD7310">
                              <w:rPr>
                                <w:rFonts w:ascii="標楷體" w:eastAsia="標楷體" w:hAnsi="標楷體" w:cs="Times New Roman" w:hint="eastAsia"/>
                                <w:b/>
                                <w:sz w:val="20"/>
                                <w:szCs w:val="20"/>
                              </w:rPr>
                              <w:t>烈嶼鄉</w:t>
                            </w:r>
                          </w:p>
                        </w:tc>
                        <w:tc>
                          <w:tcPr>
                            <w:tcW w:w="0" w:type="auto"/>
                            <w:tcBorders>
                              <w:bottom w:val="single" w:sz="4" w:space="0" w:color="auto"/>
                            </w:tcBorders>
                            <w:shd w:val="clear" w:color="auto" w:fill="auto"/>
                            <w:vAlign w:val="center"/>
                          </w:tcPr>
                          <w:p w14:paraId="2DBD34C6" w14:textId="77777777" w:rsidR="004F5880" w:rsidRPr="00D06632" w:rsidRDefault="004F5880" w:rsidP="00995A20">
                            <w:pPr>
                              <w:spacing w:line="300" w:lineRule="exact"/>
                              <w:jc w:val="right"/>
                              <w:rPr>
                                <w:rFonts w:ascii="標楷體" w:eastAsia="標楷體" w:hAnsi="標楷體" w:cs="Times New Roman"/>
                                <w:b/>
                                <w:sz w:val="20"/>
                                <w:szCs w:val="20"/>
                              </w:rPr>
                            </w:pPr>
                            <w:r w:rsidRPr="00D06632">
                              <w:rPr>
                                <w:rFonts w:ascii="標楷體" w:eastAsia="標楷體" w:hAnsi="標楷體" w:cs="Times New Roman" w:hint="eastAsia"/>
                                <w:b/>
                                <w:sz w:val="20"/>
                                <w:szCs w:val="20"/>
                              </w:rPr>
                              <w:t>6</w:t>
                            </w:r>
                          </w:p>
                        </w:tc>
                        <w:tc>
                          <w:tcPr>
                            <w:tcW w:w="0" w:type="auto"/>
                            <w:tcBorders>
                              <w:bottom w:val="single" w:sz="4" w:space="0" w:color="auto"/>
                            </w:tcBorders>
                            <w:shd w:val="clear" w:color="auto" w:fill="auto"/>
                            <w:vAlign w:val="center"/>
                          </w:tcPr>
                          <w:p w14:paraId="4E9E5430" w14:textId="77777777" w:rsidR="004F5880" w:rsidRPr="00D06632" w:rsidRDefault="004F5880" w:rsidP="00995A20">
                            <w:pPr>
                              <w:spacing w:line="300" w:lineRule="exact"/>
                              <w:jc w:val="right"/>
                              <w:rPr>
                                <w:rFonts w:ascii="標楷體" w:eastAsia="標楷體" w:hAnsi="標楷體" w:cs="Times New Roman"/>
                                <w:b/>
                                <w:spacing w:val="-10"/>
                                <w:sz w:val="20"/>
                                <w:szCs w:val="20"/>
                              </w:rPr>
                            </w:pPr>
                            <w:r w:rsidRPr="00D06632">
                              <w:rPr>
                                <w:rFonts w:ascii="標楷體" w:eastAsia="標楷體" w:hAnsi="標楷體" w:cs="Times New Roman" w:hint="eastAsia"/>
                                <w:b/>
                                <w:spacing w:val="-10"/>
                                <w:sz w:val="20"/>
                                <w:szCs w:val="20"/>
                              </w:rPr>
                              <w:t>1</w:t>
                            </w:r>
                          </w:p>
                        </w:tc>
                        <w:tc>
                          <w:tcPr>
                            <w:tcW w:w="1316" w:type="dxa"/>
                            <w:tcBorders>
                              <w:bottom w:val="single" w:sz="4" w:space="0" w:color="auto"/>
                            </w:tcBorders>
                            <w:shd w:val="clear" w:color="auto" w:fill="auto"/>
                            <w:vAlign w:val="center"/>
                          </w:tcPr>
                          <w:p w14:paraId="2B10A17C" w14:textId="77777777" w:rsidR="004F5880" w:rsidRPr="00D06632" w:rsidRDefault="004F5880" w:rsidP="002C191C">
                            <w:pPr>
                              <w:spacing w:line="300" w:lineRule="exact"/>
                              <w:jc w:val="right"/>
                              <w:rPr>
                                <w:rFonts w:ascii="標楷體" w:eastAsia="標楷體" w:hAnsi="標楷體" w:cs="Times New Roman"/>
                                <w:b/>
                                <w:sz w:val="20"/>
                                <w:szCs w:val="20"/>
                              </w:rPr>
                            </w:pPr>
                            <w:r w:rsidRPr="00D06632">
                              <w:rPr>
                                <w:rFonts w:ascii="標楷體" w:eastAsia="標楷體" w:hAnsi="標楷體" w:cs="Times New Roman" w:hint="eastAsia"/>
                                <w:b/>
                                <w:sz w:val="20"/>
                                <w:szCs w:val="20"/>
                              </w:rPr>
                              <w:t>16.67</w:t>
                            </w:r>
                          </w:p>
                        </w:tc>
                      </w:tr>
                      <w:tr w:rsidR="004F5880" w:rsidRPr="00371273" w14:paraId="2A64A143" w14:textId="77777777" w:rsidTr="000310B3">
                        <w:trPr>
                          <w:gridAfter w:val="1"/>
                          <w:wAfter w:w="1316" w:type="dxa"/>
                          <w:trHeight w:val="170"/>
                          <w:jc w:val="center"/>
                        </w:trPr>
                        <w:tc>
                          <w:tcPr>
                            <w:tcW w:w="0" w:type="auto"/>
                            <w:gridSpan w:val="3"/>
                            <w:tcBorders>
                              <w:left w:val="nil"/>
                              <w:bottom w:val="nil"/>
                              <w:right w:val="nil"/>
                            </w:tcBorders>
                            <w:shd w:val="clear" w:color="auto" w:fill="auto"/>
                          </w:tcPr>
                          <w:p w14:paraId="556BFA0D" w14:textId="77777777" w:rsidR="004F5880" w:rsidRPr="00371273" w:rsidRDefault="004F5880" w:rsidP="000310B3">
                            <w:pPr>
                              <w:spacing w:line="240" w:lineRule="exact"/>
                              <w:ind w:leftChars="-45" w:left="-108"/>
                              <w:rPr>
                                <w:rFonts w:ascii="標楷體" w:eastAsia="標楷體" w:hAnsi="標楷體" w:cs="Times New Roman"/>
                                <w:sz w:val="20"/>
                                <w:szCs w:val="32"/>
                              </w:rPr>
                            </w:pPr>
                            <w:r w:rsidRPr="00371273">
                              <w:rPr>
                                <w:rFonts w:ascii="標楷體" w:eastAsia="標楷體" w:hAnsi="標楷體" w:cs="Times New Roman" w:hint="eastAsia"/>
                                <w:sz w:val="18"/>
                                <w:szCs w:val="18"/>
                              </w:rPr>
                              <w:t>資料來源：整理自金門縣政府提供資料。</w:t>
                            </w:r>
                          </w:p>
                        </w:tc>
                      </w:tr>
                    </w:tbl>
                    <w:p w14:paraId="718B4753" w14:textId="77777777" w:rsidR="004F5880" w:rsidRPr="007D31F0" w:rsidRDefault="004F5880" w:rsidP="004F5880">
                      <w:pPr>
                        <w:spacing w:line="20" w:lineRule="exact"/>
                      </w:pPr>
                    </w:p>
                  </w:txbxContent>
                </v:textbox>
                <w10:wrap type="tight" anchorx="margin"/>
              </v:shape>
            </w:pict>
          </mc:Fallback>
        </mc:AlternateContent>
      </w:r>
      <w:r w:rsidRPr="000F345D">
        <w:rPr>
          <w:rFonts w:ascii="標楷體" w:eastAsia="標楷體" w:hAnsi="標楷體" w:cs="Arial" w:hint="eastAsia"/>
          <w:bCs/>
          <w:szCs w:val="24"/>
        </w:rPr>
        <w:t>及檢核等業務，並</w:t>
      </w:r>
      <w:r>
        <w:rPr>
          <w:rFonts w:ascii="標楷體" w:eastAsia="標楷體" w:hAnsi="標楷體" w:cs="Arial" w:hint="eastAsia"/>
          <w:bCs/>
          <w:szCs w:val="24"/>
        </w:rPr>
        <w:t>訂定</w:t>
      </w:r>
      <w:r w:rsidRPr="000F345D">
        <w:rPr>
          <w:rFonts w:ascii="標楷體" w:eastAsia="標楷體" w:hAnsi="標楷體" w:cs="Arial" w:hint="eastAsia"/>
          <w:bCs/>
          <w:szCs w:val="24"/>
        </w:rPr>
        <w:t>金門縣政府辦理社區照顧關懷據點檢核表</w:t>
      </w:r>
      <w:r>
        <w:rPr>
          <w:rFonts w:ascii="標楷體" w:eastAsia="標楷體" w:hAnsi="標楷體" w:cs="Arial" w:hint="eastAsia"/>
          <w:bCs/>
          <w:szCs w:val="24"/>
        </w:rPr>
        <w:t>（下稱關懷據點檢核表</w:t>
      </w:r>
      <w:r>
        <w:rPr>
          <w:rFonts w:ascii="標楷體" w:eastAsia="標楷體" w:hAnsi="標楷體" w:cs="Arial"/>
          <w:bCs/>
          <w:szCs w:val="24"/>
        </w:rPr>
        <w:t>）</w:t>
      </w:r>
      <w:r w:rsidRPr="000F345D">
        <w:rPr>
          <w:rFonts w:ascii="標楷體" w:eastAsia="標楷體" w:hAnsi="標楷體" w:cs="Arial" w:hint="eastAsia"/>
          <w:bCs/>
          <w:szCs w:val="24"/>
        </w:rPr>
        <w:t>，</w:t>
      </w:r>
      <w:r>
        <w:rPr>
          <w:rFonts w:ascii="標楷體" w:eastAsia="標楷體" w:hAnsi="標楷體" w:cs="Arial" w:hint="eastAsia"/>
          <w:bCs/>
          <w:szCs w:val="24"/>
        </w:rPr>
        <w:t>檢核內容涵蓋</w:t>
      </w:r>
      <w:r w:rsidRPr="000F345D">
        <w:rPr>
          <w:rFonts w:ascii="標楷體" w:eastAsia="標楷體" w:hAnsi="標楷體" w:cs="Arial" w:hint="eastAsia"/>
          <w:bCs/>
          <w:szCs w:val="24"/>
        </w:rPr>
        <w:t>基礎管理面及服務執行面等2</w:t>
      </w:r>
      <w:r>
        <w:rPr>
          <w:rFonts w:ascii="標楷體" w:eastAsia="標楷體" w:hAnsi="標楷體" w:cs="Arial" w:hint="eastAsia"/>
          <w:bCs/>
          <w:szCs w:val="24"/>
        </w:rPr>
        <w:t>大</w:t>
      </w:r>
      <w:r w:rsidRPr="000F345D">
        <w:rPr>
          <w:rFonts w:ascii="標楷體" w:eastAsia="標楷體" w:hAnsi="標楷體" w:cs="Arial" w:hint="eastAsia"/>
          <w:bCs/>
          <w:szCs w:val="24"/>
        </w:rPr>
        <w:t>構面，核心項目計有據點空間規劃與運用等8個項目，關鍵檢核指標則有投保公共意外責任險等26項，惟餐飲衛生</w:t>
      </w:r>
      <w:r>
        <w:rPr>
          <w:rFonts w:ascii="標楷體" w:eastAsia="標楷體" w:hAnsi="標楷體" w:cs="Arial" w:hint="eastAsia"/>
          <w:bCs/>
          <w:szCs w:val="24"/>
        </w:rPr>
        <w:t>安全</w:t>
      </w:r>
      <w:r w:rsidRPr="000F345D">
        <w:rPr>
          <w:rFonts w:ascii="標楷體" w:eastAsia="標楷體" w:hAnsi="標楷體" w:cs="Arial" w:hint="eastAsia"/>
          <w:bCs/>
          <w:szCs w:val="24"/>
        </w:rPr>
        <w:t>或服務檢核指標，僅列</w:t>
      </w:r>
      <w:r>
        <w:rPr>
          <w:rFonts w:ascii="標楷體" w:eastAsia="標楷體" w:hAnsi="標楷體" w:cs="Arial" w:hint="eastAsia"/>
          <w:bCs/>
          <w:szCs w:val="24"/>
        </w:rPr>
        <w:t>載</w:t>
      </w:r>
      <w:r w:rsidRPr="000F345D">
        <w:rPr>
          <w:rFonts w:ascii="標楷體" w:eastAsia="標楷體" w:hAnsi="標楷體" w:cs="Arial" w:hint="eastAsia"/>
          <w:bCs/>
          <w:szCs w:val="24"/>
        </w:rPr>
        <w:t>維護環境整潔</w:t>
      </w:r>
      <w:r>
        <w:rPr>
          <w:rFonts w:ascii="標楷體" w:eastAsia="標楷體" w:hAnsi="標楷體" w:cs="Arial" w:hint="eastAsia"/>
          <w:bCs/>
          <w:szCs w:val="24"/>
        </w:rPr>
        <w:t>、</w:t>
      </w:r>
      <w:r w:rsidRPr="000F345D">
        <w:rPr>
          <w:rFonts w:ascii="標楷體" w:eastAsia="標楷體" w:hAnsi="標楷體" w:cs="Arial" w:hint="eastAsia"/>
          <w:bCs/>
          <w:szCs w:val="24"/>
        </w:rPr>
        <w:t>餐飲衛生</w:t>
      </w:r>
      <w:r>
        <w:rPr>
          <w:rFonts w:ascii="標楷體" w:eastAsia="標楷體" w:hAnsi="標楷體" w:cs="Arial" w:hint="eastAsia"/>
          <w:bCs/>
          <w:szCs w:val="24"/>
        </w:rPr>
        <w:t>與</w:t>
      </w:r>
      <w:r w:rsidRPr="000F345D">
        <w:rPr>
          <w:rFonts w:ascii="標楷體" w:eastAsia="標楷體" w:hAnsi="標楷體" w:cs="Arial" w:hint="eastAsia"/>
          <w:bCs/>
          <w:szCs w:val="24"/>
        </w:rPr>
        <w:t>餐飲服務等，未</w:t>
      </w:r>
      <w:r>
        <w:rPr>
          <w:rFonts w:ascii="標楷體" w:eastAsia="標楷體" w:hAnsi="標楷體" w:cs="Arial" w:hint="eastAsia"/>
          <w:bCs/>
          <w:szCs w:val="24"/>
        </w:rPr>
        <w:t>納列</w:t>
      </w:r>
      <w:r w:rsidRPr="00D87D42">
        <w:rPr>
          <w:rFonts w:ascii="標楷體" w:eastAsia="標楷體" w:hAnsi="標楷體" w:cs="Arial" w:hint="eastAsia"/>
          <w:bCs/>
          <w:szCs w:val="24"/>
        </w:rPr>
        <w:t>配合國民健康署及社區營養推廣中心之輔導及人員培訓</w:t>
      </w:r>
      <w:r>
        <w:rPr>
          <w:rFonts w:ascii="標楷體" w:eastAsia="標楷體" w:hAnsi="標楷體" w:cs="Arial" w:hint="eastAsia"/>
          <w:bCs/>
          <w:szCs w:val="24"/>
        </w:rPr>
        <w:t>，或</w:t>
      </w:r>
      <w:r w:rsidRPr="000F345D">
        <w:rPr>
          <w:rFonts w:ascii="標楷體" w:eastAsia="標楷體" w:hAnsi="標楷體" w:cs="Arial" w:hint="eastAsia"/>
          <w:bCs/>
          <w:szCs w:val="24"/>
        </w:rPr>
        <w:t>膳食檢體應標示日期、餐別，冷藏於攝氏5度</w:t>
      </w:r>
      <w:r>
        <w:rPr>
          <w:rFonts w:ascii="標楷體" w:eastAsia="標楷體" w:hAnsi="標楷體" w:cs="Arial" w:hint="eastAsia"/>
          <w:bCs/>
          <w:szCs w:val="24"/>
        </w:rPr>
        <w:t>以下並</w:t>
      </w:r>
      <w:r w:rsidRPr="000F345D">
        <w:rPr>
          <w:rFonts w:ascii="標楷體" w:eastAsia="標楷體" w:hAnsi="標楷體" w:cs="Arial" w:hint="eastAsia"/>
          <w:bCs/>
          <w:szCs w:val="24"/>
        </w:rPr>
        <w:t>保存48小時，以備查驗等中央及該府規定應配合事項，</w:t>
      </w:r>
      <w:r>
        <w:rPr>
          <w:rFonts w:ascii="標楷體" w:eastAsia="標楷體" w:hAnsi="標楷體" w:cs="Arial" w:hint="eastAsia"/>
          <w:bCs/>
          <w:szCs w:val="24"/>
        </w:rPr>
        <w:t>整體</w:t>
      </w:r>
      <w:r w:rsidRPr="000F345D">
        <w:rPr>
          <w:rFonts w:ascii="標楷體" w:eastAsia="標楷體" w:hAnsi="標楷體" w:cs="Arial" w:hint="eastAsia"/>
          <w:bCs/>
          <w:szCs w:val="24"/>
        </w:rPr>
        <w:t>餐飲衛生安全與服務檢核指標設計未臻周妥</w:t>
      </w:r>
      <w:r>
        <w:rPr>
          <w:rFonts w:ascii="標楷體" w:eastAsia="標楷體" w:hAnsi="標楷體" w:cs="Arial" w:hint="eastAsia"/>
          <w:bCs/>
          <w:szCs w:val="24"/>
        </w:rPr>
        <w:t>，亟待檢討改善</w:t>
      </w:r>
      <w:r w:rsidRPr="00A11895">
        <w:rPr>
          <w:rFonts w:ascii="標楷體" w:eastAsia="標楷體" w:hAnsi="標楷體" w:cs="Arial" w:hint="eastAsia"/>
          <w:bCs/>
          <w:szCs w:val="24"/>
        </w:rPr>
        <w:t>等情事，經函請</w:t>
      </w:r>
      <w:r>
        <w:rPr>
          <w:rFonts w:ascii="標楷體" w:eastAsia="標楷體" w:hAnsi="標楷體" w:cs="Arial" w:hint="eastAsia"/>
          <w:bCs/>
          <w:szCs w:val="24"/>
        </w:rPr>
        <w:t>研酌妥處</w:t>
      </w:r>
      <w:r w:rsidRPr="00A11895">
        <w:rPr>
          <w:rFonts w:ascii="標楷體" w:eastAsia="標楷體" w:hAnsi="標楷體" w:cs="Arial" w:hint="eastAsia"/>
          <w:bCs/>
          <w:szCs w:val="24"/>
        </w:rPr>
        <w:t>。據復：</w:t>
      </w:r>
      <w:r w:rsidRPr="00B35A83">
        <w:rPr>
          <w:rFonts w:ascii="標楷體" w:eastAsia="標楷體" w:hAnsi="標楷體" w:cs="Arial" w:hint="eastAsia"/>
          <w:bCs/>
          <w:szCs w:val="24"/>
        </w:rPr>
        <w:t>1.</w:t>
      </w:r>
      <w:r w:rsidRPr="00F1603D">
        <w:rPr>
          <w:rFonts w:ascii="標楷體" w:eastAsia="標楷體" w:hAnsi="標楷體" w:cs="Arial" w:hint="eastAsia"/>
          <w:bCs/>
          <w:szCs w:val="24"/>
        </w:rPr>
        <w:t>經調查114年度有意願升級為巷弄長照站之據點</w:t>
      </w:r>
      <w:r>
        <w:rPr>
          <w:rFonts w:ascii="標楷體" w:eastAsia="標楷體" w:hAnsi="標楷體" w:cs="Arial" w:hint="eastAsia"/>
          <w:bCs/>
          <w:szCs w:val="24"/>
        </w:rPr>
        <w:t>，</w:t>
      </w:r>
      <w:r w:rsidRPr="00F1603D">
        <w:rPr>
          <w:rFonts w:ascii="標楷體" w:eastAsia="標楷體" w:hAnsi="標楷體" w:cs="Arial" w:hint="eastAsia"/>
          <w:bCs/>
          <w:szCs w:val="24"/>
        </w:rPr>
        <w:t>計有烈嶼鄉上林社區</w:t>
      </w:r>
      <w:r>
        <w:rPr>
          <w:rFonts w:ascii="標楷體" w:eastAsia="標楷體" w:hAnsi="標楷體" w:cs="Arial" w:hint="eastAsia"/>
          <w:bCs/>
          <w:szCs w:val="24"/>
        </w:rPr>
        <w:t>等</w:t>
      </w:r>
      <w:r w:rsidRPr="00F1603D">
        <w:rPr>
          <w:rFonts w:ascii="標楷體" w:eastAsia="標楷體" w:hAnsi="標楷體" w:cs="Arial" w:hint="eastAsia"/>
          <w:bCs/>
          <w:szCs w:val="24"/>
        </w:rPr>
        <w:t>2處，將積極協助社區辦理</w:t>
      </w:r>
      <w:r>
        <w:rPr>
          <w:rFonts w:ascii="標楷體" w:eastAsia="標楷體" w:hAnsi="標楷體" w:cs="Arial" w:hint="eastAsia"/>
          <w:bCs/>
          <w:szCs w:val="24"/>
        </w:rPr>
        <w:t>轉型</w:t>
      </w:r>
      <w:r w:rsidRPr="00F1603D">
        <w:rPr>
          <w:rFonts w:ascii="標楷體" w:eastAsia="標楷體" w:hAnsi="標楷體" w:cs="Arial" w:hint="eastAsia"/>
          <w:bCs/>
          <w:szCs w:val="24"/>
        </w:rPr>
        <w:t>作業，</w:t>
      </w:r>
      <w:r w:rsidRPr="00A17FC8">
        <w:rPr>
          <w:rFonts w:ascii="標楷體" w:eastAsia="標楷體" w:hAnsi="標楷體" w:cs="Arial" w:hint="eastAsia"/>
          <w:bCs/>
          <w:szCs w:val="24"/>
        </w:rPr>
        <w:t>並持續盤點具備場域條件、服務對象眾多且有人力支援潛力之據點，鼓勵其轉型設站，以強化社區初級預防照護量能，建構社區照護體系</w:t>
      </w:r>
      <w:r w:rsidRPr="00D87D42">
        <w:rPr>
          <w:rFonts w:ascii="標楷體" w:eastAsia="標楷體" w:hAnsi="標楷體" w:hint="eastAsia"/>
        </w:rPr>
        <w:t>；2.</w:t>
      </w:r>
      <w:r w:rsidRPr="00A17FC8">
        <w:rPr>
          <w:rFonts w:ascii="標楷體" w:eastAsia="標楷體" w:hAnsi="標楷體" w:hint="eastAsia"/>
        </w:rPr>
        <w:t>為強化行政作業人力，將採一對一輔導方式，透過示範與同儕教學擴散效益，</w:t>
      </w:r>
      <w:r>
        <w:rPr>
          <w:rFonts w:ascii="標楷體" w:eastAsia="標楷體" w:hAnsi="標楷體" w:hint="eastAsia"/>
        </w:rPr>
        <w:t>以</w:t>
      </w:r>
      <w:r w:rsidRPr="00A17FC8">
        <w:rPr>
          <w:rFonts w:ascii="標楷體" w:eastAsia="標楷體" w:hAnsi="標楷體" w:hint="eastAsia"/>
        </w:rPr>
        <w:t>提升據點</w:t>
      </w:r>
      <w:r>
        <w:rPr>
          <w:rFonts w:ascii="標楷體" w:eastAsia="標楷體" w:hAnsi="標楷體" w:hint="eastAsia"/>
        </w:rPr>
        <w:t>行政文書</w:t>
      </w:r>
      <w:r w:rsidRPr="00A17FC8">
        <w:rPr>
          <w:rFonts w:ascii="標楷體" w:eastAsia="標楷體" w:hAnsi="標楷體" w:hint="eastAsia"/>
        </w:rPr>
        <w:t>作業能力</w:t>
      </w:r>
      <w:r>
        <w:rPr>
          <w:rFonts w:ascii="標楷體" w:eastAsia="標楷體" w:hAnsi="標楷體" w:hint="eastAsia"/>
        </w:rPr>
        <w:t>，</w:t>
      </w:r>
      <w:r w:rsidRPr="00A17FC8">
        <w:rPr>
          <w:rFonts w:ascii="標楷體" w:eastAsia="標楷體" w:hAnsi="標楷體" w:hint="eastAsia"/>
        </w:rPr>
        <w:t>並積極結合</w:t>
      </w:r>
      <w:r w:rsidR="00940E57">
        <w:rPr>
          <w:rFonts w:ascii="標楷體" w:eastAsia="標楷體" w:hAnsi="標楷體" w:hint="eastAsia"/>
        </w:rPr>
        <w:t>國立</w:t>
      </w:r>
      <w:r w:rsidRPr="00A17FC8">
        <w:rPr>
          <w:rFonts w:ascii="標楷體" w:eastAsia="標楷體" w:hAnsi="標楷體" w:hint="eastAsia"/>
        </w:rPr>
        <w:t>金門大學、</w:t>
      </w:r>
      <w:r w:rsidR="00940E57">
        <w:rPr>
          <w:rFonts w:ascii="標楷體" w:eastAsia="標楷體" w:hAnsi="標楷體" w:hint="eastAsia"/>
        </w:rPr>
        <w:t>國立</w:t>
      </w:r>
      <w:r w:rsidRPr="00A17FC8">
        <w:rPr>
          <w:rFonts w:ascii="標楷體" w:eastAsia="標楷體" w:hAnsi="標楷體" w:hint="eastAsia"/>
        </w:rPr>
        <w:t>金門高</w:t>
      </w:r>
      <w:r w:rsidR="00940E57">
        <w:rPr>
          <w:rFonts w:ascii="標楷體" w:eastAsia="標楷體" w:hAnsi="標楷體" w:hint="eastAsia"/>
        </w:rPr>
        <w:t>級</w:t>
      </w:r>
      <w:r w:rsidRPr="00A17FC8">
        <w:rPr>
          <w:rFonts w:ascii="標楷體" w:eastAsia="標楷體" w:hAnsi="標楷體" w:hint="eastAsia"/>
        </w:rPr>
        <w:t>中</w:t>
      </w:r>
      <w:r w:rsidR="00940E57">
        <w:rPr>
          <w:rFonts w:ascii="標楷體" w:eastAsia="標楷體" w:hAnsi="標楷體" w:hint="eastAsia"/>
        </w:rPr>
        <w:t>學</w:t>
      </w:r>
      <w:r w:rsidRPr="00A17FC8">
        <w:rPr>
          <w:rFonts w:ascii="標楷體" w:eastAsia="標楷體" w:hAnsi="標楷體" w:hint="eastAsia"/>
        </w:rPr>
        <w:t>及</w:t>
      </w:r>
      <w:r w:rsidR="00940E57">
        <w:rPr>
          <w:rFonts w:ascii="標楷體" w:eastAsia="標楷體" w:hAnsi="標楷體" w:hint="eastAsia"/>
        </w:rPr>
        <w:t>國立</w:t>
      </w:r>
      <w:r w:rsidRPr="00A17FC8">
        <w:rPr>
          <w:rFonts w:ascii="標楷體" w:eastAsia="標楷體" w:hAnsi="標楷體" w:hint="eastAsia"/>
        </w:rPr>
        <w:t>金門高</w:t>
      </w:r>
      <w:r w:rsidR="00940E57">
        <w:rPr>
          <w:rFonts w:ascii="標楷體" w:eastAsia="標楷體" w:hAnsi="標楷體" w:hint="eastAsia"/>
        </w:rPr>
        <w:t>級農工</w:t>
      </w:r>
      <w:r w:rsidRPr="00A17FC8">
        <w:rPr>
          <w:rFonts w:ascii="標楷體" w:eastAsia="標楷體" w:hAnsi="標楷體" w:hint="eastAsia"/>
        </w:rPr>
        <w:t>職</w:t>
      </w:r>
      <w:r w:rsidR="00940E57">
        <w:rPr>
          <w:rFonts w:ascii="標楷體" w:eastAsia="標楷體" w:hAnsi="標楷體" w:hint="eastAsia"/>
        </w:rPr>
        <w:t>業學校</w:t>
      </w:r>
      <w:r w:rsidRPr="00A17FC8">
        <w:rPr>
          <w:rFonts w:ascii="標楷體" w:eastAsia="標楷體" w:hAnsi="標楷體" w:hint="eastAsia"/>
        </w:rPr>
        <w:t>等教育體系資源，提供實習及志願服務時數認證機制</w:t>
      </w:r>
      <w:r>
        <w:rPr>
          <w:rFonts w:ascii="標楷體" w:eastAsia="標楷體" w:hAnsi="標楷體" w:hint="eastAsia"/>
        </w:rPr>
        <w:t>，</w:t>
      </w:r>
      <w:r w:rsidRPr="00A17FC8">
        <w:rPr>
          <w:rFonts w:ascii="標楷體" w:eastAsia="標楷體" w:hAnsi="標楷體" w:hint="eastAsia"/>
        </w:rPr>
        <w:t>吸引青年參與，充實據點人力資源</w:t>
      </w:r>
      <w:r w:rsidRPr="00794387">
        <w:rPr>
          <w:rFonts w:ascii="標楷體" w:eastAsia="標楷體" w:hAnsi="標楷體" w:hint="eastAsia"/>
        </w:rPr>
        <w:t>；3.</w:t>
      </w:r>
      <w:r>
        <w:rPr>
          <w:rFonts w:ascii="標楷體" w:eastAsia="標楷體" w:hAnsi="標楷體" w:hint="eastAsia"/>
        </w:rPr>
        <w:t>將修正</w:t>
      </w:r>
      <w:r w:rsidRPr="0064529C">
        <w:rPr>
          <w:rFonts w:ascii="標楷體" w:eastAsia="標楷體" w:hAnsi="標楷體" w:hint="eastAsia"/>
        </w:rPr>
        <w:t>關懷據點檢核表</w:t>
      </w:r>
      <w:r>
        <w:rPr>
          <w:rFonts w:ascii="標楷體" w:eastAsia="標楷體" w:hAnsi="標楷體" w:hint="eastAsia"/>
        </w:rPr>
        <w:t>，增列</w:t>
      </w:r>
      <w:r w:rsidRPr="00794387">
        <w:rPr>
          <w:rFonts w:ascii="標楷體" w:eastAsia="標楷體" w:hAnsi="標楷體" w:hint="eastAsia"/>
        </w:rPr>
        <w:t>營養共餐認證計畫，完成培訓取得標章</w:t>
      </w:r>
      <w:r>
        <w:rPr>
          <w:rFonts w:ascii="標楷體" w:eastAsia="標楷體" w:hAnsi="標楷體" w:hint="eastAsia"/>
        </w:rPr>
        <w:t>與通過</w:t>
      </w:r>
      <w:r w:rsidRPr="00794387">
        <w:rPr>
          <w:rFonts w:ascii="標楷體" w:eastAsia="標楷體" w:hAnsi="標楷體" w:hint="eastAsia"/>
        </w:rPr>
        <w:t>複核認證效力，</w:t>
      </w:r>
      <w:r>
        <w:rPr>
          <w:rFonts w:ascii="標楷體" w:eastAsia="標楷體" w:hAnsi="標楷體" w:hint="eastAsia"/>
        </w:rPr>
        <w:t>及規範保留</w:t>
      </w:r>
      <w:r w:rsidRPr="00794387">
        <w:rPr>
          <w:rFonts w:ascii="標楷體" w:eastAsia="標楷體" w:hAnsi="標楷體" w:hint="eastAsia"/>
        </w:rPr>
        <w:t>餐食檢體等</w:t>
      </w:r>
      <w:r>
        <w:rPr>
          <w:rFonts w:ascii="標楷體" w:eastAsia="標楷體" w:hAnsi="標楷體" w:hint="eastAsia"/>
        </w:rPr>
        <w:t>項目</w:t>
      </w:r>
      <w:r w:rsidRPr="00794387">
        <w:rPr>
          <w:rFonts w:ascii="標楷體" w:eastAsia="標楷體" w:hAnsi="標楷體" w:hint="eastAsia"/>
        </w:rPr>
        <w:t>，俾利食</w:t>
      </w:r>
      <w:r>
        <w:rPr>
          <w:rFonts w:ascii="標楷體" w:eastAsia="標楷體" w:hAnsi="標楷體" w:hint="eastAsia"/>
        </w:rPr>
        <w:t>品安全檢驗，確保</w:t>
      </w:r>
      <w:r w:rsidRPr="00794387">
        <w:rPr>
          <w:rFonts w:ascii="標楷體" w:eastAsia="標楷體" w:hAnsi="標楷體" w:hint="eastAsia"/>
        </w:rPr>
        <w:t>長者</w:t>
      </w:r>
      <w:r>
        <w:rPr>
          <w:rFonts w:ascii="標楷體" w:eastAsia="標楷體" w:hAnsi="標楷體" w:hint="eastAsia"/>
        </w:rPr>
        <w:t>飲食</w:t>
      </w:r>
      <w:r w:rsidRPr="00794387">
        <w:rPr>
          <w:rFonts w:ascii="標楷體" w:eastAsia="標楷體" w:hAnsi="標楷體" w:hint="eastAsia"/>
        </w:rPr>
        <w:t>權益。</w:t>
      </w:r>
    </w:p>
    <w:p w14:paraId="188EE724" w14:textId="77777777" w:rsidR="002972A1" w:rsidRPr="001F590F" w:rsidRDefault="002972A1" w:rsidP="00577BF1">
      <w:pPr>
        <w:overflowPunct w:val="0"/>
        <w:adjustRightInd w:val="0"/>
        <w:spacing w:line="50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（七）</w:t>
      </w:r>
      <w:r w:rsidRPr="001122DD">
        <w:rPr>
          <w:rFonts w:ascii="標楷體" w:eastAsia="標楷體" w:hAnsi="標楷體" w:cs="Times New Roman" w:hint="eastAsia"/>
          <w:b/>
          <w:color w:val="0D0D0D" w:themeColor="text1" w:themeTint="F2"/>
          <w:sz w:val="28"/>
          <w:szCs w:val="28"/>
        </w:rPr>
        <w:t>各機關網站已設立公職人員利益衝突迴避法案件公開專區，惟部分案件或逾期公開，或未充分公開資訊，或揭露方式及內容未盡一致，影響民眾查詢便利性，亟待研謀建立檢核機制並參酌運用監察院建置之網站平臺公開相關資訊，便利社會大眾集中查詢，及落實陽光法令意旨</w:t>
      </w:r>
      <w:r w:rsidRPr="001F590F">
        <w:rPr>
          <w:rFonts w:ascii="標楷體" w:eastAsia="標楷體" w:hAnsi="標楷體" w:cs="Times New Roman" w:hint="eastAsia"/>
          <w:b/>
          <w:color w:val="0D0D0D" w:themeColor="text1" w:themeTint="F2"/>
          <w:sz w:val="28"/>
          <w:szCs w:val="28"/>
        </w:rPr>
        <w:t>。</w:t>
      </w:r>
    </w:p>
    <w:p w14:paraId="3D461C21" w14:textId="74E1A856" w:rsidR="002972A1" w:rsidRPr="001F590F" w:rsidRDefault="002972A1" w:rsidP="00417443">
      <w:pPr>
        <w:overflowPunct w:val="0"/>
        <w:adjustRightInd w:val="0"/>
        <w:spacing w:line="512" w:lineRule="exact"/>
        <w:ind w:firstLineChars="200" w:firstLine="480"/>
        <w:jc w:val="both"/>
        <w:textAlignment w:val="baseline"/>
        <w:rPr>
          <w:rFonts w:ascii="標楷體" w:eastAsia="標楷體" w:hAnsi="標楷體" w:cs="Times New Roman"/>
          <w:color w:val="0D0D0D" w:themeColor="text1" w:themeTint="F2"/>
        </w:rPr>
      </w:pPr>
      <w:r w:rsidRPr="001122DD">
        <w:rPr>
          <w:rFonts w:ascii="標楷體" w:eastAsia="標楷體" w:hAnsi="標楷體" w:cs="Times New Roman" w:hint="eastAsia"/>
          <w:szCs w:val="24"/>
        </w:rPr>
        <w:t>為促進廉能政治、端正政治風氣，建立公職人員利益衝突迴避之規範，有效遏阻貪污腐化及不當利益輸送，我國已於87年7月12日公布施行公職人員利益衝突迴避法</w:t>
      </w:r>
      <w:r>
        <w:rPr>
          <w:rFonts w:ascii="標楷體" w:eastAsia="標楷體" w:hAnsi="標楷體" w:cs="Times New Roman" w:hint="eastAsia"/>
          <w:szCs w:val="24"/>
        </w:rPr>
        <w:t>（</w:t>
      </w:r>
      <w:r w:rsidRPr="001122DD">
        <w:rPr>
          <w:rFonts w:ascii="標楷體" w:eastAsia="標楷體" w:hAnsi="標楷體" w:cs="Times New Roman" w:hint="eastAsia"/>
          <w:szCs w:val="24"/>
        </w:rPr>
        <w:t>下稱利衝法</w:t>
      </w:r>
      <w:r>
        <w:rPr>
          <w:rFonts w:ascii="標楷體" w:eastAsia="標楷體" w:hAnsi="標楷體" w:cs="Times New Roman" w:hint="eastAsia"/>
          <w:szCs w:val="24"/>
        </w:rPr>
        <w:t>）</w:t>
      </w:r>
      <w:r w:rsidRPr="001122DD">
        <w:rPr>
          <w:rFonts w:ascii="標楷體" w:eastAsia="標楷體" w:hAnsi="標楷體" w:cs="Times New Roman" w:hint="eastAsia"/>
          <w:szCs w:val="24"/>
        </w:rPr>
        <w:t>。依據利衝法第14條第3項規定，公開公職人員或其關係人之身分關係應利用電信網路或其他方式供公眾線上查詢，另據監察院111年9月29日「如何避免公職人員之關係人向地方政府申請之補助違反公職人員利益衝突迴避法座談會」會議結論五、請各縣</w:t>
      </w:r>
      <w:r>
        <w:rPr>
          <w:rFonts w:ascii="標楷體" w:eastAsia="標楷體" w:hAnsi="標楷體" w:cs="Times New Roman" w:hint="eastAsia"/>
          <w:szCs w:val="24"/>
        </w:rPr>
        <w:t>（</w:t>
      </w:r>
      <w:r w:rsidRPr="001122DD">
        <w:rPr>
          <w:rFonts w:ascii="標楷體" w:eastAsia="標楷體" w:hAnsi="標楷體" w:cs="Times New Roman" w:hint="eastAsia"/>
          <w:szCs w:val="24"/>
        </w:rPr>
        <w:t>市</w:t>
      </w:r>
      <w:r>
        <w:rPr>
          <w:rFonts w:ascii="標楷體" w:eastAsia="標楷體" w:hAnsi="標楷體" w:cs="Times New Roman" w:hint="eastAsia"/>
          <w:szCs w:val="24"/>
        </w:rPr>
        <w:t>）</w:t>
      </w:r>
      <w:r w:rsidRPr="001122DD">
        <w:rPr>
          <w:rFonts w:ascii="標楷體" w:eastAsia="標楷體" w:hAnsi="標楷體" w:cs="Times New Roman" w:hint="eastAsia"/>
          <w:szCs w:val="24"/>
        </w:rPr>
        <w:t>政府多加運用該院建置之</w:t>
      </w:r>
      <w:r w:rsidRPr="001122DD">
        <w:rPr>
          <w:rFonts w:ascii="標楷體" w:eastAsia="標楷體" w:hAnsi="標楷體" w:cs="Times New Roman" w:hint="eastAsia"/>
          <w:szCs w:val="24"/>
        </w:rPr>
        <w:lastRenderedPageBreak/>
        <w:t>「公職人員及關係人補助交易身分關係公開及查詢平臺」，以便利社會大眾集中查詢，落實陽光法令意旨。經查</w:t>
      </w:r>
      <w:r w:rsidR="001338BE">
        <w:rPr>
          <w:rFonts w:ascii="標楷體" w:eastAsia="標楷體" w:hAnsi="標楷體" w:cs="Times New Roman" w:hint="eastAsia"/>
          <w:szCs w:val="24"/>
        </w:rPr>
        <w:t>金門</w:t>
      </w:r>
      <w:r w:rsidRPr="001122DD">
        <w:rPr>
          <w:rFonts w:ascii="標楷體" w:eastAsia="標楷體" w:hAnsi="標楷體" w:cs="Times New Roman" w:hint="eastAsia"/>
          <w:szCs w:val="24"/>
        </w:rPr>
        <w:t>縣政府及所屬機關依利衝法第14條規定辦理情形，核有：1.部分案件或逾規定期限始公開公職人員或其關係人之身分關係，或公開資訊未載明所涉補助或交易之法令依據，允宜檢討改善；2.部分機關網站設有公職人員利益衝突迴避法案件公開專區，惟其揭露方式及內容未盡一致，影響民眾查詢便利性，建請參酌運用監察院建置之網站平臺，以便利民眾查詢等情事，經函請檢討研謀改進。據復：1.為落實利衝法規範，除每年多次辦理「陽光法案說明會」宣導外，亦適時追蹤管考機關單位有關利衝法公開揭露事宜之辦理情形，及研議辦理社會福利及獎補助案公開資訊系統，另規劃建立會計單位與政風機構及兼辦政風業務人員之協作機制，俾使政風機構及兼辦政風業務人員知悉關係人交易及補助資訊，並據以辦理事後公開事宜；2.</w:t>
      </w:r>
      <w:r w:rsidRPr="001122DD">
        <w:rPr>
          <w:rFonts w:ascii="Calibri" w:eastAsia="新細明體" w:hAnsi="Calibri" w:cs="Times New Roman" w:hint="eastAsia"/>
        </w:rPr>
        <w:t xml:space="preserve"> </w:t>
      </w:r>
      <w:r w:rsidRPr="001122DD">
        <w:rPr>
          <w:rFonts w:ascii="標楷體" w:eastAsia="標楷體" w:hAnsi="標楷體" w:cs="Times New Roman" w:hint="eastAsia"/>
          <w:szCs w:val="24"/>
        </w:rPr>
        <w:t>已函請所屬各機關學校至監察院「公職人員利益衝突迴避資料通報暨補助交易身分關係公開系統」辦理公開揭露事宜，並訂定「金門縣政府所屬各機關以監察院公開系統辦理公開揭露操作指引」，供各機關單位參考依循，以系統填報制式資料，避免格式不一，增進公開資料查詢便利性，及落實陽光法令意旨。</w:t>
      </w:r>
    </w:p>
    <w:p w14:paraId="45B205D7" w14:textId="0D2CE339" w:rsidR="002972A1" w:rsidRPr="001F590F" w:rsidRDefault="002972A1" w:rsidP="00577BF1">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bookmarkStart w:id="6" w:name="_Hlk170760765"/>
      <w:r w:rsidRPr="001F590F">
        <w:rPr>
          <w:rFonts w:ascii="標楷體" w:eastAsia="標楷體" w:hAnsi="標楷體" w:cs="Times New Roman" w:hint="eastAsia"/>
          <w:b/>
          <w:color w:val="0D0D0D" w:themeColor="text1" w:themeTint="F2"/>
          <w:sz w:val="28"/>
          <w:szCs w:val="28"/>
        </w:rPr>
        <w:t>（八）</w:t>
      </w:r>
      <w:r w:rsidRPr="001122DD">
        <w:rPr>
          <w:rFonts w:ascii="標楷體" w:eastAsia="標楷體" w:hAnsi="標楷體" w:cs="Times New Roman" w:hint="eastAsia"/>
          <w:b/>
          <w:color w:val="0D0D0D" w:themeColor="text1" w:themeTint="F2"/>
          <w:sz w:val="28"/>
          <w:szCs w:val="28"/>
        </w:rPr>
        <w:t>為解決金門農業灌溉用水匱乏問題，利用水資源回收中心放流水引入農塘作為農業灌溉用水，惟近4年引入農塘水質經農業部門檢驗與監測結果，間有不符合灌溉水質基準，亟待研謀改善灌溉水質，以確保農作物種植安全及農業永續發展</w:t>
      </w:r>
      <w:r w:rsidRPr="001F590F">
        <w:rPr>
          <w:rFonts w:ascii="標楷體" w:eastAsia="標楷體" w:hAnsi="標楷體" w:cs="Times New Roman" w:hint="eastAsia"/>
          <w:b/>
          <w:color w:val="0D0D0D" w:themeColor="text1" w:themeTint="F2"/>
          <w:sz w:val="28"/>
          <w:szCs w:val="28"/>
        </w:rPr>
        <w:t>。</w:t>
      </w:r>
    </w:p>
    <w:p w14:paraId="5996D981" w14:textId="79F323B3" w:rsidR="002972A1" w:rsidRDefault="002972A1" w:rsidP="00417443">
      <w:pPr>
        <w:overflowPunct w:val="0"/>
        <w:adjustRightInd w:val="0"/>
        <w:spacing w:line="516" w:lineRule="exact"/>
        <w:ind w:firstLineChars="200" w:firstLine="480"/>
        <w:jc w:val="both"/>
        <w:textAlignment w:val="baseline"/>
        <w:rPr>
          <w:rFonts w:ascii="標楷體" w:eastAsia="標楷體" w:hAnsi="標楷體" w:cs="Times New Roman"/>
          <w:szCs w:val="24"/>
        </w:rPr>
      </w:pPr>
      <w:r w:rsidRPr="001122DD">
        <w:rPr>
          <w:rFonts w:ascii="標楷體" w:eastAsia="標楷體" w:hAnsi="標楷體" w:cs="Times New Roman" w:hint="eastAsia"/>
          <w:szCs w:val="24"/>
        </w:rPr>
        <w:t>依農田灌溉排水管理辦法第13條第3款及第4款規定略以，排放於農田水利設施範圍內之非農田排水（下稱搭排），排放之水質不符合灌溉水質基準值，或有影響灌溉水質、農業產業或有危害之虞，主管機關應不予許可；同辦法第20條第3項規定，搭排於下游具引灌需求之渠道者，其水質不得超出灌溉水質基準值品質項目之限值。金門地區降雨量少，蒸發量大於降雨量，且自有水源不足，加上地形條件限制，地面水源開發不易，造成農業灌溉用水資源嚴重不足。金門縣政府為解決農業灌溉用水問題，除持續浚深農塘外，並自108年起，陸續利用榮湖、太湖及金城水資源回收中心之放流水，將其引灌至農塘供農民取用作為農業灌溉用水，截至113年底止，引入放流水之農塘計17處，灌溉面積約390公頃</w:t>
      </w:r>
      <w:r w:rsidRPr="001122DD">
        <w:rPr>
          <w:rFonts w:ascii="標楷體" w:eastAsia="標楷體" w:hAnsi="標楷體" w:cs="Times New Roman"/>
          <w:szCs w:val="24"/>
        </w:rPr>
        <w:t>（</w:t>
      </w:r>
      <w:r w:rsidRPr="001122DD">
        <w:rPr>
          <w:rFonts w:ascii="標楷體" w:eastAsia="標楷體" w:hAnsi="標楷體" w:cs="Times New Roman" w:hint="eastAsia"/>
          <w:szCs w:val="24"/>
        </w:rPr>
        <w:t>表</w:t>
      </w:r>
      <w:r w:rsidR="00F42678">
        <w:rPr>
          <w:rFonts w:ascii="標楷體" w:eastAsia="標楷體" w:hAnsi="標楷體" w:cs="Times New Roman" w:hint="eastAsia"/>
          <w:szCs w:val="24"/>
        </w:rPr>
        <w:t>6）</w:t>
      </w:r>
      <w:r w:rsidRPr="001122DD">
        <w:rPr>
          <w:rFonts w:ascii="標楷體" w:eastAsia="標楷體" w:hAnsi="標楷體" w:cs="Times New Roman" w:hint="eastAsia"/>
          <w:szCs w:val="24"/>
        </w:rPr>
        <w:t>。惟經農業部農田水利署瑠公管理處</w:t>
      </w:r>
      <w:r w:rsidRPr="001122DD">
        <w:rPr>
          <w:rFonts w:ascii="標楷體" w:eastAsia="標楷體" w:hAnsi="標楷體" w:cs="Times New Roman"/>
          <w:szCs w:val="24"/>
        </w:rPr>
        <w:t>110</w:t>
      </w:r>
      <w:r w:rsidRPr="001122DD">
        <w:rPr>
          <w:rFonts w:ascii="標楷體" w:eastAsia="標楷體" w:hAnsi="標楷體" w:cs="Times New Roman" w:hint="eastAsia"/>
          <w:szCs w:val="24"/>
        </w:rPr>
        <w:t>至</w:t>
      </w:r>
      <w:r w:rsidRPr="001122DD">
        <w:rPr>
          <w:rFonts w:ascii="標楷體" w:eastAsia="標楷體" w:hAnsi="標楷體" w:cs="Times New Roman"/>
          <w:szCs w:val="24"/>
        </w:rPr>
        <w:t>113</w:t>
      </w:r>
      <w:r w:rsidRPr="001122DD">
        <w:rPr>
          <w:rFonts w:ascii="標楷體" w:eastAsia="標楷體" w:hAnsi="標楷體" w:cs="Times New Roman" w:hint="eastAsia"/>
          <w:szCs w:val="24"/>
        </w:rPr>
        <w:t>年度對金門地區引入農塘之放流水水質進行檢驗與監測結果報告列載，其水質間有導電度、氨氮、氯鹽、鈉吸著率、殘餘碳酸鈉、溶氧、硫酸鹽等品質項目不符合灌溉水質基準</w:t>
      </w:r>
      <w:r w:rsidR="00E52A9B" w:rsidRPr="001122DD">
        <w:rPr>
          <w:rFonts w:ascii="Calibri" w:eastAsia="新細明體" w:hAnsi="Calibri" w:cs="Times New Roman"/>
          <w:noProof/>
        </w:rPr>
        <w:lastRenderedPageBreak/>
        <mc:AlternateContent>
          <mc:Choice Requires="wps">
            <w:drawing>
              <wp:anchor distT="45720" distB="45720" distL="114300" distR="114300" simplePos="0" relativeHeight="251758592" behindDoc="1" locked="0" layoutInCell="1" allowOverlap="1" wp14:anchorId="08552B42" wp14:editId="07743DB6">
                <wp:simplePos x="0" y="0"/>
                <wp:positionH relativeFrom="margin">
                  <wp:posOffset>3061970</wp:posOffset>
                </wp:positionH>
                <wp:positionV relativeFrom="paragraph">
                  <wp:posOffset>74295</wp:posOffset>
                </wp:positionV>
                <wp:extent cx="3314700" cy="2440940"/>
                <wp:effectExtent l="0" t="0" r="0" b="0"/>
                <wp:wrapTight wrapText="bothSides">
                  <wp:wrapPolygon edited="0">
                    <wp:start x="0" y="0"/>
                    <wp:lineTo x="0" y="21409"/>
                    <wp:lineTo x="21476" y="21409"/>
                    <wp:lineTo x="21476" y="0"/>
                    <wp:lineTo x="0" y="0"/>
                  </wp:wrapPolygon>
                </wp:wrapTight>
                <wp:docPr id="5878816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440940"/>
                        </a:xfrm>
                        <a:prstGeom prst="rect">
                          <a:avLst/>
                        </a:prstGeom>
                        <a:solidFill>
                          <a:srgbClr val="FFFFFF"/>
                        </a:solidFill>
                        <a:ln w="9525">
                          <a:noFill/>
                          <a:miter lim="800000"/>
                          <a:headEnd/>
                          <a:tailEnd/>
                        </a:ln>
                      </wps:spPr>
                      <wps:txbx>
                        <w:txbxContent>
                          <w:p w14:paraId="75D06282" w14:textId="77777777" w:rsidR="00E52A9B" w:rsidRDefault="00E52A9B" w:rsidP="00E52A9B">
                            <w:pPr>
                              <w:ind w:left="5387" w:hanging="5387"/>
                              <w:jc w:val="center"/>
                              <w:rPr>
                                <w:rFonts w:ascii="標楷體" w:eastAsia="標楷體" w:hAnsi="標楷體"/>
                                <w:b/>
                                <w:bCs/>
                              </w:rPr>
                            </w:pPr>
                            <w:r w:rsidRPr="00EA2C49">
                              <w:rPr>
                                <w:rFonts w:ascii="標楷體" w:eastAsia="標楷體" w:hAnsi="標楷體" w:hint="eastAsia"/>
                                <w:b/>
                                <w:bCs/>
                              </w:rPr>
                              <w:t>表</w:t>
                            </w:r>
                            <w:r>
                              <w:rPr>
                                <w:rFonts w:ascii="標楷體" w:eastAsia="標楷體" w:hAnsi="標楷體" w:hint="eastAsia"/>
                                <w:b/>
                                <w:bCs/>
                              </w:rPr>
                              <w:t xml:space="preserve">6　</w:t>
                            </w:r>
                            <w:r w:rsidRPr="00EA2C49">
                              <w:rPr>
                                <w:rFonts w:ascii="標楷體" w:eastAsia="標楷體" w:hAnsi="標楷體" w:hint="eastAsia"/>
                                <w:b/>
                                <w:bCs/>
                              </w:rPr>
                              <w:t>金門地區</w:t>
                            </w:r>
                            <w:r>
                              <w:rPr>
                                <w:rFonts w:ascii="標楷體" w:eastAsia="標楷體" w:hAnsi="標楷體" w:hint="eastAsia"/>
                                <w:b/>
                                <w:bCs/>
                              </w:rPr>
                              <w:t>引入</w:t>
                            </w:r>
                            <w:r w:rsidRPr="00EA2C49">
                              <w:rPr>
                                <w:rFonts w:ascii="標楷體" w:eastAsia="標楷體" w:hAnsi="標楷體" w:hint="eastAsia"/>
                                <w:b/>
                                <w:bCs/>
                              </w:rPr>
                              <w:t>放流水</w:t>
                            </w:r>
                            <w:r>
                              <w:rPr>
                                <w:rFonts w:ascii="標楷體" w:eastAsia="標楷體" w:hAnsi="標楷體" w:hint="eastAsia"/>
                                <w:b/>
                                <w:bCs/>
                              </w:rPr>
                              <w:t>之</w:t>
                            </w:r>
                            <w:r w:rsidRPr="00EA2C49">
                              <w:rPr>
                                <w:rFonts w:ascii="標楷體" w:eastAsia="標楷體" w:hAnsi="標楷體" w:hint="eastAsia"/>
                                <w:b/>
                                <w:bCs/>
                              </w:rPr>
                              <w:t>農塘</w:t>
                            </w:r>
                            <w:r>
                              <w:rPr>
                                <w:rFonts w:ascii="標楷體" w:eastAsia="標楷體" w:hAnsi="標楷體" w:hint="eastAsia"/>
                                <w:b/>
                                <w:bCs/>
                              </w:rPr>
                              <w:t>及灌溉面積</w:t>
                            </w:r>
                          </w:p>
                          <w:p w14:paraId="56601A00" w14:textId="77777777" w:rsidR="00E52A9B" w:rsidRPr="005047B5" w:rsidRDefault="00E52A9B" w:rsidP="00E52A9B">
                            <w:pPr>
                              <w:spacing w:before="240" w:line="240" w:lineRule="exact"/>
                              <w:ind w:firstLine="2"/>
                              <w:jc w:val="right"/>
                              <w:rPr>
                                <w:rFonts w:ascii="標楷體" w:eastAsia="標楷體" w:hAnsi="標楷體"/>
                                <w:sz w:val="20"/>
                                <w:szCs w:val="20"/>
                              </w:rPr>
                            </w:pPr>
                            <w:r w:rsidRPr="005047B5">
                              <w:rPr>
                                <w:rFonts w:ascii="標楷體" w:eastAsia="標楷體" w:hAnsi="標楷體" w:hint="eastAsia"/>
                                <w:sz w:val="20"/>
                                <w:szCs w:val="20"/>
                              </w:rPr>
                              <w:t>單位：處、公頃</w:t>
                            </w:r>
                          </w:p>
                          <w:tbl>
                            <w:tblPr>
                              <w:tblStyle w:val="292"/>
                              <w:tblW w:w="5000" w:type="pct"/>
                              <w:jc w:val="center"/>
                              <w:tblLook w:val="04A0" w:firstRow="1" w:lastRow="0" w:firstColumn="1" w:lastColumn="0" w:noHBand="0" w:noVBand="1"/>
                            </w:tblPr>
                            <w:tblGrid>
                              <w:gridCol w:w="1843"/>
                              <w:gridCol w:w="1540"/>
                              <w:gridCol w:w="1540"/>
                            </w:tblGrid>
                            <w:tr w:rsidR="00E52A9B" w:rsidRPr="00EA2C49" w14:paraId="16786104" w14:textId="77777777" w:rsidTr="00502AFC">
                              <w:trPr>
                                <w:trHeight w:val="340"/>
                                <w:jc w:val="center"/>
                              </w:trPr>
                              <w:tc>
                                <w:tcPr>
                                  <w:tcW w:w="1872" w:type="pct"/>
                                  <w:vAlign w:val="center"/>
                                </w:tcPr>
                                <w:p w14:paraId="3FD246BF" w14:textId="77777777" w:rsidR="00E52A9B" w:rsidRPr="00EA2C49" w:rsidRDefault="00E52A9B" w:rsidP="00502AFC">
                                  <w:pPr>
                                    <w:ind w:leftChars="-35" w:left="-84" w:rightChars="-27" w:right="-65"/>
                                    <w:jc w:val="distribute"/>
                                    <w:rPr>
                                      <w:rFonts w:ascii="標楷體" w:eastAsia="標楷體" w:hAnsi="標楷體"/>
                                      <w:sz w:val="20"/>
                                      <w:szCs w:val="20"/>
                                    </w:rPr>
                                  </w:pPr>
                                  <w:r w:rsidRPr="00EA2C49">
                                    <w:rPr>
                                      <w:rFonts w:ascii="標楷體" w:eastAsia="標楷體" w:hAnsi="標楷體" w:hint="eastAsia"/>
                                      <w:sz w:val="20"/>
                                      <w:szCs w:val="20"/>
                                    </w:rPr>
                                    <w:t>放流水水源</w:t>
                                  </w:r>
                                </w:p>
                              </w:tc>
                              <w:tc>
                                <w:tcPr>
                                  <w:tcW w:w="1564" w:type="pct"/>
                                  <w:vAlign w:val="center"/>
                                </w:tcPr>
                                <w:p w14:paraId="00F0D193" w14:textId="77777777" w:rsidR="00E52A9B" w:rsidRPr="00EA2C49" w:rsidRDefault="00E52A9B" w:rsidP="00502AFC">
                                  <w:pPr>
                                    <w:jc w:val="distribute"/>
                                    <w:rPr>
                                      <w:rFonts w:ascii="標楷體" w:eastAsia="標楷體" w:hAnsi="標楷體"/>
                                      <w:sz w:val="20"/>
                                      <w:szCs w:val="20"/>
                                    </w:rPr>
                                  </w:pPr>
                                  <w:r w:rsidRPr="00EA2C49">
                                    <w:rPr>
                                      <w:rFonts w:ascii="標楷體" w:eastAsia="標楷體" w:hAnsi="標楷體" w:hint="eastAsia"/>
                                      <w:sz w:val="20"/>
                                      <w:szCs w:val="20"/>
                                    </w:rPr>
                                    <w:t>農塘數量</w:t>
                                  </w:r>
                                </w:p>
                              </w:tc>
                              <w:tc>
                                <w:tcPr>
                                  <w:tcW w:w="1564" w:type="pct"/>
                                  <w:vAlign w:val="center"/>
                                </w:tcPr>
                                <w:p w14:paraId="31A4B31E" w14:textId="77777777" w:rsidR="00E52A9B" w:rsidRPr="00EA2C49" w:rsidRDefault="00E52A9B" w:rsidP="00502AFC">
                                  <w:pPr>
                                    <w:jc w:val="distribute"/>
                                    <w:rPr>
                                      <w:rFonts w:ascii="標楷體" w:eastAsia="標楷體" w:hAnsi="標楷體"/>
                                      <w:sz w:val="20"/>
                                      <w:szCs w:val="20"/>
                                    </w:rPr>
                                  </w:pPr>
                                  <w:r w:rsidRPr="00EA2C49">
                                    <w:rPr>
                                      <w:rFonts w:ascii="標楷體" w:eastAsia="標楷體" w:hAnsi="標楷體" w:hint="eastAsia"/>
                                      <w:sz w:val="20"/>
                                      <w:szCs w:val="20"/>
                                    </w:rPr>
                                    <w:t>灌溉面積</w:t>
                                  </w:r>
                                </w:p>
                              </w:tc>
                            </w:tr>
                            <w:tr w:rsidR="00E52A9B" w:rsidRPr="00EA2C49" w14:paraId="202FE770" w14:textId="77777777" w:rsidTr="00E52A9B">
                              <w:trPr>
                                <w:trHeight w:val="501"/>
                                <w:jc w:val="center"/>
                              </w:trPr>
                              <w:tc>
                                <w:tcPr>
                                  <w:tcW w:w="1872" w:type="pct"/>
                                  <w:tcBorders>
                                    <w:bottom w:val="single" w:sz="4" w:space="0" w:color="auto"/>
                                  </w:tcBorders>
                                  <w:vAlign w:val="center"/>
                                </w:tcPr>
                                <w:p w14:paraId="232E90A3" w14:textId="77777777" w:rsidR="00E52A9B" w:rsidRPr="00502AFC" w:rsidRDefault="00E52A9B" w:rsidP="00502AFC">
                                  <w:pPr>
                                    <w:ind w:leftChars="-35" w:left="-84" w:rightChars="-27" w:right="-65"/>
                                    <w:jc w:val="distribute"/>
                                    <w:rPr>
                                      <w:rFonts w:ascii="標楷體" w:eastAsia="標楷體" w:hAnsi="標楷體"/>
                                      <w:b/>
                                      <w:bCs/>
                                      <w:sz w:val="20"/>
                                      <w:szCs w:val="20"/>
                                    </w:rPr>
                                  </w:pPr>
                                  <w:r w:rsidRPr="00502AFC">
                                    <w:rPr>
                                      <w:rFonts w:ascii="標楷體" w:eastAsia="標楷體" w:hAnsi="標楷體" w:hint="eastAsia"/>
                                      <w:b/>
                                      <w:bCs/>
                                      <w:sz w:val="20"/>
                                      <w:szCs w:val="20"/>
                                    </w:rPr>
                                    <w:t>合計</w:t>
                                  </w:r>
                                </w:p>
                              </w:tc>
                              <w:tc>
                                <w:tcPr>
                                  <w:tcW w:w="1564" w:type="pct"/>
                                  <w:tcBorders>
                                    <w:bottom w:val="single" w:sz="4" w:space="0" w:color="auto"/>
                                  </w:tcBorders>
                                  <w:vAlign w:val="center"/>
                                </w:tcPr>
                                <w:p w14:paraId="4C6F858F" w14:textId="77777777" w:rsidR="00E52A9B" w:rsidRPr="00502AFC" w:rsidRDefault="00E52A9B" w:rsidP="00502AFC">
                                  <w:pPr>
                                    <w:jc w:val="right"/>
                                    <w:rPr>
                                      <w:rFonts w:ascii="標楷體" w:eastAsia="標楷體" w:hAnsi="標楷體"/>
                                      <w:b/>
                                      <w:bCs/>
                                      <w:sz w:val="20"/>
                                      <w:szCs w:val="20"/>
                                    </w:rPr>
                                  </w:pPr>
                                  <w:r w:rsidRPr="00502AFC">
                                    <w:rPr>
                                      <w:rFonts w:ascii="標楷體" w:eastAsia="標楷體" w:hAnsi="標楷體" w:hint="eastAsia"/>
                                      <w:b/>
                                      <w:bCs/>
                                      <w:sz w:val="20"/>
                                      <w:szCs w:val="20"/>
                                    </w:rPr>
                                    <w:t>17</w:t>
                                  </w:r>
                                </w:p>
                              </w:tc>
                              <w:tc>
                                <w:tcPr>
                                  <w:tcW w:w="1564" w:type="pct"/>
                                  <w:tcBorders>
                                    <w:bottom w:val="single" w:sz="4" w:space="0" w:color="auto"/>
                                  </w:tcBorders>
                                  <w:vAlign w:val="center"/>
                                </w:tcPr>
                                <w:p w14:paraId="6D6393F4" w14:textId="77777777" w:rsidR="00E52A9B" w:rsidRPr="00502AFC" w:rsidRDefault="00E52A9B" w:rsidP="00502AFC">
                                  <w:pPr>
                                    <w:jc w:val="right"/>
                                    <w:rPr>
                                      <w:rFonts w:ascii="標楷體" w:eastAsia="標楷體" w:hAnsi="標楷體"/>
                                      <w:b/>
                                      <w:bCs/>
                                      <w:sz w:val="20"/>
                                      <w:szCs w:val="20"/>
                                    </w:rPr>
                                  </w:pPr>
                                  <w:r w:rsidRPr="00502AFC">
                                    <w:rPr>
                                      <w:rFonts w:ascii="標楷體" w:eastAsia="標楷體" w:hAnsi="標楷體" w:hint="eastAsia"/>
                                      <w:b/>
                                      <w:bCs/>
                                      <w:sz w:val="20"/>
                                      <w:szCs w:val="20"/>
                                    </w:rPr>
                                    <w:t>390</w:t>
                                  </w:r>
                                </w:p>
                              </w:tc>
                            </w:tr>
                            <w:tr w:rsidR="00E52A9B" w:rsidRPr="00EA2C49" w14:paraId="2F9D503C" w14:textId="77777777" w:rsidTr="00E52A9B">
                              <w:trPr>
                                <w:trHeight w:val="501"/>
                                <w:jc w:val="center"/>
                              </w:trPr>
                              <w:tc>
                                <w:tcPr>
                                  <w:tcW w:w="1872" w:type="pct"/>
                                  <w:vAlign w:val="center"/>
                                </w:tcPr>
                                <w:p w14:paraId="68CE6776" w14:textId="77777777" w:rsidR="00E52A9B" w:rsidRPr="00502AFC" w:rsidRDefault="00E52A9B" w:rsidP="00502AFC">
                                  <w:pPr>
                                    <w:ind w:leftChars="-35" w:left="-84" w:rightChars="-27" w:right="-65"/>
                                    <w:jc w:val="distribute"/>
                                    <w:rPr>
                                      <w:rFonts w:ascii="標楷體" w:eastAsia="標楷體" w:hAnsi="標楷體"/>
                                      <w:spacing w:val="-4"/>
                                      <w:sz w:val="20"/>
                                      <w:szCs w:val="20"/>
                                    </w:rPr>
                                  </w:pPr>
                                  <w:r w:rsidRPr="00502AFC">
                                    <w:rPr>
                                      <w:rFonts w:ascii="標楷體" w:eastAsia="標楷體" w:hAnsi="標楷體" w:hint="eastAsia"/>
                                      <w:spacing w:val="-4"/>
                                      <w:sz w:val="20"/>
                                      <w:szCs w:val="20"/>
                                    </w:rPr>
                                    <w:t>榮湖水資源回收中心</w:t>
                                  </w:r>
                                </w:p>
                              </w:tc>
                              <w:tc>
                                <w:tcPr>
                                  <w:tcW w:w="1564" w:type="pct"/>
                                  <w:vAlign w:val="center"/>
                                </w:tcPr>
                                <w:p w14:paraId="51640769"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6</w:t>
                                  </w:r>
                                </w:p>
                              </w:tc>
                              <w:tc>
                                <w:tcPr>
                                  <w:tcW w:w="1564" w:type="pct"/>
                                  <w:vAlign w:val="center"/>
                                </w:tcPr>
                                <w:p w14:paraId="057D366B"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100</w:t>
                                  </w:r>
                                </w:p>
                              </w:tc>
                            </w:tr>
                            <w:tr w:rsidR="00E52A9B" w:rsidRPr="00EA2C49" w14:paraId="1FF34D8C" w14:textId="77777777" w:rsidTr="00E52A9B">
                              <w:trPr>
                                <w:trHeight w:val="501"/>
                                <w:jc w:val="center"/>
                              </w:trPr>
                              <w:tc>
                                <w:tcPr>
                                  <w:tcW w:w="1872" w:type="pct"/>
                                  <w:vAlign w:val="center"/>
                                </w:tcPr>
                                <w:p w14:paraId="411BCB77" w14:textId="77777777" w:rsidR="00E52A9B" w:rsidRPr="00502AFC" w:rsidRDefault="00E52A9B" w:rsidP="00502AFC">
                                  <w:pPr>
                                    <w:ind w:leftChars="-35" w:left="-84" w:rightChars="-27" w:right="-65"/>
                                    <w:jc w:val="distribute"/>
                                    <w:rPr>
                                      <w:rFonts w:ascii="標楷體" w:eastAsia="標楷體" w:hAnsi="標楷體"/>
                                      <w:spacing w:val="-4"/>
                                      <w:sz w:val="20"/>
                                      <w:szCs w:val="20"/>
                                    </w:rPr>
                                  </w:pPr>
                                  <w:r w:rsidRPr="00502AFC">
                                    <w:rPr>
                                      <w:rFonts w:ascii="標楷體" w:eastAsia="標楷體" w:hAnsi="標楷體" w:hint="eastAsia"/>
                                      <w:spacing w:val="-4"/>
                                      <w:sz w:val="20"/>
                                      <w:szCs w:val="20"/>
                                    </w:rPr>
                                    <w:t>太湖水資源回收中心</w:t>
                                  </w:r>
                                </w:p>
                              </w:tc>
                              <w:tc>
                                <w:tcPr>
                                  <w:tcW w:w="1564" w:type="pct"/>
                                  <w:vAlign w:val="center"/>
                                </w:tcPr>
                                <w:p w14:paraId="62595A83"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5</w:t>
                                  </w:r>
                                </w:p>
                              </w:tc>
                              <w:tc>
                                <w:tcPr>
                                  <w:tcW w:w="1564" w:type="pct"/>
                                  <w:vAlign w:val="center"/>
                                </w:tcPr>
                                <w:p w14:paraId="18F23BF8"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245</w:t>
                                  </w:r>
                                </w:p>
                              </w:tc>
                            </w:tr>
                            <w:tr w:rsidR="00E52A9B" w:rsidRPr="00EA2C49" w14:paraId="7B2F7FB0" w14:textId="77777777" w:rsidTr="00E52A9B">
                              <w:trPr>
                                <w:trHeight w:val="501"/>
                                <w:jc w:val="center"/>
                              </w:trPr>
                              <w:tc>
                                <w:tcPr>
                                  <w:tcW w:w="1872" w:type="pct"/>
                                  <w:vAlign w:val="center"/>
                                </w:tcPr>
                                <w:p w14:paraId="53F2AD07" w14:textId="77777777" w:rsidR="00E52A9B" w:rsidRPr="00502AFC" w:rsidRDefault="00E52A9B" w:rsidP="00502AFC">
                                  <w:pPr>
                                    <w:ind w:leftChars="-35" w:left="-84" w:rightChars="-27" w:right="-65"/>
                                    <w:jc w:val="distribute"/>
                                    <w:rPr>
                                      <w:rFonts w:ascii="標楷體" w:eastAsia="標楷體" w:hAnsi="標楷體"/>
                                      <w:spacing w:val="-4"/>
                                      <w:sz w:val="20"/>
                                      <w:szCs w:val="20"/>
                                    </w:rPr>
                                  </w:pPr>
                                  <w:r w:rsidRPr="00502AFC">
                                    <w:rPr>
                                      <w:rFonts w:ascii="標楷體" w:eastAsia="標楷體" w:hAnsi="標楷體" w:hint="eastAsia"/>
                                      <w:spacing w:val="-4"/>
                                      <w:sz w:val="20"/>
                                      <w:szCs w:val="20"/>
                                    </w:rPr>
                                    <w:t>金城水資源回收中心</w:t>
                                  </w:r>
                                </w:p>
                              </w:tc>
                              <w:tc>
                                <w:tcPr>
                                  <w:tcW w:w="1564" w:type="pct"/>
                                  <w:vAlign w:val="center"/>
                                </w:tcPr>
                                <w:p w14:paraId="1FE4D616"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6</w:t>
                                  </w:r>
                                </w:p>
                              </w:tc>
                              <w:tc>
                                <w:tcPr>
                                  <w:tcW w:w="1564" w:type="pct"/>
                                  <w:vAlign w:val="center"/>
                                </w:tcPr>
                                <w:p w14:paraId="28F5DD17"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45</w:t>
                                  </w:r>
                                </w:p>
                              </w:tc>
                            </w:tr>
                          </w:tbl>
                          <w:p w14:paraId="684275F3" w14:textId="77777777" w:rsidR="00E52A9B" w:rsidRPr="009B68A1" w:rsidRDefault="00E52A9B" w:rsidP="00E52A9B">
                            <w:pPr>
                              <w:spacing w:line="200" w:lineRule="exact"/>
                              <w:ind w:left="1557" w:rightChars="389" w:right="934" w:hangingChars="865" w:hanging="1557"/>
                              <w:rPr>
                                <w:rFonts w:ascii="標楷體" w:eastAsia="標楷體" w:hAnsi="標楷體"/>
                                <w:sz w:val="18"/>
                                <w:szCs w:val="18"/>
                              </w:rPr>
                            </w:pPr>
                            <w:r w:rsidRPr="00EA2C49">
                              <w:rPr>
                                <w:rFonts w:ascii="標楷體" w:eastAsia="標楷體" w:hAnsi="標楷體" w:hint="eastAsia"/>
                                <w:sz w:val="18"/>
                                <w:szCs w:val="18"/>
                              </w:rPr>
                              <w:t>資料來源：整理自</w:t>
                            </w:r>
                            <w:r>
                              <w:rPr>
                                <w:rFonts w:ascii="標楷體" w:eastAsia="標楷體" w:hAnsi="標楷體" w:hint="eastAsia"/>
                                <w:sz w:val="18"/>
                                <w:szCs w:val="18"/>
                              </w:rPr>
                              <w:t>金門縣政府提供資料</w:t>
                            </w:r>
                            <w:r w:rsidRPr="00EA2C49">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552B42" id="_x0000_s1034" type="#_x0000_t202" style="position:absolute;left:0;text-align:left;margin-left:241.1pt;margin-top:5.85pt;width:261pt;height:192.2pt;z-index:-251557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" stroked="f">
                <v:textbox>
                  <w:txbxContent>
                    <w:p w14:paraId="75D06282" w14:textId="77777777" w:rsidR="00E52A9B" w:rsidRDefault="00E52A9B" w:rsidP="00E52A9B">
                      <w:pPr>
                        <w:ind w:left="5387" w:hanging="5387"/>
                        <w:jc w:val="center"/>
                        <w:rPr>
                          <w:rFonts w:ascii="標楷體" w:eastAsia="標楷體" w:hAnsi="標楷體"/>
                          <w:b/>
                          <w:bCs/>
                        </w:rPr>
                      </w:pPr>
                      <w:r w:rsidRPr="00EA2C49">
                        <w:rPr>
                          <w:rFonts w:ascii="標楷體" w:eastAsia="標楷體" w:hAnsi="標楷體" w:hint="eastAsia"/>
                          <w:b/>
                          <w:bCs/>
                        </w:rPr>
                        <w:t>表</w:t>
                      </w:r>
                      <w:r>
                        <w:rPr>
                          <w:rFonts w:ascii="標楷體" w:eastAsia="標楷體" w:hAnsi="標楷體" w:hint="eastAsia"/>
                          <w:b/>
                          <w:bCs/>
                        </w:rPr>
                        <w:t xml:space="preserve">6　</w:t>
                      </w:r>
                      <w:r w:rsidRPr="00EA2C49">
                        <w:rPr>
                          <w:rFonts w:ascii="標楷體" w:eastAsia="標楷體" w:hAnsi="標楷體" w:hint="eastAsia"/>
                          <w:b/>
                          <w:bCs/>
                        </w:rPr>
                        <w:t>金門地區</w:t>
                      </w:r>
                      <w:r>
                        <w:rPr>
                          <w:rFonts w:ascii="標楷體" w:eastAsia="標楷體" w:hAnsi="標楷體" w:hint="eastAsia"/>
                          <w:b/>
                          <w:bCs/>
                        </w:rPr>
                        <w:t>引入</w:t>
                      </w:r>
                      <w:r w:rsidRPr="00EA2C49">
                        <w:rPr>
                          <w:rFonts w:ascii="標楷體" w:eastAsia="標楷體" w:hAnsi="標楷體" w:hint="eastAsia"/>
                          <w:b/>
                          <w:bCs/>
                        </w:rPr>
                        <w:t>放流水</w:t>
                      </w:r>
                      <w:r>
                        <w:rPr>
                          <w:rFonts w:ascii="標楷體" w:eastAsia="標楷體" w:hAnsi="標楷體" w:hint="eastAsia"/>
                          <w:b/>
                          <w:bCs/>
                        </w:rPr>
                        <w:t>之</w:t>
                      </w:r>
                      <w:r w:rsidRPr="00EA2C49">
                        <w:rPr>
                          <w:rFonts w:ascii="標楷體" w:eastAsia="標楷體" w:hAnsi="標楷體" w:hint="eastAsia"/>
                          <w:b/>
                          <w:bCs/>
                        </w:rPr>
                        <w:t>農塘</w:t>
                      </w:r>
                      <w:r>
                        <w:rPr>
                          <w:rFonts w:ascii="標楷體" w:eastAsia="標楷體" w:hAnsi="標楷體" w:hint="eastAsia"/>
                          <w:b/>
                          <w:bCs/>
                        </w:rPr>
                        <w:t>及灌溉面積</w:t>
                      </w:r>
                    </w:p>
                    <w:p w14:paraId="56601A00" w14:textId="77777777" w:rsidR="00E52A9B" w:rsidRPr="005047B5" w:rsidRDefault="00E52A9B" w:rsidP="00E52A9B">
                      <w:pPr>
                        <w:spacing w:before="240" w:line="240" w:lineRule="exact"/>
                        <w:ind w:firstLine="2"/>
                        <w:jc w:val="right"/>
                        <w:rPr>
                          <w:rFonts w:ascii="標楷體" w:eastAsia="標楷體" w:hAnsi="標楷體"/>
                          <w:sz w:val="20"/>
                          <w:szCs w:val="20"/>
                        </w:rPr>
                      </w:pPr>
                      <w:r w:rsidRPr="005047B5">
                        <w:rPr>
                          <w:rFonts w:ascii="標楷體" w:eastAsia="標楷體" w:hAnsi="標楷體" w:hint="eastAsia"/>
                          <w:sz w:val="20"/>
                          <w:szCs w:val="20"/>
                        </w:rPr>
                        <w:t>單位：處、公頃</w:t>
                      </w:r>
                    </w:p>
                    <w:tbl>
                      <w:tblPr>
                        <w:tblStyle w:val="292"/>
                        <w:tblW w:w="5000" w:type="pct"/>
                        <w:jc w:val="center"/>
                        <w:tblLook w:val="04A0" w:firstRow="1" w:lastRow="0" w:firstColumn="1" w:lastColumn="0" w:noHBand="0" w:noVBand="1"/>
                      </w:tblPr>
                      <w:tblGrid>
                        <w:gridCol w:w="1843"/>
                        <w:gridCol w:w="1540"/>
                        <w:gridCol w:w="1540"/>
                      </w:tblGrid>
                      <w:tr w:rsidR="00E52A9B" w:rsidRPr="00EA2C49" w14:paraId="16786104" w14:textId="77777777" w:rsidTr="00502AFC">
                        <w:trPr>
                          <w:trHeight w:val="340"/>
                          <w:jc w:val="center"/>
                        </w:trPr>
                        <w:tc>
                          <w:tcPr>
                            <w:tcW w:w="1872" w:type="pct"/>
                            <w:vAlign w:val="center"/>
                          </w:tcPr>
                          <w:p w14:paraId="3FD246BF" w14:textId="77777777" w:rsidR="00E52A9B" w:rsidRPr="00EA2C49" w:rsidRDefault="00E52A9B" w:rsidP="00502AFC">
                            <w:pPr>
                              <w:ind w:leftChars="-35" w:left="-84" w:rightChars="-27" w:right="-65"/>
                              <w:jc w:val="distribute"/>
                              <w:rPr>
                                <w:rFonts w:ascii="標楷體" w:eastAsia="標楷體" w:hAnsi="標楷體"/>
                                <w:sz w:val="20"/>
                                <w:szCs w:val="20"/>
                              </w:rPr>
                            </w:pPr>
                            <w:r w:rsidRPr="00EA2C49">
                              <w:rPr>
                                <w:rFonts w:ascii="標楷體" w:eastAsia="標楷體" w:hAnsi="標楷體" w:hint="eastAsia"/>
                                <w:sz w:val="20"/>
                                <w:szCs w:val="20"/>
                              </w:rPr>
                              <w:t>放流水水源</w:t>
                            </w:r>
                          </w:p>
                        </w:tc>
                        <w:tc>
                          <w:tcPr>
                            <w:tcW w:w="1564" w:type="pct"/>
                            <w:vAlign w:val="center"/>
                          </w:tcPr>
                          <w:p w14:paraId="00F0D193" w14:textId="77777777" w:rsidR="00E52A9B" w:rsidRPr="00EA2C49" w:rsidRDefault="00E52A9B" w:rsidP="00502AFC">
                            <w:pPr>
                              <w:jc w:val="distribute"/>
                              <w:rPr>
                                <w:rFonts w:ascii="標楷體" w:eastAsia="標楷體" w:hAnsi="標楷體"/>
                                <w:sz w:val="20"/>
                                <w:szCs w:val="20"/>
                              </w:rPr>
                            </w:pPr>
                            <w:r w:rsidRPr="00EA2C49">
                              <w:rPr>
                                <w:rFonts w:ascii="標楷體" w:eastAsia="標楷體" w:hAnsi="標楷體" w:hint="eastAsia"/>
                                <w:sz w:val="20"/>
                                <w:szCs w:val="20"/>
                              </w:rPr>
                              <w:t>農塘數量</w:t>
                            </w:r>
                          </w:p>
                        </w:tc>
                        <w:tc>
                          <w:tcPr>
                            <w:tcW w:w="1564" w:type="pct"/>
                            <w:vAlign w:val="center"/>
                          </w:tcPr>
                          <w:p w14:paraId="31A4B31E" w14:textId="77777777" w:rsidR="00E52A9B" w:rsidRPr="00EA2C49" w:rsidRDefault="00E52A9B" w:rsidP="00502AFC">
                            <w:pPr>
                              <w:jc w:val="distribute"/>
                              <w:rPr>
                                <w:rFonts w:ascii="標楷體" w:eastAsia="標楷體" w:hAnsi="標楷體"/>
                                <w:sz w:val="20"/>
                                <w:szCs w:val="20"/>
                              </w:rPr>
                            </w:pPr>
                            <w:r w:rsidRPr="00EA2C49">
                              <w:rPr>
                                <w:rFonts w:ascii="標楷體" w:eastAsia="標楷體" w:hAnsi="標楷體" w:hint="eastAsia"/>
                                <w:sz w:val="20"/>
                                <w:szCs w:val="20"/>
                              </w:rPr>
                              <w:t>灌溉面積</w:t>
                            </w:r>
                          </w:p>
                        </w:tc>
                      </w:tr>
                      <w:tr w:rsidR="00E52A9B" w:rsidRPr="00EA2C49" w14:paraId="202FE770" w14:textId="77777777" w:rsidTr="00E52A9B">
                        <w:trPr>
                          <w:trHeight w:val="501"/>
                          <w:jc w:val="center"/>
                        </w:trPr>
                        <w:tc>
                          <w:tcPr>
                            <w:tcW w:w="1872" w:type="pct"/>
                            <w:tcBorders>
                              <w:bottom w:val="single" w:sz="4" w:space="0" w:color="auto"/>
                            </w:tcBorders>
                            <w:vAlign w:val="center"/>
                          </w:tcPr>
                          <w:p w14:paraId="232E90A3" w14:textId="77777777" w:rsidR="00E52A9B" w:rsidRPr="00502AFC" w:rsidRDefault="00E52A9B" w:rsidP="00502AFC">
                            <w:pPr>
                              <w:ind w:leftChars="-35" w:left="-84" w:rightChars="-27" w:right="-65"/>
                              <w:jc w:val="distribute"/>
                              <w:rPr>
                                <w:rFonts w:ascii="標楷體" w:eastAsia="標楷體" w:hAnsi="標楷體"/>
                                <w:b/>
                                <w:bCs/>
                                <w:sz w:val="20"/>
                                <w:szCs w:val="20"/>
                              </w:rPr>
                            </w:pPr>
                            <w:r w:rsidRPr="00502AFC">
                              <w:rPr>
                                <w:rFonts w:ascii="標楷體" w:eastAsia="標楷體" w:hAnsi="標楷體" w:hint="eastAsia"/>
                                <w:b/>
                                <w:bCs/>
                                <w:sz w:val="20"/>
                                <w:szCs w:val="20"/>
                              </w:rPr>
                              <w:t>合計</w:t>
                            </w:r>
                          </w:p>
                        </w:tc>
                        <w:tc>
                          <w:tcPr>
                            <w:tcW w:w="1564" w:type="pct"/>
                            <w:tcBorders>
                              <w:bottom w:val="single" w:sz="4" w:space="0" w:color="auto"/>
                            </w:tcBorders>
                            <w:vAlign w:val="center"/>
                          </w:tcPr>
                          <w:p w14:paraId="4C6F858F" w14:textId="77777777" w:rsidR="00E52A9B" w:rsidRPr="00502AFC" w:rsidRDefault="00E52A9B" w:rsidP="00502AFC">
                            <w:pPr>
                              <w:jc w:val="right"/>
                              <w:rPr>
                                <w:rFonts w:ascii="標楷體" w:eastAsia="標楷體" w:hAnsi="標楷體"/>
                                <w:b/>
                                <w:bCs/>
                                <w:sz w:val="20"/>
                                <w:szCs w:val="20"/>
                              </w:rPr>
                            </w:pPr>
                            <w:r w:rsidRPr="00502AFC">
                              <w:rPr>
                                <w:rFonts w:ascii="標楷體" w:eastAsia="標楷體" w:hAnsi="標楷體" w:hint="eastAsia"/>
                                <w:b/>
                                <w:bCs/>
                                <w:sz w:val="20"/>
                                <w:szCs w:val="20"/>
                              </w:rPr>
                              <w:t>17</w:t>
                            </w:r>
                          </w:p>
                        </w:tc>
                        <w:tc>
                          <w:tcPr>
                            <w:tcW w:w="1564" w:type="pct"/>
                            <w:tcBorders>
                              <w:bottom w:val="single" w:sz="4" w:space="0" w:color="auto"/>
                            </w:tcBorders>
                            <w:vAlign w:val="center"/>
                          </w:tcPr>
                          <w:p w14:paraId="6D6393F4" w14:textId="77777777" w:rsidR="00E52A9B" w:rsidRPr="00502AFC" w:rsidRDefault="00E52A9B" w:rsidP="00502AFC">
                            <w:pPr>
                              <w:jc w:val="right"/>
                              <w:rPr>
                                <w:rFonts w:ascii="標楷體" w:eastAsia="標楷體" w:hAnsi="標楷體"/>
                                <w:b/>
                                <w:bCs/>
                                <w:sz w:val="20"/>
                                <w:szCs w:val="20"/>
                              </w:rPr>
                            </w:pPr>
                            <w:r w:rsidRPr="00502AFC">
                              <w:rPr>
                                <w:rFonts w:ascii="標楷體" w:eastAsia="標楷體" w:hAnsi="標楷體" w:hint="eastAsia"/>
                                <w:b/>
                                <w:bCs/>
                                <w:sz w:val="20"/>
                                <w:szCs w:val="20"/>
                              </w:rPr>
                              <w:t>390</w:t>
                            </w:r>
                          </w:p>
                        </w:tc>
                      </w:tr>
                      <w:tr w:rsidR="00E52A9B" w:rsidRPr="00EA2C49" w14:paraId="2F9D503C" w14:textId="77777777" w:rsidTr="00E52A9B">
                        <w:trPr>
                          <w:trHeight w:val="501"/>
                          <w:jc w:val="center"/>
                        </w:trPr>
                        <w:tc>
                          <w:tcPr>
                            <w:tcW w:w="1872" w:type="pct"/>
                            <w:vAlign w:val="center"/>
                          </w:tcPr>
                          <w:p w14:paraId="68CE6776" w14:textId="77777777" w:rsidR="00E52A9B" w:rsidRPr="00502AFC" w:rsidRDefault="00E52A9B" w:rsidP="00502AFC">
                            <w:pPr>
                              <w:ind w:leftChars="-35" w:left="-84" w:rightChars="-27" w:right="-65"/>
                              <w:jc w:val="distribute"/>
                              <w:rPr>
                                <w:rFonts w:ascii="標楷體" w:eastAsia="標楷體" w:hAnsi="標楷體"/>
                                <w:spacing w:val="-4"/>
                                <w:sz w:val="20"/>
                                <w:szCs w:val="20"/>
                              </w:rPr>
                            </w:pPr>
                            <w:r w:rsidRPr="00502AFC">
                              <w:rPr>
                                <w:rFonts w:ascii="標楷體" w:eastAsia="標楷體" w:hAnsi="標楷體" w:hint="eastAsia"/>
                                <w:spacing w:val="-4"/>
                                <w:sz w:val="20"/>
                                <w:szCs w:val="20"/>
                              </w:rPr>
                              <w:t>榮湖水資源回收中心</w:t>
                            </w:r>
                          </w:p>
                        </w:tc>
                        <w:tc>
                          <w:tcPr>
                            <w:tcW w:w="1564" w:type="pct"/>
                            <w:vAlign w:val="center"/>
                          </w:tcPr>
                          <w:p w14:paraId="51640769"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6</w:t>
                            </w:r>
                          </w:p>
                        </w:tc>
                        <w:tc>
                          <w:tcPr>
                            <w:tcW w:w="1564" w:type="pct"/>
                            <w:vAlign w:val="center"/>
                          </w:tcPr>
                          <w:p w14:paraId="057D366B"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100</w:t>
                            </w:r>
                          </w:p>
                        </w:tc>
                      </w:tr>
                      <w:tr w:rsidR="00E52A9B" w:rsidRPr="00EA2C49" w14:paraId="1FF34D8C" w14:textId="77777777" w:rsidTr="00E52A9B">
                        <w:trPr>
                          <w:trHeight w:val="501"/>
                          <w:jc w:val="center"/>
                        </w:trPr>
                        <w:tc>
                          <w:tcPr>
                            <w:tcW w:w="1872" w:type="pct"/>
                            <w:vAlign w:val="center"/>
                          </w:tcPr>
                          <w:p w14:paraId="411BCB77" w14:textId="77777777" w:rsidR="00E52A9B" w:rsidRPr="00502AFC" w:rsidRDefault="00E52A9B" w:rsidP="00502AFC">
                            <w:pPr>
                              <w:ind w:leftChars="-35" w:left="-84" w:rightChars="-27" w:right="-65"/>
                              <w:jc w:val="distribute"/>
                              <w:rPr>
                                <w:rFonts w:ascii="標楷體" w:eastAsia="標楷體" w:hAnsi="標楷體"/>
                                <w:spacing w:val="-4"/>
                                <w:sz w:val="20"/>
                                <w:szCs w:val="20"/>
                              </w:rPr>
                            </w:pPr>
                            <w:r w:rsidRPr="00502AFC">
                              <w:rPr>
                                <w:rFonts w:ascii="標楷體" w:eastAsia="標楷體" w:hAnsi="標楷體" w:hint="eastAsia"/>
                                <w:spacing w:val="-4"/>
                                <w:sz w:val="20"/>
                                <w:szCs w:val="20"/>
                              </w:rPr>
                              <w:t>太湖水資源回收中心</w:t>
                            </w:r>
                          </w:p>
                        </w:tc>
                        <w:tc>
                          <w:tcPr>
                            <w:tcW w:w="1564" w:type="pct"/>
                            <w:vAlign w:val="center"/>
                          </w:tcPr>
                          <w:p w14:paraId="62595A83"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5</w:t>
                            </w:r>
                          </w:p>
                        </w:tc>
                        <w:tc>
                          <w:tcPr>
                            <w:tcW w:w="1564" w:type="pct"/>
                            <w:vAlign w:val="center"/>
                          </w:tcPr>
                          <w:p w14:paraId="18F23BF8"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245</w:t>
                            </w:r>
                          </w:p>
                        </w:tc>
                      </w:tr>
                      <w:tr w:rsidR="00E52A9B" w:rsidRPr="00EA2C49" w14:paraId="7B2F7FB0" w14:textId="77777777" w:rsidTr="00E52A9B">
                        <w:trPr>
                          <w:trHeight w:val="501"/>
                          <w:jc w:val="center"/>
                        </w:trPr>
                        <w:tc>
                          <w:tcPr>
                            <w:tcW w:w="1872" w:type="pct"/>
                            <w:vAlign w:val="center"/>
                          </w:tcPr>
                          <w:p w14:paraId="53F2AD07" w14:textId="77777777" w:rsidR="00E52A9B" w:rsidRPr="00502AFC" w:rsidRDefault="00E52A9B" w:rsidP="00502AFC">
                            <w:pPr>
                              <w:ind w:leftChars="-35" w:left="-84" w:rightChars="-27" w:right="-65"/>
                              <w:jc w:val="distribute"/>
                              <w:rPr>
                                <w:rFonts w:ascii="標楷體" w:eastAsia="標楷體" w:hAnsi="標楷體"/>
                                <w:spacing w:val="-4"/>
                                <w:sz w:val="20"/>
                                <w:szCs w:val="20"/>
                              </w:rPr>
                            </w:pPr>
                            <w:r w:rsidRPr="00502AFC">
                              <w:rPr>
                                <w:rFonts w:ascii="標楷體" w:eastAsia="標楷體" w:hAnsi="標楷體" w:hint="eastAsia"/>
                                <w:spacing w:val="-4"/>
                                <w:sz w:val="20"/>
                                <w:szCs w:val="20"/>
                              </w:rPr>
                              <w:t>金城水資源回收中心</w:t>
                            </w:r>
                          </w:p>
                        </w:tc>
                        <w:tc>
                          <w:tcPr>
                            <w:tcW w:w="1564" w:type="pct"/>
                            <w:vAlign w:val="center"/>
                          </w:tcPr>
                          <w:p w14:paraId="1FE4D616"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6</w:t>
                            </w:r>
                          </w:p>
                        </w:tc>
                        <w:tc>
                          <w:tcPr>
                            <w:tcW w:w="1564" w:type="pct"/>
                            <w:vAlign w:val="center"/>
                          </w:tcPr>
                          <w:p w14:paraId="28F5DD17" w14:textId="77777777" w:rsidR="00E52A9B" w:rsidRPr="00EA2C49" w:rsidRDefault="00E52A9B" w:rsidP="00502AFC">
                            <w:pPr>
                              <w:jc w:val="right"/>
                              <w:rPr>
                                <w:rFonts w:ascii="標楷體" w:eastAsia="標楷體" w:hAnsi="標楷體"/>
                                <w:sz w:val="20"/>
                                <w:szCs w:val="20"/>
                              </w:rPr>
                            </w:pPr>
                            <w:r w:rsidRPr="00EA2C49">
                              <w:rPr>
                                <w:rFonts w:ascii="標楷體" w:eastAsia="標楷體" w:hAnsi="標楷體" w:hint="eastAsia"/>
                                <w:sz w:val="20"/>
                                <w:szCs w:val="20"/>
                              </w:rPr>
                              <w:t>45</w:t>
                            </w:r>
                          </w:p>
                        </w:tc>
                      </w:tr>
                    </w:tbl>
                    <w:p w14:paraId="684275F3" w14:textId="77777777" w:rsidR="00E52A9B" w:rsidRPr="009B68A1" w:rsidRDefault="00E52A9B" w:rsidP="00E52A9B">
                      <w:pPr>
                        <w:spacing w:line="200" w:lineRule="exact"/>
                        <w:ind w:left="1557" w:rightChars="389" w:right="934" w:hangingChars="865" w:hanging="1557"/>
                        <w:rPr>
                          <w:rFonts w:ascii="標楷體" w:eastAsia="標楷體" w:hAnsi="標楷體"/>
                          <w:sz w:val="18"/>
                          <w:szCs w:val="18"/>
                        </w:rPr>
                      </w:pPr>
                      <w:r w:rsidRPr="00EA2C49">
                        <w:rPr>
                          <w:rFonts w:ascii="標楷體" w:eastAsia="標楷體" w:hAnsi="標楷體" w:hint="eastAsia"/>
                          <w:sz w:val="18"/>
                          <w:szCs w:val="18"/>
                        </w:rPr>
                        <w:t>資料來源：整理自</w:t>
                      </w:r>
                      <w:r>
                        <w:rPr>
                          <w:rFonts w:ascii="標楷體" w:eastAsia="標楷體" w:hAnsi="標楷體" w:hint="eastAsia"/>
                          <w:sz w:val="18"/>
                          <w:szCs w:val="18"/>
                        </w:rPr>
                        <w:t>金門縣政府提供資料</w:t>
                      </w:r>
                      <w:r w:rsidRPr="00EA2C49">
                        <w:rPr>
                          <w:rFonts w:ascii="標楷體" w:eastAsia="標楷體" w:hAnsi="標楷體" w:hint="eastAsia"/>
                          <w:sz w:val="18"/>
                          <w:szCs w:val="18"/>
                        </w:rPr>
                        <w:t>。</w:t>
                      </w:r>
                    </w:p>
                  </w:txbxContent>
                </v:textbox>
                <w10:wrap type="tight" anchorx="margin"/>
              </v:shape>
            </w:pict>
          </mc:Fallback>
        </mc:AlternateContent>
      </w:r>
      <w:r w:rsidRPr="001122DD">
        <w:rPr>
          <w:rFonts w:ascii="標楷體" w:eastAsia="標楷體" w:hAnsi="標楷體" w:cs="Times New Roman" w:hint="eastAsia"/>
          <w:szCs w:val="24"/>
        </w:rPr>
        <w:t>情事，並建議使用放流水對土壤施灌時，雖然高粱具有耐鹽性及耐鹼能力，可生長於稍帶鹼性之農地土壤，仍應注意施灌行為，後續年度應針對引灌區域之農地土壤進行分析，以了解土壤累積情形。經函請評估研謀提升放流水水質相關改善措施，使其符合灌溉水質基準，並適時向農民宣導注意施灌行為，以確保高粱等經濟農作物種植安全及農業永續發展。據復：在土壤分析方面，該府業洽農業部農田水利署瑠公管理處，將於</w:t>
      </w:r>
      <w:r w:rsidRPr="001122DD">
        <w:rPr>
          <w:rFonts w:ascii="標楷體" w:eastAsia="標楷體" w:hAnsi="標楷體" w:cs="Times New Roman"/>
          <w:szCs w:val="24"/>
        </w:rPr>
        <w:t>115</w:t>
      </w:r>
      <w:r w:rsidRPr="001122DD">
        <w:rPr>
          <w:rFonts w:ascii="標楷體" w:eastAsia="標楷體" w:hAnsi="標楷體" w:cs="Times New Roman" w:hint="eastAsia"/>
          <w:szCs w:val="24"/>
        </w:rPr>
        <w:t>年納入放流水農地土質檢測計畫辦理土壤分析，以了解放流水溶質累積情形；在放流水水質改善方面，將向農業部爭取相關計畫，評估改善金門縣自來水廠淨水設備之可行性，以滿足灌溉用水使用安全；在放流水使用宣導方面，已陸續在金門縣農業雜糧產銷班辦理宣導說明，後續將研擬於放流水農塘旁豎立告示牌之可行性，農友可自行掃描</w:t>
      </w:r>
      <w:r w:rsidRPr="001122DD">
        <w:rPr>
          <w:rFonts w:ascii="標楷體" w:eastAsia="標楷體" w:hAnsi="標楷體" w:cs="Times New Roman"/>
          <w:szCs w:val="24"/>
        </w:rPr>
        <w:t>QRCode</w:t>
      </w:r>
      <w:r w:rsidRPr="001122DD">
        <w:rPr>
          <w:rFonts w:ascii="標楷體" w:eastAsia="標楷體" w:hAnsi="標楷體" w:cs="Times New Roman" w:hint="eastAsia"/>
          <w:szCs w:val="24"/>
        </w:rPr>
        <w:t>了解當年度水質資訊，俾利評估並酌量使用放流水與其他水源來源之比例與時機，以確保農產品品質與農業永續發展。</w:t>
      </w:r>
      <w:bookmarkEnd w:id="6"/>
    </w:p>
    <w:p w14:paraId="0B22FFE2" w14:textId="252719F4" w:rsidR="002972A1" w:rsidRPr="001F590F" w:rsidRDefault="002972A1" w:rsidP="001122DD">
      <w:pPr>
        <w:widowControl/>
        <w:overflowPunct w:val="0"/>
        <w:adjustRightInd w:val="0"/>
        <w:spacing w:line="460" w:lineRule="exact"/>
        <w:ind w:firstLineChars="200" w:firstLine="561"/>
        <w:jc w:val="both"/>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（九）</w:t>
      </w:r>
      <w:r w:rsidRPr="001122DD">
        <w:rPr>
          <w:rFonts w:ascii="標楷體" w:eastAsia="標楷體" w:hAnsi="標楷體" w:cs="Times New Roman" w:hint="eastAsia"/>
          <w:b/>
          <w:color w:val="0D0D0D" w:themeColor="text1" w:themeTint="F2"/>
          <w:sz w:val="28"/>
          <w:szCs w:val="28"/>
        </w:rPr>
        <w:t>積極清查縣</w:t>
      </w:r>
      <w:r w:rsidR="00AF1BF8">
        <w:rPr>
          <w:rFonts w:ascii="標楷體" w:eastAsia="標楷體" w:hAnsi="標楷體" w:cs="Times New Roman" w:hint="eastAsia"/>
          <w:b/>
          <w:color w:val="0D0D0D" w:themeColor="text1" w:themeTint="F2"/>
          <w:sz w:val="28"/>
          <w:szCs w:val="28"/>
        </w:rPr>
        <w:t>政</w:t>
      </w:r>
      <w:r w:rsidRPr="001122DD">
        <w:rPr>
          <w:rFonts w:ascii="標楷體" w:eastAsia="標楷體" w:hAnsi="標楷體" w:cs="Times New Roman" w:hint="eastAsia"/>
          <w:b/>
          <w:color w:val="0D0D0D" w:themeColor="text1" w:themeTint="F2"/>
          <w:sz w:val="28"/>
          <w:szCs w:val="28"/>
        </w:rPr>
        <w:t>府經管之土地，惟部分區段徵收尚未標售土地及非公用土地遭占用仍未清理，且有</w:t>
      </w:r>
      <w:r w:rsidR="00417443">
        <w:rPr>
          <w:rFonts w:ascii="標楷體" w:eastAsia="標楷體" w:hAnsi="標楷體" w:cs="Times New Roman" w:hint="eastAsia"/>
          <w:b/>
          <w:color w:val="0D0D0D" w:themeColor="text1" w:themeTint="F2"/>
          <w:sz w:val="28"/>
          <w:szCs w:val="28"/>
        </w:rPr>
        <w:t>持續增加之趨勢</w:t>
      </w:r>
      <w:r w:rsidRPr="001122DD">
        <w:rPr>
          <w:rFonts w:ascii="標楷體" w:eastAsia="標楷體" w:hAnsi="標楷體" w:cs="Times New Roman" w:hint="eastAsia"/>
          <w:b/>
          <w:color w:val="0D0D0D" w:themeColor="text1" w:themeTint="F2"/>
          <w:sz w:val="28"/>
          <w:szCs w:val="28"/>
        </w:rPr>
        <w:t>，亟待積極妥處，以</w:t>
      </w:r>
      <w:r w:rsidR="00417443">
        <w:rPr>
          <w:rFonts w:ascii="標楷體" w:eastAsia="標楷體" w:hAnsi="標楷體" w:cs="Times New Roman" w:hint="eastAsia"/>
          <w:b/>
          <w:color w:val="0D0D0D" w:themeColor="text1" w:themeTint="F2"/>
          <w:sz w:val="28"/>
          <w:szCs w:val="28"/>
        </w:rPr>
        <w:t>維護公產權益</w:t>
      </w:r>
      <w:r w:rsidRPr="001F590F">
        <w:rPr>
          <w:rFonts w:ascii="標楷體" w:eastAsia="標楷體" w:hAnsi="標楷體" w:cs="Times New Roman" w:hint="eastAsia"/>
          <w:b/>
          <w:color w:val="0D0D0D" w:themeColor="text1" w:themeTint="F2"/>
          <w:spacing w:val="-2"/>
          <w:sz w:val="28"/>
          <w:szCs w:val="28"/>
        </w:rPr>
        <w:t>。</w:t>
      </w:r>
    </w:p>
    <w:p w14:paraId="58BF48A8" w14:textId="150C0BB1" w:rsidR="002972A1" w:rsidRPr="001F590F" w:rsidRDefault="002972A1" w:rsidP="00417443">
      <w:pPr>
        <w:overflowPunct w:val="0"/>
        <w:adjustRightInd w:val="0"/>
        <w:spacing w:line="460" w:lineRule="exact"/>
        <w:ind w:firstLineChars="200" w:firstLine="480"/>
        <w:jc w:val="both"/>
        <w:textAlignment w:val="baseline"/>
        <w:rPr>
          <w:rFonts w:ascii="標楷體" w:eastAsia="標楷體" w:hAnsi="標楷體" w:cs="Arial"/>
          <w:color w:val="0D0D0D" w:themeColor="text1" w:themeTint="F2"/>
          <w:spacing w:val="2"/>
          <w:szCs w:val="24"/>
        </w:rPr>
      </w:pPr>
      <w:r w:rsidRPr="00984F36">
        <w:rPr>
          <w:rFonts w:ascii="標楷體" w:eastAsia="標楷體" w:hAnsi="標楷體" w:cs="Times New Roman" w:hint="eastAsia"/>
          <w:szCs w:val="24"/>
          <w:lang w:val="en-GB"/>
        </w:rPr>
        <w:t>金門縣</w:t>
      </w:r>
      <w:r>
        <w:rPr>
          <w:rFonts w:ascii="標楷體" w:eastAsia="標楷體" w:hAnsi="標楷體" w:cs="Arial" w:hint="eastAsia"/>
          <w:color w:val="000000" w:themeColor="text1"/>
          <w:szCs w:val="24"/>
        </w:rPr>
        <w:t>政</w:t>
      </w:r>
      <w:r w:rsidRPr="00BC558D">
        <w:rPr>
          <w:rFonts w:ascii="標楷體" w:eastAsia="標楷體" w:hAnsi="標楷體" w:cs="Arial" w:hint="eastAsia"/>
          <w:color w:val="000000" w:themeColor="text1"/>
          <w:szCs w:val="24"/>
        </w:rPr>
        <w:t>府經管之區段徵收尚未標售土地，截至113年底止，計有土地33筆、面積4萬7,693.10平方公尺</w:t>
      </w:r>
      <w:r>
        <w:rPr>
          <w:rFonts w:ascii="標楷體" w:eastAsia="標楷體" w:hAnsi="標楷體" w:cs="Arial" w:hint="eastAsia"/>
          <w:color w:val="000000" w:themeColor="text1"/>
          <w:szCs w:val="24"/>
        </w:rPr>
        <w:t>，另</w:t>
      </w:r>
      <w:r w:rsidRPr="00BC558D">
        <w:rPr>
          <w:rFonts w:ascii="標楷體" w:eastAsia="標楷體" w:hAnsi="標楷體" w:cs="Arial" w:hint="eastAsia"/>
          <w:color w:val="000000" w:themeColor="text1"/>
          <w:szCs w:val="24"/>
        </w:rPr>
        <w:t>經管之縣有非公用土地，截至113年底止，計有土地6,504筆、面積711萬8,483.15平方公尺、帳面價值18億2,817萬餘元。經查土地使用管理情形，核有：1.區段徵收尚未標售土地，遭占用舖設地磚作為私人停車場、搭建施工圍籬、置放貨櫃屋、堆置建築機具、材料及廢棄物，或遭占用作為柳營園區營舍等</w:t>
      </w:r>
      <w:r>
        <w:rPr>
          <w:rFonts w:ascii="標楷體" w:eastAsia="標楷體" w:hAnsi="標楷體" w:cs="Arial" w:hint="eastAsia"/>
          <w:color w:val="000000" w:themeColor="text1"/>
          <w:szCs w:val="24"/>
        </w:rPr>
        <w:t>，</w:t>
      </w:r>
      <w:r w:rsidRPr="00BC558D">
        <w:rPr>
          <w:rFonts w:ascii="標楷體" w:eastAsia="標楷體" w:hAnsi="標楷體" w:cs="Arial" w:hint="eastAsia"/>
          <w:color w:val="000000" w:themeColor="text1"/>
          <w:szCs w:val="24"/>
        </w:rPr>
        <w:t>計有13筆、面積3萬</w:t>
      </w:r>
      <w:r w:rsidR="00B54549">
        <w:rPr>
          <w:rFonts w:ascii="標楷體" w:eastAsia="標楷體" w:hAnsi="標楷體" w:cs="Arial" w:hint="eastAsia"/>
          <w:color w:val="000000" w:themeColor="text1"/>
          <w:szCs w:val="24"/>
        </w:rPr>
        <w:t>70.39</w:t>
      </w:r>
      <w:r w:rsidRPr="00BC558D">
        <w:rPr>
          <w:rFonts w:ascii="標楷體" w:eastAsia="標楷體" w:hAnsi="標楷體" w:cs="Arial" w:hint="eastAsia"/>
          <w:color w:val="000000" w:themeColor="text1"/>
          <w:szCs w:val="24"/>
        </w:rPr>
        <w:t>平方公尺、公告現值9億5,283萬餘元，惟迄114年2月底止，尚未排除占用，亦未向占用人收取使用補償金，亟待積極妥處</w:t>
      </w:r>
      <w:r>
        <w:rPr>
          <w:rFonts w:ascii="標楷體" w:eastAsia="標楷體" w:hAnsi="標楷體" w:cs="Arial" w:hint="eastAsia"/>
          <w:color w:val="000000" w:themeColor="text1"/>
          <w:szCs w:val="24"/>
        </w:rPr>
        <w:t>；</w:t>
      </w:r>
      <w:r w:rsidRPr="00BC558D">
        <w:rPr>
          <w:rFonts w:ascii="標楷體" w:eastAsia="標楷體" w:hAnsi="標楷體" w:cs="Arial" w:hint="eastAsia"/>
          <w:color w:val="000000" w:themeColor="text1"/>
          <w:szCs w:val="24"/>
        </w:rPr>
        <w:t>2.近5年</w:t>
      </w:r>
      <w:r w:rsidR="004F5880">
        <w:rPr>
          <w:rFonts w:ascii="標楷體" w:eastAsia="標楷體" w:hAnsi="標楷體" w:cs="Arial" w:hint="eastAsia"/>
          <w:color w:val="000000" w:themeColor="text1"/>
          <w:szCs w:val="24"/>
        </w:rPr>
        <w:t>度</w:t>
      </w:r>
      <w:r>
        <w:rPr>
          <w:rFonts w:ascii="標楷體" w:eastAsia="標楷體" w:hAnsi="標楷體" w:cs="Arial" w:hint="eastAsia"/>
          <w:color w:val="000000" w:themeColor="text1"/>
          <w:szCs w:val="24"/>
        </w:rPr>
        <w:t>（</w:t>
      </w:r>
      <w:r w:rsidRPr="00BC558D">
        <w:rPr>
          <w:rFonts w:ascii="標楷體" w:eastAsia="標楷體" w:hAnsi="標楷體" w:cs="Arial" w:hint="eastAsia"/>
          <w:color w:val="000000" w:themeColor="text1"/>
          <w:szCs w:val="24"/>
        </w:rPr>
        <w:t>109至113年度</w:t>
      </w:r>
      <w:r>
        <w:rPr>
          <w:rFonts w:ascii="標楷體" w:eastAsia="標楷體" w:hAnsi="標楷體" w:cs="Arial" w:hint="eastAsia"/>
          <w:color w:val="000000" w:themeColor="text1"/>
          <w:szCs w:val="24"/>
        </w:rPr>
        <w:t>）</w:t>
      </w:r>
      <w:r w:rsidRPr="00BC558D">
        <w:rPr>
          <w:rFonts w:ascii="標楷體" w:eastAsia="標楷體" w:hAnsi="標楷體" w:cs="Arial" w:hint="eastAsia"/>
          <w:color w:val="000000" w:themeColor="text1"/>
          <w:szCs w:val="24"/>
        </w:rPr>
        <w:t>被占用之非公用土地筆數及面積，由109年</w:t>
      </w:r>
      <w:r w:rsidR="004F5880">
        <w:rPr>
          <w:rFonts w:ascii="標楷體" w:eastAsia="標楷體" w:hAnsi="標楷體" w:cs="Arial" w:hint="eastAsia"/>
          <w:color w:val="000000" w:themeColor="text1"/>
          <w:szCs w:val="24"/>
        </w:rPr>
        <w:t>度</w:t>
      </w:r>
      <w:r w:rsidRPr="00BC558D">
        <w:rPr>
          <w:rFonts w:ascii="標楷體" w:eastAsia="標楷體" w:hAnsi="標楷體" w:cs="Arial" w:hint="eastAsia"/>
          <w:color w:val="000000" w:themeColor="text1"/>
          <w:szCs w:val="24"/>
        </w:rPr>
        <w:t>之40筆、面積2萬4,936.84平方公尺，逐年增加至113年</w:t>
      </w:r>
      <w:r w:rsidR="004F5880">
        <w:rPr>
          <w:rFonts w:ascii="標楷體" w:eastAsia="標楷體" w:hAnsi="標楷體" w:cs="Arial" w:hint="eastAsia"/>
          <w:color w:val="000000" w:themeColor="text1"/>
          <w:szCs w:val="24"/>
        </w:rPr>
        <w:t>度</w:t>
      </w:r>
      <w:r w:rsidRPr="00BC558D">
        <w:rPr>
          <w:rFonts w:ascii="標楷體" w:eastAsia="標楷體" w:hAnsi="標楷體" w:cs="Arial" w:hint="eastAsia"/>
          <w:color w:val="000000" w:themeColor="text1"/>
          <w:szCs w:val="24"/>
        </w:rPr>
        <w:t>之129筆、面積4萬9,253.20平方公尺，被占用情形有持續增加趨勢。經運用電腦軟體分析發現，截至113年底止，仍遭占用之非公用土地</w:t>
      </w:r>
      <w:r>
        <w:rPr>
          <w:rFonts w:ascii="標楷體" w:eastAsia="標楷體" w:hAnsi="標楷體" w:cs="Arial" w:hint="eastAsia"/>
          <w:color w:val="000000" w:themeColor="text1"/>
          <w:szCs w:val="24"/>
        </w:rPr>
        <w:t>計有129筆</w:t>
      </w:r>
      <w:r w:rsidRPr="00BC558D">
        <w:rPr>
          <w:rFonts w:ascii="標楷體" w:eastAsia="標楷體" w:hAnsi="標楷體" w:cs="Arial" w:hint="eastAsia"/>
          <w:color w:val="000000" w:themeColor="text1"/>
          <w:szCs w:val="24"/>
        </w:rPr>
        <w:t>，其中被占用1年者8筆（6.20％）、被占用2年者63筆（48.84％）、被占用4年者25筆（19.38％）、被占用5年者33筆（25.58％）（圖</w:t>
      </w:r>
      <w:r w:rsidR="00F42678">
        <w:rPr>
          <w:rFonts w:ascii="標楷體" w:eastAsia="標楷體" w:hAnsi="標楷體" w:cs="Arial" w:hint="eastAsia"/>
          <w:color w:val="000000" w:themeColor="text1"/>
          <w:szCs w:val="24"/>
        </w:rPr>
        <w:t>4</w:t>
      </w:r>
      <w:r w:rsidRPr="00BC558D">
        <w:rPr>
          <w:rFonts w:ascii="標楷體" w:eastAsia="標楷體" w:hAnsi="標楷體" w:cs="Arial" w:hint="eastAsia"/>
          <w:color w:val="000000" w:themeColor="text1"/>
          <w:szCs w:val="24"/>
        </w:rPr>
        <w:t>），亟待檢討遲未排除占用之癥結原委，視個案情況積極採行適切方式排除占用，以維護公產權益</w:t>
      </w:r>
      <w:r>
        <w:rPr>
          <w:rFonts w:ascii="標楷體" w:eastAsia="標楷體" w:hAnsi="標楷體" w:cs="Arial" w:hint="eastAsia"/>
          <w:color w:val="000000" w:themeColor="text1"/>
          <w:szCs w:val="24"/>
        </w:rPr>
        <w:t>；</w:t>
      </w:r>
      <w:r w:rsidRPr="00BC558D">
        <w:rPr>
          <w:rFonts w:ascii="標楷體" w:eastAsia="標楷體" w:hAnsi="標楷體" w:cs="Arial" w:hint="eastAsia"/>
          <w:color w:val="000000" w:themeColor="text1"/>
          <w:szCs w:val="24"/>
        </w:rPr>
        <w:t>3.該府依「金門縣政</w:t>
      </w:r>
      <w:r w:rsidRPr="00BC558D">
        <w:rPr>
          <w:rFonts w:ascii="標楷體" w:eastAsia="標楷體" w:hAnsi="標楷體" w:cs="Arial" w:hint="eastAsia"/>
          <w:color w:val="000000" w:themeColor="text1"/>
          <w:szCs w:val="24"/>
        </w:rPr>
        <w:lastRenderedPageBreak/>
        <w:t>府</w:t>
      </w:r>
      <w:r w:rsidR="004F5880" w:rsidRPr="00F42678">
        <w:rPr>
          <w:rFonts w:ascii="Calibri" w:eastAsia="新細明體" w:hAnsi="Calibri" w:cs="Times New Roman" w:hint="eastAsia"/>
          <w:strike/>
          <w:noProof/>
          <w:lang w:val="en-GB"/>
        </w:rPr>
        <mc:AlternateContent>
          <mc:Choice Requires="wpg">
            <w:drawing>
              <wp:anchor distT="0" distB="0" distL="114300" distR="114300" simplePos="0" relativeHeight="251716608" behindDoc="0" locked="0" layoutInCell="1" allowOverlap="1" wp14:anchorId="7EE74D99" wp14:editId="1562FE26">
                <wp:simplePos x="0" y="0"/>
                <wp:positionH relativeFrom="page">
                  <wp:posOffset>3331210</wp:posOffset>
                </wp:positionH>
                <wp:positionV relativeFrom="paragraph">
                  <wp:posOffset>125095</wp:posOffset>
                </wp:positionV>
                <wp:extent cx="4226560" cy="3064510"/>
                <wp:effectExtent l="0" t="0" r="2540" b="2540"/>
                <wp:wrapSquare wrapText="bothSides"/>
                <wp:docPr id="1777301650" name="群組 1777301650"/>
                <wp:cNvGraphicFramePr/>
                <a:graphic xmlns:a="http://schemas.openxmlformats.org/drawingml/2006/main">
                  <a:graphicData uri="http://schemas.microsoft.com/office/word/2010/wordprocessingGroup">
                    <wpg:wgp>
                      <wpg:cNvGrpSpPr/>
                      <wpg:grpSpPr>
                        <a:xfrm>
                          <a:off x="0" y="0"/>
                          <a:ext cx="4226560" cy="3064510"/>
                          <a:chOff x="52622" y="315044"/>
                          <a:chExt cx="4280255" cy="2895601"/>
                        </a:xfrm>
                      </wpg:grpSpPr>
                      <wpg:graphicFrame>
                        <wpg:cNvPr id="2113704398" name="圖表 2113704398"/>
                        <wpg:cNvFrPr/>
                        <wpg:xfrm>
                          <a:off x="261257" y="315045"/>
                          <a:ext cx="4071620" cy="2895600"/>
                        </wpg:xfrm>
                        <a:graphic>
                          <a:graphicData uri="http://schemas.openxmlformats.org/drawingml/2006/chart">
                            <c:chart xmlns:c="http://schemas.openxmlformats.org/drawingml/2006/chart" xmlns:r="http://schemas.openxmlformats.org/officeDocument/2006/relationships" r:id="rId13"/>
                          </a:graphicData>
                        </a:graphic>
                      </wpg:graphicFrame>
                      <wps:wsp>
                        <wps:cNvPr id="243383117" name="矩形 243383117"/>
                        <wps:cNvSpPr/>
                        <wps:spPr>
                          <a:xfrm>
                            <a:off x="261257" y="2954975"/>
                            <a:ext cx="3162747" cy="255670"/>
                          </a:xfrm>
                          <a:prstGeom prst="rect">
                            <a:avLst/>
                          </a:prstGeom>
                          <a:solidFill>
                            <a:sysClr val="window" lastClr="FFFFFF"/>
                          </a:solidFill>
                          <a:ln w="25400" cap="flat" cmpd="sng" algn="ctr">
                            <a:noFill/>
                            <a:prstDash val="solid"/>
                          </a:ln>
                          <a:effectLst/>
                        </wps:spPr>
                        <wps:txbx>
                          <w:txbxContent>
                            <w:p w14:paraId="30D689B6" w14:textId="77777777" w:rsidR="003F7888" w:rsidRPr="00F42678" w:rsidRDefault="003F7888" w:rsidP="003F7888">
                              <w:pPr>
                                <w:spacing w:line="200" w:lineRule="exact"/>
                                <w:rPr>
                                  <w:rFonts w:ascii="標楷體" w:eastAsia="標楷體" w:hAnsi="標楷體" w:cs="新細明體"/>
                                  <w:color w:val="000000"/>
                                  <w:kern w:val="0"/>
                                  <w:sz w:val="18"/>
                                  <w:szCs w:val="18"/>
                                </w:rPr>
                              </w:pPr>
                              <w:r w:rsidRPr="00F42678">
                                <w:rPr>
                                  <w:rFonts w:ascii="標楷體" w:eastAsia="標楷體" w:hAnsi="標楷體" w:cs="新細明體" w:hint="eastAsia"/>
                                  <w:color w:val="000000"/>
                                  <w:kern w:val="0"/>
                                  <w:sz w:val="18"/>
                                  <w:szCs w:val="18"/>
                                </w:rPr>
                                <w:t>資料來源：整理自金門縣政府、金門縣地政局提供資料。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8173539" name="矩形 718173539"/>
                        <wps:cNvSpPr/>
                        <wps:spPr>
                          <a:xfrm>
                            <a:off x="299659" y="315044"/>
                            <a:ext cx="3173943" cy="291687"/>
                          </a:xfrm>
                          <a:prstGeom prst="rect">
                            <a:avLst/>
                          </a:prstGeom>
                          <a:solidFill>
                            <a:sysClr val="window" lastClr="FFFFFF"/>
                          </a:solidFill>
                          <a:ln w="25400" cap="flat" cmpd="sng" algn="ctr">
                            <a:noFill/>
                            <a:prstDash val="solid"/>
                          </a:ln>
                          <a:effectLst/>
                        </wps:spPr>
                        <wps:txbx>
                          <w:txbxContent>
                            <w:p w14:paraId="316DE089" w14:textId="74C9E3C2" w:rsidR="003F7888" w:rsidRPr="00F42678" w:rsidRDefault="003F7888" w:rsidP="003F7888">
                              <w:pPr>
                                <w:spacing w:line="320" w:lineRule="exact"/>
                                <w:jc w:val="center"/>
                                <w:rPr>
                                  <w:rFonts w:ascii="標楷體" w:eastAsia="標楷體" w:hAnsi="標楷體" w:cs="新細明體"/>
                                  <w:b/>
                                  <w:bCs/>
                                  <w:color w:val="000000"/>
                                  <w:kern w:val="0"/>
                                  <w:szCs w:val="28"/>
                                </w:rPr>
                              </w:pPr>
                              <w:r w:rsidRPr="00F42678">
                                <w:rPr>
                                  <w:rFonts w:ascii="標楷體" w:eastAsia="標楷體" w:hAnsi="標楷體" w:cs="新細明體" w:hint="eastAsia"/>
                                  <w:b/>
                                  <w:bCs/>
                                  <w:color w:val="000000"/>
                                  <w:kern w:val="0"/>
                                  <w:szCs w:val="28"/>
                                </w:rPr>
                                <w:t>圖</w:t>
                              </w:r>
                              <w:r>
                                <w:rPr>
                                  <w:rFonts w:ascii="標楷體" w:eastAsia="標楷體" w:hAnsi="標楷體" w:cs="新細明體" w:hint="eastAsia"/>
                                  <w:b/>
                                  <w:bCs/>
                                  <w:color w:val="000000"/>
                                  <w:kern w:val="0"/>
                                  <w:szCs w:val="28"/>
                                </w:rPr>
                                <w:t>4</w:t>
                              </w:r>
                              <w:r w:rsidR="00F20CE8">
                                <w:rPr>
                                  <w:rFonts w:ascii="標楷體" w:eastAsia="標楷體" w:hAnsi="標楷體" w:cs="新細明體" w:hint="eastAsia"/>
                                  <w:b/>
                                  <w:bCs/>
                                  <w:color w:val="000000"/>
                                  <w:kern w:val="0"/>
                                  <w:szCs w:val="28"/>
                                </w:rPr>
                                <w:t xml:space="preserve">　</w:t>
                              </w:r>
                              <w:r w:rsidRPr="00F42678">
                                <w:rPr>
                                  <w:rFonts w:ascii="標楷體" w:eastAsia="標楷體" w:hAnsi="標楷體" w:cs="新細明體" w:hint="eastAsia"/>
                                  <w:b/>
                                  <w:bCs/>
                                  <w:color w:val="000000"/>
                                  <w:kern w:val="0"/>
                                  <w:szCs w:val="28"/>
                                </w:rPr>
                                <w:t>非公用土地</w:t>
                              </w:r>
                              <w:r w:rsidR="00417443">
                                <w:rPr>
                                  <w:rFonts w:ascii="標楷體" w:eastAsia="標楷體" w:hAnsi="標楷體" w:cs="新細明體" w:hint="eastAsia"/>
                                  <w:b/>
                                  <w:bCs/>
                                  <w:color w:val="000000"/>
                                  <w:kern w:val="0"/>
                                  <w:szCs w:val="28"/>
                                </w:rPr>
                                <w:t>遭</w:t>
                              </w:r>
                              <w:r w:rsidRPr="00F42678">
                                <w:rPr>
                                  <w:rFonts w:ascii="標楷體" w:eastAsia="標楷體" w:hAnsi="標楷體" w:cs="新細明體" w:hint="eastAsia"/>
                                  <w:b/>
                                  <w:bCs/>
                                  <w:color w:val="000000"/>
                                  <w:kern w:val="0"/>
                                  <w:szCs w:val="28"/>
                                </w:rPr>
                                <w:t>持續占用情形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0111518" name="矩形 1620111518"/>
                        <wps:cNvSpPr/>
                        <wps:spPr>
                          <a:xfrm>
                            <a:off x="2512679" y="507146"/>
                            <a:ext cx="1056740" cy="928867"/>
                          </a:xfrm>
                          <a:prstGeom prst="rect">
                            <a:avLst/>
                          </a:prstGeom>
                          <a:noFill/>
                          <a:ln w="25400" cap="flat" cmpd="sng" algn="ctr">
                            <a:noFill/>
                            <a:prstDash val="solid"/>
                          </a:ln>
                          <a:effectLst/>
                        </wps:spPr>
                        <wps:txbx>
                          <w:txbxContent>
                            <w:p w14:paraId="5F4BC44E"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1年</w:t>
                              </w:r>
                            </w:p>
                            <w:p w14:paraId="78B6CAAF"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8筆</w:t>
                              </w:r>
                            </w:p>
                            <w:p w14:paraId="178AA06D"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6.20</w:t>
                              </w:r>
                              <w:r w:rsidRPr="00F42678">
                                <w:rPr>
                                  <w:rFonts w:ascii="標楷體" w:eastAsia="標楷體" w:hAnsi="標楷體" w:hint="eastAsia"/>
                                  <w:color w:val="000000"/>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841239" name="接點: 肘形 1216841239"/>
                        <wps:cNvCnPr/>
                        <wps:spPr>
                          <a:xfrm flipV="1">
                            <a:off x="2122847" y="737667"/>
                            <a:ext cx="707747" cy="140886"/>
                          </a:xfrm>
                          <a:prstGeom prst="bentConnector3">
                            <a:avLst>
                              <a:gd name="adj1" fmla="val -108"/>
                            </a:avLst>
                          </a:prstGeom>
                          <a:noFill/>
                          <a:ln w="9525" cap="flat" cmpd="sng" algn="ctr">
                            <a:solidFill>
                              <a:sysClr val="window" lastClr="FFFFFF">
                                <a:lumMod val="75000"/>
                              </a:sysClr>
                            </a:solidFill>
                            <a:prstDash val="solid"/>
                          </a:ln>
                          <a:effectLst/>
                        </wps:spPr>
                        <wps:bodyPr/>
                      </wps:wsp>
                      <wps:wsp>
                        <wps:cNvPr id="1565474130" name="矩形 1565474130"/>
                        <wps:cNvSpPr/>
                        <wps:spPr>
                          <a:xfrm>
                            <a:off x="1851852" y="1582911"/>
                            <a:ext cx="1056740" cy="750965"/>
                          </a:xfrm>
                          <a:prstGeom prst="rect">
                            <a:avLst/>
                          </a:prstGeom>
                          <a:noFill/>
                          <a:ln w="25400" cap="flat" cmpd="sng" algn="ctr">
                            <a:noFill/>
                            <a:prstDash val="solid"/>
                          </a:ln>
                          <a:effectLst/>
                        </wps:spPr>
                        <wps:txbx>
                          <w:txbxContent>
                            <w:p w14:paraId="3C392B06"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color w:val="000000"/>
                                  <w:sz w:val="20"/>
                                  <w:szCs w:val="20"/>
                                </w:rPr>
                                <w:t>2</w:t>
                              </w:r>
                              <w:r w:rsidRPr="00F42678">
                                <w:rPr>
                                  <w:rFonts w:ascii="標楷體" w:eastAsia="標楷體" w:hAnsi="標楷體" w:hint="eastAsia"/>
                                  <w:color w:val="000000"/>
                                  <w:sz w:val="20"/>
                                  <w:szCs w:val="20"/>
                                </w:rPr>
                                <w:t>年</w:t>
                              </w:r>
                            </w:p>
                            <w:p w14:paraId="78344C35"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6</w:t>
                              </w:r>
                              <w:r w:rsidRPr="00F42678">
                                <w:rPr>
                                  <w:rFonts w:ascii="標楷體" w:eastAsia="標楷體" w:hAnsi="標楷體"/>
                                  <w:color w:val="000000"/>
                                  <w:sz w:val="20"/>
                                  <w:szCs w:val="20"/>
                                </w:rPr>
                                <w:t>3</w:t>
                              </w:r>
                              <w:r w:rsidRPr="00F42678">
                                <w:rPr>
                                  <w:rFonts w:ascii="標楷體" w:eastAsia="標楷體" w:hAnsi="標楷體" w:hint="eastAsia"/>
                                  <w:color w:val="000000"/>
                                  <w:sz w:val="20"/>
                                  <w:szCs w:val="20"/>
                                </w:rPr>
                                <w:t>筆</w:t>
                              </w:r>
                            </w:p>
                            <w:p w14:paraId="095C94F4"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48.84</w:t>
                              </w:r>
                              <w:r w:rsidRPr="00F42678">
                                <w:rPr>
                                  <w:rFonts w:ascii="標楷體" w:eastAsia="標楷體" w:hAnsi="標楷體" w:hint="eastAsia"/>
                                  <w:color w:val="000000"/>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0285650" name="矩形 770285650"/>
                        <wps:cNvSpPr/>
                        <wps:spPr>
                          <a:xfrm>
                            <a:off x="52622" y="2296840"/>
                            <a:ext cx="1056740" cy="750965"/>
                          </a:xfrm>
                          <a:prstGeom prst="rect">
                            <a:avLst/>
                          </a:prstGeom>
                          <a:noFill/>
                          <a:ln w="25400" cap="flat" cmpd="sng" algn="ctr">
                            <a:noFill/>
                            <a:prstDash val="solid"/>
                          </a:ln>
                          <a:effectLst/>
                        </wps:spPr>
                        <wps:txbx>
                          <w:txbxContent>
                            <w:p w14:paraId="3FCB0652"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4年</w:t>
                              </w:r>
                            </w:p>
                            <w:p w14:paraId="6ABE3BAC"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color w:val="000000"/>
                                  <w:sz w:val="20"/>
                                  <w:szCs w:val="20"/>
                                </w:rPr>
                                <w:t>25</w:t>
                              </w:r>
                              <w:r w:rsidRPr="00F42678">
                                <w:rPr>
                                  <w:rFonts w:ascii="標楷體" w:eastAsia="標楷體" w:hAnsi="標楷體" w:hint="eastAsia"/>
                                  <w:color w:val="000000"/>
                                  <w:sz w:val="20"/>
                                  <w:szCs w:val="20"/>
                                </w:rPr>
                                <w:t>筆</w:t>
                              </w:r>
                            </w:p>
                            <w:p w14:paraId="1F04250E"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19.38</w:t>
                              </w:r>
                              <w:r w:rsidRPr="00F42678">
                                <w:rPr>
                                  <w:rFonts w:ascii="標楷體" w:eastAsia="標楷體" w:hAnsi="標楷體" w:hint="eastAsia"/>
                                  <w:color w:val="000000"/>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1532833" name="矩形 1641532833"/>
                        <wps:cNvSpPr/>
                        <wps:spPr>
                          <a:xfrm>
                            <a:off x="968924" y="1028631"/>
                            <a:ext cx="1056740" cy="750965"/>
                          </a:xfrm>
                          <a:prstGeom prst="rect">
                            <a:avLst/>
                          </a:prstGeom>
                          <a:noFill/>
                          <a:ln w="25400" cap="flat" cmpd="sng" algn="ctr">
                            <a:noFill/>
                            <a:prstDash val="solid"/>
                          </a:ln>
                          <a:effectLst/>
                        </wps:spPr>
                        <wps:txbx>
                          <w:txbxContent>
                            <w:p w14:paraId="7D0E4F51"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5年</w:t>
                              </w:r>
                            </w:p>
                            <w:p w14:paraId="2905D056"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color w:val="000000"/>
                                  <w:sz w:val="20"/>
                                  <w:szCs w:val="20"/>
                                </w:rPr>
                                <w:t>33</w:t>
                              </w:r>
                              <w:r w:rsidRPr="00F42678">
                                <w:rPr>
                                  <w:rFonts w:ascii="標楷體" w:eastAsia="標楷體" w:hAnsi="標楷體" w:hint="eastAsia"/>
                                  <w:color w:val="000000"/>
                                  <w:sz w:val="20"/>
                                  <w:szCs w:val="20"/>
                                </w:rPr>
                                <w:t>筆</w:t>
                              </w:r>
                            </w:p>
                            <w:p w14:paraId="5F163B19"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25.58</w:t>
                              </w:r>
                              <w:r w:rsidRPr="00F42678">
                                <w:rPr>
                                  <w:rFonts w:ascii="標楷體" w:eastAsia="標楷體" w:hAnsi="標楷體" w:hint="eastAsia"/>
                                  <w:color w:val="000000"/>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5783514" name="接點: 肘形 1105783514"/>
                        <wps:cNvCnPr/>
                        <wps:spPr>
                          <a:xfrm flipV="1">
                            <a:off x="772784" y="2306189"/>
                            <a:ext cx="316244" cy="165298"/>
                          </a:xfrm>
                          <a:prstGeom prst="bentConnector3">
                            <a:avLst>
                              <a:gd name="adj1" fmla="val 106227"/>
                            </a:avLst>
                          </a:prstGeom>
                          <a:noFill/>
                          <a:ln w="9525" cap="flat" cmpd="sng" algn="ctr">
                            <a:solidFill>
                              <a:sysClr val="window" lastClr="FFFFFF">
                                <a:lumMod val="75000"/>
                              </a:sys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EE74D99" id="群組 1777301650" o:spid="_x0000_s1035" style="position:absolute;left:0;text-align:left;margin-left:262.3pt;margin-top:9.85pt;width:332.8pt;height:241.3pt;z-index:251716608;mso-position-horizontal-relative:page;mso-width-relative:margin;mso-height-relative:margin" coordorigin="526,3150" coordsize="42802,28956"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113704398" o:spid="_x0000_s1036" type="#_x0000_t75" style="position:absolute;left:2625;top:3150;width:40683;height:28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">
                  <v:imagedata r:id="rId14" o:title=""/>
                  <o:lock v:ext="edit" aspectratio="f"/>
                </v:shape>
                <v:rect id="矩形 243383117" o:spid="_x0000_s1037" style="position:absolute;left:2612;top:29549;width:31628;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" fillcolor="window" stroked="f" strokeweight="2pt">
                  <v:textbox>
                    <w:txbxContent>
                      <w:p w14:paraId="30D689B6" w14:textId="77777777" w:rsidR="003F7888" w:rsidRPr="00F42678" w:rsidRDefault="003F7888" w:rsidP="003F7888">
                        <w:pPr>
                          <w:spacing w:line="200" w:lineRule="exact"/>
                          <w:rPr>
                            <w:rFonts w:ascii="標楷體" w:eastAsia="標楷體" w:hAnsi="標楷體" w:cs="新細明體"/>
                            <w:color w:val="000000"/>
                            <w:kern w:val="0"/>
                            <w:sz w:val="18"/>
                            <w:szCs w:val="18"/>
                          </w:rPr>
                        </w:pPr>
                        <w:r w:rsidRPr="00F42678">
                          <w:rPr>
                            <w:rFonts w:ascii="標楷體" w:eastAsia="標楷體" w:hAnsi="標楷體" w:cs="新細明體" w:hint="eastAsia"/>
                            <w:color w:val="000000"/>
                            <w:kern w:val="0"/>
                            <w:sz w:val="18"/>
                            <w:szCs w:val="18"/>
                          </w:rPr>
                          <w:t>資料來源：整理自金門縣政府、金門縣地政局提供資料。</w:t>
                        </w:r>
                      </w:p>
                    </w:txbxContent>
                  </v:textbox>
                </v:rect>
                <v:rect id="矩形 718173539" o:spid="_x0000_s1038" style="position:absolute;left:2996;top:3150;width:31740;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" fillcolor="window" stroked="f" strokeweight="2pt">
                  <v:textbox>
                    <w:txbxContent>
                      <w:p w14:paraId="316DE089" w14:textId="74C9E3C2" w:rsidR="003F7888" w:rsidRPr="00F42678" w:rsidRDefault="003F7888" w:rsidP="003F7888">
                        <w:pPr>
                          <w:spacing w:line="320" w:lineRule="exact"/>
                          <w:jc w:val="center"/>
                          <w:rPr>
                            <w:rFonts w:ascii="標楷體" w:eastAsia="標楷體" w:hAnsi="標楷體" w:cs="新細明體"/>
                            <w:b/>
                            <w:bCs/>
                            <w:color w:val="000000"/>
                            <w:kern w:val="0"/>
                            <w:szCs w:val="28"/>
                          </w:rPr>
                        </w:pPr>
                        <w:r w:rsidRPr="00F42678">
                          <w:rPr>
                            <w:rFonts w:ascii="標楷體" w:eastAsia="標楷體" w:hAnsi="標楷體" w:cs="新細明體" w:hint="eastAsia"/>
                            <w:b/>
                            <w:bCs/>
                            <w:color w:val="000000"/>
                            <w:kern w:val="0"/>
                            <w:szCs w:val="28"/>
                          </w:rPr>
                          <w:t>圖</w:t>
                        </w:r>
                        <w:r>
                          <w:rPr>
                            <w:rFonts w:ascii="標楷體" w:eastAsia="標楷體" w:hAnsi="標楷體" w:cs="新細明體" w:hint="eastAsia"/>
                            <w:b/>
                            <w:bCs/>
                            <w:color w:val="000000"/>
                            <w:kern w:val="0"/>
                            <w:szCs w:val="28"/>
                          </w:rPr>
                          <w:t>4</w:t>
                        </w:r>
                        <w:r w:rsidR="00F20CE8">
                          <w:rPr>
                            <w:rFonts w:ascii="標楷體" w:eastAsia="標楷體" w:hAnsi="標楷體" w:cs="新細明體" w:hint="eastAsia"/>
                            <w:b/>
                            <w:bCs/>
                            <w:color w:val="000000"/>
                            <w:kern w:val="0"/>
                            <w:szCs w:val="28"/>
                          </w:rPr>
                          <w:t xml:space="preserve">　</w:t>
                        </w:r>
                        <w:r w:rsidRPr="00F42678">
                          <w:rPr>
                            <w:rFonts w:ascii="標楷體" w:eastAsia="標楷體" w:hAnsi="標楷體" w:cs="新細明體" w:hint="eastAsia"/>
                            <w:b/>
                            <w:bCs/>
                            <w:color w:val="000000"/>
                            <w:kern w:val="0"/>
                            <w:szCs w:val="28"/>
                          </w:rPr>
                          <w:t>非公用土地</w:t>
                        </w:r>
                        <w:r w:rsidR="00417443">
                          <w:rPr>
                            <w:rFonts w:ascii="標楷體" w:eastAsia="標楷體" w:hAnsi="標楷體" w:cs="新細明體" w:hint="eastAsia"/>
                            <w:b/>
                            <w:bCs/>
                            <w:color w:val="000000"/>
                            <w:kern w:val="0"/>
                            <w:szCs w:val="28"/>
                          </w:rPr>
                          <w:t>遭</w:t>
                        </w:r>
                        <w:r w:rsidRPr="00F42678">
                          <w:rPr>
                            <w:rFonts w:ascii="標楷體" w:eastAsia="標楷體" w:hAnsi="標楷體" w:cs="新細明體" w:hint="eastAsia"/>
                            <w:b/>
                            <w:bCs/>
                            <w:color w:val="000000"/>
                            <w:kern w:val="0"/>
                            <w:szCs w:val="28"/>
                          </w:rPr>
                          <w:t>持續占用情形</w:t>
                        </w:r>
                      </w:p>
                    </w:txbxContent>
                  </v:textbox>
                </v:rect>
                <v:rect id="矩形 1620111518" o:spid="_x0000_s1039" style="position:absolute;left:25126;top:5071;width:10568;height:9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" filled="f" stroked="f" strokeweight="2pt">
                  <v:textbox>
                    <w:txbxContent>
                      <w:p w14:paraId="5F4BC44E"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1年</w:t>
                        </w:r>
                      </w:p>
                      <w:p w14:paraId="78B6CAAF"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8筆</w:t>
                        </w:r>
                      </w:p>
                      <w:p w14:paraId="178AA06D"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6.20</w:t>
                        </w:r>
                        <w:r w:rsidRPr="00F42678">
                          <w:rPr>
                            <w:rFonts w:ascii="標楷體" w:eastAsia="標楷體" w:hAnsi="標楷體" w:hint="eastAsia"/>
                            <w:color w:val="000000"/>
                            <w:sz w:val="20"/>
                            <w:szCs w:val="20"/>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1216841239" o:spid="_x0000_s1040" type="#_x0000_t34" style="position:absolute;left:21228;top:7376;width:7077;height:1409;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" adj="-23" strokecolor="#bfbfbf"/>
                <v:rect id="矩形 1565474130" o:spid="_x0000_s1041" style="position:absolute;left:18518;top:15829;width:10567;height:7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" filled="f" stroked="f" strokeweight="2pt">
                  <v:textbox>
                    <w:txbxContent>
                      <w:p w14:paraId="3C392B06"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color w:val="000000"/>
                            <w:sz w:val="20"/>
                            <w:szCs w:val="20"/>
                          </w:rPr>
                          <w:t>2</w:t>
                        </w:r>
                        <w:r w:rsidRPr="00F42678">
                          <w:rPr>
                            <w:rFonts w:ascii="標楷體" w:eastAsia="標楷體" w:hAnsi="標楷體" w:hint="eastAsia"/>
                            <w:color w:val="000000"/>
                            <w:sz w:val="20"/>
                            <w:szCs w:val="20"/>
                          </w:rPr>
                          <w:t>年</w:t>
                        </w:r>
                      </w:p>
                      <w:p w14:paraId="78344C35"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6</w:t>
                        </w:r>
                        <w:r w:rsidRPr="00F42678">
                          <w:rPr>
                            <w:rFonts w:ascii="標楷體" w:eastAsia="標楷體" w:hAnsi="標楷體"/>
                            <w:color w:val="000000"/>
                            <w:sz w:val="20"/>
                            <w:szCs w:val="20"/>
                          </w:rPr>
                          <w:t>3</w:t>
                        </w:r>
                        <w:r w:rsidRPr="00F42678">
                          <w:rPr>
                            <w:rFonts w:ascii="標楷體" w:eastAsia="標楷體" w:hAnsi="標楷體" w:hint="eastAsia"/>
                            <w:color w:val="000000"/>
                            <w:sz w:val="20"/>
                            <w:szCs w:val="20"/>
                          </w:rPr>
                          <w:t>筆</w:t>
                        </w:r>
                      </w:p>
                      <w:p w14:paraId="095C94F4"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48.84</w:t>
                        </w:r>
                        <w:r w:rsidRPr="00F42678">
                          <w:rPr>
                            <w:rFonts w:ascii="標楷體" w:eastAsia="標楷體" w:hAnsi="標楷體" w:hint="eastAsia"/>
                            <w:color w:val="000000"/>
                            <w:sz w:val="20"/>
                            <w:szCs w:val="20"/>
                          </w:rPr>
                          <w:t>％）</w:t>
                        </w:r>
                      </w:p>
                    </w:txbxContent>
                  </v:textbox>
                </v:rect>
                <v:rect id="矩形 770285650" o:spid="_x0000_s1042" style="position:absolute;left:526;top:22968;width:10567;height:7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" filled="f" stroked="f" strokeweight="2pt">
                  <v:textbox>
                    <w:txbxContent>
                      <w:p w14:paraId="3FCB0652"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4年</w:t>
                        </w:r>
                      </w:p>
                      <w:p w14:paraId="6ABE3BAC"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color w:val="000000"/>
                            <w:sz w:val="20"/>
                            <w:szCs w:val="20"/>
                          </w:rPr>
                          <w:t>25</w:t>
                        </w:r>
                        <w:r w:rsidRPr="00F42678">
                          <w:rPr>
                            <w:rFonts w:ascii="標楷體" w:eastAsia="標楷體" w:hAnsi="標楷體" w:hint="eastAsia"/>
                            <w:color w:val="000000"/>
                            <w:sz w:val="20"/>
                            <w:szCs w:val="20"/>
                          </w:rPr>
                          <w:t>筆</w:t>
                        </w:r>
                      </w:p>
                      <w:p w14:paraId="1F04250E"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19.38</w:t>
                        </w:r>
                        <w:r w:rsidRPr="00F42678">
                          <w:rPr>
                            <w:rFonts w:ascii="標楷體" w:eastAsia="標楷體" w:hAnsi="標楷體" w:hint="eastAsia"/>
                            <w:color w:val="000000"/>
                            <w:sz w:val="20"/>
                            <w:szCs w:val="20"/>
                          </w:rPr>
                          <w:t>％）</w:t>
                        </w:r>
                      </w:p>
                    </w:txbxContent>
                  </v:textbox>
                </v:rect>
                <v:rect id="矩形 1641532833" o:spid="_x0000_s1043" style="position:absolute;left:9689;top:10286;width:10567;height:7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" filled="f" stroked="f" strokeweight="2pt">
                  <v:textbox>
                    <w:txbxContent>
                      <w:p w14:paraId="7D0E4F51"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5年</w:t>
                        </w:r>
                      </w:p>
                      <w:p w14:paraId="2905D056"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color w:val="000000"/>
                            <w:sz w:val="20"/>
                            <w:szCs w:val="20"/>
                          </w:rPr>
                          <w:t>33</w:t>
                        </w:r>
                        <w:r w:rsidRPr="00F42678">
                          <w:rPr>
                            <w:rFonts w:ascii="標楷體" w:eastAsia="標楷體" w:hAnsi="標楷體" w:hint="eastAsia"/>
                            <w:color w:val="000000"/>
                            <w:sz w:val="20"/>
                            <w:szCs w:val="20"/>
                          </w:rPr>
                          <w:t>筆</w:t>
                        </w:r>
                      </w:p>
                      <w:p w14:paraId="5F163B19" w14:textId="77777777" w:rsidR="003F7888" w:rsidRPr="00F42678" w:rsidRDefault="003F7888" w:rsidP="003F7888">
                        <w:pPr>
                          <w:jc w:val="center"/>
                          <w:rPr>
                            <w:rFonts w:ascii="標楷體" w:eastAsia="標楷體" w:hAnsi="標楷體"/>
                            <w:color w:val="000000"/>
                            <w:sz w:val="20"/>
                            <w:szCs w:val="20"/>
                          </w:rPr>
                        </w:pPr>
                        <w:r w:rsidRPr="00F42678">
                          <w:rPr>
                            <w:rFonts w:ascii="標楷體" w:eastAsia="標楷體" w:hAnsi="標楷體" w:hint="eastAsia"/>
                            <w:color w:val="000000"/>
                            <w:sz w:val="20"/>
                            <w:szCs w:val="20"/>
                          </w:rPr>
                          <w:t>（</w:t>
                        </w:r>
                        <w:r w:rsidRPr="00F42678">
                          <w:rPr>
                            <w:rFonts w:ascii="標楷體" w:eastAsia="標楷體" w:hAnsi="標楷體"/>
                            <w:color w:val="000000"/>
                            <w:sz w:val="20"/>
                            <w:szCs w:val="20"/>
                          </w:rPr>
                          <w:t>25.58</w:t>
                        </w:r>
                        <w:r w:rsidRPr="00F42678">
                          <w:rPr>
                            <w:rFonts w:ascii="標楷體" w:eastAsia="標楷體" w:hAnsi="標楷體" w:hint="eastAsia"/>
                            <w:color w:val="000000"/>
                            <w:sz w:val="20"/>
                            <w:szCs w:val="20"/>
                          </w:rPr>
                          <w:t>％）</w:t>
                        </w:r>
                      </w:p>
                    </w:txbxContent>
                  </v:textbox>
                </v:rect>
                <v:shape id="接點: 肘形 1105783514" o:spid="_x0000_s1044" type="#_x0000_t34" style="position:absolute;left:7727;top:23061;width:3163;height:165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" adj="22945" strokecolor="#bfbfbf"/>
                <w10:wrap type="square" anchorx="page"/>
              </v:group>
            </w:pict>
          </mc:Fallback>
        </mc:AlternateContent>
      </w:r>
      <w:r w:rsidRPr="00BC558D">
        <w:rPr>
          <w:rFonts w:ascii="標楷體" w:eastAsia="標楷體" w:hAnsi="標楷體" w:cs="Arial" w:hint="eastAsia"/>
          <w:color w:val="000000" w:themeColor="text1"/>
          <w:szCs w:val="24"/>
        </w:rPr>
        <w:t>（財政處）經管縣有非公用土地清查作業計畫」於111年11月29日完成</w:t>
      </w:r>
      <w:r>
        <w:rPr>
          <w:rFonts w:ascii="標楷體" w:eastAsia="標楷體" w:hAnsi="標楷體" w:cs="Arial" w:hint="eastAsia"/>
          <w:color w:val="000000" w:themeColor="text1"/>
          <w:szCs w:val="24"/>
        </w:rPr>
        <w:t>非公用土地之</w:t>
      </w:r>
      <w:r w:rsidRPr="00BC558D">
        <w:rPr>
          <w:rFonts w:ascii="標楷體" w:eastAsia="標楷體" w:hAnsi="標楷體" w:cs="Arial" w:hint="eastAsia"/>
          <w:color w:val="000000" w:themeColor="text1"/>
          <w:szCs w:val="24"/>
        </w:rPr>
        <w:t>清查</w:t>
      </w:r>
      <w:r>
        <w:rPr>
          <w:rFonts w:ascii="標楷體" w:eastAsia="標楷體" w:hAnsi="標楷體" w:cs="Arial" w:hint="eastAsia"/>
          <w:color w:val="000000" w:themeColor="text1"/>
          <w:szCs w:val="24"/>
        </w:rPr>
        <w:t>工作</w:t>
      </w:r>
      <w:r w:rsidRPr="00BC558D">
        <w:rPr>
          <w:rFonts w:ascii="標楷體" w:eastAsia="標楷體" w:hAnsi="標楷體" w:cs="Arial" w:hint="eastAsia"/>
          <w:color w:val="000000" w:themeColor="text1"/>
          <w:szCs w:val="24"/>
        </w:rPr>
        <w:t>，列管待處理案件計有263筆，截至114年2月底止，已處理者計有186筆，尚有77筆待釐清，完成率70.72％，有待儘速釐清，落實土地正義等情事，經函請研謀改善。據復：1.刻正辦理排除占用作業，部分</w:t>
      </w:r>
      <w:r>
        <w:rPr>
          <w:rFonts w:ascii="標楷體" w:eastAsia="標楷體" w:hAnsi="標楷體" w:cs="Arial" w:hint="eastAsia"/>
          <w:color w:val="000000" w:themeColor="text1"/>
          <w:szCs w:val="24"/>
        </w:rPr>
        <w:t>土地</w:t>
      </w:r>
      <w:r w:rsidRPr="00BC558D">
        <w:rPr>
          <w:rFonts w:ascii="標楷體" w:eastAsia="標楷體" w:hAnsi="標楷體" w:cs="Arial" w:hint="eastAsia"/>
          <w:color w:val="000000" w:themeColor="text1"/>
          <w:szCs w:val="24"/>
        </w:rPr>
        <w:t>已通知占用人於期限前排除占用，或</w:t>
      </w:r>
      <w:r>
        <w:rPr>
          <w:rFonts w:ascii="標楷體" w:eastAsia="標楷體" w:hAnsi="標楷體" w:cs="Arial" w:hint="eastAsia"/>
          <w:color w:val="000000" w:themeColor="text1"/>
          <w:szCs w:val="24"/>
        </w:rPr>
        <w:t>刻正</w:t>
      </w:r>
      <w:r w:rsidRPr="00BC558D">
        <w:rPr>
          <w:rFonts w:ascii="標楷體" w:eastAsia="標楷體" w:hAnsi="標楷體" w:cs="Arial" w:hint="eastAsia"/>
          <w:color w:val="000000" w:themeColor="text1"/>
          <w:szCs w:val="24"/>
        </w:rPr>
        <w:t>查明占用人</w:t>
      </w:r>
      <w:r>
        <w:rPr>
          <w:rFonts w:ascii="標楷體" w:eastAsia="標楷體" w:hAnsi="標楷體" w:cs="Arial" w:hint="eastAsia"/>
          <w:color w:val="000000" w:themeColor="text1"/>
          <w:szCs w:val="24"/>
        </w:rPr>
        <w:t>身分</w:t>
      </w:r>
      <w:r w:rsidRPr="00BC558D">
        <w:rPr>
          <w:rFonts w:ascii="標楷體" w:eastAsia="標楷體" w:hAnsi="標楷體" w:cs="Arial" w:hint="eastAsia"/>
          <w:color w:val="000000" w:themeColor="text1"/>
          <w:szCs w:val="24"/>
        </w:rPr>
        <w:t>，或洽商</w:t>
      </w:r>
      <w:r>
        <w:rPr>
          <w:rFonts w:ascii="標楷體" w:eastAsia="標楷體" w:hAnsi="標楷體" w:cs="Arial" w:hint="eastAsia"/>
          <w:color w:val="000000" w:themeColor="text1"/>
          <w:szCs w:val="24"/>
        </w:rPr>
        <w:t>占用人轉為租賃等</w:t>
      </w:r>
      <w:r w:rsidRPr="00BC558D">
        <w:rPr>
          <w:rFonts w:ascii="標楷體" w:eastAsia="標楷體" w:hAnsi="標楷體" w:cs="Arial" w:hint="eastAsia"/>
          <w:color w:val="000000" w:themeColor="text1"/>
          <w:szCs w:val="24"/>
        </w:rPr>
        <w:t>事宜</w:t>
      </w:r>
      <w:r>
        <w:rPr>
          <w:rFonts w:ascii="標楷體" w:eastAsia="標楷體" w:hAnsi="標楷體" w:cs="Arial" w:hint="eastAsia"/>
          <w:color w:val="000000" w:themeColor="text1"/>
          <w:szCs w:val="24"/>
        </w:rPr>
        <w:t>；</w:t>
      </w:r>
      <w:r w:rsidRPr="00BC558D">
        <w:rPr>
          <w:rFonts w:ascii="標楷體" w:eastAsia="標楷體" w:hAnsi="標楷體" w:cs="Arial" w:hint="eastAsia"/>
          <w:color w:val="000000" w:themeColor="text1"/>
          <w:szCs w:val="24"/>
        </w:rPr>
        <w:t>2.</w:t>
      </w:r>
      <w:r>
        <w:rPr>
          <w:rFonts w:ascii="標楷體" w:eastAsia="標楷體" w:hAnsi="標楷體" w:cs="Arial" w:hint="eastAsia"/>
          <w:color w:val="000000" w:themeColor="text1"/>
          <w:szCs w:val="24"/>
        </w:rPr>
        <w:t>刻正</w:t>
      </w:r>
      <w:r w:rsidRPr="00BC558D">
        <w:rPr>
          <w:rFonts w:ascii="標楷體" w:eastAsia="標楷體" w:hAnsi="標楷體" w:cs="Arial" w:hint="eastAsia"/>
          <w:color w:val="000000" w:themeColor="text1"/>
          <w:szCs w:val="24"/>
        </w:rPr>
        <w:t>參照中央及其他市縣作法，採收取占用補償金方式處理，後續將研議調高占用補償金費率，預計可增加民眾自</w:t>
      </w:r>
      <w:r w:rsidRPr="00B516EF">
        <w:rPr>
          <w:rFonts w:ascii="標楷體" w:eastAsia="標楷體" w:hAnsi="標楷體" w:cs="Arial" w:hint="eastAsia"/>
          <w:color w:val="000000" w:themeColor="text1"/>
          <w:spacing w:val="-2"/>
          <w:szCs w:val="24"/>
        </w:rPr>
        <w:t>行排除占用意願，以降低占用案件數；3.將於114年12月底前完成待釐清占用案件之清理工作。</w:t>
      </w:r>
    </w:p>
    <w:p w14:paraId="3D5340C7" w14:textId="0C0AF1AA" w:rsidR="002972A1" w:rsidRPr="001F590F" w:rsidRDefault="002972A1" w:rsidP="00577BF1">
      <w:pPr>
        <w:overflowPunct w:val="0"/>
        <w:adjustRightInd w:val="0"/>
        <w:snapToGrid w:val="0"/>
        <w:spacing w:line="46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（十）</w:t>
      </w:r>
      <w:r w:rsidRPr="00984F36">
        <w:rPr>
          <w:rFonts w:ascii="標楷體" w:eastAsia="標楷體" w:hAnsi="標楷體" w:cs="Times New Roman" w:hint="eastAsia"/>
          <w:b/>
          <w:color w:val="0D0D0D" w:themeColor="text1" w:themeTint="F2"/>
          <w:sz w:val="28"/>
          <w:szCs w:val="28"/>
        </w:rPr>
        <w:t>金酒公司配合政府溫室氣體淨零排放及循環經濟政策，持續推動環境永續發展業務，惟國內釀酒原料採購數量占比未及</w:t>
      </w:r>
      <w:r w:rsidR="00AF1BF8">
        <w:rPr>
          <w:rFonts w:ascii="標楷體" w:eastAsia="標楷體" w:hAnsi="標楷體" w:cs="Times New Roman" w:hint="eastAsia"/>
          <w:b/>
          <w:color w:val="0D0D0D" w:themeColor="text1" w:themeTint="F2"/>
          <w:sz w:val="28"/>
          <w:szCs w:val="28"/>
        </w:rPr>
        <w:t>二</w:t>
      </w:r>
      <w:r w:rsidRPr="00984F36">
        <w:rPr>
          <w:rFonts w:ascii="標楷體" w:eastAsia="標楷體" w:hAnsi="標楷體" w:cs="Times New Roman" w:hint="eastAsia"/>
          <w:b/>
          <w:color w:val="0D0D0D" w:themeColor="text1" w:themeTint="F2"/>
          <w:sz w:val="28"/>
          <w:szCs w:val="28"/>
        </w:rPr>
        <w:t>成，且碳排放強度為近3年度</w:t>
      </w:r>
      <w:r w:rsidR="00AF1BF8">
        <w:rPr>
          <w:rFonts w:ascii="標楷體" w:eastAsia="標楷體" w:hAnsi="標楷體" w:cs="Times New Roman" w:hint="eastAsia"/>
          <w:b/>
          <w:color w:val="0D0D0D" w:themeColor="text1" w:themeTint="F2"/>
          <w:sz w:val="28"/>
          <w:szCs w:val="28"/>
        </w:rPr>
        <w:t>新</w:t>
      </w:r>
      <w:r w:rsidRPr="00984F36">
        <w:rPr>
          <w:rFonts w:ascii="標楷體" w:eastAsia="標楷體" w:hAnsi="標楷體" w:cs="Times New Roman" w:hint="eastAsia"/>
          <w:b/>
          <w:color w:val="0D0D0D" w:themeColor="text1" w:themeTint="F2"/>
          <w:sz w:val="28"/>
          <w:szCs w:val="28"/>
        </w:rPr>
        <w:t>高，節能減碳成效未如預期，又自用加油站土壤污染控制場址，歷經10年仍未解除列管，亟待檢討改善，以達成循環經濟與環境永續目標</w:t>
      </w:r>
      <w:r w:rsidRPr="001F590F">
        <w:rPr>
          <w:rFonts w:ascii="標楷體" w:eastAsia="標楷體" w:hAnsi="標楷體" w:cs="Times New Roman" w:hint="eastAsia"/>
          <w:b/>
          <w:color w:val="0D0D0D" w:themeColor="text1" w:themeTint="F2"/>
          <w:spacing w:val="-2"/>
          <w:sz w:val="28"/>
          <w:szCs w:val="28"/>
        </w:rPr>
        <w:t>。</w:t>
      </w:r>
    </w:p>
    <w:p w14:paraId="3DE8F3C6" w14:textId="1E9648B2" w:rsidR="002972A1" w:rsidRPr="001F590F" w:rsidRDefault="002972A1" w:rsidP="004F5880">
      <w:pPr>
        <w:overflowPunct w:val="0"/>
        <w:spacing w:line="430" w:lineRule="exact"/>
        <w:ind w:firstLineChars="177" w:firstLine="425"/>
        <w:jc w:val="both"/>
        <w:rPr>
          <w:rFonts w:ascii="標楷體" w:eastAsia="標楷體" w:hAnsi="標楷體" w:cs="Arial"/>
          <w:color w:val="0D0D0D" w:themeColor="text1" w:themeTint="F2"/>
          <w:spacing w:val="2"/>
          <w:szCs w:val="24"/>
        </w:rPr>
      </w:pPr>
      <w:r w:rsidRPr="00984F36">
        <w:rPr>
          <w:rFonts w:ascii="標楷體" w:eastAsia="標楷體" w:hAnsi="標楷體" w:hint="eastAsia"/>
          <w:bCs/>
          <w:noProof/>
          <w:color w:val="000000"/>
          <w:szCs w:val="24"/>
        </w:rPr>
        <w:t>金酒公司為配合政府溫室氣體淨零排放及循環經濟政策，實踐企業社會責任，於111年4月宣告啟動金酒公司「永續元年」，持續推動ESG（環境保護、社會責任及公司治理），辦理在地採購原物料、關注能源與溫室氣體管理等各項議題，強化執行循環經濟、溫室氣體盤查、水資源管理、製程改善與效率提升等相關業務，同時積極推動太陽光電系統發展，以及利用沼氣發電，達成環境永續目標</w:t>
      </w:r>
      <w:r w:rsidRPr="00984F36">
        <w:rPr>
          <w:rFonts w:ascii="標楷體" w:eastAsia="標楷體" w:hAnsi="標楷體" w:cs="Arial" w:hint="eastAsia"/>
          <w:bCs/>
          <w:color w:val="000000" w:themeColor="text1"/>
          <w:szCs w:val="24"/>
        </w:rPr>
        <w:t>。經查</w:t>
      </w:r>
      <w:r w:rsidR="00F42678">
        <w:rPr>
          <w:rFonts w:ascii="標楷體" w:eastAsia="標楷體" w:hAnsi="標楷體" w:cs="Arial" w:hint="eastAsia"/>
          <w:bCs/>
          <w:color w:val="000000" w:themeColor="text1"/>
          <w:szCs w:val="24"/>
        </w:rPr>
        <w:t>該公司</w:t>
      </w:r>
      <w:r w:rsidRPr="00984F36">
        <w:rPr>
          <w:rFonts w:ascii="標楷體" w:eastAsia="標楷體" w:hAnsi="標楷體" w:cs="Arial" w:hint="eastAsia"/>
          <w:bCs/>
          <w:color w:val="000000" w:themeColor="text1"/>
          <w:szCs w:val="24"/>
        </w:rPr>
        <w:t>永續發展執行情形，核有：1.為呼應永續發展目標及考量近年國際貨物運輸延滯、國際糧價價格不斷攀升等因素，該公司除向金門地區農民收購高粱外，亦與臺南市、桃園市、嘉義縣、雲林縣及苗栗縣等5個市縣農會合作高粱契作，以分散採購風險及降低碳足跡，惟113年度釀酒用原料（包含高粱、小麥等）採購量為5,381萬餘公斤，較111年度之4,529萬餘公斤，增加851萬餘公斤，增幅為18.80％，其中國外進口量為4,725萬餘公斤、在地採購（包含臺灣及金門地區）則為655萬餘公斤，占整體釀酒用原料採購數量之比率，分別為87.82％、12.18％，該公司近</w:t>
      </w:r>
      <w:r w:rsidR="00AF1BF8">
        <w:rPr>
          <w:rFonts w:ascii="標楷體" w:eastAsia="標楷體" w:hAnsi="標楷體" w:cs="Arial" w:hint="eastAsia"/>
          <w:bCs/>
          <w:color w:val="000000" w:themeColor="text1"/>
          <w:szCs w:val="24"/>
        </w:rPr>
        <w:t>九</w:t>
      </w:r>
      <w:r w:rsidRPr="00984F36">
        <w:rPr>
          <w:rFonts w:ascii="標楷體" w:eastAsia="標楷體" w:hAnsi="標楷體" w:cs="Arial" w:hint="eastAsia"/>
          <w:bCs/>
          <w:color w:val="000000" w:themeColor="text1"/>
          <w:szCs w:val="24"/>
        </w:rPr>
        <w:t>成釀酒用原料仍向國外進口；又在地採購數量占比由111年度之18.88％下降至113年度之12.18％，減少6.70個百分點，且呈逐年下滑趨勢，有待提升國內原料採購比率，幫助農民穩定收入及活化農地使用，善盡企業之社會責任；2.113年度溫室氣體盤查結果，總排放量為3萬5,357噸二氧化碳當量（下稱tCO2e），與112年度之排放量相比，</w:t>
      </w:r>
      <w:r w:rsidRPr="00984F36">
        <w:rPr>
          <w:rFonts w:ascii="標楷體" w:eastAsia="標楷體" w:hAnsi="標楷體" w:cs="Arial" w:hint="eastAsia"/>
          <w:bCs/>
          <w:color w:val="000000" w:themeColor="text1"/>
          <w:szCs w:val="24"/>
        </w:rPr>
        <w:lastRenderedPageBreak/>
        <w:t>不減反增3,462tCO2e，增幅約10.85％，且碳排放強度為2.90tCO2e/每百萬元營業收入，亦為近3年度（111至113年度）之最高</w:t>
      </w:r>
      <w:r>
        <w:rPr>
          <w:rFonts w:ascii="標楷體" w:eastAsia="標楷體" w:hAnsi="標楷體" w:cs="Arial" w:hint="eastAsia"/>
          <w:bCs/>
          <w:color w:val="000000" w:themeColor="text1"/>
          <w:szCs w:val="24"/>
        </w:rPr>
        <w:t>（</w:t>
      </w:r>
      <w:r w:rsidRPr="00984F36">
        <w:rPr>
          <w:rFonts w:ascii="標楷體" w:eastAsia="標楷體" w:hAnsi="標楷體" w:cs="Arial" w:hint="eastAsia"/>
          <w:bCs/>
          <w:szCs w:val="24"/>
        </w:rPr>
        <w:t>表</w:t>
      </w:r>
      <w:r w:rsidR="00F42678">
        <w:rPr>
          <w:rFonts w:ascii="標楷體" w:eastAsia="標楷體" w:hAnsi="標楷體" w:cs="Arial" w:hint="eastAsia"/>
          <w:bCs/>
          <w:szCs w:val="24"/>
        </w:rPr>
        <w:t>7</w:t>
      </w:r>
      <w:r>
        <w:rPr>
          <w:rFonts w:ascii="標楷體" w:eastAsia="標楷體" w:hAnsi="標楷體" w:cs="Arial" w:hint="eastAsia"/>
          <w:bCs/>
          <w:szCs w:val="24"/>
        </w:rPr>
        <w:t>）</w:t>
      </w:r>
      <w:r w:rsidRPr="00984F36">
        <w:rPr>
          <w:rFonts w:ascii="標楷體" w:eastAsia="標楷體" w:hAnsi="標楷體" w:cs="Arial" w:hint="eastAsia"/>
          <w:bCs/>
          <w:szCs w:val="24"/>
        </w:rPr>
        <w:t>，</w:t>
      </w:r>
      <w:r w:rsidRPr="00984F36">
        <w:rPr>
          <w:rFonts w:ascii="標楷體" w:eastAsia="標楷體" w:hAnsi="標楷體" w:cs="Arial" w:hint="eastAsia"/>
          <w:bCs/>
          <w:color w:val="000000" w:themeColor="text1"/>
          <w:szCs w:val="24"/>
        </w:rPr>
        <w:t>又該公司所屬金寧廠排放量2萬3,948tCO2e，已逼近2萬5,000tCO2e，倘未控管排放量，易有加徵碳費之虞，亟待加強檢討現行節能減碳方案之有效性，確實朝向淨零排放目標邁進；3.金城廠自用加油站油庫周遭土壤遭受油品污染，經金門縣環境保護局於103年2月17日公告為土壤污染控制場址，該公司雖已規劃完成自用加油站土壤污染控制場址控制計畫書，並於104年4月7日獲核定，改善期限為105年4月7日止，</w:t>
      </w:r>
      <w:r w:rsidR="003F7888" w:rsidRPr="00F42678">
        <w:rPr>
          <w:rFonts w:ascii="標楷體" w:eastAsia="標楷體" w:hAnsi="標楷體" w:cs="Arial"/>
          <w:bCs/>
          <w:noProof/>
          <w:color w:val="000000"/>
          <w:szCs w:val="24"/>
        </w:rPr>
        <mc:AlternateContent>
          <mc:Choice Requires="wps">
            <w:drawing>
              <wp:anchor distT="45720" distB="45720" distL="114300" distR="114300" simplePos="0" relativeHeight="251706368" behindDoc="1" locked="0" layoutInCell="1" allowOverlap="1" wp14:anchorId="7299A66C" wp14:editId="7CB5508F">
                <wp:simplePos x="0" y="0"/>
                <wp:positionH relativeFrom="column">
                  <wp:posOffset>1759585</wp:posOffset>
                </wp:positionH>
                <wp:positionV relativeFrom="paragraph">
                  <wp:posOffset>1920240</wp:posOffset>
                </wp:positionV>
                <wp:extent cx="4518660" cy="2846705"/>
                <wp:effectExtent l="0" t="0" r="0" b="0"/>
                <wp:wrapTight wrapText="bothSides">
                  <wp:wrapPolygon edited="0">
                    <wp:start x="0" y="0"/>
                    <wp:lineTo x="0" y="21393"/>
                    <wp:lineTo x="21491" y="21393"/>
                    <wp:lineTo x="21491" y="0"/>
                    <wp:lineTo x="0" y="0"/>
                  </wp:wrapPolygon>
                </wp:wrapTight>
                <wp:docPr id="11863518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8660" cy="2846705"/>
                        </a:xfrm>
                        <a:prstGeom prst="rect">
                          <a:avLst/>
                        </a:prstGeom>
                        <a:solidFill>
                          <a:srgbClr val="FFFFFF"/>
                        </a:solidFill>
                        <a:ln w="9525">
                          <a:noFill/>
                          <a:miter lim="800000"/>
                          <a:headEnd/>
                          <a:tailEnd/>
                        </a:ln>
                      </wps:spPr>
                      <wps:txbx>
                        <w:txbxContent>
                          <w:p w14:paraId="7712B778" w14:textId="77777777" w:rsidR="00F42678" w:rsidRDefault="00F42678" w:rsidP="00F42678">
                            <w:pPr>
                              <w:spacing w:line="280" w:lineRule="exact"/>
                              <w:jc w:val="center"/>
                            </w:pPr>
                            <w:r w:rsidRPr="001C55EF">
                              <w:rPr>
                                <w:rFonts w:ascii="標楷體" w:eastAsia="標楷體" w:hAnsi="標楷體" w:cs="Times New Roman" w:hint="eastAsia"/>
                                <w:b/>
                                <w:bCs/>
                                <w:szCs w:val="24"/>
                                <w14:ligatures w14:val="standardContextual"/>
                              </w:rPr>
                              <w:t>表</w:t>
                            </w:r>
                            <w:r>
                              <w:rPr>
                                <w:rFonts w:ascii="標楷體" w:eastAsia="標楷體" w:hAnsi="標楷體" w:cs="Times New Roman" w:hint="eastAsia"/>
                                <w:b/>
                                <w:bCs/>
                                <w:szCs w:val="24"/>
                                <w14:ligatures w14:val="standardContextual"/>
                              </w:rPr>
                              <w:t>7</w:t>
                            </w:r>
                            <w:r w:rsidRPr="001C55EF">
                              <w:rPr>
                                <w:rFonts w:ascii="標楷體" w:eastAsia="標楷體" w:hAnsi="標楷體" w:cs="Times New Roman" w:hint="eastAsia"/>
                                <w:b/>
                                <w:bCs/>
                                <w:szCs w:val="24"/>
                                <w14:ligatures w14:val="standardContextual"/>
                              </w:rPr>
                              <w:t xml:space="preserve">　近3年度溫室氣體排放情形</w:t>
                            </w:r>
                          </w:p>
                          <w:tbl>
                            <w:tblPr>
                              <w:tblStyle w:val="3121"/>
                              <w:tblOverlap w:val="never"/>
                              <w:tblW w:w="5000" w:type="pct"/>
                              <w:tblLook w:val="04A0" w:firstRow="1" w:lastRow="0" w:firstColumn="1" w:lastColumn="0" w:noHBand="0" w:noVBand="1"/>
                            </w:tblPr>
                            <w:tblGrid>
                              <w:gridCol w:w="3977"/>
                              <w:gridCol w:w="1008"/>
                              <w:gridCol w:w="1008"/>
                              <w:gridCol w:w="1010"/>
                            </w:tblGrid>
                            <w:tr w:rsidR="00F42678" w:rsidRPr="006A75BE" w14:paraId="6519B1B0" w14:textId="77777777" w:rsidTr="006A75BE">
                              <w:trPr>
                                <w:trHeight w:val="283"/>
                              </w:trPr>
                              <w:tc>
                                <w:tcPr>
                                  <w:tcW w:w="5000" w:type="pct"/>
                                  <w:gridSpan w:val="4"/>
                                  <w:tcBorders>
                                    <w:top w:val="nil"/>
                                    <w:left w:val="nil"/>
                                    <w:right w:val="nil"/>
                                  </w:tcBorders>
                                </w:tcPr>
                                <w:p w14:paraId="24156D95" w14:textId="305BF5A2" w:rsidR="00F42678" w:rsidRPr="006A75BE" w:rsidRDefault="00F42678" w:rsidP="006A75BE">
                                  <w:pPr>
                                    <w:spacing w:line="240" w:lineRule="exact"/>
                                    <w:suppressOverlap/>
                                    <w:jc w:val="right"/>
                                    <w:rPr>
                                      <w:rFonts w:ascii="標楷體" w:eastAsia="標楷體" w:hAnsi="標楷體"/>
                                      <w:b/>
                                      <w:sz w:val="20"/>
                                      <w:szCs w:val="20"/>
                                    </w:rPr>
                                  </w:pPr>
                                  <w:r w:rsidRPr="006A75BE">
                                    <w:rPr>
                                      <w:rFonts w:ascii="標楷體" w:eastAsia="標楷體" w:hAnsi="標楷體" w:hint="eastAsia"/>
                                      <w:bCs/>
                                      <w:sz w:val="20"/>
                                      <w:szCs w:val="20"/>
                                    </w:rPr>
                                    <w:t>單位:</w:t>
                                  </w:r>
                                  <w:r w:rsidR="00AF1BF8" w:rsidRPr="006A75BE">
                                    <w:rPr>
                                      <w:rFonts w:ascii="標楷體" w:eastAsia="標楷體" w:hAnsi="標楷體" w:cs="Roboto-Regular"/>
                                      <w:sz w:val="20"/>
                                      <w:szCs w:val="20"/>
                                    </w:rPr>
                                    <w:t>tCO2e</w:t>
                                  </w:r>
                                </w:p>
                              </w:tc>
                            </w:tr>
                            <w:tr w:rsidR="00F42678" w:rsidRPr="006A75BE" w14:paraId="47750F2B" w14:textId="77777777" w:rsidTr="006A75BE">
                              <w:trPr>
                                <w:trHeight w:val="340"/>
                              </w:trPr>
                              <w:tc>
                                <w:tcPr>
                                  <w:tcW w:w="2839" w:type="pct"/>
                                </w:tcPr>
                                <w:p w14:paraId="25C28E7F"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溫室氣體排放量</w:t>
                                  </w:r>
                                </w:p>
                              </w:tc>
                              <w:tc>
                                <w:tcPr>
                                  <w:tcW w:w="720" w:type="pct"/>
                                </w:tcPr>
                                <w:p w14:paraId="33E164A5"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111年度</w:t>
                                  </w:r>
                                </w:p>
                              </w:tc>
                              <w:tc>
                                <w:tcPr>
                                  <w:tcW w:w="720" w:type="pct"/>
                                  <w:tcBorders>
                                    <w:right w:val="single" w:sz="12" w:space="0" w:color="auto"/>
                                  </w:tcBorders>
                                </w:tcPr>
                                <w:p w14:paraId="68DEE4DB"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112年度</w:t>
                                  </w:r>
                                </w:p>
                              </w:tc>
                              <w:tc>
                                <w:tcPr>
                                  <w:tcW w:w="720" w:type="pct"/>
                                  <w:tcBorders>
                                    <w:top w:val="single" w:sz="12" w:space="0" w:color="auto"/>
                                    <w:left w:val="single" w:sz="12" w:space="0" w:color="auto"/>
                                    <w:bottom w:val="single" w:sz="4" w:space="0" w:color="auto"/>
                                    <w:right w:val="single" w:sz="12" w:space="0" w:color="auto"/>
                                  </w:tcBorders>
                                </w:tcPr>
                                <w:p w14:paraId="49FE9A5F"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113年度</w:t>
                                  </w:r>
                                </w:p>
                              </w:tc>
                            </w:tr>
                            <w:tr w:rsidR="00F42678" w:rsidRPr="006A75BE" w14:paraId="3A5C90F6" w14:textId="77777777" w:rsidTr="00B54549">
                              <w:trPr>
                                <w:trHeight w:val="340"/>
                              </w:trPr>
                              <w:tc>
                                <w:tcPr>
                                  <w:tcW w:w="2839" w:type="pct"/>
                                  <w:vAlign w:val="center"/>
                                </w:tcPr>
                                <w:p w14:paraId="70D3CA99"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範疇1固定排放源</w:t>
                                  </w:r>
                                  <w:r>
                                    <w:rPr>
                                      <w:rFonts w:ascii="標楷體" w:eastAsia="標楷體" w:hAnsi="標楷體" w:hint="eastAsia"/>
                                      <w:sz w:val="20"/>
                                      <w:szCs w:val="20"/>
                                    </w:rPr>
                                    <w:t>（</w:t>
                                  </w:r>
                                  <w:r w:rsidRPr="006A75BE">
                                    <w:rPr>
                                      <w:rFonts w:ascii="標楷體" w:eastAsia="標楷體" w:hAnsi="標楷體" w:hint="eastAsia"/>
                                      <w:sz w:val="20"/>
                                      <w:szCs w:val="20"/>
                                    </w:rPr>
                                    <w:t>鍋爐柴油</w:t>
                                  </w:r>
                                  <w:r>
                                    <w:rPr>
                                      <w:rFonts w:ascii="標楷體" w:eastAsia="標楷體" w:hAnsi="標楷體" w:hint="eastAsia"/>
                                      <w:sz w:val="20"/>
                                      <w:szCs w:val="20"/>
                                    </w:rPr>
                                    <w:t>）</w:t>
                                  </w:r>
                                </w:p>
                              </w:tc>
                              <w:tc>
                                <w:tcPr>
                                  <w:tcW w:w="720" w:type="pct"/>
                                  <w:vAlign w:val="center"/>
                                </w:tcPr>
                                <w:p w14:paraId="08103198"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sz w:val="20"/>
                                      <w:szCs w:val="20"/>
                                    </w:rPr>
                                    <w:t>23,720</w:t>
                                  </w:r>
                                </w:p>
                              </w:tc>
                              <w:tc>
                                <w:tcPr>
                                  <w:tcW w:w="720" w:type="pct"/>
                                  <w:tcBorders>
                                    <w:right w:val="single" w:sz="12" w:space="0" w:color="auto"/>
                                  </w:tcBorders>
                                  <w:vAlign w:val="center"/>
                                </w:tcPr>
                                <w:p w14:paraId="704B37CF"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2,954</w:t>
                                  </w:r>
                                </w:p>
                              </w:tc>
                              <w:tc>
                                <w:tcPr>
                                  <w:tcW w:w="720" w:type="pct"/>
                                  <w:tcBorders>
                                    <w:top w:val="single" w:sz="4" w:space="0" w:color="auto"/>
                                    <w:left w:val="single" w:sz="12" w:space="0" w:color="auto"/>
                                    <w:bottom w:val="single" w:sz="4" w:space="0" w:color="auto"/>
                                    <w:right w:val="single" w:sz="12" w:space="0" w:color="auto"/>
                                  </w:tcBorders>
                                  <w:vAlign w:val="center"/>
                                </w:tcPr>
                                <w:p w14:paraId="10A8E4C2"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5,964</w:t>
                                  </w:r>
                                </w:p>
                              </w:tc>
                            </w:tr>
                            <w:tr w:rsidR="00F42678" w:rsidRPr="006A75BE" w14:paraId="0E0E4F20" w14:textId="77777777" w:rsidTr="00B54549">
                              <w:trPr>
                                <w:trHeight w:val="340"/>
                              </w:trPr>
                              <w:tc>
                                <w:tcPr>
                                  <w:tcW w:w="2839" w:type="pct"/>
                                  <w:vAlign w:val="center"/>
                                </w:tcPr>
                                <w:p w14:paraId="0C3206D6"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占比</w:t>
                                  </w:r>
                                  <w:r>
                                    <w:rPr>
                                      <w:rFonts w:ascii="標楷體" w:eastAsia="標楷體" w:hAnsi="標楷體" w:hint="eastAsia"/>
                                      <w:sz w:val="20"/>
                                      <w:szCs w:val="20"/>
                                    </w:rPr>
                                    <w:t>（</w:t>
                                  </w:r>
                                  <w:r w:rsidRPr="006A75BE">
                                    <w:rPr>
                                      <w:rFonts w:ascii="標楷體" w:eastAsia="標楷體" w:hAnsi="標楷體" w:hint="eastAsia"/>
                                      <w:sz w:val="20"/>
                                      <w:szCs w:val="20"/>
                                    </w:rPr>
                                    <w:t>％</w:t>
                                  </w:r>
                                  <w:r>
                                    <w:rPr>
                                      <w:rFonts w:ascii="標楷體" w:eastAsia="標楷體" w:hAnsi="標楷體" w:hint="eastAsia"/>
                                      <w:sz w:val="20"/>
                                      <w:szCs w:val="20"/>
                                    </w:rPr>
                                    <w:t>）</w:t>
                                  </w:r>
                                </w:p>
                              </w:tc>
                              <w:tc>
                                <w:tcPr>
                                  <w:tcW w:w="720" w:type="pct"/>
                                  <w:vAlign w:val="center"/>
                                </w:tcPr>
                                <w:p w14:paraId="763CEE92"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7</w:t>
                                  </w:r>
                                  <w:r w:rsidRPr="006A75BE">
                                    <w:rPr>
                                      <w:rFonts w:ascii="標楷體" w:eastAsia="標楷體" w:hAnsi="標楷體"/>
                                      <w:sz w:val="20"/>
                                      <w:szCs w:val="20"/>
                                    </w:rPr>
                                    <w:t>1.</w:t>
                                  </w:r>
                                  <w:r w:rsidRPr="006A75BE">
                                    <w:rPr>
                                      <w:rFonts w:ascii="標楷體" w:eastAsia="標楷體" w:hAnsi="標楷體" w:hint="eastAsia"/>
                                      <w:sz w:val="20"/>
                                      <w:szCs w:val="20"/>
                                    </w:rPr>
                                    <w:t>66</w:t>
                                  </w:r>
                                </w:p>
                              </w:tc>
                              <w:tc>
                                <w:tcPr>
                                  <w:tcW w:w="720" w:type="pct"/>
                                  <w:tcBorders>
                                    <w:right w:val="single" w:sz="12" w:space="0" w:color="auto"/>
                                  </w:tcBorders>
                                  <w:vAlign w:val="center"/>
                                </w:tcPr>
                                <w:p w14:paraId="1A994509"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71</w:t>
                                  </w:r>
                                  <w:r w:rsidRPr="006A75BE">
                                    <w:rPr>
                                      <w:rFonts w:ascii="標楷體" w:eastAsia="標楷體" w:hAnsi="標楷體"/>
                                      <w:sz w:val="20"/>
                                      <w:szCs w:val="20"/>
                                    </w:rPr>
                                    <w:t>.</w:t>
                                  </w:r>
                                  <w:r w:rsidRPr="006A75BE">
                                    <w:rPr>
                                      <w:rFonts w:ascii="標楷體" w:eastAsia="標楷體" w:hAnsi="標楷體" w:hint="eastAsia"/>
                                      <w:sz w:val="20"/>
                                      <w:szCs w:val="20"/>
                                    </w:rPr>
                                    <w:t>97</w:t>
                                  </w:r>
                                </w:p>
                              </w:tc>
                              <w:tc>
                                <w:tcPr>
                                  <w:tcW w:w="720" w:type="pct"/>
                                  <w:tcBorders>
                                    <w:top w:val="single" w:sz="4" w:space="0" w:color="auto"/>
                                    <w:left w:val="single" w:sz="12" w:space="0" w:color="auto"/>
                                    <w:bottom w:val="single" w:sz="4" w:space="0" w:color="auto"/>
                                    <w:right w:val="single" w:sz="12" w:space="0" w:color="auto"/>
                                  </w:tcBorders>
                                  <w:vAlign w:val="center"/>
                                </w:tcPr>
                                <w:p w14:paraId="04FA36A0"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7</w:t>
                                  </w:r>
                                  <w:r w:rsidRPr="006A75BE">
                                    <w:rPr>
                                      <w:rFonts w:ascii="標楷體" w:eastAsia="標楷體" w:hAnsi="標楷體"/>
                                      <w:sz w:val="20"/>
                                      <w:szCs w:val="20"/>
                                    </w:rPr>
                                    <w:t>3.4</w:t>
                                  </w:r>
                                  <w:r w:rsidRPr="006A75BE">
                                    <w:rPr>
                                      <w:rFonts w:ascii="標楷體" w:eastAsia="標楷體" w:hAnsi="標楷體" w:hint="eastAsia"/>
                                      <w:sz w:val="20"/>
                                      <w:szCs w:val="20"/>
                                    </w:rPr>
                                    <w:t>3</w:t>
                                  </w:r>
                                </w:p>
                              </w:tc>
                            </w:tr>
                            <w:tr w:rsidR="00F42678" w:rsidRPr="006A75BE" w14:paraId="278F532E" w14:textId="77777777" w:rsidTr="00B54549">
                              <w:trPr>
                                <w:trHeight w:val="340"/>
                              </w:trPr>
                              <w:tc>
                                <w:tcPr>
                                  <w:tcW w:w="2839" w:type="pct"/>
                                  <w:vAlign w:val="center"/>
                                </w:tcPr>
                                <w:p w14:paraId="55FE3E8A"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範疇2</w:t>
                                  </w:r>
                                  <w:r>
                                    <w:rPr>
                                      <w:rFonts w:ascii="標楷體" w:eastAsia="標楷體" w:hAnsi="標楷體" w:hint="eastAsia"/>
                                      <w:sz w:val="20"/>
                                      <w:szCs w:val="20"/>
                                    </w:rPr>
                                    <w:t>（</w:t>
                                  </w:r>
                                  <w:r w:rsidRPr="006A75BE">
                                    <w:rPr>
                                      <w:rFonts w:ascii="標楷體" w:eastAsia="標楷體" w:hAnsi="標楷體" w:hint="eastAsia"/>
                                      <w:sz w:val="20"/>
                                      <w:szCs w:val="20"/>
                                    </w:rPr>
                                    <w:t>外購電力</w:t>
                                  </w:r>
                                  <w:r>
                                    <w:rPr>
                                      <w:rFonts w:ascii="標楷體" w:eastAsia="標楷體" w:hAnsi="標楷體" w:hint="eastAsia"/>
                                      <w:sz w:val="20"/>
                                      <w:szCs w:val="20"/>
                                    </w:rPr>
                                    <w:t>）</w:t>
                                  </w:r>
                                </w:p>
                              </w:tc>
                              <w:tc>
                                <w:tcPr>
                                  <w:tcW w:w="720" w:type="pct"/>
                                  <w:vAlign w:val="center"/>
                                </w:tcPr>
                                <w:p w14:paraId="15B20BA7"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9</w:t>
                                  </w:r>
                                  <w:r w:rsidRPr="006A75BE">
                                    <w:rPr>
                                      <w:rFonts w:ascii="標楷體" w:eastAsia="標楷體" w:hAnsi="標楷體"/>
                                      <w:sz w:val="20"/>
                                      <w:szCs w:val="20"/>
                                    </w:rPr>
                                    <w:t>,381</w:t>
                                  </w:r>
                                </w:p>
                              </w:tc>
                              <w:tc>
                                <w:tcPr>
                                  <w:tcW w:w="720" w:type="pct"/>
                                  <w:tcBorders>
                                    <w:right w:val="single" w:sz="12" w:space="0" w:color="auto"/>
                                  </w:tcBorders>
                                  <w:vAlign w:val="center"/>
                                </w:tcPr>
                                <w:p w14:paraId="6A75BF23"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8</w:t>
                                  </w:r>
                                  <w:r w:rsidRPr="006A75BE">
                                    <w:rPr>
                                      <w:rFonts w:ascii="標楷體" w:eastAsia="標楷體" w:hAnsi="標楷體"/>
                                      <w:sz w:val="20"/>
                                      <w:szCs w:val="20"/>
                                    </w:rPr>
                                    <w:t>,941</w:t>
                                  </w:r>
                                </w:p>
                              </w:tc>
                              <w:tc>
                                <w:tcPr>
                                  <w:tcW w:w="720" w:type="pct"/>
                                  <w:tcBorders>
                                    <w:top w:val="single" w:sz="4" w:space="0" w:color="auto"/>
                                    <w:left w:val="single" w:sz="12" w:space="0" w:color="auto"/>
                                    <w:bottom w:val="single" w:sz="4" w:space="0" w:color="auto"/>
                                    <w:right w:val="single" w:sz="12" w:space="0" w:color="auto"/>
                                  </w:tcBorders>
                                  <w:vAlign w:val="center"/>
                                </w:tcPr>
                                <w:p w14:paraId="423287C4"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9</w:t>
                                  </w:r>
                                  <w:r w:rsidRPr="006A75BE">
                                    <w:rPr>
                                      <w:rFonts w:ascii="標楷體" w:eastAsia="標楷體" w:hAnsi="標楷體"/>
                                      <w:sz w:val="20"/>
                                      <w:szCs w:val="20"/>
                                    </w:rPr>
                                    <w:t>,392</w:t>
                                  </w:r>
                                </w:p>
                              </w:tc>
                            </w:tr>
                            <w:tr w:rsidR="00F42678" w:rsidRPr="006A75BE" w14:paraId="5E20D24A" w14:textId="77777777" w:rsidTr="00B54549">
                              <w:trPr>
                                <w:trHeight w:val="340"/>
                              </w:trPr>
                              <w:tc>
                                <w:tcPr>
                                  <w:tcW w:w="2839" w:type="pct"/>
                                  <w:vAlign w:val="center"/>
                                </w:tcPr>
                                <w:p w14:paraId="4076D18B"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占比</w:t>
                                  </w:r>
                                  <w:r>
                                    <w:rPr>
                                      <w:rFonts w:ascii="標楷體" w:eastAsia="標楷體" w:hAnsi="標楷體" w:hint="eastAsia"/>
                                      <w:sz w:val="20"/>
                                      <w:szCs w:val="20"/>
                                    </w:rPr>
                                    <w:t>（</w:t>
                                  </w:r>
                                  <w:r w:rsidRPr="006A75BE">
                                    <w:rPr>
                                      <w:rFonts w:ascii="標楷體" w:eastAsia="標楷體" w:hAnsi="標楷體" w:hint="eastAsia"/>
                                      <w:sz w:val="20"/>
                                      <w:szCs w:val="20"/>
                                    </w:rPr>
                                    <w:t>％</w:t>
                                  </w:r>
                                  <w:r>
                                    <w:rPr>
                                      <w:rFonts w:ascii="標楷體" w:eastAsia="標楷體" w:hAnsi="標楷體" w:hint="eastAsia"/>
                                      <w:sz w:val="20"/>
                                      <w:szCs w:val="20"/>
                                    </w:rPr>
                                    <w:t>）</w:t>
                                  </w:r>
                                </w:p>
                              </w:tc>
                              <w:tc>
                                <w:tcPr>
                                  <w:tcW w:w="720" w:type="pct"/>
                                  <w:vAlign w:val="center"/>
                                </w:tcPr>
                                <w:p w14:paraId="2951A66D"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8.3</w:t>
                                  </w:r>
                                  <w:r w:rsidRPr="006A75BE">
                                    <w:rPr>
                                      <w:rFonts w:ascii="標楷體" w:eastAsia="標楷體" w:hAnsi="標楷體" w:hint="eastAsia"/>
                                      <w:sz w:val="20"/>
                                      <w:szCs w:val="20"/>
                                    </w:rPr>
                                    <w:t>4</w:t>
                                  </w:r>
                                </w:p>
                              </w:tc>
                              <w:tc>
                                <w:tcPr>
                                  <w:tcW w:w="720" w:type="pct"/>
                                  <w:tcBorders>
                                    <w:right w:val="single" w:sz="12" w:space="0" w:color="auto"/>
                                  </w:tcBorders>
                                  <w:vAlign w:val="center"/>
                                </w:tcPr>
                                <w:p w14:paraId="3C6A70C6"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8.0</w:t>
                                  </w:r>
                                  <w:r w:rsidRPr="006A75BE">
                                    <w:rPr>
                                      <w:rFonts w:ascii="標楷體" w:eastAsia="標楷體" w:hAnsi="標楷體" w:hint="eastAsia"/>
                                      <w:sz w:val="20"/>
                                      <w:szCs w:val="20"/>
                                    </w:rPr>
                                    <w:t>3</w:t>
                                  </w:r>
                                </w:p>
                              </w:tc>
                              <w:tc>
                                <w:tcPr>
                                  <w:tcW w:w="720" w:type="pct"/>
                                  <w:tcBorders>
                                    <w:top w:val="single" w:sz="4" w:space="0" w:color="auto"/>
                                    <w:left w:val="single" w:sz="12" w:space="0" w:color="auto"/>
                                    <w:bottom w:val="single" w:sz="4" w:space="0" w:color="auto"/>
                                    <w:right w:val="single" w:sz="12" w:space="0" w:color="auto"/>
                                  </w:tcBorders>
                                  <w:vAlign w:val="center"/>
                                </w:tcPr>
                                <w:p w14:paraId="5A753937"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6.</w:t>
                                  </w:r>
                                  <w:r w:rsidRPr="006A75BE">
                                    <w:rPr>
                                      <w:rFonts w:ascii="標楷體" w:eastAsia="標楷體" w:hAnsi="標楷體" w:hint="eastAsia"/>
                                      <w:sz w:val="20"/>
                                      <w:szCs w:val="20"/>
                                    </w:rPr>
                                    <w:t>57</w:t>
                                  </w:r>
                                </w:p>
                              </w:tc>
                            </w:tr>
                            <w:tr w:rsidR="00F42678" w:rsidRPr="006A75BE" w14:paraId="4608DF97" w14:textId="77777777" w:rsidTr="00B54549">
                              <w:trPr>
                                <w:trHeight w:val="340"/>
                              </w:trPr>
                              <w:tc>
                                <w:tcPr>
                                  <w:tcW w:w="2839" w:type="pct"/>
                                  <w:vAlign w:val="center"/>
                                </w:tcPr>
                                <w:p w14:paraId="2C303C86" w14:textId="77777777" w:rsidR="00F42678" w:rsidRPr="006A75BE" w:rsidRDefault="00F42678" w:rsidP="001F40D0">
                                  <w:pPr>
                                    <w:spacing w:line="240" w:lineRule="exact"/>
                                    <w:suppressOverlap/>
                                    <w:jc w:val="both"/>
                                    <w:rPr>
                                      <w:rFonts w:ascii="標楷體" w:eastAsia="標楷體" w:hAnsi="標楷體"/>
                                      <w:b/>
                                      <w:sz w:val="20"/>
                                      <w:szCs w:val="20"/>
                                    </w:rPr>
                                  </w:pPr>
                                  <w:r w:rsidRPr="006A75BE">
                                    <w:rPr>
                                      <w:rFonts w:ascii="標楷體" w:eastAsia="標楷體" w:hAnsi="標楷體" w:hint="eastAsia"/>
                                      <w:b/>
                                      <w:sz w:val="20"/>
                                      <w:szCs w:val="20"/>
                                    </w:rPr>
                                    <w:t>溫室氣體總排放量</w:t>
                                  </w:r>
                                </w:p>
                              </w:tc>
                              <w:tc>
                                <w:tcPr>
                                  <w:tcW w:w="720" w:type="pct"/>
                                  <w:vAlign w:val="center"/>
                                </w:tcPr>
                                <w:p w14:paraId="518E99C6"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3</w:t>
                                  </w:r>
                                  <w:r w:rsidRPr="006A75BE">
                                    <w:rPr>
                                      <w:rFonts w:ascii="標楷體" w:eastAsia="標楷體" w:hAnsi="標楷體"/>
                                      <w:b/>
                                      <w:sz w:val="20"/>
                                      <w:szCs w:val="20"/>
                                    </w:rPr>
                                    <w:t>3,102</w:t>
                                  </w:r>
                                </w:p>
                              </w:tc>
                              <w:tc>
                                <w:tcPr>
                                  <w:tcW w:w="720" w:type="pct"/>
                                  <w:tcBorders>
                                    <w:right w:val="single" w:sz="12" w:space="0" w:color="auto"/>
                                  </w:tcBorders>
                                  <w:vAlign w:val="center"/>
                                </w:tcPr>
                                <w:p w14:paraId="66AE2A80"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3</w:t>
                                  </w:r>
                                  <w:r w:rsidRPr="006A75BE">
                                    <w:rPr>
                                      <w:rFonts w:ascii="標楷體" w:eastAsia="標楷體" w:hAnsi="標楷體"/>
                                      <w:b/>
                                      <w:sz w:val="20"/>
                                      <w:szCs w:val="20"/>
                                    </w:rPr>
                                    <w:t>1,895</w:t>
                                  </w:r>
                                </w:p>
                              </w:tc>
                              <w:tc>
                                <w:tcPr>
                                  <w:tcW w:w="720" w:type="pct"/>
                                  <w:tcBorders>
                                    <w:top w:val="single" w:sz="4" w:space="0" w:color="auto"/>
                                    <w:left w:val="single" w:sz="12" w:space="0" w:color="auto"/>
                                    <w:bottom w:val="single" w:sz="4" w:space="0" w:color="auto"/>
                                    <w:right w:val="single" w:sz="12" w:space="0" w:color="auto"/>
                                  </w:tcBorders>
                                  <w:vAlign w:val="center"/>
                                </w:tcPr>
                                <w:p w14:paraId="42A16E14"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3</w:t>
                                  </w:r>
                                  <w:r w:rsidRPr="006A75BE">
                                    <w:rPr>
                                      <w:rFonts w:ascii="標楷體" w:eastAsia="標楷體" w:hAnsi="標楷體"/>
                                      <w:b/>
                                      <w:sz w:val="20"/>
                                      <w:szCs w:val="20"/>
                                    </w:rPr>
                                    <w:t>5,357</w:t>
                                  </w:r>
                                </w:p>
                              </w:tc>
                            </w:tr>
                            <w:tr w:rsidR="00F42678" w:rsidRPr="006A75BE" w14:paraId="02D7046C" w14:textId="77777777" w:rsidTr="00B54549">
                              <w:trPr>
                                <w:trHeight w:val="340"/>
                              </w:trPr>
                              <w:tc>
                                <w:tcPr>
                                  <w:tcW w:w="2839" w:type="pct"/>
                                  <w:vAlign w:val="center"/>
                                </w:tcPr>
                                <w:p w14:paraId="5D767407"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營業額</w:t>
                                  </w:r>
                                  <w:r>
                                    <w:rPr>
                                      <w:rFonts w:ascii="標楷體" w:eastAsia="標楷體" w:hAnsi="標楷體" w:hint="eastAsia"/>
                                      <w:sz w:val="20"/>
                                      <w:szCs w:val="20"/>
                                    </w:rPr>
                                    <w:t>（</w:t>
                                  </w:r>
                                  <w:r w:rsidRPr="006A75BE">
                                    <w:rPr>
                                      <w:rFonts w:ascii="標楷體" w:eastAsia="標楷體" w:hAnsi="標楷體" w:hint="eastAsia"/>
                                      <w:sz w:val="20"/>
                                      <w:szCs w:val="20"/>
                                    </w:rPr>
                                    <w:t>百萬元</w:t>
                                  </w:r>
                                  <w:r>
                                    <w:rPr>
                                      <w:rFonts w:ascii="標楷體" w:eastAsia="標楷體" w:hAnsi="標楷體" w:hint="eastAsia"/>
                                      <w:sz w:val="20"/>
                                      <w:szCs w:val="20"/>
                                    </w:rPr>
                                    <w:t>）</w:t>
                                  </w:r>
                                </w:p>
                              </w:tc>
                              <w:tc>
                                <w:tcPr>
                                  <w:tcW w:w="720" w:type="pct"/>
                                  <w:vAlign w:val="center"/>
                                </w:tcPr>
                                <w:p w14:paraId="244E1805"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1,970</w:t>
                                  </w:r>
                                </w:p>
                              </w:tc>
                              <w:tc>
                                <w:tcPr>
                                  <w:tcW w:w="720" w:type="pct"/>
                                  <w:tcBorders>
                                    <w:right w:val="single" w:sz="12" w:space="0" w:color="auto"/>
                                  </w:tcBorders>
                                  <w:vAlign w:val="center"/>
                                </w:tcPr>
                                <w:p w14:paraId="62FC4BBC"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2,242</w:t>
                                  </w:r>
                                </w:p>
                              </w:tc>
                              <w:tc>
                                <w:tcPr>
                                  <w:tcW w:w="720" w:type="pct"/>
                                  <w:tcBorders>
                                    <w:top w:val="single" w:sz="4" w:space="0" w:color="auto"/>
                                    <w:left w:val="single" w:sz="12" w:space="0" w:color="auto"/>
                                    <w:bottom w:val="single" w:sz="4" w:space="0" w:color="auto"/>
                                    <w:right w:val="single" w:sz="12" w:space="0" w:color="auto"/>
                                  </w:tcBorders>
                                  <w:vAlign w:val="center"/>
                                </w:tcPr>
                                <w:p w14:paraId="03F255EC"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2,191</w:t>
                                  </w:r>
                                </w:p>
                              </w:tc>
                            </w:tr>
                            <w:tr w:rsidR="00F42678" w:rsidRPr="006A75BE" w14:paraId="267057B3" w14:textId="77777777" w:rsidTr="00B54549">
                              <w:trPr>
                                <w:trHeight w:val="340"/>
                              </w:trPr>
                              <w:tc>
                                <w:tcPr>
                                  <w:tcW w:w="2839" w:type="pct"/>
                                  <w:vAlign w:val="center"/>
                                </w:tcPr>
                                <w:p w14:paraId="0DD153DE"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範疇1排放強度</w:t>
                                  </w:r>
                                  <w:r w:rsidRPr="006A75BE">
                                    <w:rPr>
                                      <w:rFonts w:ascii="標楷體" w:eastAsia="標楷體" w:hAnsi="標楷體" w:cs="NotoSansCJKtc-Regular" w:hint="eastAsia"/>
                                      <w:sz w:val="20"/>
                                      <w:szCs w:val="20"/>
                                    </w:rPr>
                                    <w:t>（</w:t>
                                  </w:r>
                                  <w:r w:rsidRPr="006A75BE">
                                    <w:rPr>
                                      <w:rFonts w:ascii="標楷體" w:eastAsia="標楷體" w:hAnsi="標楷體" w:cs="Roboto-Regular"/>
                                      <w:sz w:val="20"/>
                                      <w:szCs w:val="20"/>
                                    </w:rPr>
                                    <w:t>tCO2e/</w:t>
                                  </w:r>
                                  <w:r w:rsidRPr="006A75BE">
                                    <w:rPr>
                                      <w:rFonts w:ascii="標楷體" w:eastAsia="標楷體" w:hAnsi="標楷體" w:cs="NotoSansCJKtc-Regular" w:hint="eastAsia"/>
                                      <w:sz w:val="20"/>
                                      <w:szCs w:val="20"/>
                                    </w:rPr>
                                    <w:t>每百萬元營收）</w:t>
                                  </w:r>
                                </w:p>
                              </w:tc>
                              <w:tc>
                                <w:tcPr>
                                  <w:tcW w:w="720" w:type="pct"/>
                                  <w:vAlign w:val="center"/>
                                </w:tcPr>
                                <w:p w14:paraId="328B1AB5"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.98</w:t>
                                  </w:r>
                                </w:p>
                              </w:tc>
                              <w:tc>
                                <w:tcPr>
                                  <w:tcW w:w="720" w:type="pct"/>
                                  <w:tcBorders>
                                    <w:right w:val="single" w:sz="12" w:space="0" w:color="auto"/>
                                  </w:tcBorders>
                                  <w:vAlign w:val="center"/>
                                </w:tcPr>
                                <w:p w14:paraId="1D8C5EEF"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.87</w:t>
                                  </w:r>
                                </w:p>
                              </w:tc>
                              <w:tc>
                                <w:tcPr>
                                  <w:tcW w:w="720" w:type="pct"/>
                                  <w:tcBorders>
                                    <w:top w:val="single" w:sz="4" w:space="0" w:color="auto"/>
                                    <w:left w:val="single" w:sz="12" w:space="0" w:color="auto"/>
                                    <w:bottom w:val="single" w:sz="4" w:space="0" w:color="auto"/>
                                    <w:right w:val="single" w:sz="12" w:space="0" w:color="auto"/>
                                  </w:tcBorders>
                                  <w:vAlign w:val="center"/>
                                </w:tcPr>
                                <w:p w14:paraId="2D22ADC0"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.12</w:t>
                                  </w:r>
                                </w:p>
                              </w:tc>
                            </w:tr>
                            <w:tr w:rsidR="00F42678" w:rsidRPr="006A75BE" w14:paraId="324FC0DF" w14:textId="77777777" w:rsidTr="00B54549">
                              <w:trPr>
                                <w:trHeight w:val="340"/>
                              </w:trPr>
                              <w:tc>
                                <w:tcPr>
                                  <w:tcW w:w="2839" w:type="pct"/>
                                  <w:vAlign w:val="center"/>
                                </w:tcPr>
                                <w:p w14:paraId="3EE1234D"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範疇2排放強度</w:t>
                                  </w:r>
                                  <w:r w:rsidRPr="006A75BE">
                                    <w:rPr>
                                      <w:rFonts w:ascii="標楷體" w:eastAsia="標楷體" w:hAnsi="標楷體" w:cs="NotoSansCJKtc-Regular" w:hint="eastAsia"/>
                                      <w:sz w:val="20"/>
                                      <w:szCs w:val="20"/>
                                    </w:rPr>
                                    <w:t>（</w:t>
                                  </w:r>
                                  <w:r w:rsidRPr="006A75BE">
                                    <w:rPr>
                                      <w:rFonts w:ascii="標楷體" w:eastAsia="標楷體" w:hAnsi="標楷體" w:cs="Roboto-Regular"/>
                                      <w:sz w:val="20"/>
                                      <w:szCs w:val="20"/>
                                    </w:rPr>
                                    <w:t>tCO2e/</w:t>
                                  </w:r>
                                  <w:r w:rsidRPr="006A75BE">
                                    <w:rPr>
                                      <w:rFonts w:ascii="標楷體" w:eastAsia="標楷體" w:hAnsi="標楷體" w:cs="NotoSansCJKtc-Regular" w:hint="eastAsia"/>
                                      <w:sz w:val="20"/>
                                      <w:szCs w:val="20"/>
                                    </w:rPr>
                                    <w:t>每百萬元營收）</w:t>
                                  </w:r>
                                </w:p>
                              </w:tc>
                              <w:tc>
                                <w:tcPr>
                                  <w:tcW w:w="720" w:type="pct"/>
                                  <w:vAlign w:val="center"/>
                                </w:tcPr>
                                <w:p w14:paraId="5E14206E"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0</w:t>
                                  </w:r>
                                  <w:r w:rsidRPr="006A75BE">
                                    <w:rPr>
                                      <w:rFonts w:ascii="標楷體" w:eastAsia="標楷體" w:hAnsi="標楷體"/>
                                      <w:sz w:val="20"/>
                                      <w:szCs w:val="20"/>
                                    </w:rPr>
                                    <w:t>.78</w:t>
                                  </w:r>
                                </w:p>
                              </w:tc>
                              <w:tc>
                                <w:tcPr>
                                  <w:tcW w:w="720" w:type="pct"/>
                                  <w:tcBorders>
                                    <w:right w:val="single" w:sz="12" w:space="0" w:color="auto"/>
                                  </w:tcBorders>
                                  <w:vAlign w:val="center"/>
                                </w:tcPr>
                                <w:p w14:paraId="452D0589"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0</w:t>
                                  </w:r>
                                  <w:r w:rsidRPr="006A75BE">
                                    <w:rPr>
                                      <w:rFonts w:ascii="標楷體" w:eastAsia="標楷體" w:hAnsi="標楷體"/>
                                      <w:sz w:val="20"/>
                                      <w:szCs w:val="20"/>
                                    </w:rPr>
                                    <w:t>.73</w:t>
                                  </w:r>
                                </w:p>
                              </w:tc>
                              <w:tc>
                                <w:tcPr>
                                  <w:tcW w:w="720" w:type="pct"/>
                                  <w:tcBorders>
                                    <w:top w:val="single" w:sz="4" w:space="0" w:color="auto"/>
                                    <w:left w:val="single" w:sz="12" w:space="0" w:color="auto"/>
                                    <w:bottom w:val="single" w:sz="4" w:space="0" w:color="auto"/>
                                    <w:right w:val="single" w:sz="12" w:space="0" w:color="auto"/>
                                  </w:tcBorders>
                                  <w:vAlign w:val="center"/>
                                </w:tcPr>
                                <w:p w14:paraId="6B3A2FFC"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0</w:t>
                                  </w:r>
                                  <w:r w:rsidRPr="006A75BE">
                                    <w:rPr>
                                      <w:rFonts w:ascii="標楷體" w:eastAsia="標楷體" w:hAnsi="標楷體"/>
                                      <w:sz w:val="20"/>
                                      <w:szCs w:val="20"/>
                                    </w:rPr>
                                    <w:t>.77</w:t>
                                  </w:r>
                                </w:p>
                              </w:tc>
                            </w:tr>
                            <w:tr w:rsidR="00F42678" w:rsidRPr="006A75BE" w14:paraId="3B7A2B50" w14:textId="77777777" w:rsidTr="00B54549">
                              <w:trPr>
                                <w:trHeight w:val="340"/>
                              </w:trPr>
                              <w:tc>
                                <w:tcPr>
                                  <w:tcW w:w="2839" w:type="pct"/>
                                  <w:tcBorders>
                                    <w:bottom w:val="single" w:sz="4" w:space="0" w:color="auto"/>
                                  </w:tcBorders>
                                  <w:vAlign w:val="center"/>
                                </w:tcPr>
                                <w:p w14:paraId="38A6FB43" w14:textId="77777777" w:rsidR="00F42678" w:rsidRPr="006A75BE" w:rsidRDefault="00F42678" w:rsidP="001F40D0">
                                  <w:pPr>
                                    <w:spacing w:line="240" w:lineRule="exact"/>
                                    <w:suppressOverlap/>
                                    <w:jc w:val="both"/>
                                    <w:rPr>
                                      <w:rFonts w:ascii="標楷體" w:eastAsia="標楷體" w:hAnsi="標楷體"/>
                                      <w:b/>
                                      <w:sz w:val="20"/>
                                      <w:szCs w:val="20"/>
                                    </w:rPr>
                                  </w:pPr>
                                  <w:r w:rsidRPr="006A75BE">
                                    <w:rPr>
                                      <w:rFonts w:ascii="標楷體" w:eastAsia="標楷體" w:hAnsi="標楷體" w:hint="eastAsia"/>
                                      <w:b/>
                                      <w:sz w:val="20"/>
                                      <w:szCs w:val="20"/>
                                    </w:rPr>
                                    <w:t>總排放強度</w:t>
                                  </w:r>
                                  <w:r w:rsidRPr="006A75BE">
                                    <w:rPr>
                                      <w:rFonts w:ascii="標楷體" w:eastAsia="標楷體" w:hAnsi="標楷體" w:cs="NotoSansCJKtc-Regular" w:hint="eastAsia"/>
                                      <w:b/>
                                      <w:sz w:val="20"/>
                                      <w:szCs w:val="20"/>
                                    </w:rPr>
                                    <w:t>（</w:t>
                                  </w:r>
                                  <w:r w:rsidRPr="006A75BE">
                                    <w:rPr>
                                      <w:rFonts w:ascii="標楷體" w:eastAsia="標楷體" w:hAnsi="標楷體" w:cs="Roboto-Regular"/>
                                      <w:b/>
                                      <w:sz w:val="20"/>
                                      <w:szCs w:val="20"/>
                                    </w:rPr>
                                    <w:t>tCO2e/</w:t>
                                  </w:r>
                                  <w:r w:rsidRPr="006A75BE">
                                    <w:rPr>
                                      <w:rFonts w:ascii="標楷體" w:eastAsia="標楷體" w:hAnsi="標楷體" w:cs="NotoSansCJKtc-Regular" w:hint="eastAsia"/>
                                      <w:b/>
                                      <w:sz w:val="20"/>
                                      <w:szCs w:val="20"/>
                                    </w:rPr>
                                    <w:t>每百萬元營收）</w:t>
                                  </w:r>
                                </w:p>
                              </w:tc>
                              <w:tc>
                                <w:tcPr>
                                  <w:tcW w:w="720" w:type="pct"/>
                                  <w:tcBorders>
                                    <w:bottom w:val="single" w:sz="4" w:space="0" w:color="auto"/>
                                  </w:tcBorders>
                                  <w:vAlign w:val="center"/>
                                </w:tcPr>
                                <w:p w14:paraId="7902016B"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2</w:t>
                                  </w:r>
                                  <w:r w:rsidRPr="006A75BE">
                                    <w:rPr>
                                      <w:rFonts w:ascii="標楷體" w:eastAsia="標楷體" w:hAnsi="標楷體"/>
                                      <w:b/>
                                      <w:sz w:val="20"/>
                                      <w:szCs w:val="20"/>
                                    </w:rPr>
                                    <w:t>.76</w:t>
                                  </w:r>
                                </w:p>
                              </w:tc>
                              <w:tc>
                                <w:tcPr>
                                  <w:tcW w:w="720" w:type="pct"/>
                                  <w:tcBorders>
                                    <w:bottom w:val="single" w:sz="4" w:space="0" w:color="auto"/>
                                    <w:right w:val="single" w:sz="12" w:space="0" w:color="auto"/>
                                  </w:tcBorders>
                                  <w:vAlign w:val="center"/>
                                </w:tcPr>
                                <w:p w14:paraId="5CFD5C08"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2</w:t>
                                  </w:r>
                                  <w:r w:rsidRPr="006A75BE">
                                    <w:rPr>
                                      <w:rFonts w:ascii="標楷體" w:eastAsia="標楷體" w:hAnsi="標楷體"/>
                                      <w:b/>
                                      <w:sz w:val="20"/>
                                      <w:szCs w:val="20"/>
                                    </w:rPr>
                                    <w:t>.60</w:t>
                                  </w:r>
                                </w:p>
                              </w:tc>
                              <w:tc>
                                <w:tcPr>
                                  <w:tcW w:w="720" w:type="pct"/>
                                  <w:tcBorders>
                                    <w:top w:val="single" w:sz="4" w:space="0" w:color="auto"/>
                                    <w:left w:val="single" w:sz="12" w:space="0" w:color="auto"/>
                                    <w:bottom w:val="single" w:sz="12" w:space="0" w:color="auto"/>
                                    <w:right w:val="single" w:sz="12" w:space="0" w:color="auto"/>
                                  </w:tcBorders>
                                  <w:vAlign w:val="center"/>
                                </w:tcPr>
                                <w:p w14:paraId="7EC089FA"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2</w:t>
                                  </w:r>
                                  <w:r w:rsidRPr="006A75BE">
                                    <w:rPr>
                                      <w:rFonts w:ascii="標楷體" w:eastAsia="標楷體" w:hAnsi="標楷體"/>
                                      <w:b/>
                                      <w:sz w:val="20"/>
                                      <w:szCs w:val="20"/>
                                    </w:rPr>
                                    <w:t>.90</w:t>
                                  </w:r>
                                </w:p>
                              </w:tc>
                            </w:tr>
                            <w:tr w:rsidR="00F42678" w:rsidRPr="006A75BE" w14:paraId="1E41DDF8" w14:textId="77777777" w:rsidTr="006A75BE">
                              <w:tc>
                                <w:tcPr>
                                  <w:tcW w:w="5000" w:type="pct"/>
                                  <w:gridSpan w:val="4"/>
                                  <w:tcBorders>
                                    <w:left w:val="nil"/>
                                    <w:bottom w:val="nil"/>
                                    <w:right w:val="nil"/>
                                  </w:tcBorders>
                                </w:tcPr>
                                <w:p w14:paraId="58DC80B1" w14:textId="0A293050" w:rsidR="00F42678" w:rsidRPr="006A75BE" w:rsidRDefault="00F42678" w:rsidP="006A75BE">
                                  <w:pPr>
                                    <w:spacing w:line="240" w:lineRule="exact"/>
                                    <w:ind w:leftChars="-45" w:hangingChars="60" w:hanging="108"/>
                                    <w:suppressOverlap/>
                                    <w:rPr>
                                      <w:rFonts w:ascii="標楷體" w:eastAsia="標楷體" w:hAnsi="標楷體"/>
                                      <w:sz w:val="18"/>
                                      <w:szCs w:val="18"/>
                                    </w:rPr>
                                  </w:pPr>
                                  <w:r w:rsidRPr="006A75BE">
                                    <w:rPr>
                                      <w:rFonts w:ascii="標楷體" w:eastAsia="標楷體" w:hAnsi="標楷體" w:hint="eastAsia"/>
                                      <w:sz w:val="18"/>
                                      <w:szCs w:val="18"/>
                                    </w:rPr>
                                    <w:t>資料來源：整理自金門酒廠實業股份有限公司提供資料。</w:t>
                                  </w:r>
                                </w:p>
                              </w:tc>
                            </w:tr>
                          </w:tbl>
                          <w:p w14:paraId="5FED3A80" w14:textId="77777777" w:rsidR="00F42678" w:rsidRPr="006A75BE" w:rsidRDefault="00F42678" w:rsidP="00F42678">
                            <w:pPr>
                              <w:jc w:val="cente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299A66C" id="_x0000_s1045" type="#_x0000_t202" style="position:absolute;left:0;text-align:left;margin-left:138.55pt;margin-top:151.2pt;width:355.8pt;height:224.15pt;z-index:-251610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" stroked="f">
                <v:textbox inset="1mm,1mm,1mm,1mm">
                  <w:txbxContent>
                    <w:p w14:paraId="7712B778" w14:textId="77777777" w:rsidR="00F42678" w:rsidRDefault="00F42678" w:rsidP="00F42678">
                      <w:pPr>
                        <w:spacing w:line="280" w:lineRule="exact"/>
                        <w:jc w:val="center"/>
                      </w:pPr>
                      <w:r w:rsidRPr="001C55EF">
                        <w:rPr>
                          <w:rFonts w:ascii="標楷體" w:eastAsia="標楷體" w:hAnsi="標楷體" w:cs="Times New Roman" w:hint="eastAsia"/>
                          <w:b/>
                          <w:bCs/>
                          <w:szCs w:val="24"/>
                          <w14:ligatures w14:val="standardContextual"/>
                        </w:rPr>
                        <w:t>表</w:t>
                      </w:r>
                      <w:r>
                        <w:rPr>
                          <w:rFonts w:ascii="標楷體" w:eastAsia="標楷體" w:hAnsi="標楷體" w:cs="Times New Roman" w:hint="eastAsia"/>
                          <w:b/>
                          <w:bCs/>
                          <w:szCs w:val="24"/>
                          <w14:ligatures w14:val="standardContextual"/>
                        </w:rPr>
                        <w:t>7</w:t>
                      </w:r>
                      <w:r w:rsidRPr="001C55EF">
                        <w:rPr>
                          <w:rFonts w:ascii="標楷體" w:eastAsia="標楷體" w:hAnsi="標楷體" w:cs="Times New Roman" w:hint="eastAsia"/>
                          <w:b/>
                          <w:bCs/>
                          <w:szCs w:val="24"/>
                          <w14:ligatures w14:val="standardContextual"/>
                        </w:rPr>
                        <w:t xml:space="preserve">　近3年度溫室氣體排放情形</w:t>
                      </w:r>
                    </w:p>
                    <w:tbl>
                      <w:tblPr>
                        <w:tblStyle w:val="3121"/>
                        <w:tblOverlap w:val="never"/>
                        <w:tblW w:w="5000" w:type="pct"/>
                        <w:tblLook w:val="04A0" w:firstRow="1" w:lastRow="0" w:firstColumn="1" w:lastColumn="0" w:noHBand="0" w:noVBand="1"/>
                      </w:tblPr>
                      <w:tblGrid>
                        <w:gridCol w:w="3977"/>
                        <w:gridCol w:w="1008"/>
                        <w:gridCol w:w="1008"/>
                        <w:gridCol w:w="1010"/>
                      </w:tblGrid>
                      <w:tr w:rsidR="00F42678" w:rsidRPr="006A75BE" w14:paraId="6519B1B0" w14:textId="77777777" w:rsidTr="006A75BE">
                        <w:trPr>
                          <w:trHeight w:val="283"/>
                        </w:trPr>
                        <w:tc>
                          <w:tcPr>
                            <w:tcW w:w="5000" w:type="pct"/>
                            <w:gridSpan w:val="4"/>
                            <w:tcBorders>
                              <w:top w:val="nil"/>
                              <w:left w:val="nil"/>
                              <w:right w:val="nil"/>
                            </w:tcBorders>
                          </w:tcPr>
                          <w:p w14:paraId="24156D95" w14:textId="305BF5A2" w:rsidR="00F42678" w:rsidRPr="006A75BE" w:rsidRDefault="00F42678" w:rsidP="006A75BE">
                            <w:pPr>
                              <w:spacing w:line="240" w:lineRule="exact"/>
                              <w:suppressOverlap/>
                              <w:jc w:val="right"/>
                              <w:rPr>
                                <w:rFonts w:ascii="標楷體" w:eastAsia="標楷體" w:hAnsi="標楷體"/>
                                <w:b/>
                                <w:sz w:val="20"/>
                                <w:szCs w:val="20"/>
                              </w:rPr>
                            </w:pPr>
                            <w:r w:rsidRPr="006A75BE">
                              <w:rPr>
                                <w:rFonts w:ascii="標楷體" w:eastAsia="標楷體" w:hAnsi="標楷體" w:hint="eastAsia"/>
                                <w:bCs/>
                                <w:sz w:val="20"/>
                                <w:szCs w:val="20"/>
                              </w:rPr>
                              <w:t>單位:</w:t>
                            </w:r>
                            <w:r w:rsidR="00AF1BF8" w:rsidRPr="006A75BE">
                              <w:rPr>
                                <w:rFonts w:ascii="標楷體" w:eastAsia="標楷體" w:hAnsi="標楷體" w:cs="Roboto-Regular"/>
                                <w:sz w:val="20"/>
                                <w:szCs w:val="20"/>
                              </w:rPr>
                              <w:t>tCO2e</w:t>
                            </w:r>
                          </w:p>
                        </w:tc>
                      </w:tr>
                      <w:tr w:rsidR="00F42678" w:rsidRPr="006A75BE" w14:paraId="47750F2B" w14:textId="77777777" w:rsidTr="006A75BE">
                        <w:trPr>
                          <w:trHeight w:val="340"/>
                        </w:trPr>
                        <w:tc>
                          <w:tcPr>
                            <w:tcW w:w="2839" w:type="pct"/>
                          </w:tcPr>
                          <w:p w14:paraId="25C28E7F"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溫室氣體排放量</w:t>
                            </w:r>
                          </w:p>
                        </w:tc>
                        <w:tc>
                          <w:tcPr>
                            <w:tcW w:w="720" w:type="pct"/>
                          </w:tcPr>
                          <w:p w14:paraId="33E164A5"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111年度</w:t>
                            </w:r>
                          </w:p>
                        </w:tc>
                        <w:tc>
                          <w:tcPr>
                            <w:tcW w:w="720" w:type="pct"/>
                            <w:tcBorders>
                              <w:right w:val="single" w:sz="12" w:space="0" w:color="auto"/>
                            </w:tcBorders>
                          </w:tcPr>
                          <w:p w14:paraId="68DEE4DB"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112年度</w:t>
                            </w:r>
                          </w:p>
                        </w:tc>
                        <w:tc>
                          <w:tcPr>
                            <w:tcW w:w="720" w:type="pct"/>
                            <w:tcBorders>
                              <w:top w:val="single" w:sz="12" w:space="0" w:color="auto"/>
                              <w:left w:val="single" w:sz="12" w:space="0" w:color="auto"/>
                              <w:bottom w:val="single" w:sz="4" w:space="0" w:color="auto"/>
                              <w:right w:val="single" w:sz="12" w:space="0" w:color="auto"/>
                            </w:tcBorders>
                          </w:tcPr>
                          <w:p w14:paraId="49FE9A5F" w14:textId="77777777" w:rsidR="00F42678" w:rsidRPr="006A75BE" w:rsidRDefault="00F42678" w:rsidP="006A75BE">
                            <w:pPr>
                              <w:suppressOverlap/>
                              <w:jc w:val="center"/>
                              <w:rPr>
                                <w:rFonts w:ascii="標楷體" w:eastAsia="標楷體" w:hAnsi="標楷體"/>
                                <w:sz w:val="20"/>
                                <w:szCs w:val="20"/>
                              </w:rPr>
                            </w:pPr>
                            <w:r w:rsidRPr="006A75BE">
                              <w:rPr>
                                <w:rFonts w:ascii="標楷體" w:eastAsia="標楷體" w:hAnsi="標楷體" w:hint="eastAsia"/>
                                <w:sz w:val="20"/>
                                <w:szCs w:val="20"/>
                              </w:rPr>
                              <w:t>113年度</w:t>
                            </w:r>
                          </w:p>
                        </w:tc>
                      </w:tr>
                      <w:tr w:rsidR="00F42678" w:rsidRPr="006A75BE" w14:paraId="3A5C90F6" w14:textId="77777777" w:rsidTr="00B54549">
                        <w:trPr>
                          <w:trHeight w:val="340"/>
                        </w:trPr>
                        <w:tc>
                          <w:tcPr>
                            <w:tcW w:w="2839" w:type="pct"/>
                            <w:vAlign w:val="center"/>
                          </w:tcPr>
                          <w:p w14:paraId="70D3CA99"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範疇1固定排放源</w:t>
                            </w:r>
                            <w:r>
                              <w:rPr>
                                <w:rFonts w:ascii="標楷體" w:eastAsia="標楷體" w:hAnsi="標楷體" w:hint="eastAsia"/>
                                <w:sz w:val="20"/>
                                <w:szCs w:val="20"/>
                              </w:rPr>
                              <w:t>（</w:t>
                            </w:r>
                            <w:r w:rsidRPr="006A75BE">
                              <w:rPr>
                                <w:rFonts w:ascii="標楷體" w:eastAsia="標楷體" w:hAnsi="標楷體" w:hint="eastAsia"/>
                                <w:sz w:val="20"/>
                                <w:szCs w:val="20"/>
                              </w:rPr>
                              <w:t>鍋爐柴油</w:t>
                            </w:r>
                            <w:r>
                              <w:rPr>
                                <w:rFonts w:ascii="標楷體" w:eastAsia="標楷體" w:hAnsi="標楷體" w:hint="eastAsia"/>
                                <w:sz w:val="20"/>
                                <w:szCs w:val="20"/>
                              </w:rPr>
                              <w:t>）</w:t>
                            </w:r>
                          </w:p>
                        </w:tc>
                        <w:tc>
                          <w:tcPr>
                            <w:tcW w:w="720" w:type="pct"/>
                            <w:vAlign w:val="center"/>
                          </w:tcPr>
                          <w:p w14:paraId="08103198"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sz w:val="20"/>
                                <w:szCs w:val="20"/>
                              </w:rPr>
                              <w:t>23,720</w:t>
                            </w:r>
                          </w:p>
                        </w:tc>
                        <w:tc>
                          <w:tcPr>
                            <w:tcW w:w="720" w:type="pct"/>
                            <w:tcBorders>
                              <w:right w:val="single" w:sz="12" w:space="0" w:color="auto"/>
                            </w:tcBorders>
                            <w:vAlign w:val="center"/>
                          </w:tcPr>
                          <w:p w14:paraId="704B37CF"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2,954</w:t>
                            </w:r>
                          </w:p>
                        </w:tc>
                        <w:tc>
                          <w:tcPr>
                            <w:tcW w:w="720" w:type="pct"/>
                            <w:tcBorders>
                              <w:top w:val="single" w:sz="4" w:space="0" w:color="auto"/>
                              <w:left w:val="single" w:sz="12" w:space="0" w:color="auto"/>
                              <w:bottom w:val="single" w:sz="4" w:space="0" w:color="auto"/>
                              <w:right w:val="single" w:sz="12" w:space="0" w:color="auto"/>
                            </w:tcBorders>
                            <w:vAlign w:val="center"/>
                          </w:tcPr>
                          <w:p w14:paraId="10A8E4C2"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5,964</w:t>
                            </w:r>
                          </w:p>
                        </w:tc>
                      </w:tr>
                      <w:tr w:rsidR="00F42678" w:rsidRPr="006A75BE" w14:paraId="0E0E4F20" w14:textId="77777777" w:rsidTr="00B54549">
                        <w:trPr>
                          <w:trHeight w:val="340"/>
                        </w:trPr>
                        <w:tc>
                          <w:tcPr>
                            <w:tcW w:w="2839" w:type="pct"/>
                            <w:vAlign w:val="center"/>
                          </w:tcPr>
                          <w:p w14:paraId="0C3206D6"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占比</w:t>
                            </w:r>
                            <w:r>
                              <w:rPr>
                                <w:rFonts w:ascii="標楷體" w:eastAsia="標楷體" w:hAnsi="標楷體" w:hint="eastAsia"/>
                                <w:sz w:val="20"/>
                                <w:szCs w:val="20"/>
                              </w:rPr>
                              <w:t>（</w:t>
                            </w:r>
                            <w:r w:rsidRPr="006A75BE">
                              <w:rPr>
                                <w:rFonts w:ascii="標楷體" w:eastAsia="標楷體" w:hAnsi="標楷體" w:hint="eastAsia"/>
                                <w:sz w:val="20"/>
                                <w:szCs w:val="20"/>
                              </w:rPr>
                              <w:t>％</w:t>
                            </w:r>
                            <w:r>
                              <w:rPr>
                                <w:rFonts w:ascii="標楷體" w:eastAsia="標楷體" w:hAnsi="標楷體" w:hint="eastAsia"/>
                                <w:sz w:val="20"/>
                                <w:szCs w:val="20"/>
                              </w:rPr>
                              <w:t>）</w:t>
                            </w:r>
                          </w:p>
                        </w:tc>
                        <w:tc>
                          <w:tcPr>
                            <w:tcW w:w="720" w:type="pct"/>
                            <w:vAlign w:val="center"/>
                          </w:tcPr>
                          <w:p w14:paraId="763CEE92"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7</w:t>
                            </w:r>
                            <w:r w:rsidRPr="006A75BE">
                              <w:rPr>
                                <w:rFonts w:ascii="標楷體" w:eastAsia="標楷體" w:hAnsi="標楷體"/>
                                <w:sz w:val="20"/>
                                <w:szCs w:val="20"/>
                              </w:rPr>
                              <w:t>1.</w:t>
                            </w:r>
                            <w:r w:rsidRPr="006A75BE">
                              <w:rPr>
                                <w:rFonts w:ascii="標楷體" w:eastAsia="標楷體" w:hAnsi="標楷體" w:hint="eastAsia"/>
                                <w:sz w:val="20"/>
                                <w:szCs w:val="20"/>
                              </w:rPr>
                              <w:t>66</w:t>
                            </w:r>
                          </w:p>
                        </w:tc>
                        <w:tc>
                          <w:tcPr>
                            <w:tcW w:w="720" w:type="pct"/>
                            <w:tcBorders>
                              <w:right w:val="single" w:sz="12" w:space="0" w:color="auto"/>
                            </w:tcBorders>
                            <w:vAlign w:val="center"/>
                          </w:tcPr>
                          <w:p w14:paraId="1A994509"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71</w:t>
                            </w:r>
                            <w:r w:rsidRPr="006A75BE">
                              <w:rPr>
                                <w:rFonts w:ascii="標楷體" w:eastAsia="標楷體" w:hAnsi="標楷體"/>
                                <w:sz w:val="20"/>
                                <w:szCs w:val="20"/>
                              </w:rPr>
                              <w:t>.</w:t>
                            </w:r>
                            <w:r w:rsidRPr="006A75BE">
                              <w:rPr>
                                <w:rFonts w:ascii="標楷體" w:eastAsia="標楷體" w:hAnsi="標楷體" w:hint="eastAsia"/>
                                <w:sz w:val="20"/>
                                <w:szCs w:val="20"/>
                              </w:rPr>
                              <w:t>97</w:t>
                            </w:r>
                          </w:p>
                        </w:tc>
                        <w:tc>
                          <w:tcPr>
                            <w:tcW w:w="720" w:type="pct"/>
                            <w:tcBorders>
                              <w:top w:val="single" w:sz="4" w:space="0" w:color="auto"/>
                              <w:left w:val="single" w:sz="12" w:space="0" w:color="auto"/>
                              <w:bottom w:val="single" w:sz="4" w:space="0" w:color="auto"/>
                              <w:right w:val="single" w:sz="12" w:space="0" w:color="auto"/>
                            </w:tcBorders>
                            <w:vAlign w:val="center"/>
                          </w:tcPr>
                          <w:p w14:paraId="04FA36A0"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7</w:t>
                            </w:r>
                            <w:r w:rsidRPr="006A75BE">
                              <w:rPr>
                                <w:rFonts w:ascii="標楷體" w:eastAsia="標楷體" w:hAnsi="標楷體"/>
                                <w:sz w:val="20"/>
                                <w:szCs w:val="20"/>
                              </w:rPr>
                              <w:t>3.4</w:t>
                            </w:r>
                            <w:r w:rsidRPr="006A75BE">
                              <w:rPr>
                                <w:rFonts w:ascii="標楷體" w:eastAsia="標楷體" w:hAnsi="標楷體" w:hint="eastAsia"/>
                                <w:sz w:val="20"/>
                                <w:szCs w:val="20"/>
                              </w:rPr>
                              <w:t>3</w:t>
                            </w:r>
                          </w:p>
                        </w:tc>
                      </w:tr>
                      <w:tr w:rsidR="00F42678" w:rsidRPr="006A75BE" w14:paraId="278F532E" w14:textId="77777777" w:rsidTr="00B54549">
                        <w:trPr>
                          <w:trHeight w:val="340"/>
                        </w:trPr>
                        <w:tc>
                          <w:tcPr>
                            <w:tcW w:w="2839" w:type="pct"/>
                            <w:vAlign w:val="center"/>
                          </w:tcPr>
                          <w:p w14:paraId="55FE3E8A"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範疇2</w:t>
                            </w:r>
                            <w:r>
                              <w:rPr>
                                <w:rFonts w:ascii="標楷體" w:eastAsia="標楷體" w:hAnsi="標楷體" w:hint="eastAsia"/>
                                <w:sz w:val="20"/>
                                <w:szCs w:val="20"/>
                              </w:rPr>
                              <w:t>（</w:t>
                            </w:r>
                            <w:r w:rsidRPr="006A75BE">
                              <w:rPr>
                                <w:rFonts w:ascii="標楷體" w:eastAsia="標楷體" w:hAnsi="標楷體" w:hint="eastAsia"/>
                                <w:sz w:val="20"/>
                                <w:szCs w:val="20"/>
                              </w:rPr>
                              <w:t>外購電力</w:t>
                            </w:r>
                            <w:r>
                              <w:rPr>
                                <w:rFonts w:ascii="標楷體" w:eastAsia="標楷體" w:hAnsi="標楷體" w:hint="eastAsia"/>
                                <w:sz w:val="20"/>
                                <w:szCs w:val="20"/>
                              </w:rPr>
                              <w:t>）</w:t>
                            </w:r>
                          </w:p>
                        </w:tc>
                        <w:tc>
                          <w:tcPr>
                            <w:tcW w:w="720" w:type="pct"/>
                            <w:vAlign w:val="center"/>
                          </w:tcPr>
                          <w:p w14:paraId="15B20BA7"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9</w:t>
                            </w:r>
                            <w:r w:rsidRPr="006A75BE">
                              <w:rPr>
                                <w:rFonts w:ascii="標楷體" w:eastAsia="標楷體" w:hAnsi="標楷體"/>
                                <w:sz w:val="20"/>
                                <w:szCs w:val="20"/>
                              </w:rPr>
                              <w:t>,381</w:t>
                            </w:r>
                          </w:p>
                        </w:tc>
                        <w:tc>
                          <w:tcPr>
                            <w:tcW w:w="720" w:type="pct"/>
                            <w:tcBorders>
                              <w:right w:val="single" w:sz="12" w:space="0" w:color="auto"/>
                            </w:tcBorders>
                            <w:vAlign w:val="center"/>
                          </w:tcPr>
                          <w:p w14:paraId="6A75BF23"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8</w:t>
                            </w:r>
                            <w:r w:rsidRPr="006A75BE">
                              <w:rPr>
                                <w:rFonts w:ascii="標楷體" w:eastAsia="標楷體" w:hAnsi="標楷體"/>
                                <w:sz w:val="20"/>
                                <w:szCs w:val="20"/>
                              </w:rPr>
                              <w:t>,941</w:t>
                            </w:r>
                          </w:p>
                        </w:tc>
                        <w:tc>
                          <w:tcPr>
                            <w:tcW w:w="720" w:type="pct"/>
                            <w:tcBorders>
                              <w:top w:val="single" w:sz="4" w:space="0" w:color="auto"/>
                              <w:left w:val="single" w:sz="12" w:space="0" w:color="auto"/>
                              <w:bottom w:val="single" w:sz="4" w:space="0" w:color="auto"/>
                              <w:right w:val="single" w:sz="12" w:space="0" w:color="auto"/>
                            </w:tcBorders>
                            <w:vAlign w:val="center"/>
                          </w:tcPr>
                          <w:p w14:paraId="423287C4"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9</w:t>
                            </w:r>
                            <w:r w:rsidRPr="006A75BE">
                              <w:rPr>
                                <w:rFonts w:ascii="標楷體" w:eastAsia="標楷體" w:hAnsi="標楷體"/>
                                <w:sz w:val="20"/>
                                <w:szCs w:val="20"/>
                              </w:rPr>
                              <w:t>,392</w:t>
                            </w:r>
                          </w:p>
                        </w:tc>
                      </w:tr>
                      <w:tr w:rsidR="00F42678" w:rsidRPr="006A75BE" w14:paraId="5E20D24A" w14:textId="77777777" w:rsidTr="00B54549">
                        <w:trPr>
                          <w:trHeight w:val="340"/>
                        </w:trPr>
                        <w:tc>
                          <w:tcPr>
                            <w:tcW w:w="2839" w:type="pct"/>
                            <w:vAlign w:val="center"/>
                          </w:tcPr>
                          <w:p w14:paraId="4076D18B"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占比</w:t>
                            </w:r>
                            <w:r>
                              <w:rPr>
                                <w:rFonts w:ascii="標楷體" w:eastAsia="標楷體" w:hAnsi="標楷體" w:hint="eastAsia"/>
                                <w:sz w:val="20"/>
                                <w:szCs w:val="20"/>
                              </w:rPr>
                              <w:t>（</w:t>
                            </w:r>
                            <w:r w:rsidRPr="006A75BE">
                              <w:rPr>
                                <w:rFonts w:ascii="標楷體" w:eastAsia="標楷體" w:hAnsi="標楷體" w:hint="eastAsia"/>
                                <w:sz w:val="20"/>
                                <w:szCs w:val="20"/>
                              </w:rPr>
                              <w:t>％</w:t>
                            </w:r>
                            <w:r>
                              <w:rPr>
                                <w:rFonts w:ascii="標楷體" w:eastAsia="標楷體" w:hAnsi="標楷體" w:hint="eastAsia"/>
                                <w:sz w:val="20"/>
                                <w:szCs w:val="20"/>
                              </w:rPr>
                              <w:t>）</w:t>
                            </w:r>
                          </w:p>
                        </w:tc>
                        <w:tc>
                          <w:tcPr>
                            <w:tcW w:w="720" w:type="pct"/>
                            <w:vAlign w:val="center"/>
                          </w:tcPr>
                          <w:p w14:paraId="2951A66D"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8.3</w:t>
                            </w:r>
                            <w:r w:rsidRPr="006A75BE">
                              <w:rPr>
                                <w:rFonts w:ascii="標楷體" w:eastAsia="標楷體" w:hAnsi="標楷體" w:hint="eastAsia"/>
                                <w:sz w:val="20"/>
                                <w:szCs w:val="20"/>
                              </w:rPr>
                              <w:t>4</w:t>
                            </w:r>
                          </w:p>
                        </w:tc>
                        <w:tc>
                          <w:tcPr>
                            <w:tcW w:w="720" w:type="pct"/>
                            <w:tcBorders>
                              <w:right w:val="single" w:sz="12" w:space="0" w:color="auto"/>
                            </w:tcBorders>
                            <w:vAlign w:val="center"/>
                          </w:tcPr>
                          <w:p w14:paraId="3C6A70C6"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8.0</w:t>
                            </w:r>
                            <w:r w:rsidRPr="006A75BE">
                              <w:rPr>
                                <w:rFonts w:ascii="標楷體" w:eastAsia="標楷體" w:hAnsi="標楷體" w:hint="eastAsia"/>
                                <w:sz w:val="20"/>
                                <w:szCs w:val="20"/>
                              </w:rPr>
                              <w:t>3</w:t>
                            </w:r>
                          </w:p>
                        </w:tc>
                        <w:tc>
                          <w:tcPr>
                            <w:tcW w:w="720" w:type="pct"/>
                            <w:tcBorders>
                              <w:top w:val="single" w:sz="4" w:space="0" w:color="auto"/>
                              <w:left w:val="single" w:sz="12" w:space="0" w:color="auto"/>
                              <w:bottom w:val="single" w:sz="4" w:space="0" w:color="auto"/>
                              <w:right w:val="single" w:sz="12" w:space="0" w:color="auto"/>
                            </w:tcBorders>
                            <w:vAlign w:val="center"/>
                          </w:tcPr>
                          <w:p w14:paraId="5A753937"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6.</w:t>
                            </w:r>
                            <w:r w:rsidRPr="006A75BE">
                              <w:rPr>
                                <w:rFonts w:ascii="標楷體" w:eastAsia="標楷體" w:hAnsi="標楷體" w:hint="eastAsia"/>
                                <w:sz w:val="20"/>
                                <w:szCs w:val="20"/>
                              </w:rPr>
                              <w:t>57</w:t>
                            </w:r>
                          </w:p>
                        </w:tc>
                      </w:tr>
                      <w:tr w:rsidR="00F42678" w:rsidRPr="006A75BE" w14:paraId="4608DF97" w14:textId="77777777" w:rsidTr="00B54549">
                        <w:trPr>
                          <w:trHeight w:val="340"/>
                        </w:trPr>
                        <w:tc>
                          <w:tcPr>
                            <w:tcW w:w="2839" w:type="pct"/>
                            <w:vAlign w:val="center"/>
                          </w:tcPr>
                          <w:p w14:paraId="2C303C86" w14:textId="77777777" w:rsidR="00F42678" w:rsidRPr="006A75BE" w:rsidRDefault="00F42678" w:rsidP="001F40D0">
                            <w:pPr>
                              <w:spacing w:line="240" w:lineRule="exact"/>
                              <w:suppressOverlap/>
                              <w:jc w:val="both"/>
                              <w:rPr>
                                <w:rFonts w:ascii="標楷體" w:eastAsia="標楷體" w:hAnsi="標楷體"/>
                                <w:b/>
                                <w:sz w:val="20"/>
                                <w:szCs w:val="20"/>
                              </w:rPr>
                            </w:pPr>
                            <w:r w:rsidRPr="006A75BE">
                              <w:rPr>
                                <w:rFonts w:ascii="標楷體" w:eastAsia="標楷體" w:hAnsi="標楷體" w:hint="eastAsia"/>
                                <w:b/>
                                <w:sz w:val="20"/>
                                <w:szCs w:val="20"/>
                              </w:rPr>
                              <w:t>溫室氣體總排放量</w:t>
                            </w:r>
                          </w:p>
                        </w:tc>
                        <w:tc>
                          <w:tcPr>
                            <w:tcW w:w="720" w:type="pct"/>
                            <w:vAlign w:val="center"/>
                          </w:tcPr>
                          <w:p w14:paraId="518E99C6"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3</w:t>
                            </w:r>
                            <w:r w:rsidRPr="006A75BE">
                              <w:rPr>
                                <w:rFonts w:ascii="標楷體" w:eastAsia="標楷體" w:hAnsi="標楷體"/>
                                <w:b/>
                                <w:sz w:val="20"/>
                                <w:szCs w:val="20"/>
                              </w:rPr>
                              <w:t>3,102</w:t>
                            </w:r>
                          </w:p>
                        </w:tc>
                        <w:tc>
                          <w:tcPr>
                            <w:tcW w:w="720" w:type="pct"/>
                            <w:tcBorders>
                              <w:right w:val="single" w:sz="12" w:space="0" w:color="auto"/>
                            </w:tcBorders>
                            <w:vAlign w:val="center"/>
                          </w:tcPr>
                          <w:p w14:paraId="66AE2A80"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3</w:t>
                            </w:r>
                            <w:r w:rsidRPr="006A75BE">
                              <w:rPr>
                                <w:rFonts w:ascii="標楷體" w:eastAsia="標楷體" w:hAnsi="標楷體"/>
                                <w:b/>
                                <w:sz w:val="20"/>
                                <w:szCs w:val="20"/>
                              </w:rPr>
                              <w:t>1,895</w:t>
                            </w:r>
                          </w:p>
                        </w:tc>
                        <w:tc>
                          <w:tcPr>
                            <w:tcW w:w="720" w:type="pct"/>
                            <w:tcBorders>
                              <w:top w:val="single" w:sz="4" w:space="0" w:color="auto"/>
                              <w:left w:val="single" w:sz="12" w:space="0" w:color="auto"/>
                              <w:bottom w:val="single" w:sz="4" w:space="0" w:color="auto"/>
                              <w:right w:val="single" w:sz="12" w:space="0" w:color="auto"/>
                            </w:tcBorders>
                            <w:vAlign w:val="center"/>
                          </w:tcPr>
                          <w:p w14:paraId="42A16E14"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3</w:t>
                            </w:r>
                            <w:r w:rsidRPr="006A75BE">
                              <w:rPr>
                                <w:rFonts w:ascii="標楷體" w:eastAsia="標楷體" w:hAnsi="標楷體"/>
                                <w:b/>
                                <w:sz w:val="20"/>
                                <w:szCs w:val="20"/>
                              </w:rPr>
                              <w:t>5,357</w:t>
                            </w:r>
                          </w:p>
                        </w:tc>
                      </w:tr>
                      <w:tr w:rsidR="00F42678" w:rsidRPr="006A75BE" w14:paraId="02D7046C" w14:textId="77777777" w:rsidTr="00B54549">
                        <w:trPr>
                          <w:trHeight w:val="340"/>
                        </w:trPr>
                        <w:tc>
                          <w:tcPr>
                            <w:tcW w:w="2839" w:type="pct"/>
                            <w:vAlign w:val="center"/>
                          </w:tcPr>
                          <w:p w14:paraId="5D767407"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營業額</w:t>
                            </w:r>
                            <w:r>
                              <w:rPr>
                                <w:rFonts w:ascii="標楷體" w:eastAsia="標楷體" w:hAnsi="標楷體" w:hint="eastAsia"/>
                                <w:sz w:val="20"/>
                                <w:szCs w:val="20"/>
                              </w:rPr>
                              <w:t>（</w:t>
                            </w:r>
                            <w:r w:rsidRPr="006A75BE">
                              <w:rPr>
                                <w:rFonts w:ascii="標楷體" w:eastAsia="標楷體" w:hAnsi="標楷體" w:hint="eastAsia"/>
                                <w:sz w:val="20"/>
                                <w:szCs w:val="20"/>
                              </w:rPr>
                              <w:t>百萬元</w:t>
                            </w:r>
                            <w:r>
                              <w:rPr>
                                <w:rFonts w:ascii="標楷體" w:eastAsia="標楷體" w:hAnsi="標楷體" w:hint="eastAsia"/>
                                <w:sz w:val="20"/>
                                <w:szCs w:val="20"/>
                              </w:rPr>
                              <w:t>）</w:t>
                            </w:r>
                          </w:p>
                        </w:tc>
                        <w:tc>
                          <w:tcPr>
                            <w:tcW w:w="720" w:type="pct"/>
                            <w:vAlign w:val="center"/>
                          </w:tcPr>
                          <w:p w14:paraId="244E1805"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1,970</w:t>
                            </w:r>
                          </w:p>
                        </w:tc>
                        <w:tc>
                          <w:tcPr>
                            <w:tcW w:w="720" w:type="pct"/>
                            <w:tcBorders>
                              <w:right w:val="single" w:sz="12" w:space="0" w:color="auto"/>
                            </w:tcBorders>
                            <w:vAlign w:val="center"/>
                          </w:tcPr>
                          <w:p w14:paraId="62FC4BBC"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2,242</w:t>
                            </w:r>
                          </w:p>
                        </w:tc>
                        <w:tc>
                          <w:tcPr>
                            <w:tcW w:w="720" w:type="pct"/>
                            <w:tcBorders>
                              <w:top w:val="single" w:sz="4" w:space="0" w:color="auto"/>
                              <w:left w:val="single" w:sz="12" w:space="0" w:color="auto"/>
                              <w:bottom w:val="single" w:sz="4" w:space="0" w:color="auto"/>
                              <w:right w:val="single" w:sz="12" w:space="0" w:color="auto"/>
                            </w:tcBorders>
                            <w:vAlign w:val="center"/>
                          </w:tcPr>
                          <w:p w14:paraId="03F255EC"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2,191</w:t>
                            </w:r>
                          </w:p>
                        </w:tc>
                      </w:tr>
                      <w:tr w:rsidR="00F42678" w:rsidRPr="006A75BE" w14:paraId="267057B3" w14:textId="77777777" w:rsidTr="00B54549">
                        <w:trPr>
                          <w:trHeight w:val="340"/>
                        </w:trPr>
                        <w:tc>
                          <w:tcPr>
                            <w:tcW w:w="2839" w:type="pct"/>
                            <w:vAlign w:val="center"/>
                          </w:tcPr>
                          <w:p w14:paraId="0DD153DE"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範疇1排放強度</w:t>
                            </w:r>
                            <w:r w:rsidRPr="006A75BE">
                              <w:rPr>
                                <w:rFonts w:ascii="標楷體" w:eastAsia="標楷體" w:hAnsi="標楷體" w:cs="NotoSansCJKtc-Regular" w:hint="eastAsia"/>
                                <w:sz w:val="20"/>
                                <w:szCs w:val="20"/>
                              </w:rPr>
                              <w:t>（</w:t>
                            </w:r>
                            <w:r w:rsidRPr="006A75BE">
                              <w:rPr>
                                <w:rFonts w:ascii="標楷體" w:eastAsia="標楷體" w:hAnsi="標楷體" w:cs="Roboto-Regular"/>
                                <w:sz w:val="20"/>
                                <w:szCs w:val="20"/>
                              </w:rPr>
                              <w:t>tCO2e/</w:t>
                            </w:r>
                            <w:r w:rsidRPr="006A75BE">
                              <w:rPr>
                                <w:rFonts w:ascii="標楷體" w:eastAsia="標楷體" w:hAnsi="標楷體" w:cs="NotoSansCJKtc-Regular" w:hint="eastAsia"/>
                                <w:sz w:val="20"/>
                                <w:szCs w:val="20"/>
                              </w:rPr>
                              <w:t>每百萬元營收）</w:t>
                            </w:r>
                          </w:p>
                        </w:tc>
                        <w:tc>
                          <w:tcPr>
                            <w:tcW w:w="720" w:type="pct"/>
                            <w:vAlign w:val="center"/>
                          </w:tcPr>
                          <w:p w14:paraId="328B1AB5"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.98</w:t>
                            </w:r>
                          </w:p>
                        </w:tc>
                        <w:tc>
                          <w:tcPr>
                            <w:tcW w:w="720" w:type="pct"/>
                            <w:tcBorders>
                              <w:right w:val="single" w:sz="12" w:space="0" w:color="auto"/>
                            </w:tcBorders>
                            <w:vAlign w:val="center"/>
                          </w:tcPr>
                          <w:p w14:paraId="1D8C5EEF"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1</w:t>
                            </w:r>
                            <w:r w:rsidRPr="006A75BE">
                              <w:rPr>
                                <w:rFonts w:ascii="標楷體" w:eastAsia="標楷體" w:hAnsi="標楷體"/>
                                <w:sz w:val="20"/>
                                <w:szCs w:val="20"/>
                              </w:rPr>
                              <w:t>.87</w:t>
                            </w:r>
                          </w:p>
                        </w:tc>
                        <w:tc>
                          <w:tcPr>
                            <w:tcW w:w="720" w:type="pct"/>
                            <w:tcBorders>
                              <w:top w:val="single" w:sz="4" w:space="0" w:color="auto"/>
                              <w:left w:val="single" w:sz="12" w:space="0" w:color="auto"/>
                              <w:bottom w:val="single" w:sz="4" w:space="0" w:color="auto"/>
                              <w:right w:val="single" w:sz="12" w:space="0" w:color="auto"/>
                            </w:tcBorders>
                            <w:vAlign w:val="center"/>
                          </w:tcPr>
                          <w:p w14:paraId="2D22ADC0"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2</w:t>
                            </w:r>
                            <w:r w:rsidRPr="006A75BE">
                              <w:rPr>
                                <w:rFonts w:ascii="標楷體" w:eastAsia="標楷體" w:hAnsi="標楷體"/>
                                <w:sz w:val="20"/>
                                <w:szCs w:val="20"/>
                              </w:rPr>
                              <w:t>.12</w:t>
                            </w:r>
                          </w:p>
                        </w:tc>
                      </w:tr>
                      <w:tr w:rsidR="00F42678" w:rsidRPr="006A75BE" w14:paraId="324FC0DF" w14:textId="77777777" w:rsidTr="00B54549">
                        <w:trPr>
                          <w:trHeight w:val="340"/>
                        </w:trPr>
                        <w:tc>
                          <w:tcPr>
                            <w:tcW w:w="2839" w:type="pct"/>
                            <w:vAlign w:val="center"/>
                          </w:tcPr>
                          <w:p w14:paraId="3EE1234D" w14:textId="77777777" w:rsidR="00F42678" w:rsidRPr="006A75BE" w:rsidRDefault="00F42678" w:rsidP="001F40D0">
                            <w:pPr>
                              <w:spacing w:line="240" w:lineRule="exact"/>
                              <w:suppressOverlap/>
                              <w:jc w:val="both"/>
                              <w:rPr>
                                <w:rFonts w:ascii="標楷體" w:eastAsia="標楷體" w:hAnsi="標楷體"/>
                                <w:sz w:val="20"/>
                                <w:szCs w:val="20"/>
                              </w:rPr>
                            </w:pPr>
                            <w:r w:rsidRPr="006A75BE">
                              <w:rPr>
                                <w:rFonts w:ascii="標楷體" w:eastAsia="標楷體" w:hAnsi="標楷體" w:hint="eastAsia"/>
                                <w:sz w:val="20"/>
                                <w:szCs w:val="20"/>
                              </w:rPr>
                              <w:t>範疇2排放強度</w:t>
                            </w:r>
                            <w:r w:rsidRPr="006A75BE">
                              <w:rPr>
                                <w:rFonts w:ascii="標楷體" w:eastAsia="標楷體" w:hAnsi="標楷體" w:cs="NotoSansCJKtc-Regular" w:hint="eastAsia"/>
                                <w:sz w:val="20"/>
                                <w:szCs w:val="20"/>
                              </w:rPr>
                              <w:t>（</w:t>
                            </w:r>
                            <w:r w:rsidRPr="006A75BE">
                              <w:rPr>
                                <w:rFonts w:ascii="標楷體" w:eastAsia="標楷體" w:hAnsi="標楷體" w:cs="Roboto-Regular"/>
                                <w:sz w:val="20"/>
                                <w:szCs w:val="20"/>
                              </w:rPr>
                              <w:t>tCO2e/</w:t>
                            </w:r>
                            <w:r w:rsidRPr="006A75BE">
                              <w:rPr>
                                <w:rFonts w:ascii="標楷體" w:eastAsia="標楷體" w:hAnsi="標楷體" w:cs="NotoSansCJKtc-Regular" w:hint="eastAsia"/>
                                <w:sz w:val="20"/>
                                <w:szCs w:val="20"/>
                              </w:rPr>
                              <w:t>每百萬元營收）</w:t>
                            </w:r>
                          </w:p>
                        </w:tc>
                        <w:tc>
                          <w:tcPr>
                            <w:tcW w:w="720" w:type="pct"/>
                            <w:vAlign w:val="center"/>
                          </w:tcPr>
                          <w:p w14:paraId="5E14206E"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0</w:t>
                            </w:r>
                            <w:r w:rsidRPr="006A75BE">
                              <w:rPr>
                                <w:rFonts w:ascii="標楷體" w:eastAsia="標楷體" w:hAnsi="標楷體"/>
                                <w:sz w:val="20"/>
                                <w:szCs w:val="20"/>
                              </w:rPr>
                              <w:t>.78</w:t>
                            </w:r>
                          </w:p>
                        </w:tc>
                        <w:tc>
                          <w:tcPr>
                            <w:tcW w:w="720" w:type="pct"/>
                            <w:tcBorders>
                              <w:right w:val="single" w:sz="12" w:space="0" w:color="auto"/>
                            </w:tcBorders>
                            <w:vAlign w:val="center"/>
                          </w:tcPr>
                          <w:p w14:paraId="452D0589"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0</w:t>
                            </w:r>
                            <w:r w:rsidRPr="006A75BE">
                              <w:rPr>
                                <w:rFonts w:ascii="標楷體" w:eastAsia="標楷體" w:hAnsi="標楷體"/>
                                <w:sz w:val="20"/>
                                <w:szCs w:val="20"/>
                              </w:rPr>
                              <w:t>.73</w:t>
                            </w:r>
                          </w:p>
                        </w:tc>
                        <w:tc>
                          <w:tcPr>
                            <w:tcW w:w="720" w:type="pct"/>
                            <w:tcBorders>
                              <w:top w:val="single" w:sz="4" w:space="0" w:color="auto"/>
                              <w:left w:val="single" w:sz="12" w:space="0" w:color="auto"/>
                              <w:bottom w:val="single" w:sz="4" w:space="0" w:color="auto"/>
                              <w:right w:val="single" w:sz="12" w:space="0" w:color="auto"/>
                            </w:tcBorders>
                            <w:vAlign w:val="center"/>
                          </w:tcPr>
                          <w:p w14:paraId="6B3A2FFC" w14:textId="77777777" w:rsidR="00F42678" w:rsidRPr="006A75BE" w:rsidRDefault="00F42678" w:rsidP="00B54549">
                            <w:pPr>
                              <w:spacing w:line="240" w:lineRule="exact"/>
                              <w:suppressOverlap/>
                              <w:jc w:val="right"/>
                              <w:rPr>
                                <w:rFonts w:ascii="標楷體" w:eastAsia="標楷體" w:hAnsi="標楷體"/>
                                <w:sz w:val="20"/>
                                <w:szCs w:val="20"/>
                              </w:rPr>
                            </w:pPr>
                            <w:r w:rsidRPr="006A75BE">
                              <w:rPr>
                                <w:rFonts w:ascii="標楷體" w:eastAsia="標楷體" w:hAnsi="標楷體" w:hint="eastAsia"/>
                                <w:sz w:val="20"/>
                                <w:szCs w:val="20"/>
                              </w:rPr>
                              <w:t>0</w:t>
                            </w:r>
                            <w:r w:rsidRPr="006A75BE">
                              <w:rPr>
                                <w:rFonts w:ascii="標楷體" w:eastAsia="標楷體" w:hAnsi="標楷體"/>
                                <w:sz w:val="20"/>
                                <w:szCs w:val="20"/>
                              </w:rPr>
                              <w:t>.77</w:t>
                            </w:r>
                          </w:p>
                        </w:tc>
                      </w:tr>
                      <w:tr w:rsidR="00F42678" w:rsidRPr="006A75BE" w14:paraId="3B7A2B50" w14:textId="77777777" w:rsidTr="00B54549">
                        <w:trPr>
                          <w:trHeight w:val="340"/>
                        </w:trPr>
                        <w:tc>
                          <w:tcPr>
                            <w:tcW w:w="2839" w:type="pct"/>
                            <w:tcBorders>
                              <w:bottom w:val="single" w:sz="4" w:space="0" w:color="auto"/>
                            </w:tcBorders>
                            <w:vAlign w:val="center"/>
                          </w:tcPr>
                          <w:p w14:paraId="38A6FB43" w14:textId="77777777" w:rsidR="00F42678" w:rsidRPr="006A75BE" w:rsidRDefault="00F42678" w:rsidP="001F40D0">
                            <w:pPr>
                              <w:spacing w:line="240" w:lineRule="exact"/>
                              <w:suppressOverlap/>
                              <w:jc w:val="both"/>
                              <w:rPr>
                                <w:rFonts w:ascii="標楷體" w:eastAsia="標楷體" w:hAnsi="標楷體"/>
                                <w:b/>
                                <w:sz w:val="20"/>
                                <w:szCs w:val="20"/>
                              </w:rPr>
                            </w:pPr>
                            <w:r w:rsidRPr="006A75BE">
                              <w:rPr>
                                <w:rFonts w:ascii="標楷體" w:eastAsia="標楷體" w:hAnsi="標楷體" w:hint="eastAsia"/>
                                <w:b/>
                                <w:sz w:val="20"/>
                                <w:szCs w:val="20"/>
                              </w:rPr>
                              <w:t>總排放強度</w:t>
                            </w:r>
                            <w:r w:rsidRPr="006A75BE">
                              <w:rPr>
                                <w:rFonts w:ascii="標楷體" w:eastAsia="標楷體" w:hAnsi="標楷體" w:cs="NotoSansCJKtc-Regular" w:hint="eastAsia"/>
                                <w:b/>
                                <w:sz w:val="20"/>
                                <w:szCs w:val="20"/>
                              </w:rPr>
                              <w:t>（</w:t>
                            </w:r>
                            <w:r w:rsidRPr="006A75BE">
                              <w:rPr>
                                <w:rFonts w:ascii="標楷體" w:eastAsia="標楷體" w:hAnsi="標楷體" w:cs="Roboto-Regular"/>
                                <w:b/>
                                <w:sz w:val="20"/>
                                <w:szCs w:val="20"/>
                              </w:rPr>
                              <w:t>tCO2e/</w:t>
                            </w:r>
                            <w:r w:rsidRPr="006A75BE">
                              <w:rPr>
                                <w:rFonts w:ascii="標楷體" w:eastAsia="標楷體" w:hAnsi="標楷體" w:cs="NotoSansCJKtc-Regular" w:hint="eastAsia"/>
                                <w:b/>
                                <w:sz w:val="20"/>
                                <w:szCs w:val="20"/>
                              </w:rPr>
                              <w:t>每百萬元營收）</w:t>
                            </w:r>
                          </w:p>
                        </w:tc>
                        <w:tc>
                          <w:tcPr>
                            <w:tcW w:w="720" w:type="pct"/>
                            <w:tcBorders>
                              <w:bottom w:val="single" w:sz="4" w:space="0" w:color="auto"/>
                            </w:tcBorders>
                            <w:vAlign w:val="center"/>
                          </w:tcPr>
                          <w:p w14:paraId="7902016B"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2</w:t>
                            </w:r>
                            <w:r w:rsidRPr="006A75BE">
                              <w:rPr>
                                <w:rFonts w:ascii="標楷體" w:eastAsia="標楷體" w:hAnsi="標楷體"/>
                                <w:b/>
                                <w:sz w:val="20"/>
                                <w:szCs w:val="20"/>
                              </w:rPr>
                              <w:t>.76</w:t>
                            </w:r>
                          </w:p>
                        </w:tc>
                        <w:tc>
                          <w:tcPr>
                            <w:tcW w:w="720" w:type="pct"/>
                            <w:tcBorders>
                              <w:bottom w:val="single" w:sz="4" w:space="0" w:color="auto"/>
                              <w:right w:val="single" w:sz="12" w:space="0" w:color="auto"/>
                            </w:tcBorders>
                            <w:vAlign w:val="center"/>
                          </w:tcPr>
                          <w:p w14:paraId="5CFD5C08"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2</w:t>
                            </w:r>
                            <w:r w:rsidRPr="006A75BE">
                              <w:rPr>
                                <w:rFonts w:ascii="標楷體" w:eastAsia="標楷體" w:hAnsi="標楷體"/>
                                <w:b/>
                                <w:sz w:val="20"/>
                                <w:szCs w:val="20"/>
                              </w:rPr>
                              <w:t>.60</w:t>
                            </w:r>
                          </w:p>
                        </w:tc>
                        <w:tc>
                          <w:tcPr>
                            <w:tcW w:w="720" w:type="pct"/>
                            <w:tcBorders>
                              <w:top w:val="single" w:sz="4" w:space="0" w:color="auto"/>
                              <w:left w:val="single" w:sz="12" w:space="0" w:color="auto"/>
                              <w:bottom w:val="single" w:sz="12" w:space="0" w:color="auto"/>
                              <w:right w:val="single" w:sz="12" w:space="0" w:color="auto"/>
                            </w:tcBorders>
                            <w:vAlign w:val="center"/>
                          </w:tcPr>
                          <w:p w14:paraId="7EC089FA" w14:textId="77777777" w:rsidR="00F42678" w:rsidRPr="006A75BE" w:rsidRDefault="00F42678" w:rsidP="00B54549">
                            <w:pPr>
                              <w:spacing w:line="240" w:lineRule="exact"/>
                              <w:suppressOverlap/>
                              <w:jc w:val="right"/>
                              <w:rPr>
                                <w:rFonts w:ascii="標楷體" w:eastAsia="標楷體" w:hAnsi="標楷體"/>
                                <w:b/>
                                <w:sz w:val="20"/>
                                <w:szCs w:val="20"/>
                              </w:rPr>
                            </w:pPr>
                            <w:r w:rsidRPr="006A75BE">
                              <w:rPr>
                                <w:rFonts w:ascii="標楷體" w:eastAsia="標楷體" w:hAnsi="標楷體" w:hint="eastAsia"/>
                                <w:b/>
                                <w:sz w:val="20"/>
                                <w:szCs w:val="20"/>
                              </w:rPr>
                              <w:t>2</w:t>
                            </w:r>
                            <w:r w:rsidRPr="006A75BE">
                              <w:rPr>
                                <w:rFonts w:ascii="標楷體" w:eastAsia="標楷體" w:hAnsi="標楷體"/>
                                <w:b/>
                                <w:sz w:val="20"/>
                                <w:szCs w:val="20"/>
                              </w:rPr>
                              <w:t>.90</w:t>
                            </w:r>
                          </w:p>
                        </w:tc>
                      </w:tr>
                      <w:tr w:rsidR="00F42678" w:rsidRPr="006A75BE" w14:paraId="1E41DDF8" w14:textId="77777777" w:rsidTr="006A75BE">
                        <w:tc>
                          <w:tcPr>
                            <w:tcW w:w="5000" w:type="pct"/>
                            <w:gridSpan w:val="4"/>
                            <w:tcBorders>
                              <w:left w:val="nil"/>
                              <w:bottom w:val="nil"/>
                              <w:right w:val="nil"/>
                            </w:tcBorders>
                          </w:tcPr>
                          <w:p w14:paraId="58DC80B1" w14:textId="0A293050" w:rsidR="00F42678" w:rsidRPr="006A75BE" w:rsidRDefault="00F42678" w:rsidP="006A75BE">
                            <w:pPr>
                              <w:spacing w:line="240" w:lineRule="exact"/>
                              <w:ind w:leftChars="-45" w:hangingChars="60" w:hanging="108"/>
                              <w:suppressOverlap/>
                              <w:rPr>
                                <w:rFonts w:ascii="標楷體" w:eastAsia="標楷體" w:hAnsi="標楷體"/>
                                <w:sz w:val="18"/>
                                <w:szCs w:val="18"/>
                              </w:rPr>
                            </w:pPr>
                            <w:r w:rsidRPr="006A75BE">
                              <w:rPr>
                                <w:rFonts w:ascii="標楷體" w:eastAsia="標楷體" w:hAnsi="標楷體" w:hint="eastAsia"/>
                                <w:sz w:val="18"/>
                                <w:szCs w:val="18"/>
                              </w:rPr>
                              <w:t>資料來源：整理自金門酒廠實業股份有限公司提供資料。</w:t>
                            </w:r>
                          </w:p>
                        </w:tc>
                      </w:tr>
                    </w:tbl>
                    <w:p w14:paraId="5FED3A80" w14:textId="77777777" w:rsidR="00F42678" w:rsidRPr="006A75BE" w:rsidRDefault="00F42678" w:rsidP="00F42678">
                      <w:pPr>
                        <w:jc w:val="center"/>
                      </w:pPr>
                    </w:p>
                  </w:txbxContent>
                </v:textbox>
                <w10:wrap type="tight"/>
              </v:shape>
            </w:pict>
          </mc:Fallback>
        </mc:AlternateContent>
      </w:r>
      <w:r w:rsidRPr="00984F36">
        <w:rPr>
          <w:rFonts w:ascii="標楷體" w:eastAsia="標楷體" w:hAnsi="標楷體" w:cs="Arial" w:hint="eastAsia"/>
          <w:bCs/>
          <w:color w:val="000000" w:themeColor="text1"/>
          <w:szCs w:val="24"/>
        </w:rPr>
        <w:t>惟後續仍因降雨或地下水將油污水帶出，並持續污染土壤，承商無法依控制計畫完成污染改善作業而終止契約，致須變更計畫執行者與工法；或因重新研擬改善工法，變更為離地處理及縣內生物復育方式處理污染土壤，以撙節執行經費等各項原因，數度申請變更污染控制計畫及展延改善期程，截至114年4月23日止，累計已申請7次變更計畫，歷經10年仍未完成改善並解除列管，亟待督促承商加速推動污染場址改善工作，確保土地資源永續利用；另現有金寧廠自用加油站迄今使用已逾18年，</w:t>
      </w:r>
      <w:r w:rsidR="004F5880">
        <w:rPr>
          <w:rFonts w:ascii="標楷體" w:eastAsia="標楷體" w:hAnsi="標楷體" w:cs="Arial" w:hint="eastAsia"/>
          <w:bCs/>
          <w:color w:val="000000" w:themeColor="text1"/>
          <w:szCs w:val="24"/>
        </w:rPr>
        <w:t>允</w:t>
      </w:r>
      <w:r w:rsidRPr="00984F36">
        <w:rPr>
          <w:rFonts w:ascii="標楷體" w:eastAsia="標楷體" w:hAnsi="標楷體" w:cs="Arial" w:hint="eastAsia"/>
          <w:bCs/>
          <w:color w:val="000000" w:themeColor="text1"/>
          <w:szCs w:val="24"/>
        </w:rPr>
        <w:t>應以此為借鏡，妥善監測相關既有儲油槽使用情形，以避免再度發生環境污染須耗費鉅資整治等情事，經函請檢討改善。據復：1.已與國內9處地區農會簽訂高粱契作，並持續與農會合作，以保障農民收入，促進農業永續發展，達成減少碳排放之政策目標</w:t>
      </w:r>
      <w:r w:rsidRPr="00984F36">
        <w:rPr>
          <w:rFonts w:ascii="標楷體" w:eastAsia="標楷體" w:hAnsi="標楷體" w:hint="eastAsia"/>
          <w:color w:val="000000" w:themeColor="text1"/>
        </w:rPr>
        <w:t>；2.已成立氣候變遷因應推動小組，按季召開會議檢討各項淨零排碳措施，並規劃與執行製程改善、設備汰舊換新、擴大再生能源裝置、遵循能源管理系統及推動溫室氣體抵換專案等節能減碳行動；3.自用加油站土壤污染整治工程已執行中，並將持續督導施工進度，確保污染改善成效，俾儘早完成整治作業及場址復原，另金寧廠自用加油站亦每月委託專業廠商進行土壤氣體監測，以防止地下儲槽系統發生滲漏。</w:t>
      </w:r>
    </w:p>
    <w:p w14:paraId="2CDCD8D5" w14:textId="40252F0B" w:rsidR="002972A1" w:rsidRPr="001F590F" w:rsidRDefault="002972A1" w:rsidP="00577BF1">
      <w:pPr>
        <w:overflowPunct w:val="0"/>
        <w:adjustRightInd w:val="0"/>
        <w:snapToGrid w:val="0"/>
        <w:spacing w:line="46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（十一）</w:t>
      </w:r>
      <w:r w:rsidRPr="00984F36">
        <w:rPr>
          <w:rFonts w:ascii="標楷體" w:eastAsia="標楷體" w:hAnsi="標楷體" w:cs="Times New Roman" w:hint="eastAsia"/>
          <w:b/>
          <w:color w:val="0D0D0D" w:themeColor="text1" w:themeTint="F2"/>
          <w:sz w:val="28"/>
          <w:szCs w:val="28"/>
        </w:rPr>
        <w:t>委託專業機構協助辦理建築物公共安全檢查申報作業，惟間有部分列管場所未依規定辦理申報，或逾期未完成補正、改善措施，且遲未稽查停歇業列管場所之實際使用現況，又部分建築物機械設備許可證逾期或遲未辦理檢查作業，允宜檢討改善並督促儘速依規定妥處，以維護建築物使用安全</w:t>
      </w:r>
      <w:r w:rsidRPr="001F590F">
        <w:rPr>
          <w:rFonts w:ascii="標楷體" w:eastAsia="標楷體" w:hAnsi="標楷體" w:cs="Times New Roman" w:hint="eastAsia"/>
          <w:b/>
          <w:color w:val="0D0D0D" w:themeColor="text1" w:themeTint="F2"/>
          <w:sz w:val="28"/>
          <w:szCs w:val="28"/>
        </w:rPr>
        <w:t>。</w:t>
      </w:r>
    </w:p>
    <w:p w14:paraId="2F773E6B" w14:textId="586B52FA" w:rsidR="002972A1" w:rsidRPr="001F590F" w:rsidRDefault="002972A1" w:rsidP="003F7888">
      <w:pPr>
        <w:overflowPunct w:val="0"/>
        <w:spacing w:line="420" w:lineRule="exact"/>
        <w:ind w:firstLineChars="200" w:firstLine="480"/>
        <w:jc w:val="both"/>
        <w:rPr>
          <w:rFonts w:ascii="標楷體" w:eastAsia="標楷體" w:hAnsi="標楷體" w:cs="Arial"/>
          <w:color w:val="0D0D0D" w:themeColor="text1" w:themeTint="F2"/>
          <w:szCs w:val="24"/>
        </w:rPr>
      </w:pPr>
      <w:r w:rsidRPr="00984F36">
        <w:rPr>
          <w:rFonts w:ascii="標楷體" w:eastAsia="標楷體" w:hAnsi="標楷體" w:cs="Arial" w:hint="eastAsia"/>
          <w:color w:val="0D0D0D" w:themeColor="text1" w:themeTint="F2"/>
          <w:szCs w:val="24"/>
        </w:rPr>
        <w:lastRenderedPageBreak/>
        <w:t>為強化執行建築物公共安全檢查業務，藉以落實建築物公共安全管理制度，保障民眾生命財產安全，金門縣政府委託專業機構協助辦理建築物公共安全檢查申報案件，並進行逐案查核及建築物公共安全檢查簽證、申報案件複查作業，暨宣導建築物昇降設備及公寓大廈等申報工作，俾落實簽證負責制度及防止簽證不實情事發生。經查該府辦理建築物公共安全檢查業務執行情形，核有：1.部分列管場所存有未依規定辦理建築物公共安全檢查申報，或列為不合格場所，惟逾期仍未完成補正、改善措施，且部分年度申報案件量偏低，潛藏漏未申報風險。鑑於列管場所多屬賣場、集合式住宅、旅館、餐廳、補習班及超市等民眾進出頻繁場域，為維護相關場所消費者、住戶或學員出入使用安全，亟待督促所有權人、使用人儘速依規定辦理建築物公共安全檢查申報作業；2.</w:t>
      </w:r>
      <w:r w:rsidR="00B54549">
        <w:rPr>
          <w:rFonts w:ascii="標楷體" w:eastAsia="標楷體" w:hAnsi="標楷體" w:cs="Arial" w:hint="eastAsia"/>
          <w:color w:val="0D0D0D" w:themeColor="text1" w:themeTint="F2"/>
          <w:szCs w:val="24"/>
        </w:rPr>
        <w:t>該</w:t>
      </w:r>
      <w:r w:rsidRPr="00984F36">
        <w:rPr>
          <w:rFonts w:ascii="標楷體" w:eastAsia="標楷體" w:hAnsi="標楷體" w:cs="Arial" w:hint="eastAsia"/>
          <w:color w:val="0D0D0D" w:themeColor="text1" w:themeTint="F2"/>
          <w:szCs w:val="24"/>
        </w:rPr>
        <w:t>府遲未稽查部分曾辦理建築物公共安全檢查申報停歇業列管場所之實際使用現況，且該府與消防局列管之停歇業場所核有不一致情形，有待檢討妥處並研謀追蹤機制通知所有權人或使用人覈實申報，及加強機關間之橫向聯繫，避免漏未納管停歇業場所，增添建築物災害風險；3.部分供公眾使用之建築物昇降設備或機械停車設備許可證逾期，又</w:t>
      </w:r>
      <w:r w:rsidR="00B54549">
        <w:rPr>
          <w:rFonts w:ascii="標楷體" w:eastAsia="標楷體" w:hAnsi="標楷體" w:cs="Arial" w:hint="eastAsia"/>
          <w:color w:val="0D0D0D" w:themeColor="text1" w:themeTint="F2"/>
          <w:szCs w:val="24"/>
        </w:rPr>
        <w:t>該</w:t>
      </w:r>
      <w:r w:rsidRPr="00984F36">
        <w:rPr>
          <w:rFonts w:ascii="標楷體" w:eastAsia="標楷體" w:hAnsi="標楷體" w:cs="Arial" w:hint="eastAsia"/>
          <w:color w:val="0D0D0D" w:themeColor="text1" w:themeTint="F2"/>
          <w:szCs w:val="24"/>
        </w:rPr>
        <w:t>府遲未辦理設備檢查作業，允應督促管理人積極</w:t>
      </w:r>
      <w:r w:rsidR="00FE6CDE">
        <w:rPr>
          <w:rFonts w:ascii="標楷體" w:eastAsia="標楷體" w:hAnsi="標楷體" w:cs="Arial" w:hint="eastAsia"/>
          <w:color w:val="0D0D0D" w:themeColor="text1" w:themeTint="F2"/>
          <w:szCs w:val="24"/>
        </w:rPr>
        <w:t>辦</w:t>
      </w:r>
      <w:r w:rsidRPr="00984F36">
        <w:rPr>
          <w:rFonts w:ascii="標楷體" w:eastAsia="標楷體" w:hAnsi="標楷體" w:cs="Arial" w:hint="eastAsia"/>
          <w:color w:val="0D0D0D" w:themeColor="text1" w:themeTint="F2"/>
          <w:szCs w:val="24"/>
        </w:rPr>
        <w:t>理安全檢查及換證作業，並強化後續追蹤管理機制，以有效維護公共使用安全等情事，經函請研謀改善。據復：</w:t>
      </w:r>
      <w:r w:rsidRPr="00984F36">
        <w:rPr>
          <w:rFonts w:ascii="標楷體" w:eastAsia="標楷體" w:hAnsi="標楷體" w:cs="Arial"/>
          <w:color w:val="0D0D0D" w:themeColor="text1" w:themeTint="F2"/>
          <w:szCs w:val="24"/>
        </w:rPr>
        <w:t>1.</w:t>
      </w:r>
      <w:r w:rsidRPr="00984F36">
        <w:rPr>
          <w:rFonts w:ascii="標楷體" w:eastAsia="標楷體" w:hAnsi="標楷體" w:cs="Arial" w:hint="eastAsia"/>
          <w:color w:val="0D0D0D" w:themeColor="text1" w:themeTint="F2"/>
          <w:szCs w:val="24"/>
        </w:rPr>
        <w:t>經函請補正及限期檢討改善後，其中</w:t>
      </w:r>
      <w:r w:rsidRPr="00984F36">
        <w:rPr>
          <w:rFonts w:ascii="標楷體" w:eastAsia="標楷體" w:hAnsi="標楷體" w:cs="Arial"/>
          <w:color w:val="0D0D0D" w:themeColor="text1" w:themeTint="F2"/>
          <w:szCs w:val="24"/>
        </w:rPr>
        <w:t>2</w:t>
      </w:r>
      <w:r w:rsidRPr="00984F36">
        <w:rPr>
          <w:rFonts w:ascii="標楷體" w:eastAsia="標楷體" w:hAnsi="標楷體" w:cs="Arial" w:hint="eastAsia"/>
          <w:color w:val="0D0D0D" w:themeColor="text1" w:themeTint="F2"/>
          <w:szCs w:val="24"/>
        </w:rPr>
        <w:t>處場所屬內政部函示，不予受理申報之全棟違章建築，已由該府加強列管，另</w:t>
      </w:r>
      <w:r w:rsidRPr="00984F36">
        <w:rPr>
          <w:rFonts w:ascii="標楷體" w:eastAsia="標楷體" w:hAnsi="標楷體" w:cs="Arial"/>
          <w:color w:val="0D0D0D" w:themeColor="text1" w:themeTint="F2"/>
          <w:szCs w:val="24"/>
        </w:rPr>
        <w:t>2</w:t>
      </w:r>
      <w:r w:rsidRPr="00984F36">
        <w:rPr>
          <w:rFonts w:ascii="標楷體" w:eastAsia="標楷體" w:hAnsi="標楷體" w:cs="Arial" w:hint="eastAsia"/>
          <w:color w:val="0D0D0D" w:themeColor="text1" w:themeTint="F2"/>
          <w:szCs w:val="24"/>
        </w:rPr>
        <w:t>處未改善場所，該府將通知管委會限期改善，其餘多數不合格場所已完成申報；</w:t>
      </w:r>
      <w:r w:rsidRPr="00984F36">
        <w:rPr>
          <w:rFonts w:ascii="標楷體" w:eastAsia="標楷體" w:hAnsi="標楷體" w:cs="Arial"/>
          <w:color w:val="0D0D0D" w:themeColor="text1" w:themeTint="F2"/>
          <w:szCs w:val="24"/>
        </w:rPr>
        <w:t>2.</w:t>
      </w:r>
      <w:r w:rsidRPr="00984F36">
        <w:rPr>
          <w:rFonts w:ascii="標楷體" w:eastAsia="標楷體" w:hAnsi="標楷體" w:cs="Arial" w:hint="eastAsia"/>
          <w:color w:val="0D0D0D" w:themeColor="text1" w:themeTint="F2"/>
          <w:szCs w:val="24"/>
        </w:rPr>
        <w:t>該府將於查證停歇業場所應否辦理申報情形後，逐案通知相關人辦理申報，另已函請消防局提供列管消防安全設備申報場所清冊查對，以確保建築物公共安全及民眾生命財產權益；</w:t>
      </w:r>
      <w:r w:rsidRPr="00984F36">
        <w:rPr>
          <w:rFonts w:ascii="標楷體" w:eastAsia="標楷體" w:hAnsi="標楷體" w:cs="Arial"/>
          <w:color w:val="0D0D0D" w:themeColor="text1" w:themeTint="F2"/>
          <w:szCs w:val="24"/>
        </w:rPr>
        <w:t>3.</w:t>
      </w:r>
      <w:r w:rsidRPr="00984F36">
        <w:rPr>
          <w:rFonts w:ascii="標楷體" w:eastAsia="標楷體" w:hAnsi="標楷體" w:cs="Arial" w:hint="eastAsia"/>
          <w:color w:val="0D0D0D" w:themeColor="text1" w:themeTint="F2"/>
          <w:szCs w:val="24"/>
        </w:rPr>
        <w:t>該府將於查證相關建築物所有權人後，函知依規定辦理設備維護保養及安全檢查，以避免設備許可證逾有效期限，影響使用人安全。</w:t>
      </w:r>
    </w:p>
    <w:p w14:paraId="0CA25CF3" w14:textId="77777777" w:rsidR="002972A1" w:rsidRPr="001F590F" w:rsidRDefault="002972A1" w:rsidP="00577BF1">
      <w:pPr>
        <w:widowControl/>
        <w:overflowPunct w:val="0"/>
        <w:adjustRightInd w:val="0"/>
        <w:spacing w:line="454"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（十二）</w:t>
      </w:r>
      <w:r w:rsidRPr="00977AAA">
        <w:rPr>
          <w:rFonts w:ascii="標楷體" w:eastAsia="標楷體" w:hAnsi="標楷體" w:cs="Times New Roman" w:hint="eastAsia"/>
          <w:b/>
          <w:color w:val="0D0D0D" w:themeColor="text1" w:themeTint="F2"/>
          <w:sz w:val="28"/>
          <w:szCs w:val="28"/>
        </w:rPr>
        <w:t>持續推動設置屋頂型太陽光電發電設備，減少溫室氣體排放量，惟公有建物已設置太陽光電發電設備增加發電量未達預計目標，且編列預算補助民間設置屋頂型太陽光電系統，連年賸餘且未達預期設置容量，允宜持續推廣宣導獎勵政策，及檢討盤點公有建物提供增設發電設備場域，以提升減碳效益</w:t>
      </w:r>
      <w:r w:rsidRPr="001F590F">
        <w:rPr>
          <w:rFonts w:ascii="標楷體" w:eastAsia="標楷體" w:hAnsi="標楷體" w:cs="Times New Roman" w:hint="eastAsia"/>
          <w:b/>
          <w:color w:val="0D0D0D" w:themeColor="text1" w:themeTint="F2"/>
          <w:sz w:val="28"/>
          <w:szCs w:val="28"/>
        </w:rPr>
        <w:t>。</w:t>
      </w:r>
    </w:p>
    <w:p w14:paraId="4BD49418" w14:textId="2341E8B6" w:rsidR="002972A1" w:rsidRPr="001F590F" w:rsidRDefault="002972A1" w:rsidP="00577BF1">
      <w:pPr>
        <w:widowControl/>
        <w:overflowPunct w:val="0"/>
        <w:adjustRightInd w:val="0"/>
        <w:spacing w:line="420" w:lineRule="exact"/>
        <w:ind w:firstLineChars="200" w:firstLine="480"/>
        <w:jc w:val="both"/>
        <w:rPr>
          <w:rFonts w:ascii="標楷體" w:eastAsia="標楷體" w:hAnsi="標楷體" w:cs="Times New Roman"/>
          <w:color w:val="0D0D0D" w:themeColor="text1" w:themeTint="F2"/>
          <w:szCs w:val="24"/>
        </w:rPr>
      </w:pPr>
      <w:r w:rsidRPr="00977AAA">
        <w:rPr>
          <w:rFonts w:ascii="標楷體" w:eastAsia="標楷體" w:hAnsi="標楷體" w:cs="Times New Roman" w:hint="eastAsia"/>
          <w:bCs/>
          <w:noProof/>
          <w:kern w:val="0"/>
          <w:szCs w:val="24"/>
        </w:rPr>
        <w:t>金門縣政府為配合我國推動「能源轉型」、「產業轉型」、「生活轉型」、「社會轉型」等四大轉型策略及12項關鍵戰略，以「低碳金門、淨零永續」為宗旨，擬具「金門縣第二期溫室氣體減量執行方案」持續推動屋頂型太陽光電發電設備之設置，依據該府112年5月訂定之金門縣第二期溫室氣體減量執行方案表4</w:t>
      </w:r>
      <w:r w:rsidR="000A3261">
        <w:rPr>
          <w:rFonts w:ascii="標楷體" w:eastAsia="標楷體" w:hAnsi="標楷體" w:cs="Times New Roman" w:hint="eastAsia"/>
          <w:bCs/>
          <w:noProof/>
          <w:kern w:val="0"/>
          <w:szCs w:val="24"/>
        </w:rPr>
        <w:t>－</w:t>
      </w:r>
      <w:r w:rsidRPr="00977AAA">
        <w:rPr>
          <w:rFonts w:ascii="標楷體" w:eastAsia="標楷體" w:hAnsi="標楷體" w:cs="Times New Roman" w:hint="eastAsia"/>
          <w:bCs/>
          <w:noProof/>
          <w:kern w:val="0"/>
          <w:szCs w:val="24"/>
        </w:rPr>
        <w:t>2各部門推動策略及具體措施彙整表列載，建設處（各局處）主（協）辦公有屋頂太陽能光電系統，自110至114年推動期間預計增加設置容量3百萬瓦（MW）之目標，減碳效益為2,401公噸。</w:t>
      </w:r>
      <w:r w:rsidRPr="00977AAA">
        <w:rPr>
          <w:rFonts w:ascii="標楷體" w:eastAsia="標楷體" w:hAnsi="標楷體" w:cs="Times New Roman" w:hint="eastAsia"/>
          <w:bCs/>
          <w:spacing w:val="-2"/>
          <w:kern w:val="0"/>
          <w:szCs w:val="24"/>
        </w:rPr>
        <w:t>經查該府推動屋頂型太陽光電發電設備設置情形，核有：1.截至113年10月止，該府經管縣有財產計1,392棟公有建築、樓地板面積57萬9,705平方公尺（表</w:t>
      </w:r>
      <w:r w:rsidR="00BE14C5">
        <w:rPr>
          <w:rFonts w:ascii="標楷體" w:eastAsia="標楷體" w:hAnsi="標楷體" w:cs="Times New Roman" w:hint="eastAsia"/>
          <w:bCs/>
          <w:spacing w:val="-2"/>
          <w:kern w:val="0"/>
          <w:szCs w:val="24"/>
        </w:rPr>
        <w:t>8</w:t>
      </w:r>
      <w:r w:rsidRPr="00977AAA">
        <w:rPr>
          <w:rFonts w:ascii="標楷體" w:eastAsia="標楷體" w:hAnsi="標楷體" w:cs="Times New Roman" w:hint="eastAsia"/>
          <w:bCs/>
          <w:spacing w:val="-2"/>
          <w:kern w:val="0"/>
          <w:szCs w:val="24"/>
        </w:rPr>
        <w:t>），惟僅39處公有建物已設置太陽光電發電設備，110年至113年10月止設置容量僅增加383.5瓩，較設定目標3</w:t>
      </w:r>
      <w:r w:rsidR="009F61BA">
        <w:rPr>
          <w:rFonts w:ascii="標楷體" w:eastAsia="標楷體" w:hAnsi="標楷體" w:cs="Times New Roman"/>
          <w:bCs/>
          <w:spacing w:val="-2"/>
          <w:kern w:val="0"/>
          <w:szCs w:val="24"/>
        </w:rPr>
        <w:t>,</w:t>
      </w:r>
      <w:r w:rsidR="009F61BA">
        <w:rPr>
          <w:rFonts w:ascii="標楷體" w:eastAsia="標楷體" w:hAnsi="標楷體" w:cs="Times New Roman" w:hint="eastAsia"/>
          <w:bCs/>
          <w:spacing w:val="-2"/>
          <w:kern w:val="0"/>
          <w:szCs w:val="24"/>
        </w:rPr>
        <w:t>000</w:t>
      </w:r>
      <w:r w:rsidR="009F61BA" w:rsidRPr="00977AAA">
        <w:rPr>
          <w:rFonts w:ascii="標楷體" w:eastAsia="標楷體" w:hAnsi="標楷體" w:cs="Times New Roman" w:hint="eastAsia"/>
          <w:bCs/>
          <w:spacing w:val="-2"/>
          <w:kern w:val="0"/>
          <w:szCs w:val="24"/>
        </w:rPr>
        <w:t>瓩</w:t>
      </w:r>
      <w:r w:rsidRPr="00977AAA">
        <w:rPr>
          <w:rFonts w:ascii="標楷體" w:eastAsia="標楷體" w:hAnsi="標楷體" w:cs="Times New Roman" w:hint="eastAsia"/>
          <w:bCs/>
          <w:spacing w:val="-2"/>
          <w:kern w:val="0"/>
          <w:szCs w:val="24"/>
        </w:rPr>
        <w:t>仍有差距；2.該府近3年度</w:t>
      </w:r>
      <w:r w:rsidRPr="00977AAA">
        <w:rPr>
          <w:rFonts w:ascii="標楷體" w:eastAsia="標楷體" w:hAnsi="標楷體" w:cs="Times New Roman" w:hint="eastAsia"/>
          <w:bCs/>
          <w:noProof/>
          <w:kern w:val="0"/>
          <w:szCs w:val="24"/>
        </w:rPr>
        <w:t>（</w:t>
      </w:r>
      <w:r w:rsidRPr="00977AAA">
        <w:rPr>
          <w:rFonts w:ascii="標楷體" w:eastAsia="標楷體" w:hAnsi="標楷體" w:cs="Times New Roman" w:hint="eastAsia"/>
          <w:bCs/>
          <w:spacing w:val="-2"/>
          <w:kern w:val="0"/>
          <w:szCs w:val="24"/>
        </w:rPr>
        <w:t>111至113年度</w:t>
      </w:r>
      <w:r w:rsidRPr="00977AAA">
        <w:rPr>
          <w:rFonts w:ascii="標楷體" w:eastAsia="標楷體" w:hAnsi="標楷體" w:cs="Times New Roman" w:hint="eastAsia"/>
          <w:bCs/>
          <w:noProof/>
          <w:kern w:val="0"/>
          <w:szCs w:val="24"/>
        </w:rPr>
        <w:t>）</w:t>
      </w:r>
      <w:r w:rsidRPr="00977AAA">
        <w:rPr>
          <w:rFonts w:ascii="標楷體" w:eastAsia="標楷體" w:hAnsi="標楷體" w:cs="Times New Roman" w:hint="eastAsia"/>
          <w:bCs/>
          <w:spacing w:val="-2"/>
          <w:kern w:val="0"/>
          <w:szCs w:val="24"/>
        </w:rPr>
        <w:t>每年度</w:t>
      </w:r>
      <w:r w:rsidRPr="00977AAA">
        <w:rPr>
          <w:rFonts w:ascii="標楷體" w:eastAsia="標楷體" w:hAnsi="標楷體" w:cs="Times New Roman" w:hint="eastAsia"/>
          <w:bCs/>
          <w:spacing w:val="-2"/>
          <w:kern w:val="0"/>
          <w:szCs w:val="24"/>
        </w:rPr>
        <w:lastRenderedPageBreak/>
        <w:t>均編列補助預算200萬元，執行補助民眾自行設置屋頂型太陽光電系統計畫，各年度補助設置容量計畫目標均為120峰瓩，惟實際執行結果，111至113年</w:t>
      </w:r>
      <w:r w:rsidRPr="00977AAA">
        <w:rPr>
          <w:rFonts w:ascii="標楷體" w:eastAsia="標楷體" w:hAnsi="標楷體" w:cs="Times New Roman" w:hint="eastAsia"/>
          <w:bCs/>
          <w:noProof/>
          <w:kern w:val="0"/>
          <w:szCs w:val="24"/>
        </w:rPr>
        <w:t>（</w:t>
      </w:r>
      <w:r w:rsidRPr="00977AAA">
        <w:rPr>
          <w:rFonts w:ascii="標楷體" w:eastAsia="標楷體" w:hAnsi="標楷體" w:cs="Times New Roman" w:hint="eastAsia"/>
          <w:bCs/>
          <w:spacing w:val="-2"/>
          <w:kern w:val="0"/>
          <w:szCs w:val="24"/>
        </w:rPr>
        <w:t>1</w:t>
      </w:r>
      <w:r w:rsidR="009F61BA">
        <w:rPr>
          <w:rFonts w:ascii="標楷體" w:eastAsia="標楷體" w:hAnsi="標楷體" w:cs="Times New Roman" w:hint="eastAsia"/>
          <w:bCs/>
          <w:spacing w:val="-2"/>
          <w:kern w:val="0"/>
          <w:szCs w:val="24"/>
        </w:rPr>
        <w:t>至</w:t>
      </w:r>
      <w:r w:rsidRPr="00977AAA">
        <w:rPr>
          <w:rFonts w:ascii="標楷體" w:eastAsia="標楷體" w:hAnsi="標楷體" w:cs="Times New Roman" w:hint="eastAsia"/>
          <w:bCs/>
          <w:spacing w:val="-2"/>
          <w:kern w:val="0"/>
          <w:szCs w:val="24"/>
        </w:rPr>
        <w:t>11月</w:t>
      </w:r>
      <w:r w:rsidRPr="00977AAA">
        <w:rPr>
          <w:rFonts w:ascii="標楷體" w:eastAsia="標楷體" w:hAnsi="標楷體" w:cs="Times New Roman" w:hint="eastAsia"/>
          <w:bCs/>
          <w:noProof/>
          <w:kern w:val="0"/>
          <w:szCs w:val="24"/>
        </w:rPr>
        <w:t>）</w:t>
      </w:r>
      <w:r w:rsidRPr="00977AAA">
        <w:rPr>
          <w:rFonts w:ascii="標楷體" w:eastAsia="標楷體" w:hAnsi="標楷體" w:cs="Times New Roman" w:hint="eastAsia"/>
          <w:bCs/>
          <w:spacing w:val="-2"/>
          <w:kern w:val="0"/>
          <w:szCs w:val="24"/>
        </w:rPr>
        <w:t>分別補助設置容量108.87峰瓩、79.11峰瓩、92.61峰瓩，計畫達成率為90.73％、65.93％、77.17％，均未達計畫目標等</w:t>
      </w:r>
      <w:r w:rsidR="003F7888" w:rsidRPr="00977AAA">
        <w:rPr>
          <w:rFonts w:ascii="標楷體" w:eastAsia="標楷體" w:hAnsi="標楷體" w:cs="Times New Roman"/>
          <w:noProof/>
          <w:kern w:val="0"/>
          <w:sz w:val="32"/>
          <w:szCs w:val="32"/>
        </w:rPr>
        <mc:AlternateContent>
          <mc:Choice Requires="wps">
            <w:drawing>
              <wp:anchor distT="0" distB="0" distL="114300" distR="114300" simplePos="0" relativeHeight="251718656" behindDoc="1" locked="0" layoutInCell="1" allowOverlap="1" wp14:anchorId="276A01A1" wp14:editId="54A5EB1B">
                <wp:simplePos x="0" y="0"/>
                <wp:positionH relativeFrom="margin">
                  <wp:posOffset>2941607</wp:posOffset>
                </wp:positionH>
                <wp:positionV relativeFrom="paragraph">
                  <wp:posOffset>950954</wp:posOffset>
                </wp:positionV>
                <wp:extent cx="3362325" cy="2095500"/>
                <wp:effectExtent l="0" t="0" r="9525" b="0"/>
                <wp:wrapTight wrapText="bothSides">
                  <wp:wrapPolygon edited="0">
                    <wp:start x="0" y="0"/>
                    <wp:lineTo x="0" y="21404"/>
                    <wp:lineTo x="21539" y="21404"/>
                    <wp:lineTo x="21539" y="0"/>
                    <wp:lineTo x="0" y="0"/>
                  </wp:wrapPolygon>
                </wp:wrapTight>
                <wp:docPr id="1831674684" name="文字方塊 1831674684"/>
                <wp:cNvGraphicFramePr/>
                <a:graphic xmlns:a="http://schemas.openxmlformats.org/drawingml/2006/main">
                  <a:graphicData uri="http://schemas.microsoft.com/office/word/2010/wordprocessingShape">
                    <wps:wsp>
                      <wps:cNvSpPr txBox="1"/>
                      <wps:spPr>
                        <a:xfrm>
                          <a:off x="0" y="0"/>
                          <a:ext cx="3362325" cy="2095500"/>
                        </a:xfrm>
                        <a:prstGeom prst="rect">
                          <a:avLst/>
                        </a:prstGeom>
                        <a:solidFill>
                          <a:sysClr val="window" lastClr="FFFFFF"/>
                        </a:solidFill>
                        <a:ln w="6350">
                          <a:noFill/>
                        </a:ln>
                      </wps:spPr>
                      <wps:txbx>
                        <w:txbxContent>
                          <w:p w14:paraId="73C63FB2" w14:textId="06EB81D0" w:rsidR="003F7888" w:rsidRPr="00977AAA" w:rsidRDefault="003F7888" w:rsidP="003F7888">
                            <w:pPr>
                              <w:spacing w:after="120"/>
                              <w:ind w:firstLineChars="134" w:firstLine="322"/>
                              <w:rPr>
                                <w:rFonts w:ascii="標楷體" w:eastAsia="標楷體" w:hAnsi="標楷體"/>
                                <w:b/>
                                <w:bCs/>
                                <w:szCs w:val="24"/>
                              </w:rPr>
                            </w:pPr>
                            <w:r w:rsidRPr="00977AAA">
                              <w:rPr>
                                <w:rFonts w:ascii="標楷體" w:eastAsia="標楷體" w:hAnsi="標楷體" w:hint="eastAsia"/>
                                <w:b/>
                                <w:bCs/>
                                <w:szCs w:val="24"/>
                              </w:rPr>
                              <w:t>表</w:t>
                            </w:r>
                            <w:r>
                              <w:rPr>
                                <w:rFonts w:ascii="標楷體" w:eastAsia="標楷體" w:hAnsi="標楷體" w:hint="eastAsia"/>
                                <w:b/>
                                <w:bCs/>
                                <w:szCs w:val="24"/>
                              </w:rPr>
                              <w:t>8</w:t>
                            </w:r>
                            <w:r w:rsidR="00F20CE8">
                              <w:rPr>
                                <w:rFonts w:ascii="標楷體" w:eastAsia="標楷體" w:hAnsi="標楷體" w:hint="eastAsia"/>
                                <w:b/>
                                <w:bCs/>
                                <w:szCs w:val="24"/>
                              </w:rPr>
                              <w:t xml:space="preserve">　</w:t>
                            </w:r>
                            <w:r w:rsidRPr="00977AAA">
                              <w:rPr>
                                <w:rFonts w:ascii="標楷體" w:eastAsia="標楷體" w:hAnsi="標楷體" w:hint="eastAsia"/>
                                <w:b/>
                                <w:bCs/>
                                <w:szCs w:val="24"/>
                              </w:rPr>
                              <w:t>金門縣政府及所屬經管建築物情形</w:t>
                            </w:r>
                          </w:p>
                          <w:p w14:paraId="17868E4C" w14:textId="77777777" w:rsidR="003F7888" w:rsidRPr="00977AAA" w:rsidRDefault="003F7888" w:rsidP="003F7888">
                            <w:pPr>
                              <w:snapToGrid w:val="0"/>
                              <w:spacing w:line="200" w:lineRule="exact"/>
                              <w:ind w:rightChars="16" w:right="38" w:firstLineChars="177" w:firstLine="354"/>
                              <w:jc w:val="right"/>
                              <w:rPr>
                                <w:rFonts w:ascii="標楷體" w:eastAsia="標楷體" w:hAnsi="標楷體"/>
                                <w:b/>
                                <w:bCs/>
                                <w:szCs w:val="24"/>
                              </w:rPr>
                            </w:pPr>
                            <w:r w:rsidRPr="00977AAA">
                              <w:rPr>
                                <w:rFonts w:ascii="標楷體" w:eastAsia="標楷體" w:hAnsi="標楷體" w:hint="eastAsia"/>
                                <w:sz w:val="20"/>
                                <w:szCs w:val="20"/>
                              </w:rPr>
                              <w:t>單位：個、棟、平方公尺</w:t>
                            </w:r>
                          </w:p>
                          <w:tbl>
                            <w:tblPr>
                              <w:tblStyle w:val="261"/>
                              <w:tblW w:w="0" w:type="auto"/>
                              <w:tblLook w:val="04A0" w:firstRow="1" w:lastRow="0" w:firstColumn="1" w:lastColumn="0" w:noHBand="0" w:noVBand="1"/>
                            </w:tblPr>
                            <w:tblGrid>
                              <w:gridCol w:w="1072"/>
                              <w:gridCol w:w="1258"/>
                              <w:gridCol w:w="1245"/>
                              <w:gridCol w:w="1427"/>
                            </w:tblGrid>
                            <w:tr w:rsidR="003F7888" w:rsidRPr="00977AAA" w14:paraId="3A585F3B" w14:textId="77777777" w:rsidTr="00D6263E">
                              <w:tc>
                                <w:tcPr>
                                  <w:tcW w:w="1073" w:type="dxa"/>
                                </w:tcPr>
                                <w:p w14:paraId="200DAC30"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用途別</w:t>
                                  </w:r>
                                </w:p>
                              </w:tc>
                              <w:tc>
                                <w:tcPr>
                                  <w:tcW w:w="1260" w:type="dxa"/>
                                </w:tcPr>
                                <w:p w14:paraId="47937837" w14:textId="77777777" w:rsidR="003F7888" w:rsidRPr="00977AAA" w:rsidRDefault="003F7888" w:rsidP="00D6263E">
                                  <w:pPr>
                                    <w:ind w:rightChars="-27" w:right="-65" w:hanging="46"/>
                                    <w:jc w:val="distribute"/>
                                    <w:rPr>
                                      <w:rFonts w:ascii="標楷體" w:eastAsia="標楷體" w:hAnsi="標楷體"/>
                                      <w:sz w:val="20"/>
                                      <w:szCs w:val="20"/>
                                    </w:rPr>
                                  </w:pPr>
                                  <w:r w:rsidRPr="00977AAA">
                                    <w:rPr>
                                      <w:rFonts w:ascii="標楷體" w:eastAsia="標楷體" w:hAnsi="標楷體" w:hint="eastAsia"/>
                                      <w:sz w:val="20"/>
                                      <w:szCs w:val="20"/>
                                    </w:rPr>
                                    <w:t>機關單位數</w:t>
                                  </w:r>
                                </w:p>
                              </w:tc>
                              <w:tc>
                                <w:tcPr>
                                  <w:tcW w:w="1246" w:type="dxa"/>
                                </w:tcPr>
                                <w:p w14:paraId="7F77BA75" w14:textId="77777777" w:rsidR="003F7888" w:rsidRPr="00977AAA" w:rsidRDefault="003F7888" w:rsidP="00D6263E">
                                  <w:pPr>
                                    <w:ind w:rightChars="-27" w:right="-65" w:hanging="46"/>
                                    <w:jc w:val="distribute"/>
                                    <w:rPr>
                                      <w:rFonts w:ascii="標楷體" w:eastAsia="標楷體" w:hAnsi="標楷體"/>
                                      <w:sz w:val="20"/>
                                      <w:szCs w:val="20"/>
                                    </w:rPr>
                                  </w:pPr>
                                  <w:r w:rsidRPr="00977AAA">
                                    <w:rPr>
                                      <w:rFonts w:ascii="標楷體" w:eastAsia="標楷體" w:hAnsi="標楷體" w:hint="eastAsia"/>
                                      <w:sz w:val="20"/>
                                      <w:szCs w:val="20"/>
                                    </w:rPr>
                                    <w:t>建築物棟數</w:t>
                                  </w:r>
                                </w:p>
                              </w:tc>
                              <w:tc>
                                <w:tcPr>
                                  <w:tcW w:w="1428" w:type="dxa"/>
                                </w:tcPr>
                                <w:p w14:paraId="2F390A99" w14:textId="77777777" w:rsidR="003F7888" w:rsidRPr="00977AAA" w:rsidRDefault="003F7888" w:rsidP="00D6263E">
                                  <w:pPr>
                                    <w:ind w:rightChars="-27" w:right="-65" w:hanging="46"/>
                                    <w:jc w:val="distribute"/>
                                    <w:rPr>
                                      <w:rFonts w:ascii="標楷體" w:eastAsia="標楷體" w:hAnsi="標楷體"/>
                                      <w:sz w:val="20"/>
                                      <w:szCs w:val="20"/>
                                    </w:rPr>
                                  </w:pPr>
                                  <w:r w:rsidRPr="00977AAA">
                                    <w:rPr>
                                      <w:rFonts w:ascii="標楷體" w:eastAsia="標楷體" w:hAnsi="標楷體" w:hint="eastAsia"/>
                                      <w:sz w:val="20"/>
                                      <w:szCs w:val="20"/>
                                    </w:rPr>
                                    <w:t>樓地板面積</w:t>
                                  </w:r>
                                </w:p>
                              </w:tc>
                            </w:tr>
                            <w:tr w:rsidR="003F7888" w:rsidRPr="00977AAA" w14:paraId="59FBBC9A" w14:textId="77777777" w:rsidTr="00D6263E">
                              <w:tc>
                                <w:tcPr>
                                  <w:tcW w:w="1073" w:type="dxa"/>
                                </w:tcPr>
                                <w:p w14:paraId="6B4A377E" w14:textId="77777777" w:rsidR="003F7888" w:rsidRPr="00977AAA" w:rsidRDefault="003F7888" w:rsidP="00D6263E">
                                  <w:pPr>
                                    <w:ind w:rightChars="-21" w:right="-50" w:hanging="78"/>
                                    <w:jc w:val="distribute"/>
                                    <w:rPr>
                                      <w:rFonts w:ascii="標楷體" w:eastAsia="標楷體" w:hAnsi="標楷體"/>
                                      <w:b/>
                                      <w:bCs/>
                                      <w:sz w:val="20"/>
                                      <w:szCs w:val="20"/>
                                    </w:rPr>
                                  </w:pPr>
                                  <w:r w:rsidRPr="00977AAA">
                                    <w:rPr>
                                      <w:rFonts w:ascii="標楷體" w:eastAsia="標楷體" w:hAnsi="標楷體" w:hint="eastAsia"/>
                                      <w:b/>
                                      <w:bCs/>
                                      <w:sz w:val="20"/>
                                      <w:szCs w:val="20"/>
                                    </w:rPr>
                                    <w:t>合計</w:t>
                                  </w:r>
                                </w:p>
                              </w:tc>
                              <w:tc>
                                <w:tcPr>
                                  <w:tcW w:w="1260" w:type="dxa"/>
                                </w:tcPr>
                                <w:p w14:paraId="193FCD8B" w14:textId="77777777" w:rsidR="003F7888" w:rsidRPr="00977AAA" w:rsidRDefault="003F7888" w:rsidP="00D6263E">
                                  <w:pPr>
                                    <w:ind w:rightChars="-27" w:right="-65" w:hanging="46"/>
                                    <w:jc w:val="right"/>
                                    <w:rPr>
                                      <w:rFonts w:ascii="標楷體" w:eastAsia="標楷體" w:hAnsi="標楷體"/>
                                      <w:b/>
                                      <w:bCs/>
                                      <w:sz w:val="20"/>
                                      <w:szCs w:val="20"/>
                                    </w:rPr>
                                  </w:pPr>
                                  <w:r w:rsidRPr="00977AAA">
                                    <w:rPr>
                                      <w:rFonts w:ascii="標楷體" w:eastAsia="標楷體" w:hAnsi="標楷體" w:hint="eastAsia"/>
                                      <w:b/>
                                      <w:bCs/>
                                      <w:sz w:val="20"/>
                                      <w:szCs w:val="20"/>
                                    </w:rPr>
                                    <w:t>84</w:t>
                                  </w:r>
                                </w:p>
                              </w:tc>
                              <w:tc>
                                <w:tcPr>
                                  <w:tcW w:w="1246" w:type="dxa"/>
                                </w:tcPr>
                                <w:p w14:paraId="3FBD0F35" w14:textId="77777777" w:rsidR="003F7888" w:rsidRPr="00977AAA" w:rsidRDefault="003F7888" w:rsidP="00D6263E">
                                  <w:pPr>
                                    <w:ind w:rightChars="-27" w:right="-65" w:hanging="46"/>
                                    <w:jc w:val="right"/>
                                    <w:rPr>
                                      <w:rFonts w:ascii="標楷體" w:eastAsia="標楷體" w:hAnsi="標楷體"/>
                                      <w:b/>
                                      <w:bCs/>
                                      <w:sz w:val="20"/>
                                      <w:szCs w:val="20"/>
                                    </w:rPr>
                                  </w:pPr>
                                  <w:r w:rsidRPr="00977AAA">
                                    <w:rPr>
                                      <w:rFonts w:ascii="標楷體" w:eastAsia="標楷體" w:hAnsi="標楷體" w:hint="eastAsia"/>
                                      <w:b/>
                                      <w:bCs/>
                                      <w:sz w:val="20"/>
                                      <w:szCs w:val="20"/>
                                    </w:rPr>
                                    <w:t>1</w:t>
                                  </w:r>
                                  <w:r w:rsidRPr="00977AAA">
                                    <w:rPr>
                                      <w:rFonts w:ascii="標楷體" w:eastAsia="標楷體" w:hAnsi="標楷體"/>
                                      <w:b/>
                                      <w:bCs/>
                                      <w:sz w:val="20"/>
                                      <w:szCs w:val="20"/>
                                    </w:rPr>
                                    <w:t>,</w:t>
                                  </w:r>
                                  <w:r w:rsidRPr="00977AAA">
                                    <w:rPr>
                                      <w:rFonts w:ascii="標楷體" w:eastAsia="標楷體" w:hAnsi="標楷體" w:hint="eastAsia"/>
                                      <w:b/>
                                      <w:bCs/>
                                      <w:sz w:val="20"/>
                                      <w:szCs w:val="20"/>
                                    </w:rPr>
                                    <w:t>392</w:t>
                                  </w:r>
                                </w:p>
                              </w:tc>
                              <w:tc>
                                <w:tcPr>
                                  <w:tcW w:w="1428" w:type="dxa"/>
                                </w:tcPr>
                                <w:p w14:paraId="52FD498E" w14:textId="77777777" w:rsidR="003F7888" w:rsidRPr="00977AAA" w:rsidRDefault="003F7888" w:rsidP="00D6263E">
                                  <w:pPr>
                                    <w:ind w:rightChars="-27" w:right="-65" w:hanging="46"/>
                                    <w:jc w:val="right"/>
                                    <w:rPr>
                                      <w:rFonts w:ascii="標楷體" w:eastAsia="標楷體" w:hAnsi="標楷體"/>
                                      <w:b/>
                                      <w:bCs/>
                                      <w:sz w:val="20"/>
                                      <w:szCs w:val="20"/>
                                    </w:rPr>
                                  </w:pPr>
                                  <w:r w:rsidRPr="00977AAA">
                                    <w:rPr>
                                      <w:rFonts w:ascii="標楷體" w:eastAsia="標楷體" w:hAnsi="標楷體" w:hint="eastAsia"/>
                                      <w:b/>
                                      <w:bCs/>
                                      <w:sz w:val="20"/>
                                      <w:szCs w:val="20"/>
                                    </w:rPr>
                                    <w:t>579</w:t>
                                  </w:r>
                                  <w:r w:rsidRPr="00977AAA">
                                    <w:rPr>
                                      <w:rFonts w:ascii="標楷體" w:eastAsia="標楷體" w:hAnsi="標楷體"/>
                                      <w:b/>
                                      <w:bCs/>
                                      <w:sz w:val="20"/>
                                      <w:szCs w:val="20"/>
                                    </w:rPr>
                                    <w:t>,</w:t>
                                  </w:r>
                                  <w:r w:rsidRPr="00977AAA">
                                    <w:rPr>
                                      <w:rFonts w:ascii="標楷體" w:eastAsia="標楷體" w:hAnsi="標楷體" w:hint="eastAsia"/>
                                      <w:b/>
                                      <w:bCs/>
                                      <w:sz w:val="20"/>
                                      <w:szCs w:val="20"/>
                                    </w:rPr>
                                    <w:t>705</w:t>
                                  </w:r>
                                </w:p>
                              </w:tc>
                            </w:tr>
                            <w:tr w:rsidR="003F7888" w:rsidRPr="00977AAA" w14:paraId="7AE07038" w14:textId="77777777" w:rsidTr="00D6263E">
                              <w:tc>
                                <w:tcPr>
                                  <w:tcW w:w="1073" w:type="dxa"/>
                                </w:tcPr>
                                <w:p w14:paraId="297F4EFE"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公務用</w:t>
                                  </w:r>
                                </w:p>
                              </w:tc>
                              <w:tc>
                                <w:tcPr>
                                  <w:tcW w:w="1260" w:type="dxa"/>
                                </w:tcPr>
                                <w:p w14:paraId="14062118"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54</w:t>
                                  </w:r>
                                </w:p>
                              </w:tc>
                              <w:tc>
                                <w:tcPr>
                                  <w:tcW w:w="1246" w:type="dxa"/>
                                </w:tcPr>
                                <w:p w14:paraId="4A305FBF"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1</w:t>
                                  </w:r>
                                  <w:r w:rsidRPr="00977AAA">
                                    <w:rPr>
                                      <w:rFonts w:ascii="標楷體" w:eastAsia="標楷體" w:hAnsi="標楷體"/>
                                      <w:sz w:val="20"/>
                                      <w:szCs w:val="20"/>
                                    </w:rPr>
                                    <w:t>,</w:t>
                                  </w:r>
                                  <w:r w:rsidRPr="00977AAA">
                                    <w:rPr>
                                      <w:rFonts w:ascii="標楷體" w:eastAsia="標楷體" w:hAnsi="標楷體" w:hint="eastAsia"/>
                                      <w:sz w:val="20"/>
                                      <w:szCs w:val="20"/>
                                    </w:rPr>
                                    <w:t>071</w:t>
                                  </w:r>
                                </w:p>
                              </w:tc>
                              <w:tc>
                                <w:tcPr>
                                  <w:tcW w:w="1428" w:type="dxa"/>
                                </w:tcPr>
                                <w:p w14:paraId="3CD60DE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491</w:t>
                                  </w:r>
                                  <w:r w:rsidRPr="00977AAA">
                                    <w:rPr>
                                      <w:rFonts w:ascii="標楷體" w:eastAsia="標楷體" w:hAnsi="標楷體"/>
                                      <w:sz w:val="20"/>
                                      <w:szCs w:val="20"/>
                                    </w:rPr>
                                    <w:t>,</w:t>
                                  </w:r>
                                  <w:r w:rsidRPr="00977AAA">
                                    <w:rPr>
                                      <w:rFonts w:ascii="標楷體" w:eastAsia="標楷體" w:hAnsi="標楷體" w:hint="eastAsia"/>
                                      <w:sz w:val="20"/>
                                      <w:szCs w:val="20"/>
                                    </w:rPr>
                                    <w:t>002</w:t>
                                  </w:r>
                                </w:p>
                              </w:tc>
                            </w:tr>
                            <w:tr w:rsidR="003F7888" w:rsidRPr="00977AAA" w14:paraId="36373E91" w14:textId="77777777" w:rsidTr="00D6263E">
                              <w:tc>
                                <w:tcPr>
                                  <w:tcW w:w="1073" w:type="dxa"/>
                                </w:tcPr>
                                <w:p w14:paraId="0F3E069D"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公共用</w:t>
                                  </w:r>
                                </w:p>
                              </w:tc>
                              <w:tc>
                                <w:tcPr>
                                  <w:tcW w:w="1260" w:type="dxa"/>
                                </w:tcPr>
                                <w:p w14:paraId="599068A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18</w:t>
                                  </w:r>
                                </w:p>
                              </w:tc>
                              <w:tc>
                                <w:tcPr>
                                  <w:tcW w:w="1246" w:type="dxa"/>
                                </w:tcPr>
                                <w:p w14:paraId="140BFB02"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153</w:t>
                                  </w:r>
                                </w:p>
                              </w:tc>
                              <w:tc>
                                <w:tcPr>
                                  <w:tcW w:w="1428" w:type="dxa"/>
                                </w:tcPr>
                                <w:p w14:paraId="2AA92683"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43</w:t>
                                  </w:r>
                                  <w:r w:rsidRPr="00977AAA">
                                    <w:rPr>
                                      <w:rFonts w:ascii="標楷體" w:eastAsia="標楷體" w:hAnsi="標楷體"/>
                                      <w:sz w:val="20"/>
                                      <w:szCs w:val="20"/>
                                    </w:rPr>
                                    <w:t>,</w:t>
                                  </w:r>
                                  <w:r w:rsidRPr="00977AAA">
                                    <w:rPr>
                                      <w:rFonts w:ascii="標楷體" w:eastAsia="標楷體" w:hAnsi="標楷體" w:hint="eastAsia"/>
                                      <w:sz w:val="20"/>
                                      <w:szCs w:val="20"/>
                                    </w:rPr>
                                    <w:t>923</w:t>
                                  </w:r>
                                </w:p>
                              </w:tc>
                            </w:tr>
                            <w:tr w:rsidR="003F7888" w:rsidRPr="00977AAA" w14:paraId="7F77B993" w14:textId="77777777" w:rsidTr="00D6263E">
                              <w:tc>
                                <w:tcPr>
                                  <w:tcW w:w="1073" w:type="dxa"/>
                                </w:tcPr>
                                <w:p w14:paraId="00680564"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事業用</w:t>
                                  </w:r>
                                </w:p>
                              </w:tc>
                              <w:tc>
                                <w:tcPr>
                                  <w:tcW w:w="1260" w:type="dxa"/>
                                </w:tcPr>
                                <w:p w14:paraId="31A3701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5</w:t>
                                  </w:r>
                                </w:p>
                              </w:tc>
                              <w:tc>
                                <w:tcPr>
                                  <w:tcW w:w="1246" w:type="dxa"/>
                                </w:tcPr>
                                <w:p w14:paraId="66102D5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86</w:t>
                                  </w:r>
                                </w:p>
                              </w:tc>
                              <w:tc>
                                <w:tcPr>
                                  <w:tcW w:w="1428" w:type="dxa"/>
                                </w:tcPr>
                                <w:p w14:paraId="15A89563"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35</w:t>
                                  </w:r>
                                  <w:r w:rsidRPr="00977AAA">
                                    <w:rPr>
                                      <w:rFonts w:ascii="標楷體" w:eastAsia="標楷體" w:hAnsi="標楷體"/>
                                      <w:sz w:val="20"/>
                                      <w:szCs w:val="20"/>
                                    </w:rPr>
                                    <w:t>,</w:t>
                                  </w:r>
                                  <w:r w:rsidRPr="00977AAA">
                                    <w:rPr>
                                      <w:rFonts w:ascii="標楷體" w:eastAsia="標楷體" w:hAnsi="標楷體" w:hint="eastAsia"/>
                                      <w:sz w:val="20"/>
                                      <w:szCs w:val="20"/>
                                    </w:rPr>
                                    <w:t>801</w:t>
                                  </w:r>
                                </w:p>
                              </w:tc>
                            </w:tr>
                            <w:tr w:rsidR="003F7888" w:rsidRPr="00977AAA" w14:paraId="6ACE86B7" w14:textId="77777777" w:rsidTr="00D6263E">
                              <w:tc>
                                <w:tcPr>
                                  <w:tcW w:w="1073" w:type="dxa"/>
                                  <w:tcBorders>
                                    <w:bottom w:val="single" w:sz="4" w:space="0" w:color="auto"/>
                                  </w:tcBorders>
                                </w:tcPr>
                                <w:p w14:paraId="2F17289A"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非公用</w:t>
                                  </w:r>
                                </w:p>
                              </w:tc>
                              <w:tc>
                                <w:tcPr>
                                  <w:tcW w:w="1260" w:type="dxa"/>
                                  <w:tcBorders>
                                    <w:bottom w:val="single" w:sz="4" w:space="0" w:color="auto"/>
                                  </w:tcBorders>
                                </w:tcPr>
                                <w:p w14:paraId="267D5A83"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7</w:t>
                                  </w:r>
                                </w:p>
                              </w:tc>
                              <w:tc>
                                <w:tcPr>
                                  <w:tcW w:w="1246" w:type="dxa"/>
                                  <w:tcBorders>
                                    <w:bottom w:val="single" w:sz="4" w:space="0" w:color="auto"/>
                                  </w:tcBorders>
                                </w:tcPr>
                                <w:p w14:paraId="320620C4"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82</w:t>
                                  </w:r>
                                </w:p>
                              </w:tc>
                              <w:tc>
                                <w:tcPr>
                                  <w:tcW w:w="1428" w:type="dxa"/>
                                  <w:tcBorders>
                                    <w:bottom w:val="single" w:sz="4" w:space="0" w:color="auto"/>
                                  </w:tcBorders>
                                </w:tcPr>
                                <w:p w14:paraId="3023DC7D"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8</w:t>
                                  </w:r>
                                  <w:r w:rsidRPr="00977AAA">
                                    <w:rPr>
                                      <w:rFonts w:ascii="標楷體" w:eastAsia="標楷體" w:hAnsi="標楷體"/>
                                      <w:sz w:val="20"/>
                                      <w:szCs w:val="20"/>
                                    </w:rPr>
                                    <w:t>,</w:t>
                                  </w:r>
                                  <w:r w:rsidRPr="00977AAA">
                                    <w:rPr>
                                      <w:rFonts w:ascii="標楷體" w:eastAsia="標楷體" w:hAnsi="標楷體" w:hint="eastAsia"/>
                                      <w:sz w:val="20"/>
                                      <w:szCs w:val="20"/>
                                    </w:rPr>
                                    <w:t>979</w:t>
                                  </w:r>
                                </w:p>
                              </w:tc>
                            </w:tr>
                            <w:tr w:rsidR="003F7888" w:rsidRPr="00977AAA" w14:paraId="48387A38" w14:textId="77777777" w:rsidTr="00D6263E">
                              <w:trPr>
                                <w:trHeight w:val="297"/>
                              </w:trPr>
                              <w:tc>
                                <w:tcPr>
                                  <w:tcW w:w="5007" w:type="dxa"/>
                                  <w:gridSpan w:val="4"/>
                                  <w:tcBorders>
                                    <w:left w:val="nil"/>
                                    <w:bottom w:val="nil"/>
                                    <w:right w:val="nil"/>
                                  </w:tcBorders>
                                </w:tcPr>
                                <w:p w14:paraId="10131C7C" w14:textId="77777777" w:rsidR="003F7888" w:rsidRPr="00977AAA" w:rsidRDefault="003F7888" w:rsidP="00D6263E">
                                  <w:pPr>
                                    <w:spacing w:line="200" w:lineRule="exact"/>
                                    <w:ind w:leftChars="-31" w:left="-56" w:hanging="18"/>
                                    <w:rPr>
                                      <w:rFonts w:ascii="標楷體" w:eastAsia="標楷體" w:hAnsi="標楷體"/>
                                      <w:sz w:val="20"/>
                                      <w:szCs w:val="20"/>
                                    </w:rPr>
                                  </w:pPr>
                                  <w:r w:rsidRPr="00977AAA">
                                    <w:rPr>
                                      <w:rFonts w:ascii="標楷體" w:eastAsia="標楷體" w:hAnsi="標楷體" w:hint="eastAsia"/>
                                      <w:sz w:val="18"/>
                                      <w:szCs w:val="18"/>
                                    </w:rPr>
                                    <w:t>資料來源：整理自金門縣政府提供資料。</w:t>
                                  </w:r>
                                </w:p>
                              </w:tc>
                            </w:tr>
                          </w:tbl>
                          <w:p w14:paraId="39B58086" w14:textId="77777777" w:rsidR="003F7888" w:rsidRPr="00977AAA" w:rsidRDefault="003F7888" w:rsidP="003F7888">
                            <w:pPr>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A01A1" id="文字方塊 1831674684" o:spid="_x0000_s1046" type="#_x0000_t202" style="position:absolute;left:0;text-align:left;margin-left:231.6pt;margin-top:74.9pt;width:264.75pt;height:165pt;z-index:-251597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" fillcolor="window" stroked="f" strokeweight=".5pt">
                <v:textbox>
                  <w:txbxContent>
                    <w:p w14:paraId="73C63FB2" w14:textId="06EB81D0" w:rsidR="003F7888" w:rsidRPr="00977AAA" w:rsidRDefault="003F7888" w:rsidP="003F7888">
                      <w:pPr>
                        <w:spacing w:after="120"/>
                        <w:ind w:firstLineChars="134" w:firstLine="322"/>
                        <w:rPr>
                          <w:rFonts w:ascii="標楷體" w:eastAsia="標楷體" w:hAnsi="標楷體"/>
                          <w:b/>
                          <w:bCs/>
                          <w:szCs w:val="24"/>
                        </w:rPr>
                      </w:pPr>
                      <w:r w:rsidRPr="00977AAA">
                        <w:rPr>
                          <w:rFonts w:ascii="標楷體" w:eastAsia="標楷體" w:hAnsi="標楷體" w:hint="eastAsia"/>
                          <w:b/>
                          <w:bCs/>
                          <w:szCs w:val="24"/>
                        </w:rPr>
                        <w:t>表</w:t>
                      </w:r>
                      <w:r>
                        <w:rPr>
                          <w:rFonts w:ascii="標楷體" w:eastAsia="標楷體" w:hAnsi="標楷體" w:hint="eastAsia"/>
                          <w:b/>
                          <w:bCs/>
                          <w:szCs w:val="24"/>
                        </w:rPr>
                        <w:t>8</w:t>
                      </w:r>
                      <w:r w:rsidR="00F20CE8">
                        <w:rPr>
                          <w:rFonts w:ascii="標楷體" w:eastAsia="標楷體" w:hAnsi="標楷體" w:hint="eastAsia"/>
                          <w:b/>
                          <w:bCs/>
                          <w:szCs w:val="24"/>
                        </w:rPr>
                        <w:t xml:space="preserve">　</w:t>
                      </w:r>
                      <w:r w:rsidRPr="00977AAA">
                        <w:rPr>
                          <w:rFonts w:ascii="標楷體" w:eastAsia="標楷體" w:hAnsi="標楷體" w:hint="eastAsia"/>
                          <w:b/>
                          <w:bCs/>
                          <w:szCs w:val="24"/>
                        </w:rPr>
                        <w:t>金門縣政府及所屬經管建築物情形</w:t>
                      </w:r>
                    </w:p>
                    <w:p w14:paraId="17868E4C" w14:textId="77777777" w:rsidR="003F7888" w:rsidRPr="00977AAA" w:rsidRDefault="003F7888" w:rsidP="003F7888">
                      <w:pPr>
                        <w:snapToGrid w:val="0"/>
                        <w:spacing w:line="200" w:lineRule="exact"/>
                        <w:ind w:rightChars="16" w:right="38" w:firstLineChars="177" w:firstLine="354"/>
                        <w:jc w:val="right"/>
                        <w:rPr>
                          <w:rFonts w:ascii="標楷體" w:eastAsia="標楷體" w:hAnsi="標楷體"/>
                          <w:b/>
                          <w:bCs/>
                          <w:szCs w:val="24"/>
                        </w:rPr>
                      </w:pPr>
                      <w:r w:rsidRPr="00977AAA">
                        <w:rPr>
                          <w:rFonts w:ascii="標楷體" w:eastAsia="標楷體" w:hAnsi="標楷體" w:hint="eastAsia"/>
                          <w:sz w:val="20"/>
                          <w:szCs w:val="20"/>
                        </w:rPr>
                        <w:t>單位：個、棟、平方公尺</w:t>
                      </w:r>
                    </w:p>
                    <w:tbl>
                      <w:tblPr>
                        <w:tblStyle w:val="261"/>
                        <w:tblW w:w="0" w:type="auto"/>
                        <w:tblLook w:val="04A0" w:firstRow="1" w:lastRow="0" w:firstColumn="1" w:lastColumn="0" w:noHBand="0" w:noVBand="1"/>
                      </w:tblPr>
                      <w:tblGrid>
                        <w:gridCol w:w="1072"/>
                        <w:gridCol w:w="1258"/>
                        <w:gridCol w:w="1245"/>
                        <w:gridCol w:w="1427"/>
                      </w:tblGrid>
                      <w:tr w:rsidR="003F7888" w:rsidRPr="00977AAA" w14:paraId="3A585F3B" w14:textId="77777777" w:rsidTr="00D6263E">
                        <w:tc>
                          <w:tcPr>
                            <w:tcW w:w="1073" w:type="dxa"/>
                          </w:tcPr>
                          <w:p w14:paraId="200DAC30"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用途別</w:t>
                            </w:r>
                          </w:p>
                        </w:tc>
                        <w:tc>
                          <w:tcPr>
                            <w:tcW w:w="1260" w:type="dxa"/>
                          </w:tcPr>
                          <w:p w14:paraId="47937837" w14:textId="77777777" w:rsidR="003F7888" w:rsidRPr="00977AAA" w:rsidRDefault="003F7888" w:rsidP="00D6263E">
                            <w:pPr>
                              <w:ind w:rightChars="-27" w:right="-65" w:hanging="46"/>
                              <w:jc w:val="distribute"/>
                              <w:rPr>
                                <w:rFonts w:ascii="標楷體" w:eastAsia="標楷體" w:hAnsi="標楷體"/>
                                <w:sz w:val="20"/>
                                <w:szCs w:val="20"/>
                              </w:rPr>
                            </w:pPr>
                            <w:r w:rsidRPr="00977AAA">
                              <w:rPr>
                                <w:rFonts w:ascii="標楷體" w:eastAsia="標楷體" w:hAnsi="標楷體" w:hint="eastAsia"/>
                                <w:sz w:val="20"/>
                                <w:szCs w:val="20"/>
                              </w:rPr>
                              <w:t>機關單位數</w:t>
                            </w:r>
                          </w:p>
                        </w:tc>
                        <w:tc>
                          <w:tcPr>
                            <w:tcW w:w="1246" w:type="dxa"/>
                          </w:tcPr>
                          <w:p w14:paraId="7F77BA75" w14:textId="77777777" w:rsidR="003F7888" w:rsidRPr="00977AAA" w:rsidRDefault="003F7888" w:rsidP="00D6263E">
                            <w:pPr>
                              <w:ind w:rightChars="-27" w:right="-65" w:hanging="46"/>
                              <w:jc w:val="distribute"/>
                              <w:rPr>
                                <w:rFonts w:ascii="標楷體" w:eastAsia="標楷體" w:hAnsi="標楷體"/>
                                <w:sz w:val="20"/>
                                <w:szCs w:val="20"/>
                              </w:rPr>
                            </w:pPr>
                            <w:r w:rsidRPr="00977AAA">
                              <w:rPr>
                                <w:rFonts w:ascii="標楷體" w:eastAsia="標楷體" w:hAnsi="標楷體" w:hint="eastAsia"/>
                                <w:sz w:val="20"/>
                                <w:szCs w:val="20"/>
                              </w:rPr>
                              <w:t>建築物棟數</w:t>
                            </w:r>
                          </w:p>
                        </w:tc>
                        <w:tc>
                          <w:tcPr>
                            <w:tcW w:w="1428" w:type="dxa"/>
                          </w:tcPr>
                          <w:p w14:paraId="2F390A99" w14:textId="77777777" w:rsidR="003F7888" w:rsidRPr="00977AAA" w:rsidRDefault="003F7888" w:rsidP="00D6263E">
                            <w:pPr>
                              <w:ind w:rightChars="-27" w:right="-65" w:hanging="46"/>
                              <w:jc w:val="distribute"/>
                              <w:rPr>
                                <w:rFonts w:ascii="標楷體" w:eastAsia="標楷體" w:hAnsi="標楷體"/>
                                <w:sz w:val="20"/>
                                <w:szCs w:val="20"/>
                              </w:rPr>
                            </w:pPr>
                            <w:r w:rsidRPr="00977AAA">
                              <w:rPr>
                                <w:rFonts w:ascii="標楷體" w:eastAsia="標楷體" w:hAnsi="標楷體" w:hint="eastAsia"/>
                                <w:sz w:val="20"/>
                                <w:szCs w:val="20"/>
                              </w:rPr>
                              <w:t>樓地板面積</w:t>
                            </w:r>
                          </w:p>
                        </w:tc>
                      </w:tr>
                      <w:tr w:rsidR="003F7888" w:rsidRPr="00977AAA" w14:paraId="59FBBC9A" w14:textId="77777777" w:rsidTr="00D6263E">
                        <w:tc>
                          <w:tcPr>
                            <w:tcW w:w="1073" w:type="dxa"/>
                          </w:tcPr>
                          <w:p w14:paraId="6B4A377E" w14:textId="77777777" w:rsidR="003F7888" w:rsidRPr="00977AAA" w:rsidRDefault="003F7888" w:rsidP="00D6263E">
                            <w:pPr>
                              <w:ind w:rightChars="-21" w:right="-50" w:hanging="78"/>
                              <w:jc w:val="distribute"/>
                              <w:rPr>
                                <w:rFonts w:ascii="標楷體" w:eastAsia="標楷體" w:hAnsi="標楷體"/>
                                <w:b/>
                                <w:bCs/>
                                <w:sz w:val="20"/>
                                <w:szCs w:val="20"/>
                              </w:rPr>
                            </w:pPr>
                            <w:r w:rsidRPr="00977AAA">
                              <w:rPr>
                                <w:rFonts w:ascii="標楷體" w:eastAsia="標楷體" w:hAnsi="標楷體" w:hint="eastAsia"/>
                                <w:b/>
                                <w:bCs/>
                                <w:sz w:val="20"/>
                                <w:szCs w:val="20"/>
                              </w:rPr>
                              <w:t>合計</w:t>
                            </w:r>
                          </w:p>
                        </w:tc>
                        <w:tc>
                          <w:tcPr>
                            <w:tcW w:w="1260" w:type="dxa"/>
                          </w:tcPr>
                          <w:p w14:paraId="193FCD8B" w14:textId="77777777" w:rsidR="003F7888" w:rsidRPr="00977AAA" w:rsidRDefault="003F7888" w:rsidP="00D6263E">
                            <w:pPr>
                              <w:ind w:rightChars="-27" w:right="-65" w:hanging="46"/>
                              <w:jc w:val="right"/>
                              <w:rPr>
                                <w:rFonts w:ascii="標楷體" w:eastAsia="標楷體" w:hAnsi="標楷體"/>
                                <w:b/>
                                <w:bCs/>
                                <w:sz w:val="20"/>
                                <w:szCs w:val="20"/>
                              </w:rPr>
                            </w:pPr>
                            <w:r w:rsidRPr="00977AAA">
                              <w:rPr>
                                <w:rFonts w:ascii="標楷體" w:eastAsia="標楷體" w:hAnsi="標楷體" w:hint="eastAsia"/>
                                <w:b/>
                                <w:bCs/>
                                <w:sz w:val="20"/>
                                <w:szCs w:val="20"/>
                              </w:rPr>
                              <w:t>84</w:t>
                            </w:r>
                          </w:p>
                        </w:tc>
                        <w:tc>
                          <w:tcPr>
                            <w:tcW w:w="1246" w:type="dxa"/>
                          </w:tcPr>
                          <w:p w14:paraId="3FBD0F35" w14:textId="77777777" w:rsidR="003F7888" w:rsidRPr="00977AAA" w:rsidRDefault="003F7888" w:rsidP="00D6263E">
                            <w:pPr>
                              <w:ind w:rightChars="-27" w:right="-65" w:hanging="46"/>
                              <w:jc w:val="right"/>
                              <w:rPr>
                                <w:rFonts w:ascii="標楷體" w:eastAsia="標楷體" w:hAnsi="標楷體"/>
                                <w:b/>
                                <w:bCs/>
                                <w:sz w:val="20"/>
                                <w:szCs w:val="20"/>
                              </w:rPr>
                            </w:pPr>
                            <w:r w:rsidRPr="00977AAA">
                              <w:rPr>
                                <w:rFonts w:ascii="標楷體" w:eastAsia="標楷體" w:hAnsi="標楷體" w:hint="eastAsia"/>
                                <w:b/>
                                <w:bCs/>
                                <w:sz w:val="20"/>
                                <w:szCs w:val="20"/>
                              </w:rPr>
                              <w:t>1</w:t>
                            </w:r>
                            <w:r w:rsidRPr="00977AAA">
                              <w:rPr>
                                <w:rFonts w:ascii="標楷體" w:eastAsia="標楷體" w:hAnsi="標楷體"/>
                                <w:b/>
                                <w:bCs/>
                                <w:sz w:val="20"/>
                                <w:szCs w:val="20"/>
                              </w:rPr>
                              <w:t>,</w:t>
                            </w:r>
                            <w:r w:rsidRPr="00977AAA">
                              <w:rPr>
                                <w:rFonts w:ascii="標楷體" w:eastAsia="標楷體" w:hAnsi="標楷體" w:hint="eastAsia"/>
                                <w:b/>
                                <w:bCs/>
                                <w:sz w:val="20"/>
                                <w:szCs w:val="20"/>
                              </w:rPr>
                              <w:t>392</w:t>
                            </w:r>
                          </w:p>
                        </w:tc>
                        <w:tc>
                          <w:tcPr>
                            <w:tcW w:w="1428" w:type="dxa"/>
                          </w:tcPr>
                          <w:p w14:paraId="52FD498E" w14:textId="77777777" w:rsidR="003F7888" w:rsidRPr="00977AAA" w:rsidRDefault="003F7888" w:rsidP="00D6263E">
                            <w:pPr>
                              <w:ind w:rightChars="-27" w:right="-65" w:hanging="46"/>
                              <w:jc w:val="right"/>
                              <w:rPr>
                                <w:rFonts w:ascii="標楷體" w:eastAsia="標楷體" w:hAnsi="標楷體"/>
                                <w:b/>
                                <w:bCs/>
                                <w:sz w:val="20"/>
                                <w:szCs w:val="20"/>
                              </w:rPr>
                            </w:pPr>
                            <w:r w:rsidRPr="00977AAA">
                              <w:rPr>
                                <w:rFonts w:ascii="標楷體" w:eastAsia="標楷體" w:hAnsi="標楷體" w:hint="eastAsia"/>
                                <w:b/>
                                <w:bCs/>
                                <w:sz w:val="20"/>
                                <w:szCs w:val="20"/>
                              </w:rPr>
                              <w:t>579</w:t>
                            </w:r>
                            <w:r w:rsidRPr="00977AAA">
                              <w:rPr>
                                <w:rFonts w:ascii="標楷體" w:eastAsia="標楷體" w:hAnsi="標楷體"/>
                                <w:b/>
                                <w:bCs/>
                                <w:sz w:val="20"/>
                                <w:szCs w:val="20"/>
                              </w:rPr>
                              <w:t>,</w:t>
                            </w:r>
                            <w:r w:rsidRPr="00977AAA">
                              <w:rPr>
                                <w:rFonts w:ascii="標楷體" w:eastAsia="標楷體" w:hAnsi="標楷體" w:hint="eastAsia"/>
                                <w:b/>
                                <w:bCs/>
                                <w:sz w:val="20"/>
                                <w:szCs w:val="20"/>
                              </w:rPr>
                              <w:t>705</w:t>
                            </w:r>
                          </w:p>
                        </w:tc>
                      </w:tr>
                      <w:tr w:rsidR="003F7888" w:rsidRPr="00977AAA" w14:paraId="7AE07038" w14:textId="77777777" w:rsidTr="00D6263E">
                        <w:tc>
                          <w:tcPr>
                            <w:tcW w:w="1073" w:type="dxa"/>
                          </w:tcPr>
                          <w:p w14:paraId="297F4EFE"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公務用</w:t>
                            </w:r>
                          </w:p>
                        </w:tc>
                        <w:tc>
                          <w:tcPr>
                            <w:tcW w:w="1260" w:type="dxa"/>
                          </w:tcPr>
                          <w:p w14:paraId="14062118"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54</w:t>
                            </w:r>
                          </w:p>
                        </w:tc>
                        <w:tc>
                          <w:tcPr>
                            <w:tcW w:w="1246" w:type="dxa"/>
                          </w:tcPr>
                          <w:p w14:paraId="4A305FBF"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1</w:t>
                            </w:r>
                            <w:r w:rsidRPr="00977AAA">
                              <w:rPr>
                                <w:rFonts w:ascii="標楷體" w:eastAsia="標楷體" w:hAnsi="標楷體"/>
                                <w:sz w:val="20"/>
                                <w:szCs w:val="20"/>
                              </w:rPr>
                              <w:t>,</w:t>
                            </w:r>
                            <w:r w:rsidRPr="00977AAA">
                              <w:rPr>
                                <w:rFonts w:ascii="標楷體" w:eastAsia="標楷體" w:hAnsi="標楷體" w:hint="eastAsia"/>
                                <w:sz w:val="20"/>
                                <w:szCs w:val="20"/>
                              </w:rPr>
                              <w:t>071</w:t>
                            </w:r>
                          </w:p>
                        </w:tc>
                        <w:tc>
                          <w:tcPr>
                            <w:tcW w:w="1428" w:type="dxa"/>
                          </w:tcPr>
                          <w:p w14:paraId="3CD60DE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491</w:t>
                            </w:r>
                            <w:r w:rsidRPr="00977AAA">
                              <w:rPr>
                                <w:rFonts w:ascii="標楷體" w:eastAsia="標楷體" w:hAnsi="標楷體"/>
                                <w:sz w:val="20"/>
                                <w:szCs w:val="20"/>
                              </w:rPr>
                              <w:t>,</w:t>
                            </w:r>
                            <w:r w:rsidRPr="00977AAA">
                              <w:rPr>
                                <w:rFonts w:ascii="標楷體" w:eastAsia="標楷體" w:hAnsi="標楷體" w:hint="eastAsia"/>
                                <w:sz w:val="20"/>
                                <w:szCs w:val="20"/>
                              </w:rPr>
                              <w:t>002</w:t>
                            </w:r>
                          </w:p>
                        </w:tc>
                      </w:tr>
                      <w:tr w:rsidR="003F7888" w:rsidRPr="00977AAA" w14:paraId="36373E91" w14:textId="77777777" w:rsidTr="00D6263E">
                        <w:tc>
                          <w:tcPr>
                            <w:tcW w:w="1073" w:type="dxa"/>
                          </w:tcPr>
                          <w:p w14:paraId="0F3E069D"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公共用</w:t>
                            </w:r>
                          </w:p>
                        </w:tc>
                        <w:tc>
                          <w:tcPr>
                            <w:tcW w:w="1260" w:type="dxa"/>
                          </w:tcPr>
                          <w:p w14:paraId="599068A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18</w:t>
                            </w:r>
                          </w:p>
                        </w:tc>
                        <w:tc>
                          <w:tcPr>
                            <w:tcW w:w="1246" w:type="dxa"/>
                          </w:tcPr>
                          <w:p w14:paraId="140BFB02"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153</w:t>
                            </w:r>
                          </w:p>
                        </w:tc>
                        <w:tc>
                          <w:tcPr>
                            <w:tcW w:w="1428" w:type="dxa"/>
                          </w:tcPr>
                          <w:p w14:paraId="2AA92683"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43</w:t>
                            </w:r>
                            <w:r w:rsidRPr="00977AAA">
                              <w:rPr>
                                <w:rFonts w:ascii="標楷體" w:eastAsia="標楷體" w:hAnsi="標楷體"/>
                                <w:sz w:val="20"/>
                                <w:szCs w:val="20"/>
                              </w:rPr>
                              <w:t>,</w:t>
                            </w:r>
                            <w:r w:rsidRPr="00977AAA">
                              <w:rPr>
                                <w:rFonts w:ascii="標楷體" w:eastAsia="標楷體" w:hAnsi="標楷體" w:hint="eastAsia"/>
                                <w:sz w:val="20"/>
                                <w:szCs w:val="20"/>
                              </w:rPr>
                              <w:t>923</w:t>
                            </w:r>
                          </w:p>
                        </w:tc>
                      </w:tr>
                      <w:tr w:rsidR="003F7888" w:rsidRPr="00977AAA" w14:paraId="7F77B993" w14:textId="77777777" w:rsidTr="00D6263E">
                        <w:tc>
                          <w:tcPr>
                            <w:tcW w:w="1073" w:type="dxa"/>
                          </w:tcPr>
                          <w:p w14:paraId="00680564"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事業用</w:t>
                            </w:r>
                          </w:p>
                        </w:tc>
                        <w:tc>
                          <w:tcPr>
                            <w:tcW w:w="1260" w:type="dxa"/>
                          </w:tcPr>
                          <w:p w14:paraId="31A3701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5</w:t>
                            </w:r>
                          </w:p>
                        </w:tc>
                        <w:tc>
                          <w:tcPr>
                            <w:tcW w:w="1246" w:type="dxa"/>
                          </w:tcPr>
                          <w:p w14:paraId="66102D59"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86</w:t>
                            </w:r>
                          </w:p>
                        </w:tc>
                        <w:tc>
                          <w:tcPr>
                            <w:tcW w:w="1428" w:type="dxa"/>
                          </w:tcPr>
                          <w:p w14:paraId="15A89563"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35</w:t>
                            </w:r>
                            <w:r w:rsidRPr="00977AAA">
                              <w:rPr>
                                <w:rFonts w:ascii="標楷體" w:eastAsia="標楷體" w:hAnsi="標楷體"/>
                                <w:sz w:val="20"/>
                                <w:szCs w:val="20"/>
                              </w:rPr>
                              <w:t>,</w:t>
                            </w:r>
                            <w:r w:rsidRPr="00977AAA">
                              <w:rPr>
                                <w:rFonts w:ascii="標楷體" w:eastAsia="標楷體" w:hAnsi="標楷體" w:hint="eastAsia"/>
                                <w:sz w:val="20"/>
                                <w:szCs w:val="20"/>
                              </w:rPr>
                              <w:t>801</w:t>
                            </w:r>
                          </w:p>
                        </w:tc>
                      </w:tr>
                      <w:tr w:rsidR="003F7888" w:rsidRPr="00977AAA" w14:paraId="6ACE86B7" w14:textId="77777777" w:rsidTr="00D6263E">
                        <w:tc>
                          <w:tcPr>
                            <w:tcW w:w="1073" w:type="dxa"/>
                            <w:tcBorders>
                              <w:bottom w:val="single" w:sz="4" w:space="0" w:color="auto"/>
                            </w:tcBorders>
                          </w:tcPr>
                          <w:p w14:paraId="2F17289A" w14:textId="77777777" w:rsidR="003F7888" w:rsidRPr="00977AAA" w:rsidRDefault="003F7888" w:rsidP="00D6263E">
                            <w:pPr>
                              <w:ind w:rightChars="-21" w:right="-50" w:hanging="78"/>
                              <w:jc w:val="distribute"/>
                              <w:rPr>
                                <w:rFonts w:ascii="標楷體" w:eastAsia="標楷體" w:hAnsi="標楷體"/>
                                <w:sz w:val="20"/>
                                <w:szCs w:val="20"/>
                              </w:rPr>
                            </w:pPr>
                            <w:r w:rsidRPr="00977AAA">
                              <w:rPr>
                                <w:rFonts w:ascii="標楷體" w:eastAsia="標楷體" w:hAnsi="標楷體" w:hint="eastAsia"/>
                                <w:sz w:val="20"/>
                                <w:szCs w:val="20"/>
                              </w:rPr>
                              <w:t>非公用</w:t>
                            </w:r>
                          </w:p>
                        </w:tc>
                        <w:tc>
                          <w:tcPr>
                            <w:tcW w:w="1260" w:type="dxa"/>
                            <w:tcBorders>
                              <w:bottom w:val="single" w:sz="4" w:space="0" w:color="auto"/>
                            </w:tcBorders>
                          </w:tcPr>
                          <w:p w14:paraId="267D5A83"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7</w:t>
                            </w:r>
                          </w:p>
                        </w:tc>
                        <w:tc>
                          <w:tcPr>
                            <w:tcW w:w="1246" w:type="dxa"/>
                            <w:tcBorders>
                              <w:bottom w:val="single" w:sz="4" w:space="0" w:color="auto"/>
                            </w:tcBorders>
                          </w:tcPr>
                          <w:p w14:paraId="320620C4"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82</w:t>
                            </w:r>
                          </w:p>
                        </w:tc>
                        <w:tc>
                          <w:tcPr>
                            <w:tcW w:w="1428" w:type="dxa"/>
                            <w:tcBorders>
                              <w:bottom w:val="single" w:sz="4" w:space="0" w:color="auto"/>
                            </w:tcBorders>
                          </w:tcPr>
                          <w:p w14:paraId="3023DC7D" w14:textId="77777777" w:rsidR="003F7888" w:rsidRPr="00977AAA" w:rsidRDefault="003F7888" w:rsidP="00D6263E">
                            <w:pPr>
                              <w:ind w:rightChars="-27" w:right="-65" w:hanging="46"/>
                              <w:jc w:val="right"/>
                              <w:rPr>
                                <w:rFonts w:ascii="標楷體" w:eastAsia="標楷體" w:hAnsi="標楷體"/>
                                <w:sz w:val="20"/>
                                <w:szCs w:val="20"/>
                              </w:rPr>
                            </w:pPr>
                            <w:r w:rsidRPr="00977AAA">
                              <w:rPr>
                                <w:rFonts w:ascii="標楷體" w:eastAsia="標楷體" w:hAnsi="標楷體" w:hint="eastAsia"/>
                                <w:sz w:val="20"/>
                                <w:szCs w:val="20"/>
                              </w:rPr>
                              <w:t>8</w:t>
                            </w:r>
                            <w:r w:rsidRPr="00977AAA">
                              <w:rPr>
                                <w:rFonts w:ascii="標楷體" w:eastAsia="標楷體" w:hAnsi="標楷體"/>
                                <w:sz w:val="20"/>
                                <w:szCs w:val="20"/>
                              </w:rPr>
                              <w:t>,</w:t>
                            </w:r>
                            <w:r w:rsidRPr="00977AAA">
                              <w:rPr>
                                <w:rFonts w:ascii="標楷體" w:eastAsia="標楷體" w:hAnsi="標楷體" w:hint="eastAsia"/>
                                <w:sz w:val="20"/>
                                <w:szCs w:val="20"/>
                              </w:rPr>
                              <w:t>979</w:t>
                            </w:r>
                          </w:p>
                        </w:tc>
                      </w:tr>
                      <w:tr w:rsidR="003F7888" w:rsidRPr="00977AAA" w14:paraId="48387A38" w14:textId="77777777" w:rsidTr="00D6263E">
                        <w:trPr>
                          <w:trHeight w:val="297"/>
                        </w:trPr>
                        <w:tc>
                          <w:tcPr>
                            <w:tcW w:w="5007" w:type="dxa"/>
                            <w:gridSpan w:val="4"/>
                            <w:tcBorders>
                              <w:left w:val="nil"/>
                              <w:bottom w:val="nil"/>
                              <w:right w:val="nil"/>
                            </w:tcBorders>
                          </w:tcPr>
                          <w:p w14:paraId="10131C7C" w14:textId="77777777" w:rsidR="003F7888" w:rsidRPr="00977AAA" w:rsidRDefault="003F7888" w:rsidP="00D6263E">
                            <w:pPr>
                              <w:spacing w:line="200" w:lineRule="exact"/>
                              <w:ind w:leftChars="-31" w:left="-56" w:hanging="18"/>
                              <w:rPr>
                                <w:rFonts w:ascii="標楷體" w:eastAsia="標楷體" w:hAnsi="標楷體"/>
                                <w:sz w:val="20"/>
                                <w:szCs w:val="20"/>
                              </w:rPr>
                            </w:pPr>
                            <w:r w:rsidRPr="00977AAA">
                              <w:rPr>
                                <w:rFonts w:ascii="標楷體" w:eastAsia="標楷體" w:hAnsi="標楷體" w:hint="eastAsia"/>
                                <w:sz w:val="18"/>
                                <w:szCs w:val="18"/>
                              </w:rPr>
                              <w:t>資料來源：整理自金門縣政府提供資料。</w:t>
                            </w:r>
                          </w:p>
                        </w:tc>
                      </w:tr>
                    </w:tbl>
                    <w:p w14:paraId="39B58086" w14:textId="77777777" w:rsidR="003F7888" w:rsidRPr="00977AAA" w:rsidRDefault="003F7888" w:rsidP="003F7888">
                      <w:pPr>
                        <w:rPr>
                          <w:rFonts w:ascii="標楷體" w:eastAsia="標楷體" w:hAnsi="標楷體"/>
                        </w:rPr>
                      </w:pPr>
                    </w:p>
                  </w:txbxContent>
                </v:textbox>
                <w10:wrap type="tight" anchorx="margin"/>
              </v:shape>
            </w:pict>
          </mc:Fallback>
        </mc:AlternateContent>
      </w:r>
      <w:r w:rsidRPr="00977AAA">
        <w:rPr>
          <w:rFonts w:ascii="標楷體" w:eastAsia="標楷體" w:hAnsi="標楷體" w:cs="Times New Roman" w:hint="eastAsia"/>
          <w:bCs/>
          <w:spacing w:val="-2"/>
          <w:kern w:val="0"/>
          <w:szCs w:val="24"/>
        </w:rPr>
        <w:t>情事，經函請研謀改善。據復：1.為賡續推動再生能源政策，該府盤點可供設置太陽光電發電設備之公有建築後，已新增9處案場，裝置容量增加至5,850.46瓩，另函請各局處就轄管機關以自行招標模式辦理推動再生能源，促進公有建物屋頂之有效利用；2.已設置專職諮詢窗口，另將加強宣導，並於官方網站及</w:t>
      </w:r>
      <w:r w:rsidR="009F61BA">
        <w:rPr>
          <w:rFonts w:ascii="標楷體" w:eastAsia="標楷體" w:hAnsi="標楷體" w:cs="Times New Roman" w:hint="eastAsia"/>
          <w:bCs/>
          <w:spacing w:val="-2"/>
          <w:kern w:val="0"/>
          <w:szCs w:val="24"/>
        </w:rPr>
        <w:t>臉書</w:t>
      </w:r>
      <w:r w:rsidRPr="00977AAA">
        <w:rPr>
          <w:rFonts w:ascii="標楷體" w:eastAsia="標楷體" w:hAnsi="標楷體" w:cs="Times New Roman" w:hint="eastAsia"/>
          <w:bCs/>
          <w:spacing w:val="-2"/>
          <w:kern w:val="0"/>
          <w:szCs w:val="24"/>
        </w:rPr>
        <w:t>架設相關文宣與輔導資訊，便利民眾快速了解整體設置流程，以提升補助預算執行率</w:t>
      </w:r>
      <w:r w:rsidRPr="001F590F">
        <w:rPr>
          <w:rFonts w:ascii="標楷體" w:eastAsia="標楷體" w:hAnsi="標楷體" w:cs="Times New Roman" w:hint="eastAsia"/>
          <w:color w:val="0D0D0D" w:themeColor="text1" w:themeTint="F2"/>
          <w:szCs w:val="24"/>
        </w:rPr>
        <w:t>。</w:t>
      </w:r>
    </w:p>
    <w:p w14:paraId="354230F0" w14:textId="2D38A094" w:rsidR="002972A1" w:rsidRPr="001F590F" w:rsidRDefault="002972A1" w:rsidP="00577BF1">
      <w:pPr>
        <w:widowControl/>
        <w:overflowPunct w:val="0"/>
        <w:adjustRightInd w:val="0"/>
        <w:spacing w:line="45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（十三）</w:t>
      </w:r>
      <w:r w:rsidRPr="009E048E">
        <w:rPr>
          <w:rFonts w:ascii="標楷體" w:eastAsia="標楷體" w:hAnsi="標楷體" w:cs="Times New Roman" w:hint="eastAsia"/>
          <w:b/>
          <w:color w:val="0D0D0D" w:themeColor="text1" w:themeTint="F2"/>
          <w:sz w:val="28"/>
          <w:szCs w:val="28"/>
        </w:rPr>
        <w:t>為促進工業發展，劃設都市計畫工業區，惟尚未能充分掌握工業區內公、私有土地之運用情形，且遲未完成業者續租土地申請之審議作業，又烈嶼工業區內過半數土地仍處於閒置狀態，均待研謀改善</w:t>
      </w:r>
      <w:r w:rsidRPr="001F590F">
        <w:rPr>
          <w:rFonts w:ascii="標楷體" w:eastAsia="標楷體" w:hAnsi="標楷體" w:cs="Times New Roman"/>
          <w:b/>
          <w:color w:val="0D0D0D" w:themeColor="text1" w:themeTint="F2"/>
          <w:sz w:val="28"/>
          <w:szCs w:val="28"/>
        </w:rPr>
        <w:t>。</w:t>
      </w:r>
    </w:p>
    <w:p w14:paraId="475C4752" w14:textId="16E3B5DC" w:rsidR="002972A1" w:rsidRPr="001F590F" w:rsidRDefault="002972A1" w:rsidP="003F7888">
      <w:pPr>
        <w:widowControl/>
        <w:overflowPunct w:val="0"/>
        <w:adjustRightInd w:val="0"/>
        <w:spacing w:line="420" w:lineRule="exact"/>
        <w:ind w:firstLineChars="200" w:firstLine="480"/>
        <w:jc w:val="both"/>
        <w:rPr>
          <w:rFonts w:ascii="標楷體" w:eastAsia="標楷體" w:hAnsi="標楷體" w:cs="Arial"/>
          <w:color w:val="0D0D0D" w:themeColor="text1" w:themeTint="F2"/>
          <w:szCs w:val="24"/>
        </w:rPr>
      </w:pPr>
      <w:r w:rsidRPr="009E048E">
        <w:rPr>
          <w:rFonts w:ascii="標楷體" w:eastAsia="標楷體" w:hAnsi="標楷體" w:cs="Arial" w:hint="eastAsia"/>
          <w:color w:val="0D0D0D" w:themeColor="text1" w:themeTint="F2"/>
          <w:szCs w:val="24"/>
        </w:rPr>
        <w:t>金門縣政府為促進工業發展，於</w:t>
      </w:r>
      <w:r w:rsidRPr="009E048E">
        <w:rPr>
          <w:rFonts w:ascii="標楷體" w:eastAsia="標楷體" w:hAnsi="標楷體" w:cs="Arial"/>
          <w:color w:val="0D0D0D" w:themeColor="text1" w:themeTint="F2"/>
          <w:szCs w:val="24"/>
        </w:rPr>
        <w:t>85</w:t>
      </w:r>
      <w:r w:rsidRPr="009E048E">
        <w:rPr>
          <w:rFonts w:ascii="標楷體" w:eastAsia="標楷體" w:hAnsi="標楷體" w:cs="Arial" w:hint="eastAsia"/>
          <w:color w:val="0D0D0D" w:themeColor="text1" w:themeTint="F2"/>
          <w:szCs w:val="24"/>
        </w:rPr>
        <w:t>年公告發布實施之金門特定區計畫中，劃設各鄉鎮第一、二、三種不同等級之工業區，嗣於</w:t>
      </w:r>
      <w:r w:rsidRPr="009E048E">
        <w:rPr>
          <w:rFonts w:ascii="標楷體" w:eastAsia="標楷體" w:hAnsi="標楷體" w:cs="Arial"/>
          <w:color w:val="0D0D0D" w:themeColor="text1" w:themeTint="F2"/>
          <w:szCs w:val="24"/>
        </w:rPr>
        <w:t>95</w:t>
      </w:r>
      <w:r w:rsidRPr="009E048E">
        <w:rPr>
          <w:rFonts w:ascii="標楷體" w:eastAsia="標楷體" w:hAnsi="標楷體" w:cs="Arial" w:hint="eastAsia"/>
          <w:color w:val="0D0D0D" w:themeColor="text1" w:themeTint="F2"/>
          <w:szCs w:val="24"/>
        </w:rPr>
        <w:t>年變更金門特定區計畫（第一次通盤檢討）時，參酌都市計畫法臺灣省施行細則分類標準，將金門特定區計畫內工業區，變更為甲、乙種工業區。依據</w:t>
      </w:r>
      <w:r w:rsidRPr="009E048E">
        <w:rPr>
          <w:rFonts w:ascii="標楷體" w:eastAsia="標楷體" w:hAnsi="標楷體" w:cs="Arial"/>
          <w:color w:val="0D0D0D" w:themeColor="text1" w:themeTint="F2"/>
          <w:szCs w:val="24"/>
        </w:rPr>
        <w:t>113</w:t>
      </w:r>
      <w:r w:rsidRPr="009E048E">
        <w:rPr>
          <w:rFonts w:ascii="標楷體" w:eastAsia="標楷體" w:hAnsi="標楷體" w:cs="Arial" w:hint="eastAsia"/>
          <w:color w:val="0D0D0D" w:themeColor="text1" w:themeTint="F2"/>
          <w:szCs w:val="24"/>
        </w:rPr>
        <w:t>年</w:t>
      </w:r>
      <w:r w:rsidRPr="009E048E">
        <w:rPr>
          <w:rFonts w:ascii="標楷體" w:eastAsia="標楷體" w:hAnsi="標楷體" w:cs="Arial"/>
          <w:color w:val="0D0D0D" w:themeColor="text1" w:themeTint="F2"/>
          <w:szCs w:val="24"/>
        </w:rPr>
        <w:t>9</w:t>
      </w:r>
      <w:r w:rsidRPr="009E048E">
        <w:rPr>
          <w:rFonts w:ascii="標楷體" w:eastAsia="標楷體" w:hAnsi="標楷體" w:cs="Arial" w:hint="eastAsia"/>
          <w:color w:val="0D0D0D" w:themeColor="text1" w:themeTint="F2"/>
          <w:szCs w:val="24"/>
        </w:rPr>
        <w:t>月</w:t>
      </w:r>
      <w:r w:rsidRPr="009E048E">
        <w:rPr>
          <w:rFonts w:ascii="標楷體" w:eastAsia="標楷體" w:hAnsi="標楷體" w:cs="Arial"/>
          <w:color w:val="0D0D0D" w:themeColor="text1" w:themeTint="F2"/>
          <w:szCs w:val="24"/>
        </w:rPr>
        <w:t>16</w:t>
      </w:r>
      <w:r w:rsidRPr="009E048E">
        <w:rPr>
          <w:rFonts w:ascii="標楷體" w:eastAsia="標楷體" w:hAnsi="標楷體" w:cs="Arial" w:hint="eastAsia"/>
          <w:color w:val="0D0D0D" w:themeColor="text1" w:themeTint="F2"/>
          <w:szCs w:val="24"/>
        </w:rPr>
        <w:t>日發布實施之變更金門特定區計畫專案通盤檢討案中列載，現行工業區面積為</w:t>
      </w:r>
      <w:r w:rsidRPr="009E048E">
        <w:rPr>
          <w:rFonts w:ascii="標楷體" w:eastAsia="標楷體" w:hAnsi="標楷體" w:cs="Arial"/>
          <w:color w:val="0D0D0D" w:themeColor="text1" w:themeTint="F2"/>
          <w:szCs w:val="24"/>
        </w:rPr>
        <w:t>139.26</w:t>
      </w:r>
      <w:r w:rsidRPr="009E048E">
        <w:rPr>
          <w:rFonts w:ascii="標楷體" w:eastAsia="標楷體" w:hAnsi="標楷體" w:cs="Arial" w:hint="eastAsia"/>
          <w:color w:val="0D0D0D" w:themeColor="text1" w:themeTint="F2"/>
          <w:szCs w:val="24"/>
        </w:rPr>
        <w:t>公頃，其中甲種工業區計</w:t>
      </w:r>
      <w:r w:rsidRPr="009E048E">
        <w:rPr>
          <w:rFonts w:ascii="標楷體" w:eastAsia="標楷體" w:hAnsi="標楷體" w:cs="Arial"/>
          <w:color w:val="0D0D0D" w:themeColor="text1" w:themeTint="F2"/>
          <w:szCs w:val="24"/>
        </w:rPr>
        <w:t>5</w:t>
      </w:r>
      <w:r w:rsidRPr="009E048E">
        <w:rPr>
          <w:rFonts w:ascii="標楷體" w:eastAsia="標楷體" w:hAnsi="標楷體" w:cs="Arial" w:hint="eastAsia"/>
          <w:color w:val="0D0D0D" w:themeColor="text1" w:themeTint="F2"/>
          <w:szCs w:val="24"/>
        </w:rPr>
        <w:t>處，乙種工業區計</w:t>
      </w:r>
      <w:r w:rsidRPr="009E048E">
        <w:rPr>
          <w:rFonts w:ascii="標楷體" w:eastAsia="標楷體" w:hAnsi="標楷體" w:cs="Arial"/>
          <w:color w:val="0D0D0D" w:themeColor="text1" w:themeTint="F2"/>
          <w:szCs w:val="24"/>
        </w:rPr>
        <w:t>6</w:t>
      </w:r>
      <w:r w:rsidRPr="009E048E">
        <w:rPr>
          <w:rFonts w:ascii="標楷體" w:eastAsia="標楷體" w:hAnsi="標楷體" w:cs="Arial" w:hint="eastAsia"/>
          <w:color w:val="0D0D0D" w:themeColor="text1" w:themeTint="F2"/>
          <w:szCs w:val="24"/>
        </w:rPr>
        <w:t>處，共計</w:t>
      </w:r>
      <w:r w:rsidRPr="009E048E">
        <w:rPr>
          <w:rFonts w:ascii="標楷體" w:eastAsia="標楷體" w:hAnsi="標楷體" w:cs="Arial"/>
          <w:color w:val="0D0D0D" w:themeColor="text1" w:themeTint="F2"/>
          <w:szCs w:val="24"/>
        </w:rPr>
        <w:t>11</w:t>
      </w:r>
      <w:r w:rsidRPr="009E048E">
        <w:rPr>
          <w:rFonts w:ascii="標楷體" w:eastAsia="標楷體" w:hAnsi="標楷體" w:cs="Arial" w:hint="eastAsia"/>
          <w:color w:val="0D0D0D" w:themeColor="text1" w:themeTint="F2"/>
          <w:szCs w:val="24"/>
        </w:rPr>
        <w:t>處。經查</w:t>
      </w:r>
      <w:r w:rsidR="004F5880">
        <w:rPr>
          <w:rFonts w:ascii="標楷體" w:eastAsia="標楷體" w:hAnsi="標楷體" w:cs="Arial" w:hint="eastAsia"/>
          <w:color w:val="0D0D0D" w:themeColor="text1" w:themeTint="F2"/>
          <w:szCs w:val="24"/>
        </w:rPr>
        <w:t>該</w:t>
      </w:r>
      <w:r w:rsidRPr="009E048E">
        <w:rPr>
          <w:rFonts w:ascii="標楷體" w:eastAsia="標楷體" w:hAnsi="標楷體" w:cs="Arial" w:hint="eastAsia"/>
          <w:color w:val="0D0D0D" w:themeColor="text1" w:themeTint="F2"/>
          <w:szCs w:val="24"/>
        </w:rPr>
        <w:t>府辦理都市計畫工業區之開闢、進駐及老舊工業區等（合法工業區）清查作業執行情形，核有：</w:t>
      </w:r>
      <w:r w:rsidRPr="009E048E">
        <w:rPr>
          <w:rFonts w:ascii="標楷體" w:eastAsia="標楷體" w:hAnsi="標楷體" w:cs="Arial"/>
          <w:color w:val="0D0D0D" w:themeColor="text1" w:themeTint="F2"/>
          <w:szCs w:val="24"/>
        </w:rPr>
        <w:t>1.</w:t>
      </w:r>
      <w:r w:rsidRPr="009E048E">
        <w:rPr>
          <w:rFonts w:ascii="標楷體" w:eastAsia="標楷體" w:hAnsi="標楷體" w:cs="Arial" w:hint="eastAsia"/>
          <w:color w:val="0D0D0D" w:themeColor="text1" w:themeTint="F2"/>
          <w:szCs w:val="24"/>
        </w:rPr>
        <w:t>為促進土地有效合理利用，辦理工業區專案通盤檢討，惟該檢討案相關數據迄今已逾10年，與現行工業區實際使用情形存在差異，且該府尚未能充分掌握工業區內公、私有土地之運用情形，允宜適時檢討更新工業區之土地使用現況及統計資料，以利辨識閒置、低度利用或高需求區域，俾作為後續擬定相關政策之參據；2.為有效運用轄內工業區縣有地，出租土地供業者承租使用，惟部分業者租賃契約已</w:t>
      </w:r>
      <w:r w:rsidR="00BE14C5">
        <w:rPr>
          <w:rFonts w:ascii="標楷體" w:eastAsia="標楷體" w:hAnsi="標楷體" w:cs="Arial" w:hint="eastAsia"/>
          <w:color w:val="0D0D0D" w:themeColor="text1" w:themeTint="F2"/>
          <w:szCs w:val="24"/>
        </w:rPr>
        <w:t>陸續</w:t>
      </w:r>
      <w:r w:rsidRPr="009E048E">
        <w:rPr>
          <w:rFonts w:ascii="標楷體" w:eastAsia="標楷體" w:hAnsi="標楷體" w:cs="Arial" w:hint="eastAsia"/>
          <w:color w:val="0D0D0D" w:themeColor="text1" w:themeTint="F2"/>
          <w:szCs w:val="24"/>
        </w:rPr>
        <w:t>於111年9月至113年8月到期，該府遲未完成業者續租申請之審議作業，亟待儘速完成並簽訂契約，俾保障租賃雙方權益，避免衍生履約爭議；3.於烈嶼地區劃設工業區，惟該工業區內過半數土地仍處於閒置狀態，允宜考量地區區位及產業需求，檢討招租政策之問題癥結妥為因應，以提升土地利用效率，並帶動區域經濟發展等情事，經函請研謀改善。據復：1.已啟案辦理「變更金門特定區計畫（工甲－三、工甲－四暨鄰近地區）細部計畫（第二次通盤檢討）案」，檢討金湖地區甲種工業區之使用現況及發展情形，於114年4月28日至5月27日辦理公開展覽，將賡續提送</w:t>
      </w:r>
      <w:r w:rsidR="009F61BA">
        <w:rPr>
          <w:rFonts w:ascii="標楷體" w:eastAsia="標楷體" w:hAnsi="標楷體" w:cs="Arial" w:hint="eastAsia"/>
          <w:color w:val="0D0D0D" w:themeColor="text1" w:themeTint="F2"/>
          <w:szCs w:val="24"/>
        </w:rPr>
        <w:t>金門</w:t>
      </w:r>
      <w:r w:rsidRPr="009E048E">
        <w:rPr>
          <w:rFonts w:ascii="標楷體" w:eastAsia="標楷體" w:hAnsi="標楷體" w:cs="Arial" w:hint="eastAsia"/>
          <w:color w:val="0D0D0D" w:themeColor="text1" w:themeTint="F2"/>
          <w:szCs w:val="24"/>
        </w:rPr>
        <w:t>縣都市計畫委員會審議，並參考人民建議作必要之變更，促進土地</w:t>
      </w:r>
      <w:r w:rsidRPr="009E048E">
        <w:rPr>
          <w:rFonts w:ascii="標楷體" w:eastAsia="標楷體" w:hAnsi="標楷體" w:cs="Arial" w:hint="eastAsia"/>
          <w:color w:val="0D0D0D" w:themeColor="text1" w:themeTint="F2"/>
          <w:szCs w:val="24"/>
        </w:rPr>
        <w:lastRenderedPageBreak/>
        <w:t>有效合理利用；2.刻正辦理114年度工業區縣有地租賃專業審議委員會，將依審議結果賡續辦理簽約（續租）事宜；3.金門因位屬離島地區，營造廠商承包工程量能有限，地區發展實屬不易，後續將積極輔導地區業者，提升民生福祉</w:t>
      </w:r>
      <w:r w:rsidRPr="001F590F">
        <w:rPr>
          <w:rFonts w:ascii="標楷體" w:eastAsia="標楷體" w:hAnsi="標楷體" w:cs="Arial" w:hint="eastAsia"/>
          <w:color w:val="0D0D0D" w:themeColor="text1" w:themeTint="F2"/>
          <w:szCs w:val="24"/>
        </w:rPr>
        <w:t>。</w:t>
      </w:r>
    </w:p>
    <w:p w14:paraId="3A28F05A" w14:textId="1D5E7E3C" w:rsidR="002972A1" w:rsidRPr="001F590F" w:rsidRDefault="002972A1" w:rsidP="00577BF1">
      <w:pPr>
        <w:overflowPunct w:val="0"/>
        <w:spacing w:line="460" w:lineRule="exact"/>
        <w:ind w:firstLineChars="200" w:firstLine="561"/>
        <w:jc w:val="both"/>
        <w:outlineLvl w:val="2"/>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（十四）</w:t>
      </w:r>
      <w:r w:rsidRPr="005C22E2">
        <w:rPr>
          <w:rFonts w:ascii="標楷體" w:eastAsia="標楷體" w:hAnsi="標楷體" w:hint="eastAsia"/>
          <w:b/>
          <w:color w:val="0D0D0D" w:themeColor="text1" w:themeTint="F2"/>
          <w:sz w:val="28"/>
          <w:szCs w:val="28"/>
        </w:rPr>
        <w:t>積極配合中央政府推動以低排碳、低空氣污染之綠色運輸，惟轄區內公共停車場未依規定設置足夠電動汽車專用停車格位及充電設施，且部分停車場所投保之保險額度不足，又擬訂建置電動汽車專用停車格位收費辦法，迄未送請縣議會審議，有待研謀改善</w:t>
      </w:r>
      <w:r w:rsidRPr="001F590F">
        <w:rPr>
          <w:rFonts w:ascii="標楷體" w:eastAsia="標楷體" w:hAnsi="標楷體" w:hint="eastAsia"/>
          <w:b/>
          <w:color w:val="0D0D0D" w:themeColor="text1" w:themeTint="F2"/>
          <w:sz w:val="28"/>
          <w:szCs w:val="28"/>
        </w:rPr>
        <w:t>。</w:t>
      </w:r>
    </w:p>
    <w:p w14:paraId="4F99852F" w14:textId="749C9217" w:rsidR="002972A1" w:rsidRPr="001F590F" w:rsidRDefault="003F7888" w:rsidP="00577BF1">
      <w:pPr>
        <w:overflowPunct w:val="0"/>
        <w:spacing w:line="432" w:lineRule="exact"/>
        <w:ind w:firstLineChars="200" w:firstLine="480"/>
        <w:jc w:val="both"/>
        <w:rPr>
          <w:rFonts w:ascii="標楷體" w:eastAsia="標楷體" w:hAnsi="標楷體"/>
          <w:bCs/>
          <w:color w:val="0D0D0D" w:themeColor="text1" w:themeTint="F2"/>
          <w:szCs w:val="24"/>
        </w:rPr>
      </w:pPr>
      <w:r w:rsidRPr="001F681B">
        <w:rPr>
          <w:rFonts w:ascii="標楷體" w:eastAsia="標楷體" w:hAnsi="標楷體" w:cs="Times New Roman" w:hint="eastAsia"/>
          <w:noProof/>
          <w:szCs w:val="24"/>
        </w:rPr>
        <mc:AlternateContent>
          <mc:Choice Requires="wps">
            <w:drawing>
              <wp:anchor distT="45720" distB="45720" distL="114300" distR="114300" simplePos="0" relativeHeight="251714560" behindDoc="1" locked="0" layoutInCell="1" allowOverlap="1" wp14:anchorId="3AB6845D" wp14:editId="1A995405">
                <wp:simplePos x="0" y="0"/>
                <wp:positionH relativeFrom="margin">
                  <wp:posOffset>2819400</wp:posOffset>
                </wp:positionH>
                <wp:positionV relativeFrom="paragraph">
                  <wp:posOffset>702777</wp:posOffset>
                </wp:positionV>
                <wp:extent cx="3627755" cy="6210935"/>
                <wp:effectExtent l="0" t="0" r="0" b="0"/>
                <wp:wrapTight wrapText="bothSides">
                  <wp:wrapPolygon edited="0">
                    <wp:start x="0" y="0"/>
                    <wp:lineTo x="0" y="21532"/>
                    <wp:lineTo x="21437" y="21532"/>
                    <wp:lineTo x="21437" y="0"/>
                    <wp:lineTo x="0" y="0"/>
                  </wp:wrapPolygon>
                </wp:wrapTight>
                <wp:docPr id="1790725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755" cy="6210935"/>
                        </a:xfrm>
                        <a:prstGeom prst="rect">
                          <a:avLst/>
                        </a:prstGeom>
                        <a:solidFill>
                          <a:srgbClr val="FFFFFF"/>
                        </a:solidFill>
                        <a:ln w="9525">
                          <a:noFill/>
                          <a:miter lim="800000"/>
                          <a:headEnd/>
                          <a:tailEnd/>
                        </a:ln>
                      </wps:spPr>
                      <wps:txbx>
                        <w:txbxContent>
                          <w:tbl>
                            <w:tblPr>
                              <w:tblW w:w="5103" w:type="dxa"/>
                              <w:tblInd w:w="221" w:type="dxa"/>
                              <w:tblCellMar>
                                <w:left w:w="28" w:type="dxa"/>
                                <w:right w:w="28" w:type="dxa"/>
                              </w:tblCellMar>
                              <w:tblLook w:val="04A0" w:firstRow="1" w:lastRow="0" w:firstColumn="1" w:lastColumn="0" w:noHBand="0" w:noVBand="1"/>
                            </w:tblPr>
                            <w:tblGrid>
                              <w:gridCol w:w="580"/>
                              <w:gridCol w:w="1070"/>
                              <w:gridCol w:w="2178"/>
                              <w:gridCol w:w="1275"/>
                            </w:tblGrid>
                            <w:tr w:rsidR="003F7888" w:rsidRPr="005C22E2" w14:paraId="7A2F81B4" w14:textId="77777777" w:rsidTr="00153644">
                              <w:trPr>
                                <w:trHeight w:val="340"/>
                              </w:trPr>
                              <w:tc>
                                <w:tcPr>
                                  <w:tcW w:w="5103" w:type="dxa"/>
                                  <w:gridSpan w:val="4"/>
                                  <w:tcBorders>
                                    <w:top w:val="nil"/>
                                    <w:left w:val="nil"/>
                                    <w:bottom w:val="nil"/>
                                    <w:right w:val="nil"/>
                                  </w:tcBorders>
                                  <w:shd w:val="clear" w:color="auto" w:fill="auto"/>
                                  <w:noWrap/>
                                  <w:vAlign w:val="center"/>
                                  <w:hideMark/>
                                </w:tcPr>
                                <w:p w14:paraId="30CE6CC5" w14:textId="08C4E2BD" w:rsidR="003F7888" w:rsidRPr="005C22E2" w:rsidRDefault="003F7888" w:rsidP="00193B6B">
                                  <w:pPr>
                                    <w:widowControl/>
                                    <w:snapToGrid w:val="0"/>
                                    <w:jc w:val="center"/>
                                    <w:rPr>
                                      <w:rFonts w:ascii="標楷體" w:eastAsia="標楷體" w:hAnsi="標楷體" w:cs="新細明體"/>
                                      <w:b/>
                                      <w:bCs/>
                                      <w:color w:val="000000"/>
                                      <w:kern w:val="0"/>
                                      <w:szCs w:val="24"/>
                                    </w:rPr>
                                  </w:pPr>
                                  <w:bookmarkStart w:id="7" w:name="RANGE!A1:D33"/>
                                  <w:bookmarkStart w:id="8" w:name="_Hlk200279073"/>
                                  <w:r w:rsidRPr="005C22E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9</w:t>
                                  </w:r>
                                  <w:r w:rsidR="00F20CE8">
                                    <w:rPr>
                                      <w:rFonts w:ascii="標楷體" w:eastAsia="標楷體" w:hAnsi="標楷體" w:cs="新細明體" w:hint="eastAsia"/>
                                      <w:b/>
                                      <w:bCs/>
                                      <w:color w:val="000000"/>
                                      <w:kern w:val="0"/>
                                      <w:szCs w:val="24"/>
                                    </w:rPr>
                                    <w:t xml:space="preserve">　</w:t>
                                  </w:r>
                                  <w:r w:rsidRPr="005C22E2">
                                    <w:rPr>
                                      <w:rFonts w:ascii="標楷體" w:eastAsia="標楷體" w:hAnsi="標楷體" w:cs="新細明體" w:hint="eastAsia"/>
                                      <w:b/>
                                      <w:bCs/>
                                      <w:color w:val="000000"/>
                                      <w:kern w:val="0"/>
                                      <w:szCs w:val="24"/>
                                    </w:rPr>
                                    <w:t>公有路外停車場建置電動停車位情形</w:t>
                                  </w:r>
                                  <w:bookmarkEnd w:id="7"/>
                                </w:p>
                              </w:tc>
                            </w:tr>
                            <w:tr w:rsidR="003F7888" w:rsidRPr="005C22E2" w14:paraId="7C87DFA7" w14:textId="77777777" w:rsidTr="00153644">
                              <w:trPr>
                                <w:trHeight w:val="260"/>
                              </w:trPr>
                              <w:tc>
                                <w:tcPr>
                                  <w:tcW w:w="580" w:type="dxa"/>
                                  <w:tcBorders>
                                    <w:top w:val="nil"/>
                                    <w:left w:val="nil"/>
                                    <w:bottom w:val="nil"/>
                                    <w:right w:val="nil"/>
                                  </w:tcBorders>
                                  <w:shd w:val="clear" w:color="auto" w:fill="auto"/>
                                  <w:noWrap/>
                                  <w:vAlign w:val="center"/>
                                  <w:hideMark/>
                                </w:tcPr>
                                <w:p w14:paraId="0B8FC2D1"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p>
                              </w:tc>
                              <w:tc>
                                <w:tcPr>
                                  <w:tcW w:w="1070" w:type="dxa"/>
                                  <w:tcBorders>
                                    <w:top w:val="nil"/>
                                    <w:left w:val="nil"/>
                                    <w:bottom w:val="nil"/>
                                    <w:right w:val="nil"/>
                                  </w:tcBorders>
                                  <w:shd w:val="clear" w:color="auto" w:fill="auto"/>
                                  <w:noWrap/>
                                  <w:vAlign w:val="center"/>
                                  <w:hideMark/>
                                </w:tcPr>
                                <w:p w14:paraId="2531791C" w14:textId="77777777" w:rsidR="003F7888" w:rsidRPr="005C22E2" w:rsidRDefault="003F7888" w:rsidP="00193B6B">
                                  <w:pPr>
                                    <w:widowControl/>
                                    <w:snapToGrid w:val="0"/>
                                    <w:jc w:val="center"/>
                                    <w:rPr>
                                      <w:rFonts w:eastAsia="Times New Roman"/>
                                      <w:kern w:val="0"/>
                                      <w:sz w:val="20"/>
                                      <w:szCs w:val="20"/>
                                    </w:rPr>
                                  </w:pPr>
                                </w:p>
                              </w:tc>
                              <w:tc>
                                <w:tcPr>
                                  <w:tcW w:w="2178" w:type="dxa"/>
                                  <w:tcBorders>
                                    <w:top w:val="nil"/>
                                    <w:left w:val="nil"/>
                                    <w:bottom w:val="nil"/>
                                    <w:right w:val="nil"/>
                                  </w:tcBorders>
                                  <w:shd w:val="clear" w:color="auto" w:fill="auto"/>
                                  <w:noWrap/>
                                  <w:vAlign w:val="center"/>
                                  <w:hideMark/>
                                </w:tcPr>
                                <w:p w14:paraId="75FFEEF3" w14:textId="77777777" w:rsidR="003F7888" w:rsidRPr="005C22E2" w:rsidRDefault="003F7888" w:rsidP="00193B6B">
                                  <w:pPr>
                                    <w:widowControl/>
                                    <w:snapToGrid w:val="0"/>
                                    <w:jc w:val="center"/>
                                    <w:rPr>
                                      <w:rFonts w:eastAsia="Times New Roman"/>
                                      <w:kern w:val="0"/>
                                      <w:sz w:val="20"/>
                                      <w:szCs w:val="20"/>
                                    </w:rPr>
                                  </w:pPr>
                                </w:p>
                              </w:tc>
                              <w:tc>
                                <w:tcPr>
                                  <w:tcW w:w="1275" w:type="dxa"/>
                                  <w:tcBorders>
                                    <w:top w:val="nil"/>
                                    <w:left w:val="nil"/>
                                    <w:bottom w:val="nil"/>
                                    <w:right w:val="nil"/>
                                  </w:tcBorders>
                                  <w:shd w:val="clear" w:color="auto" w:fill="auto"/>
                                  <w:noWrap/>
                                  <w:vAlign w:val="center"/>
                                  <w:hideMark/>
                                </w:tcPr>
                                <w:p w14:paraId="767EE0ED"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    單位：格</w:t>
                                  </w:r>
                                </w:p>
                              </w:tc>
                            </w:tr>
                            <w:tr w:rsidR="003F7888" w:rsidRPr="005C22E2" w14:paraId="2D51CFAA" w14:textId="77777777" w:rsidTr="00153644">
                              <w:trPr>
                                <w:trHeight w:val="33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BF7BE"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項次</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17BE10F"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鄉鎮名稱</w:t>
                                  </w:r>
                                </w:p>
                              </w:tc>
                              <w:tc>
                                <w:tcPr>
                                  <w:tcW w:w="2178" w:type="dxa"/>
                                  <w:tcBorders>
                                    <w:top w:val="single" w:sz="4" w:space="0" w:color="auto"/>
                                    <w:left w:val="nil"/>
                                    <w:bottom w:val="single" w:sz="4" w:space="0" w:color="auto"/>
                                    <w:right w:val="single" w:sz="4" w:space="0" w:color="auto"/>
                                  </w:tcBorders>
                                  <w:shd w:val="clear" w:color="auto" w:fill="auto"/>
                                  <w:vAlign w:val="center"/>
                                  <w:hideMark/>
                                </w:tcPr>
                                <w:p w14:paraId="5875B64B"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停車場名稱</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DF3DC7"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電動停車位</w:t>
                                  </w:r>
                                </w:p>
                              </w:tc>
                            </w:tr>
                            <w:tr w:rsidR="003F7888" w:rsidRPr="005C22E2" w14:paraId="798C1676"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987477" w14:textId="77777777" w:rsidR="003F7888" w:rsidRPr="005C22E2" w:rsidRDefault="003F7888" w:rsidP="00193B6B">
                                  <w:pPr>
                                    <w:widowControl/>
                                    <w:snapToGrid w:val="0"/>
                                    <w:jc w:val="center"/>
                                    <w:rPr>
                                      <w:rFonts w:ascii="標楷體" w:eastAsia="標楷體" w:hAnsi="標楷體" w:cs="新細明體"/>
                                      <w:b/>
                                      <w:bCs/>
                                      <w:color w:val="000000"/>
                                      <w:kern w:val="0"/>
                                      <w:sz w:val="20"/>
                                      <w:szCs w:val="20"/>
                                    </w:rPr>
                                  </w:pPr>
                                  <w:r w:rsidRPr="005C22E2">
                                    <w:rPr>
                                      <w:rFonts w:ascii="標楷體" w:eastAsia="標楷體" w:hAnsi="標楷體" w:cs="新細明體" w:hint="eastAsia"/>
                                      <w:b/>
                                      <w:bCs/>
                                      <w:color w:val="000000"/>
                                      <w:kern w:val="0"/>
                                      <w:sz w:val="20"/>
                                      <w:szCs w:val="20"/>
                                    </w:rPr>
                                    <w:t>合計</w:t>
                                  </w:r>
                                </w:p>
                              </w:tc>
                              <w:tc>
                                <w:tcPr>
                                  <w:tcW w:w="1275" w:type="dxa"/>
                                  <w:tcBorders>
                                    <w:top w:val="nil"/>
                                    <w:left w:val="nil"/>
                                    <w:bottom w:val="single" w:sz="4" w:space="0" w:color="auto"/>
                                    <w:right w:val="single" w:sz="4" w:space="0" w:color="auto"/>
                                  </w:tcBorders>
                                  <w:shd w:val="clear" w:color="auto" w:fill="auto"/>
                                  <w:vAlign w:val="center"/>
                                  <w:hideMark/>
                                </w:tcPr>
                                <w:p w14:paraId="11B8CC8E" w14:textId="77777777" w:rsidR="003F7888" w:rsidRPr="005C22E2" w:rsidRDefault="003F7888" w:rsidP="00193B6B">
                                  <w:pPr>
                                    <w:widowControl/>
                                    <w:snapToGrid w:val="0"/>
                                    <w:jc w:val="right"/>
                                    <w:rPr>
                                      <w:rFonts w:ascii="標楷體" w:eastAsia="標楷體" w:hAnsi="標楷體" w:cs="新細明體"/>
                                      <w:b/>
                                      <w:bCs/>
                                      <w:color w:val="000000"/>
                                      <w:kern w:val="0"/>
                                      <w:sz w:val="20"/>
                                      <w:szCs w:val="20"/>
                                    </w:rPr>
                                  </w:pPr>
                                  <w:r w:rsidRPr="005C22E2">
                                    <w:rPr>
                                      <w:rFonts w:ascii="標楷體" w:eastAsia="標楷體" w:hAnsi="標楷體" w:cs="新細明體" w:hint="eastAsia"/>
                                      <w:b/>
                                      <w:bCs/>
                                      <w:color w:val="000000"/>
                                      <w:kern w:val="0"/>
                                      <w:sz w:val="20"/>
                                      <w:szCs w:val="20"/>
                                    </w:rPr>
                                    <w:t xml:space="preserve">95 </w:t>
                                  </w:r>
                                </w:p>
                              </w:tc>
                            </w:tr>
                            <w:tr w:rsidR="003F7888" w:rsidRPr="005C22E2" w14:paraId="4FC16D08"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E469386" w14:textId="77777777" w:rsidR="003F7888" w:rsidRPr="009F61BA" w:rsidRDefault="003F7888" w:rsidP="00193B6B">
                                  <w:pPr>
                                    <w:widowControl/>
                                    <w:snapToGrid w:val="0"/>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44962976" w14:textId="77777777" w:rsidR="003F7888" w:rsidRPr="009F61BA" w:rsidRDefault="003F7888" w:rsidP="00193B6B">
                                  <w:pPr>
                                    <w:widowControl/>
                                    <w:snapToGrid w:val="0"/>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35 </w:t>
                                  </w:r>
                                </w:p>
                              </w:tc>
                            </w:tr>
                            <w:tr w:rsidR="003F7888" w:rsidRPr="005C22E2" w14:paraId="3A6D176A"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A80AB97"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454397F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金城鎮</w:t>
                                  </w:r>
                                </w:p>
                              </w:tc>
                              <w:tc>
                                <w:tcPr>
                                  <w:tcW w:w="2178" w:type="dxa"/>
                                  <w:tcBorders>
                                    <w:top w:val="nil"/>
                                    <w:left w:val="nil"/>
                                    <w:bottom w:val="single" w:sz="4" w:space="0" w:color="auto"/>
                                    <w:right w:val="single" w:sz="4" w:space="0" w:color="auto"/>
                                  </w:tcBorders>
                                  <w:shd w:val="clear" w:color="auto" w:fill="auto"/>
                                  <w:noWrap/>
                                  <w:vAlign w:val="center"/>
                                  <w:hideMark/>
                                </w:tcPr>
                                <w:p w14:paraId="4D29F64F"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金城鎮公所後方</w:t>
                                  </w:r>
                                </w:p>
                              </w:tc>
                              <w:tc>
                                <w:tcPr>
                                  <w:tcW w:w="1275" w:type="dxa"/>
                                  <w:tcBorders>
                                    <w:top w:val="nil"/>
                                    <w:left w:val="nil"/>
                                    <w:bottom w:val="single" w:sz="4" w:space="0" w:color="auto"/>
                                    <w:right w:val="single" w:sz="4" w:space="0" w:color="auto"/>
                                  </w:tcBorders>
                                  <w:shd w:val="clear" w:color="auto" w:fill="auto"/>
                                  <w:vAlign w:val="center"/>
                                  <w:hideMark/>
                                </w:tcPr>
                                <w:p w14:paraId="5DDB2025"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8 </w:t>
                                  </w:r>
                                </w:p>
                              </w:tc>
                            </w:tr>
                            <w:tr w:rsidR="003F7888" w:rsidRPr="005C22E2" w14:paraId="53C5F818"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06280D8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w:t>
                                  </w:r>
                                </w:p>
                              </w:tc>
                              <w:tc>
                                <w:tcPr>
                                  <w:tcW w:w="1070" w:type="dxa"/>
                                  <w:vMerge/>
                                  <w:tcBorders>
                                    <w:top w:val="nil"/>
                                    <w:left w:val="single" w:sz="4" w:space="0" w:color="auto"/>
                                    <w:bottom w:val="single" w:sz="4" w:space="0" w:color="auto"/>
                                    <w:right w:val="single" w:sz="4" w:space="0" w:color="auto"/>
                                  </w:tcBorders>
                                  <w:vAlign w:val="center"/>
                                  <w:hideMark/>
                                </w:tcPr>
                                <w:p w14:paraId="499BF3F2"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7EEA671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中正國小後側門</w:t>
                                  </w:r>
                                </w:p>
                              </w:tc>
                              <w:tc>
                                <w:tcPr>
                                  <w:tcW w:w="1275" w:type="dxa"/>
                                  <w:tcBorders>
                                    <w:top w:val="nil"/>
                                    <w:left w:val="nil"/>
                                    <w:bottom w:val="single" w:sz="4" w:space="0" w:color="auto"/>
                                    <w:right w:val="single" w:sz="4" w:space="0" w:color="auto"/>
                                  </w:tcBorders>
                                  <w:shd w:val="clear" w:color="auto" w:fill="auto"/>
                                  <w:vAlign w:val="center"/>
                                  <w:hideMark/>
                                </w:tcPr>
                                <w:p w14:paraId="01812DC8"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2 </w:t>
                                  </w:r>
                                </w:p>
                              </w:tc>
                            </w:tr>
                            <w:tr w:rsidR="003F7888" w:rsidRPr="005C22E2" w14:paraId="39AA22C9"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6CCB9186"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3</w:t>
                                  </w:r>
                                </w:p>
                              </w:tc>
                              <w:tc>
                                <w:tcPr>
                                  <w:tcW w:w="1070" w:type="dxa"/>
                                  <w:vMerge/>
                                  <w:tcBorders>
                                    <w:top w:val="nil"/>
                                    <w:left w:val="single" w:sz="4" w:space="0" w:color="auto"/>
                                    <w:bottom w:val="single" w:sz="4" w:space="0" w:color="auto"/>
                                    <w:right w:val="single" w:sz="4" w:space="0" w:color="auto"/>
                                  </w:tcBorders>
                                  <w:vAlign w:val="center"/>
                                  <w:hideMark/>
                                </w:tcPr>
                                <w:p w14:paraId="589AC10E"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43ED2E32"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金門高中停車場</w:t>
                                  </w:r>
                                </w:p>
                              </w:tc>
                              <w:tc>
                                <w:tcPr>
                                  <w:tcW w:w="1275" w:type="dxa"/>
                                  <w:tcBorders>
                                    <w:top w:val="nil"/>
                                    <w:left w:val="nil"/>
                                    <w:bottom w:val="single" w:sz="4" w:space="0" w:color="auto"/>
                                    <w:right w:val="single" w:sz="4" w:space="0" w:color="auto"/>
                                  </w:tcBorders>
                                  <w:shd w:val="clear" w:color="auto" w:fill="auto"/>
                                  <w:vAlign w:val="center"/>
                                  <w:hideMark/>
                                </w:tcPr>
                                <w:p w14:paraId="7D121485"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7B2A5B26"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F05453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4</w:t>
                                  </w:r>
                                </w:p>
                              </w:tc>
                              <w:tc>
                                <w:tcPr>
                                  <w:tcW w:w="1070" w:type="dxa"/>
                                  <w:vMerge/>
                                  <w:tcBorders>
                                    <w:top w:val="nil"/>
                                    <w:left w:val="single" w:sz="4" w:space="0" w:color="auto"/>
                                    <w:bottom w:val="single" w:sz="4" w:space="0" w:color="auto"/>
                                    <w:right w:val="single" w:sz="4" w:space="0" w:color="auto"/>
                                  </w:tcBorders>
                                  <w:vAlign w:val="center"/>
                                  <w:hideMark/>
                                </w:tcPr>
                                <w:p w14:paraId="183D6B22"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0743BF8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浯江北堤</w:t>
                                  </w:r>
                                </w:p>
                              </w:tc>
                              <w:tc>
                                <w:tcPr>
                                  <w:tcW w:w="1275" w:type="dxa"/>
                                  <w:tcBorders>
                                    <w:top w:val="nil"/>
                                    <w:left w:val="nil"/>
                                    <w:bottom w:val="single" w:sz="4" w:space="0" w:color="auto"/>
                                    <w:right w:val="single" w:sz="4" w:space="0" w:color="auto"/>
                                  </w:tcBorders>
                                  <w:shd w:val="clear" w:color="auto" w:fill="auto"/>
                                  <w:vAlign w:val="center"/>
                                  <w:hideMark/>
                                </w:tcPr>
                                <w:p w14:paraId="4D16B4FE"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10 </w:t>
                                  </w:r>
                                </w:p>
                              </w:tc>
                            </w:tr>
                            <w:tr w:rsidR="003F7888" w:rsidRPr="005C22E2" w14:paraId="1F1B0B93"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22F7A9B5"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5</w:t>
                                  </w:r>
                                </w:p>
                              </w:tc>
                              <w:tc>
                                <w:tcPr>
                                  <w:tcW w:w="1070" w:type="dxa"/>
                                  <w:vMerge/>
                                  <w:tcBorders>
                                    <w:top w:val="nil"/>
                                    <w:left w:val="single" w:sz="4" w:space="0" w:color="auto"/>
                                    <w:bottom w:val="single" w:sz="4" w:space="0" w:color="auto"/>
                                    <w:right w:val="single" w:sz="4" w:space="0" w:color="auto"/>
                                  </w:tcBorders>
                                  <w:vAlign w:val="center"/>
                                  <w:hideMark/>
                                </w:tcPr>
                                <w:p w14:paraId="1236439F"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46CCED7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鳳翔停車場</w:t>
                                  </w:r>
                                </w:p>
                              </w:tc>
                              <w:tc>
                                <w:tcPr>
                                  <w:tcW w:w="1275" w:type="dxa"/>
                                  <w:tcBorders>
                                    <w:top w:val="nil"/>
                                    <w:left w:val="nil"/>
                                    <w:bottom w:val="single" w:sz="4" w:space="0" w:color="auto"/>
                                    <w:right w:val="single" w:sz="4" w:space="0" w:color="auto"/>
                                  </w:tcBorders>
                                  <w:shd w:val="clear" w:color="auto" w:fill="auto"/>
                                  <w:vAlign w:val="center"/>
                                  <w:hideMark/>
                                </w:tcPr>
                                <w:p w14:paraId="3EBE2194"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26CE2E95"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6B97D3F3"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6</w:t>
                                  </w:r>
                                </w:p>
                              </w:tc>
                              <w:tc>
                                <w:tcPr>
                                  <w:tcW w:w="1070" w:type="dxa"/>
                                  <w:vMerge/>
                                  <w:tcBorders>
                                    <w:top w:val="nil"/>
                                    <w:left w:val="single" w:sz="4" w:space="0" w:color="auto"/>
                                    <w:bottom w:val="single" w:sz="4" w:space="0" w:color="auto"/>
                                    <w:right w:val="single" w:sz="4" w:space="0" w:color="auto"/>
                                  </w:tcBorders>
                                  <w:vAlign w:val="center"/>
                                  <w:hideMark/>
                                </w:tcPr>
                                <w:p w14:paraId="3AAB1168"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4FC78DA2"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金門縣政府停車場</w:t>
                                  </w:r>
                                </w:p>
                              </w:tc>
                              <w:tc>
                                <w:tcPr>
                                  <w:tcW w:w="1275" w:type="dxa"/>
                                  <w:tcBorders>
                                    <w:top w:val="nil"/>
                                    <w:left w:val="nil"/>
                                    <w:bottom w:val="single" w:sz="4" w:space="0" w:color="auto"/>
                                    <w:right w:val="single" w:sz="4" w:space="0" w:color="auto"/>
                                  </w:tcBorders>
                                  <w:shd w:val="clear" w:color="auto" w:fill="auto"/>
                                  <w:vAlign w:val="center"/>
                                  <w:hideMark/>
                                </w:tcPr>
                                <w:p w14:paraId="35916B4D"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20E5FED5"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EDDDA27"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7</w:t>
                                  </w:r>
                                </w:p>
                              </w:tc>
                              <w:tc>
                                <w:tcPr>
                                  <w:tcW w:w="1070" w:type="dxa"/>
                                  <w:vMerge/>
                                  <w:tcBorders>
                                    <w:top w:val="nil"/>
                                    <w:left w:val="single" w:sz="4" w:space="0" w:color="auto"/>
                                    <w:bottom w:val="single" w:sz="4" w:space="0" w:color="auto"/>
                                    <w:right w:val="single" w:sz="4" w:space="0" w:color="auto"/>
                                  </w:tcBorders>
                                  <w:vAlign w:val="center"/>
                                  <w:hideMark/>
                                </w:tcPr>
                                <w:p w14:paraId="3006E3B5"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135A72EB"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翟山坑道</w:t>
                                  </w:r>
                                </w:p>
                              </w:tc>
                              <w:tc>
                                <w:tcPr>
                                  <w:tcW w:w="1275" w:type="dxa"/>
                                  <w:tcBorders>
                                    <w:top w:val="nil"/>
                                    <w:left w:val="nil"/>
                                    <w:bottom w:val="single" w:sz="4" w:space="0" w:color="auto"/>
                                    <w:right w:val="single" w:sz="4" w:space="0" w:color="auto"/>
                                  </w:tcBorders>
                                  <w:shd w:val="clear" w:color="auto" w:fill="auto"/>
                                  <w:vAlign w:val="center"/>
                                  <w:hideMark/>
                                </w:tcPr>
                                <w:p w14:paraId="0FF764E2"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1677EBD3"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26DE4DB"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3CF1773B"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31 </w:t>
                                  </w:r>
                                </w:p>
                              </w:tc>
                            </w:tr>
                            <w:tr w:rsidR="003F7888" w:rsidRPr="005C22E2" w14:paraId="6713885E"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119ECBE1" w14:textId="2AA8AFFA"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1400427E"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金湖鎮</w:t>
                                  </w:r>
                                </w:p>
                              </w:tc>
                              <w:tc>
                                <w:tcPr>
                                  <w:tcW w:w="2178" w:type="dxa"/>
                                  <w:tcBorders>
                                    <w:top w:val="nil"/>
                                    <w:left w:val="nil"/>
                                    <w:bottom w:val="single" w:sz="4" w:space="0" w:color="auto"/>
                                    <w:right w:val="single" w:sz="4" w:space="0" w:color="auto"/>
                                  </w:tcBorders>
                                  <w:shd w:val="clear" w:color="auto" w:fill="auto"/>
                                  <w:vAlign w:val="center"/>
                                  <w:hideMark/>
                                </w:tcPr>
                                <w:p w14:paraId="6903A7C0" w14:textId="0E79F2EF" w:rsidR="003F7888" w:rsidRPr="005C22E2" w:rsidRDefault="004F5880" w:rsidP="00B03D9C">
                                  <w:pPr>
                                    <w:widowControl/>
                                    <w:snapToGrid w:val="0"/>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w:t>
                                  </w:r>
                                  <w:r w:rsidR="003F7888" w:rsidRPr="005C22E2">
                                    <w:rPr>
                                      <w:rFonts w:ascii="標楷體" w:eastAsia="標楷體" w:hAnsi="標楷體" w:cs="新細明體" w:hint="eastAsia"/>
                                      <w:color w:val="000000"/>
                                      <w:kern w:val="0"/>
                                      <w:sz w:val="20"/>
                                      <w:szCs w:val="20"/>
                                    </w:rPr>
                                    <w:t>灣銀行前廣場</w:t>
                                  </w:r>
                                </w:p>
                              </w:tc>
                              <w:tc>
                                <w:tcPr>
                                  <w:tcW w:w="1275" w:type="dxa"/>
                                  <w:tcBorders>
                                    <w:top w:val="nil"/>
                                    <w:left w:val="nil"/>
                                    <w:bottom w:val="single" w:sz="4" w:space="0" w:color="auto"/>
                                    <w:right w:val="single" w:sz="4" w:space="0" w:color="auto"/>
                                  </w:tcBorders>
                                  <w:shd w:val="clear" w:color="auto" w:fill="auto"/>
                                  <w:vAlign w:val="center"/>
                                  <w:hideMark/>
                                </w:tcPr>
                                <w:p w14:paraId="4C4751A2"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2E02634B"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73637A27" w14:textId="49BB9198"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1070" w:type="dxa"/>
                                  <w:vMerge/>
                                  <w:tcBorders>
                                    <w:top w:val="nil"/>
                                    <w:left w:val="single" w:sz="4" w:space="0" w:color="auto"/>
                                    <w:bottom w:val="single" w:sz="4" w:space="0" w:color="auto"/>
                                    <w:right w:val="single" w:sz="4" w:space="0" w:color="auto"/>
                                  </w:tcBorders>
                                  <w:vAlign w:val="center"/>
                                  <w:hideMark/>
                                </w:tcPr>
                                <w:p w14:paraId="4A521B9C"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4AFA09CF"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小巨蛋周邊停車場</w:t>
                                  </w:r>
                                </w:p>
                              </w:tc>
                              <w:tc>
                                <w:tcPr>
                                  <w:tcW w:w="1275" w:type="dxa"/>
                                  <w:tcBorders>
                                    <w:top w:val="nil"/>
                                    <w:left w:val="nil"/>
                                    <w:bottom w:val="single" w:sz="4" w:space="0" w:color="auto"/>
                                    <w:right w:val="single" w:sz="4" w:space="0" w:color="auto"/>
                                  </w:tcBorders>
                                  <w:shd w:val="clear" w:color="auto" w:fill="auto"/>
                                  <w:vAlign w:val="center"/>
                                  <w:hideMark/>
                                </w:tcPr>
                                <w:p w14:paraId="755737BE"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18C1ED37"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CA8040C" w14:textId="4C0DA015"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0</w:t>
                                  </w:r>
                                </w:p>
                              </w:tc>
                              <w:tc>
                                <w:tcPr>
                                  <w:tcW w:w="1070" w:type="dxa"/>
                                  <w:vMerge/>
                                  <w:tcBorders>
                                    <w:top w:val="nil"/>
                                    <w:left w:val="single" w:sz="4" w:space="0" w:color="auto"/>
                                    <w:bottom w:val="single" w:sz="4" w:space="0" w:color="auto"/>
                                    <w:right w:val="single" w:sz="4" w:space="0" w:color="auto"/>
                                  </w:tcBorders>
                                  <w:vAlign w:val="center"/>
                                  <w:hideMark/>
                                </w:tcPr>
                                <w:p w14:paraId="44B004FE"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2FBC6CCD" w14:textId="418CC65A"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畜試所</w:t>
                                  </w:r>
                                  <w:r w:rsidR="009F61BA">
                                    <w:rPr>
                                      <w:rFonts w:ascii="標楷體" w:eastAsia="標楷體" w:hAnsi="標楷體" w:cs="新細明體" w:hint="eastAsia"/>
                                      <w:color w:val="000000"/>
                                      <w:kern w:val="0"/>
                                      <w:sz w:val="20"/>
                                      <w:szCs w:val="20"/>
                                    </w:rPr>
                                    <w:t>周</w:t>
                                  </w:r>
                                  <w:r w:rsidRPr="005C22E2">
                                    <w:rPr>
                                      <w:rFonts w:ascii="標楷體" w:eastAsia="標楷體" w:hAnsi="標楷體" w:cs="新細明體" w:hint="eastAsia"/>
                                      <w:color w:val="000000"/>
                                      <w:kern w:val="0"/>
                                      <w:sz w:val="20"/>
                                      <w:szCs w:val="20"/>
                                    </w:rPr>
                                    <w:t>邊停車場</w:t>
                                  </w:r>
                                </w:p>
                              </w:tc>
                              <w:tc>
                                <w:tcPr>
                                  <w:tcW w:w="1275" w:type="dxa"/>
                                  <w:tcBorders>
                                    <w:top w:val="nil"/>
                                    <w:left w:val="nil"/>
                                    <w:bottom w:val="single" w:sz="4" w:space="0" w:color="auto"/>
                                    <w:right w:val="single" w:sz="4" w:space="0" w:color="auto"/>
                                  </w:tcBorders>
                                  <w:shd w:val="clear" w:color="auto" w:fill="auto"/>
                                  <w:vAlign w:val="center"/>
                                  <w:hideMark/>
                                </w:tcPr>
                                <w:p w14:paraId="6AA6B6DB"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10EF4C1A"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62B621E8" w14:textId="740002C2"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1</w:t>
                                  </w:r>
                                </w:p>
                              </w:tc>
                              <w:tc>
                                <w:tcPr>
                                  <w:tcW w:w="1070" w:type="dxa"/>
                                  <w:vMerge/>
                                  <w:tcBorders>
                                    <w:top w:val="nil"/>
                                    <w:left w:val="single" w:sz="4" w:space="0" w:color="auto"/>
                                    <w:bottom w:val="single" w:sz="4" w:space="0" w:color="auto"/>
                                    <w:right w:val="single" w:sz="4" w:space="0" w:color="auto"/>
                                  </w:tcBorders>
                                  <w:vAlign w:val="center"/>
                                  <w:hideMark/>
                                </w:tcPr>
                                <w:p w14:paraId="003FB3B3"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26DD9B84"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山外停車場</w:t>
                                  </w:r>
                                </w:p>
                              </w:tc>
                              <w:tc>
                                <w:tcPr>
                                  <w:tcW w:w="1275" w:type="dxa"/>
                                  <w:tcBorders>
                                    <w:top w:val="nil"/>
                                    <w:left w:val="nil"/>
                                    <w:bottom w:val="single" w:sz="4" w:space="0" w:color="auto"/>
                                    <w:right w:val="single" w:sz="4" w:space="0" w:color="auto"/>
                                  </w:tcBorders>
                                  <w:shd w:val="clear" w:color="auto" w:fill="auto"/>
                                  <w:vAlign w:val="center"/>
                                  <w:hideMark/>
                                </w:tcPr>
                                <w:p w14:paraId="1EA3E75B"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10 </w:t>
                                  </w:r>
                                </w:p>
                              </w:tc>
                            </w:tr>
                            <w:tr w:rsidR="003F7888" w:rsidRPr="005C22E2" w14:paraId="736D16A4"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47474435" w14:textId="47D9CC19"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2</w:t>
                                  </w:r>
                                </w:p>
                              </w:tc>
                              <w:tc>
                                <w:tcPr>
                                  <w:tcW w:w="1070" w:type="dxa"/>
                                  <w:vMerge/>
                                  <w:tcBorders>
                                    <w:top w:val="nil"/>
                                    <w:left w:val="single" w:sz="4" w:space="0" w:color="auto"/>
                                    <w:bottom w:val="single" w:sz="4" w:space="0" w:color="auto"/>
                                    <w:right w:val="single" w:sz="4" w:space="0" w:color="auto"/>
                                  </w:tcBorders>
                                  <w:vAlign w:val="center"/>
                                  <w:hideMark/>
                                </w:tcPr>
                                <w:p w14:paraId="14107907"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56FFB7DD"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金門航空站第三停車場</w:t>
                                  </w:r>
                                </w:p>
                              </w:tc>
                              <w:tc>
                                <w:tcPr>
                                  <w:tcW w:w="1275" w:type="dxa"/>
                                  <w:tcBorders>
                                    <w:top w:val="nil"/>
                                    <w:left w:val="nil"/>
                                    <w:bottom w:val="single" w:sz="4" w:space="0" w:color="auto"/>
                                    <w:right w:val="single" w:sz="4" w:space="0" w:color="auto"/>
                                  </w:tcBorders>
                                  <w:shd w:val="clear" w:color="auto" w:fill="auto"/>
                                  <w:vAlign w:val="center"/>
                                  <w:hideMark/>
                                </w:tcPr>
                                <w:p w14:paraId="2B3D8D9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6032DD4C"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3B0A9467" w14:textId="5119AB42"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3</w:t>
                                  </w:r>
                                </w:p>
                              </w:tc>
                              <w:tc>
                                <w:tcPr>
                                  <w:tcW w:w="1070" w:type="dxa"/>
                                  <w:vMerge/>
                                  <w:tcBorders>
                                    <w:top w:val="nil"/>
                                    <w:left w:val="single" w:sz="4" w:space="0" w:color="auto"/>
                                    <w:bottom w:val="single" w:sz="4" w:space="0" w:color="auto"/>
                                    <w:right w:val="single" w:sz="4" w:space="0" w:color="auto"/>
                                  </w:tcBorders>
                                  <w:vAlign w:val="center"/>
                                  <w:hideMark/>
                                </w:tcPr>
                                <w:p w14:paraId="1FEC12F4"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3E9FE4D2"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迎賓館</w:t>
                                  </w:r>
                                </w:p>
                              </w:tc>
                              <w:tc>
                                <w:tcPr>
                                  <w:tcW w:w="1275" w:type="dxa"/>
                                  <w:tcBorders>
                                    <w:top w:val="nil"/>
                                    <w:left w:val="nil"/>
                                    <w:bottom w:val="single" w:sz="4" w:space="0" w:color="auto"/>
                                    <w:right w:val="single" w:sz="4" w:space="0" w:color="auto"/>
                                  </w:tcBorders>
                                  <w:shd w:val="clear" w:color="auto" w:fill="auto"/>
                                  <w:vAlign w:val="center"/>
                                  <w:hideMark/>
                                </w:tcPr>
                                <w:p w14:paraId="171A1F6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1A18FF6F"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A609FA0"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07D89000"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3 </w:t>
                                  </w:r>
                                </w:p>
                              </w:tc>
                            </w:tr>
                            <w:tr w:rsidR="003F7888" w:rsidRPr="005C22E2" w14:paraId="766BBF01"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C0BF7FA" w14:textId="0927E0FD"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4</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02350392"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金沙鎮</w:t>
                                  </w:r>
                                </w:p>
                              </w:tc>
                              <w:tc>
                                <w:tcPr>
                                  <w:tcW w:w="2178" w:type="dxa"/>
                                  <w:tcBorders>
                                    <w:top w:val="nil"/>
                                    <w:left w:val="nil"/>
                                    <w:bottom w:val="single" w:sz="4" w:space="0" w:color="auto"/>
                                    <w:right w:val="single" w:sz="4" w:space="0" w:color="auto"/>
                                  </w:tcBorders>
                                  <w:shd w:val="clear" w:color="auto" w:fill="auto"/>
                                  <w:vAlign w:val="center"/>
                                  <w:hideMark/>
                                </w:tcPr>
                                <w:p w14:paraId="46D6B209"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民俗文化村停車場</w:t>
                                  </w:r>
                                </w:p>
                              </w:tc>
                              <w:tc>
                                <w:tcPr>
                                  <w:tcW w:w="1275" w:type="dxa"/>
                                  <w:tcBorders>
                                    <w:top w:val="nil"/>
                                    <w:left w:val="nil"/>
                                    <w:bottom w:val="single" w:sz="4" w:space="0" w:color="auto"/>
                                    <w:right w:val="single" w:sz="4" w:space="0" w:color="auto"/>
                                  </w:tcBorders>
                                  <w:shd w:val="clear" w:color="auto" w:fill="auto"/>
                                  <w:vAlign w:val="center"/>
                                  <w:hideMark/>
                                </w:tcPr>
                                <w:p w14:paraId="3578CD60"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2 </w:t>
                                  </w:r>
                                </w:p>
                              </w:tc>
                            </w:tr>
                            <w:tr w:rsidR="003F7888" w:rsidRPr="005C22E2" w14:paraId="2A089C3A"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1E8B6F1E" w14:textId="37391DDD"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5</w:t>
                                  </w:r>
                                </w:p>
                              </w:tc>
                              <w:tc>
                                <w:tcPr>
                                  <w:tcW w:w="1070" w:type="dxa"/>
                                  <w:vMerge/>
                                  <w:tcBorders>
                                    <w:top w:val="nil"/>
                                    <w:left w:val="single" w:sz="4" w:space="0" w:color="auto"/>
                                    <w:bottom w:val="single" w:sz="4" w:space="0" w:color="auto"/>
                                    <w:right w:val="single" w:sz="4" w:space="0" w:color="auto"/>
                                  </w:tcBorders>
                                  <w:vAlign w:val="center"/>
                                  <w:hideMark/>
                                </w:tcPr>
                                <w:p w14:paraId="66329F26"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3F10590F"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馬山觀測站停車場</w:t>
                                  </w:r>
                                </w:p>
                              </w:tc>
                              <w:tc>
                                <w:tcPr>
                                  <w:tcW w:w="1275" w:type="dxa"/>
                                  <w:tcBorders>
                                    <w:top w:val="nil"/>
                                    <w:left w:val="nil"/>
                                    <w:bottom w:val="single" w:sz="4" w:space="0" w:color="auto"/>
                                    <w:right w:val="single" w:sz="4" w:space="0" w:color="auto"/>
                                  </w:tcBorders>
                                  <w:shd w:val="clear" w:color="auto" w:fill="auto"/>
                                  <w:vAlign w:val="center"/>
                                  <w:hideMark/>
                                </w:tcPr>
                                <w:p w14:paraId="71356FA2"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61E243C1"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75E3902"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64BDD6B1"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16 </w:t>
                                  </w:r>
                                </w:p>
                              </w:tc>
                            </w:tr>
                            <w:tr w:rsidR="003F7888" w:rsidRPr="005C22E2" w14:paraId="22D37F5E"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404E1BD4" w14:textId="639D8940"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6</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0F8E7041"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金寧鄉</w:t>
                                  </w:r>
                                </w:p>
                              </w:tc>
                              <w:tc>
                                <w:tcPr>
                                  <w:tcW w:w="2178" w:type="dxa"/>
                                  <w:tcBorders>
                                    <w:top w:val="nil"/>
                                    <w:left w:val="nil"/>
                                    <w:bottom w:val="single" w:sz="4" w:space="0" w:color="auto"/>
                                    <w:right w:val="single" w:sz="4" w:space="0" w:color="auto"/>
                                  </w:tcBorders>
                                  <w:shd w:val="clear" w:color="auto" w:fill="auto"/>
                                  <w:noWrap/>
                                  <w:vAlign w:val="center"/>
                                  <w:hideMark/>
                                </w:tcPr>
                                <w:p w14:paraId="66753817"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后湖濱海公園</w:t>
                                  </w:r>
                                </w:p>
                              </w:tc>
                              <w:tc>
                                <w:tcPr>
                                  <w:tcW w:w="1275" w:type="dxa"/>
                                  <w:tcBorders>
                                    <w:top w:val="nil"/>
                                    <w:left w:val="nil"/>
                                    <w:bottom w:val="single" w:sz="4" w:space="0" w:color="auto"/>
                                    <w:right w:val="single" w:sz="4" w:space="0" w:color="auto"/>
                                  </w:tcBorders>
                                  <w:shd w:val="clear" w:color="auto" w:fill="auto"/>
                                  <w:vAlign w:val="center"/>
                                  <w:hideMark/>
                                </w:tcPr>
                                <w:p w14:paraId="39F5B95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250E5CB0"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6CA074D" w14:textId="5ABBBA02"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7</w:t>
                                  </w:r>
                                </w:p>
                              </w:tc>
                              <w:tc>
                                <w:tcPr>
                                  <w:tcW w:w="1070" w:type="dxa"/>
                                  <w:vMerge/>
                                  <w:tcBorders>
                                    <w:top w:val="nil"/>
                                    <w:left w:val="single" w:sz="4" w:space="0" w:color="auto"/>
                                    <w:bottom w:val="single" w:sz="4" w:space="0" w:color="auto"/>
                                    <w:right w:val="single" w:sz="4" w:space="0" w:color="auto"/>
                                  </w:tcBorders>
                                  <w:vAlign w:val="center"/>
                                  <w:hideMark/>
                                </w:tcPr>
                                <w:p w14:paraId="2F86D9C2"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635CB79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金門縣地政局旁停車場</w:t>
                                  </w:r>
                                </w:p>
                              </w:tc>
                              <w:tc>
                                <w:tcPr>
                                  <w:tcW w:w="1275" w:type="dxa"/>
                                  <w:tcBorders>
                                    <w:top w:val="nil"/>
                                    <w:left w:val="nil"/>
                                    <w:bottom w:val="single" w:sz="4" w:space="0" w:color="auto"/>
                                    <w:right w:val="single" w:sz="4" w:space="0" w:color="auto"/>
                                  </w:tcBorders>
                                  <w:shd w:val="clear" w:color="auto" w:fill="auto"/>
                                  <w:vAlign w:val="center"/>
                                  <w:hideMark/>
                                </w:tcPr>
                                <w:p w14:paraId="76FB62E8"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2A5F0F6B"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33068FE6" w14:textId="02DC0F75"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8</w:t>
                                  </w:r>
                                </w:p>
                              </w:tc>
                              <w:tc>
                                <w:tcPr>
                                  <w:tcW w:w="1070" w:type="dxa"/>
                                  <w:vMerge/>
                                  <w:tcBorders>
                                    <w:top w:val="nil"/>
                                    <w:left w:val="single" w:sz="4" w:space="0" w:color="auto"/>
                                    <w:bottom w:val="single" w:sz="4" w:space="0" w:color="auto"/>
                                    <w:right w:val="single" w:sz="4" w:space="0" w:color="auto"/>
                                  </w:tcBorders>
                                  <w:vAlign w:val="center"/>
                                  <w:hideMark/>
                                </w:tcPr>
                                <w:p w14:paraId="1DCB3ABB"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1898D90D"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金寧轉運站停車場</w:t>
                                  </w:r>
                                </w:p>
                              </w:tc>
                              <w:tc>
                                <w:tcPr>
                                  <w:tcW w:w="1275" w:type="dxa"/>
                                  <w:tcBorders>
                                    <w:top w:val="nil"/>
                                    <w:left w:val="nil"/>
                                    <w:bottom w:val="single" w:sz="4" w:space="0" w:color="auto"/>
                                    <w:right w:val="single" w:sz="4" w:space="0" w:color="auto"/>
                                  </w:tcBorders>
                                  <w:shd w:val="clear" w:color="auto" w:fill="auto"/>
                                  <w:vAlign w:val="center"/>
                                  <w:hideMark/>
                                </w:tcPr>
                                <w:p w14:paraId="3ACB7548"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67E33406"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1BDF418F" w14:textId="591B213C"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9</w:t>
                                  </w:r>
                                </w:p>
                              </w:tc>
                              <w:tc>
                                <w:tcPr>
                                  <w:tcW w:w="1070" w:type="dxa"/>
                                  <w:vMerge/>
                                  <w:tcBorders>
                                    <w:top w:val="nil"/>
                                    <w:left w:val="single" w:sz="4" w:space="0" w:color="auto"/>
                                    <w:bottom w:val="single" w:sz="4" w:space="0" w:color="auto"/>
                                    <w:right w:val="single" w:sz="4" w:space="0" w:color="auto"/>
                                  </w:tcBorders>
                                  <w:vAlign w:val="center"/>
                                  <w:hideMark/>
                                </w:tcPr>
                                <w:p w14:paraId="5EE2BB93"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3B42F22F"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雙鯉濕地自然中心周邊</w:t>
                                  </w:r>
                                </w:p>
                              </w:tc>
                              <w:tc>
                                <w:tcPr>
                                  <w:tcW w:w="1275" w:type="dxa"/>
                                  <w:tcBorders>
                                    <w:top w:val="nil"/>
                                    <w:left w:val="nil"/>
                                    <w:bottom w:val="single" w:sz="4" w:space="0" w:color="auto"/>
                                    <w:right w:val="single" w:sz="4" w:space="0" w:color="auto"/>
                                  </w:tcBorders>
                                  <w:shd w:val="clear" w:color="auto" w:fill="auto"/>
                                  <w:vAlign w:val="center"/>
                                  <w:hideMark/>
                                </w:tcPr>
                                <w:p w14:paraId="1251D19D"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346B62A9"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124FA8AB" w14:textId="6A60D278"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0</w:t>
                                  </w:r>
                                </w:p>
                              </w:tc>
                              <w:tc>
                                <w:tcPr>
                                  <w:tcW w:w="1070" w:type="dxa"/>
                                  <w:vMerge/>
                                  <w:tcBorders>
                                    <w:top w:val="nil"/>
                                    <w:left w:val="single" w:sz="4" w:space="0" w:color="auto"/>
                                    <w:bottom w:val="single" w:sz="4" w:space="0" w:color="auto"/>
                                    <w:right w:val="single" w:sz="4" w:space="0" w:color="auto"/>
                                  </w:tcBorders>
                                  <w:vAlign w:val="center"/>
                                  <w:hideMark/>
                                </w:tcPr>
                                <w:p w14:paraId="15065D79"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303CAB06"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中山林紀念林</w:t>
                                  </w:r>
                                </w:p>
                              </w:tc>
                              <w:tc>
                                <w:tcPr>
                                  <w:tcW w:w="1275" w:type="dxa"/>
                                  <w:tcBorders>
                                    <w:top w:val="nil"/>
                                    <w:left w:val="nil"/>
                                    <w:bottom w:val="single" w:sz="4" w:space="0" w:color="auto"/>
                                    <w:right w:val="single" w:sz="4" w:space="0" w:color="auto"/>
                                  </w:tcBorders>
                                  <w:shd w:val="clear" w:color="auto" w:fill="auto"/>
                                  <w:vAlign w:val="center"/>
                                  <w:hideMark/>
                                </w:tcPr>
                                <w:p w14:paraId="2279C445"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6B620E0C"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6B4ADD6"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2C7DA650"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10 </w:t>
                                  </w:r>
                                </w:p>
                              </w:tc>
                            </w:tr>
                            <w:tr w:rsidR="003F7888" w:rsidRPr="005C22E2" w14:paraId="57CA5CAC"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BC1CB0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21</w:t>
                                  </w:r>
                                </w:p>
                              </w:tc>
                              <w:tc>
                                <w:tcPr>
                                  <w:tcW w:w="1070" w:type="dxa"/>
                                  <w:vMerge w:val="restart"/>
                                  <w:tcBorders>
                                    <w:top w:val="nil"/>
                                    <w:left w:val="single" w:sz="4" w:space="0" w:color="auto"/>
                                    <w:bottom w:val="single" w:sz="4" w:space="0" w:color="000000"/>
                                    <w:right w:val="single" w:sz="4" w:space="0" w:color="auto"/>
                                  </w:tcBorders>
                                  <w:shd w:val="clear" w:color="auto" w:fill="auto"/>
                                  <w:vAlign w:val="center"/>
                                  <w:hideMark/>
                                </w:tcPr>
                                <w:p w14:paraId="4496E8AB"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烈嶼鄉</w:t>
                                  </w:r>
                                </w:p>
                              </w:tc>
                              <w:tc>
                                <w:tcPr>
                                  <w:tcW w:w="2178" w:type="dxa"/>
                                  <w:tcBorders>
                                    <w:top w:val="nil"/>
                                    <w:left w:val="nil"/>
                                    <w:bottom w:val="single" w:sz="4" w:space="0" w:color="auto"/>
                                    <w:right w:val="single" w:sz="4" w:space="0" w:color="auto"/>
                                  </w:tcBorders>
                                  <w:shd w:val="clear" w:color="auto" w:fill="auto"/>
                                  <w:vAlign w:val="center"/>
                                  <w:hideMark/>
                                </w:tcPr>
                                <w:p w14:paraId="6C68BE23"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九宮坑道</w:t>
                                  </w:r>
                                </w:p>
                              </w:tc>
                              <w:tc>
                                <w:tcPr>
                                  <w:tcW w:w="1275" w:type="dxa"/>
                                  <w:tcBorders>
                                    <w:top w:val="nil"/>
                                    <w:left w:val="nil"/>
                                    <w:bottom w:val="single" w:sz="4" w:space="0" w:color="auto"/>
                                    <w:right w:val="single" w:sz="4" w:space="0" w:color="auto"/>
                                  </w:tcBorders>
                                  <w:shd w:val="clear" w:color="auto" w:fill="auto"/>
                                  <w:vAlign w:val="center"/>
                                  <w:hideMark/>
                                </w:tcPr>
                                <w:p w14:paraId="095332A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47A9D06A"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09521AF0"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22</w:t>
                                  </w:r>
                                </w:p>
                              </w:tc>
                              <w:tc>
                                <w:tcPr>
                                  <w:tcW w:w="1070" w:type="dxa"/>
                                  <w:vMerge/>
                                  <w:tcBorders>
                                    <w:top w:val="nil"/>
                                    <w:left w:val="single" w:sz="4" w:space="0" w:color="auto"/>
                                    <w:bottom w:val="single" w:sz="4" w:space="0" w:color="000000"/>
                                    <w:right w:val="single" w:sz="4" w:space="0" w:color="auto"/>
                                  </w:tcBorders>
                                  <w:vAlign w:val="center"/>
                                  <w:hideMark/>
                                </w:tcPr>
                                <w:p w14:paraId="2DE0249B"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0AE929BA"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烈嶼分院</w:t>
                                  </w:r>
                                </w:p>
                              </w:tc>
                              <w:tc>
                                <w:tcPr>
                                  <w:tcW w:w="1275" w:type="dxa"/>
                                  <w:tcBorders>
                                    <w:top w:val="nil"/>
                                    <w:left w:val="nil"/>
                                    <w:bottom w:val="single" w:sz="4" w:space="0" w:color="auto"/>
                                    <w:right w:val="single" w:sz="4" w:space="0" w:color="auto"/>
                                  </w:tcBorders>
                                  <w:shd w:val="clear" w:color="auto" w:fill="auto"/>
                                  <w:vAlign w:val="center"/>
                                  <w:hideMark/>
                                </w:tcPr>
                                <w:p w14:paraId="2DF268C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03BD61EA"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58AD489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23</w:t>
                                  </w:r>
                                </w:p>
                              </w:tc>
                              <w:tc>
                                <w:tcPr>
                                  <w:tcW w:w="1070" w:type="dxa"/>
                                  <w:vMerge/>
                                  <w:tcBorders>
                                    <w:top w:val="nil"/>
                                    <w:left w:val="single" w:sz="4" w:space="0" w:color="auto"/>
                                    <w:bottom w:val="single" w:sz="4" w:space="0" w:color="000000"/>
                                    <w:right w:val="single" w:sz="4" w:space="0" w:color="auto"/>
                                  </w:tcBorders>
                                  <w:vAlign w:val="center"/>
                                  <w:hideMark/>
                                </w:tcPr>
                                <w:p w14:paraId="0AC70A79"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10E98539"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鐵漢堡</w:t>
                                  </w:r>
                                </w:p>
                              </w:tc>
                              <w:tc>
                                <w:tcPr>
                                  <w:tcW w:w="1275" w:type="dxa"/>
                                  <w:tcBorders>
                                    <w:top w:val="nil"/>
                                    <w:left w:val="nil"/>
                                    <w:bottom w:val="single" w:sz="4" w:space="0" w:color="auto"/>
                                    <w:right w:val="single" w:sz="4" w:space="0" w:color="auto"/>
                                  </w:tcBorders>
                                  <w:shd w:val="clear" w:color="auto" w:fill="auto"/>
                                  <w:vAlign w:val="center"/>
                                  <w:hideMark/>
                                </w:tcPr>
                                <w:p w14:paraId="69A8973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5 </w:t>
                                  </w:r>
                                </w:p>
                              </w:tc>
                            </w:tr>
                            <w:tr w:rsidR="003F7888" w:rsidRPr="005C22E2" w14:paraId="2EF74537" w14:textId="77777777" w:rsidTr="005C22E2">
                              <w:trPr>
                                <w:trHeight w:val="330"/>
                              </w:trPr>
                              <w:tc>
                                <w:tcPr>
                                  <w:tcW w:w="5103" w:type="dxa"/>
                                  <w:gridSpan w:val="4"/>
                                  <w:tcBorders>
                                    <w:top w:val="single" w:sz="4" w:space="0" w:color="auto"/>
                                    <w:left w:val="nil"/>
                                    <w:bottom w:val="nil"/>
                                    <w:right w:val="nil"/>
                                  </w:tcBorders>
                                  <w:shd w:val="clear" w:color="auto" w:fill="auto"/>
                                  <w:noWrap/>
                                  <w:hideMark/>
                                </w:tcPr>
                                <w:p w14:paraId="1361EE15" w14:textId="749482BF" w:rsidR="003F7888" w:rsidRPr="005C22E2" w:rsidRDefault="003F7888" w:rsidP="005C22E2">
                                  <w:pPr>
                                    <w:widowControl/>
                                    <w:snapToGrid w:val="0"/>
                                    <w:spacing w:line="200" w:lineRule="exact"/>
                                    <w:rPr>
                                      <w:rFonts w:ascii="標楷體" w:eastAsia="標楷體" w:hAnsi="標楷體" w:cs="新細明體"/>
                                      <w:color w:val="000000"/>
                                      <w:kern w:val="0"/>
                                      <w:sz w:val="18"/>
                                      <w:szCs w:val="18"/>
                                    </w:rPr>
                                  </w:pPr>
                                  <w:r w:rsidRPr="005C22E2">
                                    <w:rPr>
                                      <w:rFonts w:ascii="標楷體" w:eastAsia="標楷體" w:hAnsi="標楷體" w:cs="新細明體" w:hint="eastAsia"/>
                                      <w:color w:val="000000"/>
                                      <w:kern w:val="0"/>
                                      <w:sz w:val="18"/>
                                      <w:szCs w:val="18"/>
                                    </w:rPr>
                                    <w:t>資料來源：整理</w:t>
                                  </w:r>
                                  <w:r w:rsidR="0032702A">
                                    <w:rPr>
                                      <w:rFonts w:ascii="標楷體" w:eastAsia="標楷體" w:hAnsi="標楷體" w:cs="新細明體" w:hint="eastAsia"/>
                                      <w:color w:val="000000"/>
                                      <w:kern w:val="0"/>
                                      <w:sz w:val="18"/>
                                      <w:szCs w:val="18"/>
                                    </w:rPr>
                                    <w:t>自</w:t>
                                  </w:r>
                                  <w:r w:rsidRPr="005C22E2">
                                    <w:rPr>
                                      <w:rFonts w:ascii="標楷體" w:eastAsia="標楷體" w:hAnsi="標楷體" w:cs="新細明體" w:hint="eastAsia"/>
                                      <w:color w:val="000000"/>
                                      <w:kern w:val="0"/>
                                      <w:sz w:val="18"/>
                                      <w:szCs w:val="18"/>
                                    </w:rPr>
                                    <w:t>金門縣政府提供資料。</w:t>
                                  </w:r>
                                </w:p>
                              </w:tc>
                            </w:tr>
                            <w:bookmarkEnd w:id="8"/>
                          </w:tbl>
                          <w:p w14:paraId="5F27218D" w14:textId="77777777" w:rsidR="003F7888" w:rsidRPr="00B97B3D" w:rsidRDefault="003F7888" w:rsidP="003F7888">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6845D" id="_x0000_s1047" type="#_x0000_t202" style="position:absolute;left:0;text-align:left;margin-left:222pt;margin-top:55.35pt;width:285.65pt;height:489.05pt;z-index:-251601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" stroked="f">
                <v:textbox>
                  <w:txbxContent>
                    <w:tbl>
                      <w:tblPr>
                        <w:tblW w:w="5103" w:type="dxa"/>
                        <w:tblInd w:w="221" w:type="dxa"/>
                        <w:tblCellMar>
                          <w:left w:w="28" w:type="dxa"/>
                          <w:right w:w="28" w:type="dxa"/>
                        </w:tblCellMar>
                        <w:tblLook w:val="04A0" w:firstRow="1" w:lastRow="0" w:firstColumn="1" w:lastColumn="0" w:noHBand="0" w:noVBand="1"/>
                      </w:tblPr>
                      <w:tblGrid>
                        <w:gridCol w:w="580"/>
                        <w:gridCol w:w="1070"/>
                        <w:gridCol w:w="2178"/>
                        <w:gridCol w:w="1275"/>
                      </w:tblGrid>
                      <w:tr w:rsidR="003F7888" w:rsidRPr="005C22E2" w14:paraId="7A2F81B4" w14:textId="77777777" w:rsidTr="00153644">
                        <w:trPr>
                          <w:trHeight w:val="340"/>
                        </w:trPr>
                        <w:tc>
                          <w:tcPr>
                            <w:tcW w:w="5103" w:type="dxa"/>
                            <w:gridSpan w:val="4"/>
                            <w:tcBorders>
                              <w:top w:val="nil"/>
                              <w:left w:val="nil"/>
                              <w:bottom w:val="nil"/>
                              <w:right w:val="nil"/>
                            </w:tcBorders>
                            <w:shd w:val="clear" w:color="auto" w:fill="auto"/>
                            <w:noWrap/>
                            <w:vAlign w:val="center"/>
                            <w:hideMark/>
                          </w:tcPr>
                          <w:p w14:paraId="30CE6CC5" w14:textId="08C4E2BD" w:rsidR="003F7888" w:rsidRPr="005C22E2" w:rsidRDefault="003F7888" w:rsidP="00193B6B">
                            <w:pPr>
                              <w:widowControl/>
                              <w:snapToGrid w:val="0"/>
                              <w:jc w:val="center"/>
                              <w:rPr>
                                <w:rFonts w:ascii="標楷體" w:eastAsia="標楷體" w:hAnsi="標楷體" w:cs="新細明體"/>
                                <w:b/>
                                <w:bCs/>
                                <w:color w:val="000000"/>
                                <w:kern w:val="0"/>
                                <w:szCs w:val="24"/>
                              </w:rPr>
                            </w:pPr>
                            <w:bookmarkStart w:id="9" w:name="RANGE!A1:D33"/>
                            <w:bookmarkStart w:id="10" w:name="_Hlk200279073"/>
                            <w:r w:rsidRPr="005C22E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9</w:t>
                            </w:r>
                            <w:r w:rsidR="00F20CE8">
                              <w:rPr>
                                <w:rFonts w:ascii="標楷體" w:eastAsia="標楷體" w:hAnsi="標楷體" w:cs="新細明體" w:hint="eastAsia"/>
                                <w:b/>
                                <w:bCs/>
                                <w:color w:val="000000"/>
                                <w:kern w:val="0"/>
                                <w:szCs w:val="24"/>
                              </w:rPr>
                              <w:t xml:space="preserve">　</w:t>
                            </w:r>
                            <w:r w:rsidRPr="005C22E2">
                              <w:rPr>
                                <w:rFonts w:ascii="標楷體" w:eastAsia="標楷體" w:hAnsi="標楷體" w:cs="新細明體" w:hint="eastAsia"/>
                                <w:b/>
                                <w:bCs/>
                                <w:color w:val="000000"/>
                                <w:kern w:val="0"/>
                                <w:szCs w:val="24"/>
                              </w:rPr>
                              <w:t>公有路外停車場建置電動停車位情形</w:t>
                            </w:r>
                            <w:bookmarkEnd w:id="9"/>
                          </w:p>
                        </w:tc>
                      </w:tr>
                      <w:tr w:rsidR="003F7888" w:rsidRPr="005C22E2" w14:paraId="7C87DFA7" w14:textId="77777777" w:rsidTr="00153644">
                        <w:trPr>
                          <w:trHeight w:val="260"/>
                        </w:trPr>
                        <w:tc>
                          <w:tcPr>
                            <w:tcW w:w="580" w:type="dxa"/>
                            <w:tcBorders>
                              <w:top w:val="nil"/>
                              <w:left w:val="nil"/>
                              <w:bottom w:val="nil"/>
                              <w:right w:val="nil"/>
                            </w:tcBorders>
                            <w:shd w:val="clear" w:color="auto" w:fill="auto"/>
                            <w:noWrap/>
                            <w:vAlign w:val="center"/>
                            <w:hideMark/>
                          </w:tcPr>
                          <w:p w14:paraId="0B8FC2D1"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p>
                        </w:tc>
                        <w:tc>
                          <w:tcPr>
                            <w:tcW w:w="1070" w:type="dxa"/>
                            <w:tcBorders>
                              <w:top w:val="nil"/>
                              <w:left w:val="nil"/>
                              <w:bottom w:val="nil"/>
                              <w:right w:val="nil"/>
                            </w:tcBorders>
                            <w:shd w:val="clear" w:color="auto" w:fill="auto"/>
                            <w:noWrap/>
                            <w:vAlign w:val="center"/>
                            <w:hideMark/>
                          </w:tcPr>
                          <w:p w14:paraId="2531791C" w14:textId="77777777" w:rsidR="003F7888" w:rsidRPr="005C22E2" w:rsidRDefault="003F7888" w:rsidP="00193B6B">
                            <w:pPr>
                              <w:widowControl/>
                              <w:snapToGrid w:val="0"/>
                              <w:jc w:val="center"/>
                              <w:rPr>
                                <w:rFonts w:eastAsia="Times New Roman"/>
                                <w:kern w:val="0"/>
                                <w:sz w:val="20"/>
                                <w:szCs w:val="20"/>
                              </w:rPr>
                            </w:pPr>
                          </w:p>
                        </w:tc>
                        <w:tc>
                          <w:tcPr>
                            <w:tcW w:w="2178" w:type="dxa"/>
                            <w:tcBorders>
                              <w:top w:val="nil"/>
                              <w:left w:val="nil"/>
                              <w:bottom w:val="nil"/>
                              <w:right w:val="nil"/>
                            </w:tcBorders>
                            <w:shd w:val="clear" w:color="auto" w:fill="auto"/>
                            <w:noWrap/>
                            <w:vAlign w:val="center"/>
                            <w:hideMark/>
                          </w:tcPr>
                          <w:p w14:paraId="75FFEEF3" w14:textId="77777777" w:rsidR="003F7888" w:rsidRPr="005C22E2" w:rsidRDefault="003F7888" w:rsidP="00193B6B">
                            <w:pPr>
                              <w:widowControl/>
                              <w:snapToGrid w:val="0"/>
                              <w:jc w:val="center"/>
                              <w:rPr>
                                <w:rFonts w:eastAsia="Times New Roman"/>
                                <w:kern w:val="0"/>
                                <w:sz w:val="20"/>
                                <w:szCs w:val="20"/>
                              </w:rPr>
                            </w:pPr>
                          </w:p>
                        </w:tc>
                        <w:tc>
                          <w:tcPr>
                            <w:tcW w:w="1275" w:type="dxa"/>
                            <w:tcBorders>
                              <w:top w:val="nil"/>
                              <w:left w:val="nil"/>
                              <w:bottom w:val="nil"/>
                              <w:right w:val="nil"/>
                            </w:tcBorders>
                            <w:shd w:val="clear" w:color="auto" w:fill="auto"/>
                            <w:noWrap/>
                            <w:vAlign w:val="center"/>
                            <w:hideMark/>
                          </w:tcPr>
                          <w:p w14:paraId="767EE0ED"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    單位：格</w:t>
                            </w:r>
                          </w:p>
                        </w:tc>
                      </w:tr>
                      <w:tr w:rsidR="003F7888" w:rsidRPr="005C22E2" w14:paraId="2D51CFAA" w14:textId="77777777" w:rsidTr="00153644">
                        <w:trPr>
                          <w:trHeight w:val="33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BF7BE"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項次</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17BE10F"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鄉鎮名稱</w:t>
                            </w:r>
                          </w:p>
                        </w:tc>
                        <w:tc>
                          <w:tcPr>
                            <w:tcW w:w="2178" w:type="dxa"/>
                            <w:tcBorders>
                              <w:top w:val="single" w:sz="4" w:space="0" w:color="auto"/>
                              <w:left w:val="nil"/>
                              <w:bottom w:val="single" w:sz="4" w:space="0" w:color="auto"/>
                              <w:right w:val="single" w:sz="4" w:space="0" w:color="auto"/>
                            </w:tcBorders>
                            <w:shd w:val="clear" w:color="auto" w:fill="auto"/>
                            <w:vAlign w:val="center"/>
                            <w:hideMark/>
                          </w:tcPr>
                          <w:p w14:paraId="5875B64B"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停車場名稱</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DF3DC7" w14:textId="77777777" w:rsidR="003F7888" w:rsidRPr="005C22E2" w:rsidRDefault="003F7888" w:rsidP="00193B6B">
                            <w:pPr>
                              <w:widowControl/>
                              <w:snapToGrid w:val="0"/>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電動停車位</w:t>
                            </w:r>
                          </w:p>
                        </w:tc>
                      </w:tr>
                      <w:tr w:rsidR="003F7888" w:rsidRPr="005C22E2" w14:paraId="798C1676"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987477" w14:textId="77777777" w:rsidR="003F7888" w:rsidRPr="005C22E2" w:rsidRDefault="003F7888" w:rsidP="00193B6B">
                            <w:pPr>
                              <w:widowControl/>
                              <w:snapToGrid w:val="0"/>
                              <w:jc w:val="center"/>
                              <w:rPr>
                                <w:rFonts w:ascii="標楷體" w:eastAsia="標楷體" w:hAnsi="標楷體" w:cs="新細明體"/>
                                <w:b/>
                                <w:bCs/>
                                <w:color w:val="000000"/>
                                <w:kern w:val="0"/>
                                <w:sz w:val="20"/>
                                <w:szCs w:val="20"/>
                              </w:rPr>
                            </w:pPr>
                            <w:r w:rsidRPr="005C22E2">
                              <w:rPr>
                                <w:rFonts w:ascii="標楷體" w:eastAsia="標楷體" w:hAnsi="標楷體" w:cs="新細明體" w:hint="eastAsia"/>
                                <w:b/>
                                <w:bCs/>
                                <w:color w:val="000000"/>
                                <w:kern w:val="0"/>
                                <w:sz w:val="20"/>
                                <w:szCs w:val="20"/>
                              </w:rPr>
                              <w:t>合計</w:t>
                            </w:r>
                          </w:p>
                        </w:tc>
                        <w:tc>
                          <w:tcPr>
                            <w:tcW w:w="1275" w:type="dxa"/>
                            <w:tcBorders>
                              <w:top w:val="nil"/>
                              <w:left w:val="nil"/>
                              <w:bottom w:val="single" w:sz="4" w:space="0" w:color="auto"/>
                              <w:right w:val="single" w:sz="4" w:space="0" w:color="auto"/>
                            </w:tcBorders>
                            <w:shd w:val="clear" w:color="auto" w:fill="auto"/>
                            <w:vAlign w:val="center"/>
                            <w:hideMark/>
                          </w:tcPr>
                          <w:p w14:paraId="11B8CC8E" w14:textId="77777777" w:rsidR="003F7888" w:rsidRPr="005C22E2" w:rsidRDefault="003F7888" w:rsidP="00193B6B">
                            <w:pPr>
                              <w:widowControl/>
                              <w:snapToGrid w:val="0"/>
                              <w:jc w:val="right"/>
                              <w:rPr>
                                <w:rFonts w:ascii="標楷體" w:eastAsia="標楷體" w:hAnsi="標楷體" w:cs="新細明體"/>
                                <w:b/>
                                <w:bCs/>
                                <w:color w:val="000000"/>
                                <w:kern w:val="0"/>
                                <w:sz w:val="20"/>
                                <w:szCs w:val="20"/>
                              </w:rPr>
                            </w:pPr>
                            <w:r w:rsidRPr="005C22E2">
                              <w:rPr>
                                <w:rFonts w:ascii="標楷體" w:eastAsia="標楷體" w:hAnsi="標楷體" w:cs="新細明體" w:hint="eastAsia"/>
                                <w:b/>
                                <w:bCs/>
                                <w:color w:val="000000"/>
                                <w:kern w:val="0"/>
                                <w:sz w:val="20"/>
                                <w:szCs w:val="20"/>
                              </w:rPr>
                              <w:t xml:space="preserve">95 </w:t>
                            </w:r>
                          </w:p>
                        </w:tc>
                      </w:tr>
                      <w:tr w:rsidR="003F7888" w:rsidRPr="005C22E2" w14:paraId="4FC16D08"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E469386" w14:textId="77777777" w:rsidR="003F7888" w:rsidRPr="009F61BA" w:rsidRDefault="003F7888" w:rsidP="00193B6B">
                            <w:pPr>
                              <w:widowControl/>
                              <w:snapToGrid w:val="0"/>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44962976" w14:textId="77777777" w:rsidR="003F7888" w:rsidRPr="009F61BA" w:rsidRDefault="003F7888" w:rsidP="00193B6B">
                            <w:pPr>
                              <w:widowControl/>
                              <w:snapToGrid w:val="0"/>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35 </w:t>
                            </w:r>
                          </w:p>
                        </w:tc>
                      </w:tr>
                      <w:tr w:rsidR="003F7888" w:rsidRPr="005C22E2" w14:paraId="3A6D176A"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A80AB97"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454397F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金城鎮</w:t>
                            </w:r>
                          </w:p>
                        </w:tc>
                        <w:tc>
                          <w:tcPr>
                            <w:tcW w:w="2178" w:type="dxa"/>
                            <w:tcBorders>
                              <w:top w:val="nil"/>
                              <w:left w:val="nil"/>
                              <w:bottom w:val="single" w:sz="4" w:space="0" w:color="auto"/>
                              <w:right w:val="single" w:sz="4" w:space="0" w:color="auto"/>
                            </w:tcBorders>
                            <w:shd w:val="clear" w:color="auto" w:fill="auto"/>
                            <w:noWrap/>
                            <w:vAlign w:val="center"/>
                            <w:hideMark/>
                          </w:tcPr>
                          <w:p w14:paraId="4D29F64F"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金城鎮公所後方</w:t>
                            </w:r>
                          </w:p>
                        </w:tc>
                        <w:tc>
                          <w:tcPr>
                            <w:tcW w:w="1275" w:type="dxa"/>
                            <w:tcBorders>
                              <w:top w:val="nil"/>
                              <w:left w:val="nil"/>
                              <w:bottom w:val="single" w:sz="4" w:space="0" w:color="auto"/>
                              <w:right w:val="single" w:sz="4" w:space="0" w:color="auto"/>
                            </w:tcBorders>
                            <w:shd w:val="clear" w:color="auto" w:fill="auto"/>
                            <w:vAlign w:val="center"/>
                            <w:hideMark/>
                          </w:tcPr>
                          <w:p w14:paraId="5DDB2025"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8 </w:t>
                            </w:r>
                          </w:p>
                        </w:tc>
                      </w:tr>
                      <w:tr w:rsidR="003F7888" w:rsidRPr="005C22E2" w14:paraId="53C5F818"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06280D8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w:t>
                            </w:r>
                          </w:p>
                        </w:tc>
                        <w:tc>
                          <w:tcPr>
                            <w:tcW w:w="1070" w:type="dxa"/>
                            <w:vMerge/>
                            <w:tcBorders>
                              <w:top w:val="nil"/>
                              <w:left w:val="single" w:sz="4" w:space="0" w:color="auto"/>
                              <w:bottom w:val="single" w:sz="4" w:space="0" w:color="auto"/>
                              <w:right w:val="single" w:sz="4" w:space="0" w:color="auto"/>
                            </w:tcBorders>
                            <w:vAlign w:val="center"/>
                            <w:hideMark/>
                          </w:tcPr>
                          <w:p w14:paraId="499BF3F2"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7EEA671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中正國小後側門</w:t>
                            </w:r>
                          </w:p>
                        </w:tc>
                        <w:tc>
                          <w:tcPr>
                            <w:tcW w:w="1275" w:type="dxa"/>
                            <w:tcBorders>
                              <w:top w:val="nil"/>
                              <w:left w:val="nil"/>
                              <w:bottom w:val="single" w:sz="4" w:space="0" w:color="auto"/>
                              <w:right w:val="single" w:sz="4" w:space="0" w:color="auto"/>
                            </w:tcBorders>
                            <w:shd w:val="clear" w:color="auto" w:fill="auto"/>
                            <w:vAlign w:val="center"/>
                            <w:hideMark/>
                          </w:tcPr>
                          <w:p w14:paraId="01812DC8"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2 </w:t>
                            </w:r>
                          </w:p>
                        </w:tc>
                      </w:tr>
                      <w:tr w:rsidR="003F7888" w:rsidRPr="005C22E2" w14:paraId="39AA22C9"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6CCB9186"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3</w:t>
                            </w:r>
                          </w:p>
                        </w:tc>
                        <w:tc>
                          <w:tcPr>
                            <w:tcW w:w="1070" w:type="dxa"/>
                            <w:vMerge/>
                            <w:tcBorders>
                              <w:top w:val="nil"/>
                              <w:left w:val="single" w:sz="4" w:space="0" w:color="auto"/>
                              <w:bottom w:val="single" w:sz="4" w:space="0" w:color="auto"/>
                              <w:right w:val="single" w:sz="4" w:space="0" w:color="auto"/>
                            </w:tcBorders>
                            <w:vAlign w:val="center"/>
                            <w:hideMark/>
                          </w:tcPr>
                          <w:p w14:paraId="589AC10E"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43ED2E32"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金門高中停車場</w:t>
                            </w:r>
                          </w:p>
                        </w:tc>
                        <w:tc>
                          <w:tcPr>
                            <w:tcW w:w="1275" w:type="dxa"/>
                            <w:tcBorders>
                              <w:top w:val="nil"/>
                              <w:left w:val="nil"/>
                              <w:bottom w:val="single" w:sz="4" w:space="0" w:color="auto"/>
                              <w:right w:val="single" w:sz="4" w:space="0" w:color="auto"/>
                            </w:tcBorders>
                            <w:shd w:val="clear" w:color="auto" w:fill="auto"/>
                            <w:vAlign w:val="center"/>
                            <w:hideMark/>
                          </w:tcPr>
                          <w:p w14:paraId="7D121485"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7B2A5B26"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F05453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4</w:t>
                            </w:r>
                          </w:p>
                        </w:tc>
                        <w:tc>
                          <w:tcPr>
                            <w:tcW w:w="1070" w:type="dxa"/>
                            <w:vMerge/>
                            <w:tcBorders>
                              <w:top w:val="nil"/>
                              <w:left w:val="single" w:sz="4" w:space="0" w:color="auto"/>
                              <w:bottom w:val="single" w:sz="4" w:space="0" w:color="auto"/>
                              <w:right w:val="single" w:sz="4" w:space="0" w:color="auto"/>
                            </w:tcBorders>
                            <w:vAlign w:val="center"/>
                            <w:hideMark/>
                          </w:tcPr>
                          <w:p w14:paraId="183D6B22"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0743BF8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浯江北堤</w:t>
                            </w:r>
                          </w:p>
                        </w:tc>
                        <w:tc>
                          <w:tcPr>
                            <w:tcW w:w="1275" w:type="dxa"/>
                            <w:tcBorders>
                              <w:top w:val="nil"/>
                              <w:left w:val="nil"/>
                              <w:bottom w:val="single" w:sz="4" w:space="0" w:color="auto"/>
                              <w:right w:val="single" w:sz="4" w:space="0" w:color="auto"/>
                            </w:tcBorders>
                            <w:shd w:val="clear" w:color="auto" w:fill="auto"/>
                            <w:vAlign w:val="center"/>
                            <w:hideMark/>
                          </w:tcPr>
                          <w:p w14:paraId="4D16B4FE"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10 </w:t>
                            </w:r>
                          </w:p>
                        </w:tc>
                      </w:tr>
                      <w:tr w:rsidR="003F7888" w:rsidRPr="005C22E2" w14:paraId="1F1B0B93"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22F7A9B5"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5</w:t>
                            </w:r>
                          </w:p>
                        </w:tc>
                        <w:tc>
                          <w:tcPr>
                            <w:tcW w:w="1070" w:type="dxa"/>
                            <w:vMerge/>
                            <w:tcBorders>
                              <w:top w:val="nil"/>
                              <w:left w:val="single" w:sz="4" w:space="0" w:color="auto"/>
                              <w:bottom w:val="single" w:sz="4" w:space="0" w:color="auto"/>
                              <w:right w:val="single" w:sz="4" w:space="0" w:color="auto"/>
                            </w:tcBorders>
                            <w:vAlign w:val="center"/>
                            <w:hideMark/>
                          </w:tcPr>
                          <w:p w14:paraId="1236439F"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46CCED7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鳳翔停車場</w:t>
                            </w:r>
                          </w:p>
                        </w:tc>
                        <w:tc>
                          <w:tcPr>
                            <w:tcW w:w="1275" w:type="dxa"/>
                            <w:tcBorders>
                              <w:top w:val="nil"/>
                              <w:left w:val="nil"/>
                              <w:bottom w:val="single" w:sz="4" w:space="0" w:color="auto"/>
                              <w:right w:val="single" w:sz="4" w:space="0" w:color="auto"/>
                            </w:tcBorders>
                            <w:shd w:val="clear" w:color="auto" w:fill="auto"/>
                            <w:vAlign w:val="center"/>
                            <w:hideMark/>
                          </w:tcPr>
                          <w:p w14:paraId="3EBE2194"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26CE2E95"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6B97D3F3"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6</w:t>
                            </w:r>
                          </w:p>
                        </w:tc>
                        <w:tc>
                          <w:tcPr>
                            <w:tcW w:w="1070" w:type="dxa"/>
                            <w:vMerge/>
                            <w:tcBorders>
                              <w:top w:val="nil"/>
                              <w:left w:val="single" w:sz="4" w:space="0" w:color="auto"/>
                              <w:bottom w:val="single" w:sz="4" w:space="0" w:color="auto"/>
                              <w:right w:val="single" w:sz="4" w:space="0" w:color="auto"/>
                            </w:tcBorders>
                            <w:vAlign w:val="center"/>
                            <w:hideMark/>
                          </w:tcPr>
                          <w:p w14:paraId="3AAB1168"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4FC78DA2"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金門縣政府停車場</w:t>
                            </w:r>
                          </w:p>
                        </w:tc>
                        <w:tc>
                          <w:tcPr>
                            <w:tcW w:w="1275" w:type="dxa"/>
                            <w:tcBorders>
                              <w:top w:val="nil"/>
                              <w:left w:val="nil"/>
                              <w:bottom w:val="single" w:sz="4" w:space="0" w:color="auto"/>
                              <w:right w:val="single" w:sz="4" w:space="0" w:color="auto"/>
                            </w:tcBorders>
                            <w:shd w:val="clear" w:color="auto" w:fill="auto"/>
                            <w:vAlign w:val="center"/>
                            <w:hideMark/>
                          </w:tcPr>
                          <w:p w14:paraId="35916B4D"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20E5FED5"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EDDDA27"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7</w:t>
                            </w:r>
                          </w:p>
                        </w:tc>
                        <w:tc>
                          <w:tcPr>
                            <w:tcW w:w="1070" w:type="dxa"/>
                            <w:vMerge/>
                            <w:tcBorders>
                              <w:top w:val="nil"/>
                              <w:left w:val="single" w:sz="4" w:space="0" w:color="auto"/>
                              <w:bottom w:val="single" w:sz="4" w:space="0" w:color="auto"/>
                              <w:right w:val="single" w:sz="4" w:space="0" w:color="auto"/>
                            </w:tcBorders>
                            <w:vAlign w:val="center"/>
                            <w:hideMark/>
                          </w:tcPr>
                          <w:p w14:paraId="3006E3B5"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135A72EB"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翟山坑道</w:t>
                            </w:r>
                          </w:p>
                        </w:tc>
                        <w:tc>
                          <w:tcPr>
                            <w:tcW w:w="1275" w:type="dxa"/>
                            <w:tcBorders>
                              <w:top w:val="nil"/>
                              <w:left w:val="nil"/>
                              <w:bottom w:val="single" w:sz="4" w:space="0" w:color="auto"/>
                              <w:right w:val="single" w:sz="4" w:space="0" w:color="auto"/>
                            </w:tcBorders>
                            <w:shd w:val="clear" w:color="auto" w:fill="auto"/>
                            <w:vAlign w:val="center"/>
                            <w:hideMark/>
                          </w:tcPr>
                          <w:p w14:paraId="0FF764E2"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1677EBD3"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26DE4DB"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3CF1773B"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31 </w:t>
                            </w:r>
                          </w:p>
                        </w:tc>
                      </w:tr>
                      <w:tr w:rsidR="003F7888" w:rsidRPr="005C22E2" w14:paraId="6713885E"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119ECBE1" w14:textId="2AA8AFFA"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1400427E"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金湖鎮</w:t>
                            </w:r>
                          </w:p>
                        </w:tc>
                        <w:tc>
                          <w:tcPr>
                            <w:tcW w:w="2178" w:type="dxa"/>
                            <w:tcBorders>
                              <w:top w:val="nil"/>
                              <w:left w:val="nil"/>
                              <w:bottom w:val="single" w:sz="4" w:space="0" w:color="auto"/>
                              <w:right w:val="single" w:sz="4" w:space="0" w:color="auto"/>
                            </w:tcBorders>
                            <w:shd w:val="clear" w:color="auto" w:fill="auto"/>
                            <w:vAlign w:val="center"/>
                            <w:hideMark/>
                          </w:tcPr>
                          <w:p w14:paraId="6903A7C0" w14:textId="0E79F2EF" w:rsidR="003F7888" w:rsidRPr="005C22E2" w:rsidRDefault="004F5880" w:rsidP="00B03D9C">
                            <w:pPr>
                              <w:widowControl/>
                              <w:snapToGrid w:val="0"/>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w:t>
                            </w:r>
                            <w:r w:rsidR="003F7888" w:rsidRPr="005C22E2">
                              <w:rPr>
                                <w:rFonts w:ascii="標楷體" w:eastAsia="標楷體" w:hAnsi="標楷體" w:cs="新細明體" w:hint="eastAsia"/>
                                <w:color w:val="000000"/>
                                <w:kern w:val="0"/>
                                <w:sz w:val="20"/>
                                <w:szCs w:val="20"/>
                              </w:rPr>
                              <w:t>灣銀行前廣場</w:t>
                            </w:r>
                          </w:p>
                        </w:tc>
                        <w:tc>
                          <w:tcPr>
                            <w:tcW w:w="1275" w:type="dxa"/>
                            <w:tcBorders>
                              <w:top w:val="nil"/>
                              <w:left w:val="nil"/>
                              <w:bottom w:val="single" w:sz="4" w:space="0" w:color="auto"/>
                              <w:right w:val="single" w:sz="4" w:space="0" w:color="auto"/>
                            </w:tcBorders>
                            <w:shd w:val="clear" w:color="auto" w:fill="auto"/>
                            <w:vAlign w:val="center"/>
                            <w:hideMark/>
                          </w:tcPr>
                          <w:p w14:paraId="4C4751A2"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2E02634B"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73637A27" w14:textId="49BB9198"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1070" w:type="dxa"/>
                            <w:vMerge/>
                            <w:tcBorders>
                              <w:top w:val="nil"/>
                              <w:left w:val="single" w:sz="4" w:space="0" w:color="auto"/>
                              <w:bottom w:val="single" w:sz="4" w:space="0" w:color="auto"/>
                              <w:right w:val="single" w:sz="4" w:space="0" w:color="auto"/>
                            </w:tcBorders>
                            <w:vAlign w:val="center"/>
                            <w:hideMark/>
                          </w:tcPr>
                          <w:p w14:paraId="4A521B9C"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4AFA09CF"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小巨蛋周邊停車場</w:t>
                            </w:r>
                          </w:p>
                        </w:tc>
                        <w:tc>
                          <w:tcPr>
                            <w:tcW w:w="1275" w:type="dxa"/>
                            <w:tcBorders>
                              <w:top w:val="nil"/>
                              <w:left w:val="nil"/>
                              <w:bottom w:val="single" w:sz="4" w:space="0" w:color="auto"/>
                              <w:right w:val="single" w:sz="4" w:space="0" w:color="auto"/>
                            </w:tcBorders>
                            <w:shd w:val="clear" w:color="auto" w:fill="auto"/>
                            <w:vAlign w:val="center"/>
                            <w:hideMark/>
                          </w:tcPr>
                          <w:p w14:paraId="755737BE"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18C1ED37"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CA8040C" w14:textId="4C0DA015"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0</w:t>
                            </w:r>
                          </w:p>
                        </w:tc>
                        <w:tc>
                          <w:tcPr>
                            <w:tcW w:w="1070" w:type="dxa"/>
                            <w:vMerge/>
                            <w:tcBorders>
                              <w:top w:val="nil"/>
                              <w:left w:val="single" w:sz="4" w:space="0" w:color="auto"/>
                              <w:bottom w:val="single" w:sz="4" w:space="0" w:color="auto"/>
                              <w:right w:val="single" w:sz="4" w:space="0" w:color="auto"/>
                            </w:tcBorders>
                            <w:vAlign w:val="center"/>
                            <w:hideMark/>
                          </w:tcPr>
                          <w:p w14:paraId="44B004FE"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2FBC6CCD" w14:textId="418CC65A"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畜試所</w:t>
                            </w:r>
                            <w:r w:rsidR="009F61BA">
                              <w:rPr>
                                <w:rFonts w:ascii="標楷體" w:eastAsia="標楷體" w:hAnsi="標楷體" w:cs="新細明體" w:hint="eastAsia"/>
                                <w:color w:val="000000"/>
                                <w:kern w:val="0"/>
                                <w:sz w:val="20"/>
                                <w:szCs w:val="20"/>
                              </w:rPr>
                              <w:t>周</w:t>
                            </w:r>
                            <w:r w:rsidRPr="005C22E2">
                              <w:rPr>
                                <w:rFonts w:ascii="標楷體" w:eastAsia="標楷體" w:hAnsi="標楷體" w:cs="新細明體" w:hint="eastAsia"/>
                                <w:color w:val="000000"/>
                                <w:kern w:val="0"/>
                                <w:sz w:val="20"/>
                                <w:szCs w:val="20"/>
                              </w:rPr>
                              <w:t>邊停車場</w:t>
                            </w:r>
                          </w:p>
                        </w:tc>
                        <w:tc>
                          <w:tcPr>
                            <w:tcW w:w="1275" w:type="dxa"/>
                            <w:tcBorders>
                              <w:top w:val="nil"/>
                              <w:left w:val="nil"/>
                              <w:bottom w:val="single" w:sz="4" w:space="0" w:color="auto"/>
                              <w:right w:val="single" w:sz="4" w:space="0" w:color="auto"/>
                            </w:tcBorders>
                            <w:shd w:val="clear" w:color="auto" w:fill="auto"/>
                            <w:vAlign w:val="center"/>
                            <w:hideMark/>
                          </w:tcPr>
                          <w:p w14:paraId="6AA6B6DB"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10EF4C1A"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62B621E8" w14:textId="740002C2"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1</w:t>
                            </w:r>
                          </w:p>
                        </w:tc>
                        <w:tc>
                          <w:tcPr>
                            <w:tcW w:w="1070" w:type="dxa"/>
                            <w:vMerge/>
                            <w:tcBorders>
                              <w:top w:val="nil"/>
                              <w:left w:val="single" w:sz="4" w:space="0" w:color="auto"/>
                              <w:bottom w:val="single" w:sz="4" w:space="0" w:color="auto"/>
                              <w:right w:val="single" w:sz="4" w:space="0" w:color="auto"/>
                            </w:tcBorders>
                            <w:vAlign w:val="center"/>
                            <w:hideMark/>
                          </w:tcPr>
                          <w:p w14:paraId="003FB3B3"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26DD9B84"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山外停車場</w:t>
                            </w:r>
                          </w:p>
                        </w:tc>
                        <w:tc>
                          <w:tcPr>
                            <w:tcW w:w="1275" w:type="dxa"/>
                            <w:tcBorders>
                              <w:top w:val="nil"/>
                              <w:left w:val="nil"/>
                              <w:bottom w:val="single" w:sz="4" w:space="0" w:color="auto"/>
                              <w:right w:val="single" w:sz="4" w:space="0" w:color="auto"/>
                            </w:tcBorders>
                            <w:shd w:val="clear" w:color="auto" w:fill="auto"/>
                            <w:vAlign w:val="center"/>
                            <w:hideMark/>
                          </w:tcPr>
                          <w:p w14:paraId="1EA3E75B"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10 </w:t>
                            </w:r>
                          </w:p>
                        </w:tc>
                      </w:tr>
                      <w:tr w:rsidR="003F7888" w:rsidRPr="005C22E2" w14:paraId="736D16A4"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47474435" w14:textId="47D9CC19"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2</w:t>
                            </w:r>
                          </w:p>
                        </w:tc>
                        <w:tc>
                          <w:tcPr>
                            <w:tcW w:w="1070" w:type="dxa"/>
                            <w:vMerge/>
                            <w:tcBorders>
                              <w:top w:val="nil"/>
                              <w:left w:val="single" w:sz="4" w:space="0" w:color="auto"/>
                              <w:bottom w:val="single" w:sz="4" w:space="0" w:color="auto"/>
                              <w:right w:val="single" w:sz="4" w:space="0" w:color="auto"/>
                            </w:tcBorders>
                            <w:vAlign w:val="center"/>
                            <w:hideMark/>
                          </w:tcPr>
                          <w:p w14:paraId="14107907"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56FFB7DD"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金門航空站第三停車場</w:t>
                            </w:r>
                          </w:p>
                        </w:tc>
                        <w:tc>
                          <w:tcPr>
                            <w:tcW w:w="1275" w:type="dxa"/>
                            <w:tcBorders>
                              <w:top w:val="nil"/>
                              <w:left w:val="nil"/>
                              <w:bottom w:val="single" w:sz="4" w:space="0" w:color="auto"/>
                              <w:right w:val="single" w:sz="4" w:space="0" w:color="auto"/>
                            </w:tcBorders>
                            <w:shd w:val="clear" w:color="auto" w:fill="auto"/>
                            <w:vAlign w:val="center"/>
                            <w:hideMark/>
                          </w:tcPr>
                          <w:p w14:paraId="2B3D8D9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6032DD4C"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3B0A9467" w14:textId="5119AB42"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3</w:t>
                            </w:r>
                          </w:p>
                        </w:tc>
                        <w:tc>
                          <w:tcPr>
                            <w:tcW w:w="1070" w:type="dxa"/>
                            <w:vMerge/>
                            <w:tcBorders>
                              <w:top w:val="nil"/>
                              <w:left w:val="single" w:sz="4" w:space="0" w:color="auto"/>
                              <w:bottom w:val="single" w:sz="4" w:space="0" w:color="auto"/>
                              <w:right w:val="single" w:sz="4" w:space="0" w:color="auto"/>
                            </w:tcBorders>
                            <w:vAlign w:val="center"/>
                            <w:hideMark/>
                          </w:tcPr>
                          <w:p w14:paraId="1FEC12F4"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3E9FE4D2"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迎賓館</w:t>
                            </w:r>
                          </w:p>
                        </w:tc>
                        <w:tc>
                          <w:tcPr>
                            <w:tcW w:w="1275" w:type="dxa"/>
                            <w:tcBorders>
                              <w:top w:val="nil"/>
                              <w:left w:val="nil"/>
                              <w:bottom w:val="single" w:sz="4" w:space="0" w:color="auto"/>
                              <w:right w:val="single" w:sz="4" w:space="0" w:color="auto"/>
                            </w:tcBorders>
                            <w:shd w:val="clear" w:color="auto" w:fill="auto"/>
                            <w:vAlign w:val="center"/>
                            <w:hideMark/>
                          </w:tcPr>
                          <w:p w14:paraId="171A1F6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1A18FF6F"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A609FA0"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07D89000"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3 </w:t>
                            </w:r>
                          </w:p>
                        </w:tc>
                      </w:tr>
                      <w:tr w:rsidR="003F7888" w:rsidRPr="005C22E2" w14:paraId="766BBF01"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4C0BF7FA" w14:textId="0927E0FD"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4</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02350392"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金沙鎮</w:t>
                            </w:r>
                          </w:p>
                        </w:tc>
                        <w:tc>
                          <w:tcPr>
                            <w:tcW w:w="2178" w:type="dxa"/>
                            <w:tcBorders>
                              <w:top w:val="nil"/>
                              <w:left w:val="nil"/>
                              <w:bottom w:val="single" w:sz="4" w:space="0" w:color="auto"/>
                              <w:right w:val="single" w:sz="4" w:space="0" w:color="auto"/>
                            </w:tcBorders>
                            <w:shd w:val="clear" w:color="auto" w:fill="auto"/>
                            <w:vAlign w:val="center"/>
                            <w:hideMark/>
                          </w:tcPr>
                          <w:p w14:paraId="46D6B209"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民俗文化村停車場</w:t>
                            </w:r>
                          </w:p>
                        </w:tc>
                        <w:tc>
                          <w:tcPr>
                            <w:tcW w:w="1275" w:type="dxa"/>
                            <w:tcBorders>
                              <w:top w:val="nil"/>
                              <w:left w:val="nil"/>
                              <w:bottom w:val="single" w:sz="4" w:space="0" w:color="auto"/>
                              <w:right w:val="single" w:sz="4" w:space="0" w:color="auto"/>
                            </w:tcBorders>
                            <w:shd w:val="clear" w:color="auto" w:fill="auto"/>
                            <w:vAlign w:val="center"/>
                            <w:hideMark/>
                          </w:tcPr>
                          <w:p w14:paraId="3578CD60"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2 </w:t>
                            </w:r>
                          </w:p>
                        </w:tc>
                      </w:tr>
                      <w:tr w:rsidR="003F7888" w:rsidRPr="005C22E2" w14:paraId="2A089C3A" w14:textId="77777777" w:rsidTr="0032702A">
                        <w:trPr>
                          <w:trHeight w:val="279"/>
                        </w:trPr>
                        <w:tc>
                          <w:tcPr>
                            <w:tcW w:w="580" w:type="dxa"/>
                            <w:tcBorders>
                              <w:top w:val="nil"/>
                              <w:left w:val="single" w:sz="4" w:space="0" w:color="auto"/>
                              <w:bottom w:val="single" w:sz="4" w:space="0" w:color="auto"/>
                              <w:right w:val="nil"/>
                            </w:tcBorders>
                            <w:shd w:val="clear" w:color="auto" w:fill="auto"/>
                            <w:vAlign w:val="center"/>
                            <w:hideMark/>
                          </w:tcPr>
                          <w:p w14:paraId="1E8B6F1E" w14:textId="37391DDD"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5</w:t>
                            </w:r>
                          </w:p>
                        </w:tc>
                        <w:tc>
                          <w:tcPr>
                            <w:tcW w:w="1070" w:type="dxa"/>
                            <w:vMerge/>
                            <w:tcBorders>
                              <w:top w:val="nil"/>
                              <w:left w:val="single" w:sz="4" w:space="0" w:color="auto"/>
                              <w:bottom w:val="single" w:sz="4" w:space="0" w:color="auto"/>
                              <w:right w:val="single" w:sz="4" w:space="0" w:color="auto"/>
                            </w:tcBorders>
                            <w:vAlign w:val="center"/>
                            <w:hideMark/>
                          </w:tcPr>
                          <w:p w14:paraId="66329F26"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3F10590F"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馬山觀測站停車場</w:t>
                            </w:r>
                          </w:p>
                        </w:tc>
                        <w:tc>
                          <w:tcPr>
                            <w:tcW w:w="1275" w:type="dxa"/>
                            <w:tcBorders>
                              <w:top w:val="nil"/>
                              <w:left w:val="nil"/>
                              <w:bottom w:val="single" w:sz="4" w:space="0" w:color="auto"/>
                              <w:right w:val="single" w:sz="4" w:space="0" w:color="auto"/>
                            </w:tcBorders>
                            <w:shd w:val="clear" w:color="auto" w:fill="auto"/>
                            <w:vAlign w:val="center"/>
                            <w:hideMark/>
                          </w:tcPr>
                          <w:p w14:paraId="71356FA2"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61E243C1"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75E3902"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64BDD6B1"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16 </w:t>
                            </w:r>
                          </w:p>
                        </w:tc>
                      </w:tr>
                      <w:tr w:rsidR="003F7888" w:rsidRPr="005C22E2" w14:paraId="22D37F5E"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404E1BD4" w14:textId="639D8940"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6</w:t>
                            </w:r>
                          </w:p>
                        </w:tc>
                        <w:tc>
                          <w:tcPr>
                            <w:tcW w:w="1070" w:type="dxa"/>
                            <w:vMerge w:val="restart"/>
                            <w:tcBorders>
                              <w:top w:val="nil"/>
                              <w:left w:val="single" w:sz="4" w:space="0" w:color="auto"/>
                              <w:bottom w:val="single" w:sz="4" w:space="0" w:color="auto"/>
                              <w:right w:val="single" w:sz="4" w:space="0" w:color="auto"/>
                            </w:tcBorders>
                            <w:shd w:val="clear" w:color="auto" w:fill="auto"/>
                            <w:vAlign w:val="center"/>
                            <w:hideMark/>
                          </w:tcPr>
                          <w:p w14:paraId="0F8E7041"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金寧鄉</w:t>
                            </w:r>
                          </w:p>
                        </w:tc>
                        <w:tc>
                          <w:tcPr>
                            <w:tcW w:w="2178" w:type="dxa"/>
                            <w:tcBorders>
                              <w:top w:val="nil"/>
                              <w:left w:val="nil"/>
                              <w:bottom w:val="single" w:sz="4" w:space="0" w:color="auto"/>
                              <w:right w:val="single" w:sz="4" w:space="0" w:color="auto"/>
                            </w:tcBorders>
                            <w:shd w:val="clear" w:color="auto" w:fill="auto"/>
                            <w:noWrap/>
                            <w:vAlign w:val="center"/>
                            <w:hideMark/>
                          </w:tcPr>
                          <w:p w14:paraId="66753817"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后湖濱海公園</w:t>
                            </w:r>
                          </w:p>
                        </w:tc>
                        <w:tc>
                          <w:tcPr>
                            <w:tcW w:w="1275" w:type="dxa"/>
                            <w:tcBorders>
                              <w:top w:val="nil"/>
                              <w:left w:val="nil"/>
                              <w:bottom w:val="single" w:sz="4" w:space="0" w:color="auto"/>
                              <w:right w:val="single" w:sz="4" w:space="0" w:color="auto"/>
                            </w:tcBorders>
                            <w:shd w:val="clear" w:color="auto" w:fill="auto"/>
                            <w:vAlign w:val="center"/>
                            <w:hideMark/>
                          </w:tcPr>
                          <w:p w14:paraId="39F5B95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6 </w:t>
                            </w:r>
                          </w:p>
                        </w:tc>
                      </w:tr>
                      <w:tr w:rsidR="003F7888" w:rsidRPr="005C22E2" w14:paraId="250E5CB0"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6CA074D" w14:textId="5ABBBA02"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7</w:t>
                            </w:r>
                          </w:p>
                        </w:tc>
                        <w:tc>
                          <w:tcPr>
                            <w:tcW w:w="1070" w:type="dxa"/>
                            <w:vMerge/>
                            <w:tcBorders>
                              <w:top w:val="nil"/>
                              <w:left w:val="single" w:sz="4" w:space="0" w:color="auto"/>
                              <w:bottom w:val="single" w:sz="4" w:space="0" w:color="auto"/>
                              <w:right w:val="single" w:sz="4" w:space="0" w:color="auto"/>
                            </w:tcBorders>
                            <w:vAlign w:val="center"/>
                            <w:hideMark/>
                          </w:tcPr>
                          <w:p w14:paraId="2F86D9C2"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635CB793"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金門縣地政局旁停車場</w:t>
                            </w:r>
                          </w:p>
                        </w:tc>
                        <w:tc>
                          <w:tcPr>
                            <w:tcW w:w="1275" w:type="dxa"/>
                            <w:tcBorders>
                              <w:top w:val="nil"/>
                              <w:left w:val="nil"/>
                              <w:bottom w:val="single" w:sz="4" w:space="0" w:color="auto"/>
                              <w:right w:val="single" w:sz="4" w:space="0" w:color="auto"/>
                            </w:tcBorders>
                            <w:shd w:val="clear" w:color="auto" w:fill="auto"/>
                            <w:vAlign w:val="center"/>
                            <w:hideMark/>
                          </w:tcPr>
                          <w:p w14:paraId="76FB62E8"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2A5F0F6B"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33068FE6" w14:textId="02DC0F75"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8</w:t>
                            </w:r>
                          </w:p>
                        </w:tc>
                        <w:tc>
                          <w:tcPr>
                            <w:tcW w:w="1070" w:type="dxa"/>
                            <w:vMerge/>
                            <w:tcBorders>
                              <w:top w:val="nil"/>
                              <w:left w:val="single" w:sz="4" w:space="0" w:color="auto"/>
                              <w:bottom w:val="single" w:sz="4" w:space="0" w:color="auto"/>
                              <w:right w:val="single" w:sz="4" w:space="0" w:color="auto"/>
                            </w:tcBorders>
                            <w:vAlign w:val="center"/>
                            <w:hideMark/>
                          </w:tcPr>
                          <w:p w14:paraId="1DCB3ABB"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1898D90D"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金寧轉運站停車場</w:t>
                            </w:r>
                          </w:p>
                        </w:tc>
                        <w:tc>
                          <w:tcPr>
                            <w:tcW w:w="1275" w:type="dxa"/>
                            <w:tcBorders>
                              <w:top w:val="nil"/>
                              <w:left w:val="nil"/>
                              <w:bottom w:val="single" w:sz="4" w:space="0" w:color="auto"/>
                              <w:right w:val="single" w:sz="4" w:space="0" w:color="auto"/>
                            </w:tcBorders>
                            <w:shd w:val="clear" w:color="auto" w:fill="auto"/>
                            <w:vAlign w:val="center"/>
                            <w:hideMark/>
                          </w:tcPr>
                          <w:p w14:paraId="3ACB7548"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67E33406"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1BDF418F" w14:textId="591B213C"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1</w:t>
                            </w:r>
                            <w:r w:rsidR="009F61BA">
                              <w:rPr>
                                <w:rFonts w:ascii="標楷體" w:eastAsia="標楷體" w:hAnsi="標楷體" w:cs="新細明體"/>
                                <w:color w:val="000000"/>
                                <w:kern w:val="0"/>
                                <w:sz w:val="20"/>
                                <w:szCs w:val="20"/>
                              </w:rPr>
                              <w:t>9</w:t>
                            </w:r>
                          </w:p>
                        </w:tc>
                        <w:tc>
                          <w:tcPr>
                            <w:tcW w:w="1070" w:type="dxa"/>
                            <w:vMerge/>
                            <w:tcBorders>
                              <w:top w:val="nil"/>
                              <w:left w:val="single" w:sz="4" w:space="0" w:color="auto"/>
                              <w:bottom w:val="single" w:sz="4" w:space="0" w:color="auto"/>
                              <w:right w:val="single" w:sz="4" w:space="0" w:color="auto"/>
                            </w:tcBorders>
                            <w:vAlign w:val="center"/>
                            <w:hideMark/>
                          </w:tcPr>
                          <w:p w14:paraId="5EE2BB93"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3B42F22F"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雙鯉濕地自然中心周邊</w:t>
                            </w:r>
                          </w:p>
                        </w:tc>
                        <w:tc>
                          <w:tcPr>
                            <w:tcW w:w="1275" w:type="dxa"/>
                            <w:tcBorders>
                              <w:top w:val="nil"/>
                              <w:left w:val="nil"/>
                              <w:bottom w:val="single" w:sz="4" w:space="0" w:color="auto"/>
                              <w:right w:val="single" w:sz="4" w:space="0" w:color="auto"/>
                            </w:tcBorders>
                            <w:shd w:val="clear" w:color="auto" w:fill="auto"/>
                            <w:vAlign w:val="center"/>
                            <w:hideMark/>
                          </w:tcPr>
                          <w:p w14:paraId="1251D19D"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346B62A9"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124FA8AB" w14:textId="6A60D278" w:rsidR="003F7888" w:rsidRPr="005C22E2" w:rsidRDefault="009F61BA" w:rsidP="00A1690C">
                            <w:pPr>
                              <w:widowControl/>
                              <w:snapToGrid w:val="0"/>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Pr>
                                <w:rFonts w:ascii="標楷體" w:eastAsia="標楷體" w:hAnsi="標楷體" w:cs="新細明體"/>
                                <w:color w:val="000000"/>
                                <w:kern w:val="0"/>
                                <w:sz w:val="20"/>
                                <w:szCs w:val="20"/>
                              </w:rPr>
                              <w:t>0</w:t>
                            </w:r>
                          </w:p>
                        </w:tc>
                        <w:tc>
                          <w:tcPr>
                            <w:tcW w:w="1070" w:type="dxa"/>
                            <w:vMerge/>
                            <w:tcBorders>
                              <w:top w:val="nil"/>
                              <w:left w:val="single" w:sz="4" w:space="0" w:color="auto"/>
                              <w:bottom w:val="single" w:sz="4" w:space="0" w:color="auto"/>
                              <w:right w:val="single" w:sz="4" w:space="0" w:color="auto"/>
                            </w:tcBorders>
                            <w:vAlign w:val="center"/>
                            <w:hideMark/>
                          </w:tcPr>
                          <w:p w14:paraId="15065D79"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noWrap/>
                            <w:vAlign w:val="center"/>
                            <w:hideMark/>
                          </w:tcPr>
                          <w:p w14:paraId="303CAB06" w14:textId="77777777" w:rsidR="003F7888" w:rsidRPr="005C22E2" w:rsidRDefault="003F7888" w:rsidP="00B03D9C">
                            <w:pPr>
                              <w:widowControl/>
                              <w:snapToGrid w:val="0"/>
                              <w:spacing w:line="240" w:lineRule="exact"/>
                              <w:jc w:val="both"/>
                              <w:rPr>
                                <w:rFonts w:ascii="標楷體" w:eastAsia="標楷體" w:hAnsi="標楷體" w:cs="新細明體"/>
                                <w:kern w:val="0"/>
                                <w:sz w:val="20"/>
                                <w:szCs w:val="20"/>
                              </w:rPr>
                            </w:pPr>
                            <w:r w:rsidRPr="005C22E2">
                              <w:rPr>
                                <w:rFonts w:ascii="標楷體" w:eastAsia="標楷體" w:hAnsi="標楷體" w:cs="新細明體" w:hint="eastAsia"/>
                                <w:kern w:val="0"/>
                                <w:sz w:val="20"/>
                                <w:szCs w:val="20"/>
                              </w:rPr>
                              <w:t>中山林紀念林</w:t>
                            </w:r>
                          </w:p>
                        </w:tc>
                        <w:tc>
                          <w:tcPr>
                            <w:tcW w:w="1275" w:type="dxa"/>
                            <w:tcBorders>
                              <w:top w:val="nil"/>
                              <w:left w:val="nil"/>
                              <w:bottom w:val="single" w:sz="4" w:space="0" w:color="auto"/>
                              <w:right w:val="single" w:sz="4" w:space="0" w:color="auto"/>
                            </w:tcBorders>
                            <w:shd w:val="clear" w:color="auto" w:fill="auto"/>
                            <w:vAlign w:val="center"/>
                            <w:hideMark/>
                          </w:tcPr>
                          <w:p w14:paraId="2279C445"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6B620E0C" w14:textId="77777777" w:rsidTr="0032702A">
                        <w:trPr>
                          <w:trHeight w:val="279"/>
                        </w:trPr>
                        <w:tc>
                          <w:tcPr>
                            <w:tcW w:w="3828"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6B4ADD6" w14:textId="77777777" w:rsidR="003F7888" w:rsidRPr="009F61BA" w:rsidRDefault="003F7888" w:rsidP="00B03D9C">
                            <w:pPr>
                              <w:widowControl/>
                              <w:snapToGrid w:val="0"/>
                              <w:spacing w:line="240" w:lineRule="exact"/>
                              <w:jc w:val="center"/>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小計</w:t>
                            </w:r>
                          </w:p>
                        </w:tc>
                        <w:tc>
                          <w:tcPr>
                            <w:tcW w:w="1275" w:type="dxa"/>
                            <w:tcBorders>
                              <w:top w:val="nil"/>
                              <w:left w:val="nil"/>
                              <w:bottom w:val="single" w:sz="4" w:space="0" w:color="auto"/>
                              <w:right w:val="single" w:sz="4" w:space="0" w:color="auto"/>
                            </w:tcBorders>
                            <w:shd w:val="clear" w:color="auto" w:fill="auto"/>
                            <w:vAlign w:val="center"/>
                            <w:hideMark/>
                          </w:tcPr>
                          <w:p w14:paraId="2C7DA650" w14:textId="77777777" w:rsidR="003F7888" w:rsidRPr="009F61BA" w:rsidRDefault="003F7888" w:rsidP="00A1690C">
                            <w:pPr>
                              <w:widowControl/>
                              <w:snapToGrid w:val="0"/>
                              <w:spacing w:line="240" w:lineRule="exact"/>
                              <w:jc w:val="right"/>
                              <w:rPr>
                                <w:rFonts w:ascii="標楷體" w:eastAsia="標楷體" w:hAnsi="標楷體" w:cs="新細明體"/>
                                <w:b/>
                                <w:bCs/>
                                <w:color w:val="000000"/>
                                <w:kern w:val="0"/>
                                <w:sz w:val="20"/>
                                <w:szCs w:val="20"/>
                              </w:rPr>
                            </w:pPr>
                            <w:r w:rsidRPr="009F61BA">
                              <w:rPr>
                                <w:rFonts w:ascii="標楷體" w:eastAsia="標楷體" w:hAnsi="標楷體" w:cs="新細明體" w:hint="eastAsia"/>
                                <w:b/>
                                <w:bCs/>
                                <w:color w:val="000000"/>
                                <w:kern w:val="0"/>
                                <w:sz w:val="20"/>
                                <w:szCs w:val="20"/>
                              </w:rPr>
                              <w:t xml:space="preserve">10 </w:t>
                            </w:r>
                          </w:p>
                        </w:tc>
                      </w:tr>
                      <w:tr w:rsidR="003F7888" w:rsidRPr="005C22E2" w14:paraId="57CA5CAC"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2BC1CB0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21</w:t>
                            </w:r>
                          </w:p>
                        </w:tc>
                        <w:tc>
                          <w:tcPr>
                            <w:tcW w:w="1070" w:type="dxa"/>
                            <w:vMerge w:val="restart"/>
                            <w:tcBorders>
                              <w:top w:val="nil"/>
                              <w:left w:val="single" w:sz="4" w:space="0" w:color="auto"/>
                              <w:bottom w:val="single" w:sz="4" w:space="0" w:color="000000"/>
                              <w:right w:val="single" w:sz="4" w:space="0" w:color="auto"/>
                            </w:tcBorders>
                            <w:shd w:val="clear" w:color="auto" w:fill="auto"/>
                            <w:vAlign w:val="center"/>
                            <w:hideMark/>
                          </w:tcPr>
                          <w:p w14:paraId="4496E8AB"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烈嶼鄉</w:t>
                            </w:r>
                          </w:p>
                        </w:tc>
                        <w:tc>
                          <w:tcPr>
                            <w:tcW w:w="2178" w:type="dxa"/>
                            <w:tcBorders>
                              <w:top w:val="nil"/>
                              <w:left w:val="nil"/>
                              <w:bottom w:val="single" w:sz="4" w:space="0" w:color="auto"/>
                              <w:right w:val="single" w:sz="4" w:space="0" w:color="auto"/>
                            </w:tcBorders>
                            <w:shd w:val="clear" w:color="auto" w:fill="auto"/>
                            <w:vAlign w:val="center"/>
                            <w:hideMark/>
                          </w:tcPr>
                          <w:p w14:paraId="6C68BE23"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九宮坑道</w:t>
                            </w:r>
                          </w:p>
                        </w:tc>
                        <w:tc>
                          <w:tcPr>
                            <w:tcW w:w="1275" w:type="dxa"/>
                            <w:tcBorders>
                              <w:top w:val="nil"/>
                              <w:left w:val="nil"/>
                              <w:bottom w:val="single" w:sz="4" w:space="0" w:color="auto"/>
                              <w:right w:val="single" w:sz="4" w:space="0" w:color="auto"/>
                            </w:tcBorders>
                            <w:shd w:val="clear" w:color="auto" w:fill="auto"/>
                            <w:vAlign w:val="center"/>
                            <w:hideMark/>
                          </w:tcPr>
                          <w:p w14:paraId="095332A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1 </w:t>
                            </w:r>
                          </w:p>
                        </w:tc>
                      </w:tr>
                      <w:tr w:rsidR="003F7888" w:rsidRPr="005C22E2" w14:paraId="47A9D06A"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09521AF0"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22</w:t>
                            </w:r>
                          </w:p>
                        </w:tc>
                        <w:tc>
                          <w:tcPr>
                            <w:tcW w:w="1070" w:type="dxa"/>
                            <w:vMerge/>
                            <w:tcBorders>
                              <w:top w:val="nil"/>
                              <w:left w:val="single" w:sz="4" w:space="0" w:color="auto"/>
                              <w:bottom w:val="single" w:sz="4" w:space="0" w:color="000000"/>
                              <w:right w:val="single" w:sz="4" w:space="0" w:color="auto"/>
                            </w:tcBorders>
                            <w:vAlign w:val="center"/>
                            <w:hideMark/>
                          </w:tcPr>
                          <w:p w14:paraId="2DE0249B"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0AE929BA"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烈嶼分院</w:t>
                            </w:r>
                          </w:p>
                        </w:tc>
                        <w:tc>
                          <w:tcPr>
                            <w:tcW w:w="1275" w:type="dxa"/>
                            <w:tcBorders>
                              <w:top w:val="nil"/>
                              <w:left w:val="nil"/>
                              <w:bottom w:val="single" w:sz="4" w:space="0" w:color="auto"/>
                              <w:right w:val="single" w:sz="4" w:space="0" w:color="auto"/>
                            </w:tcBorders>
                            <w:shd w:val="clear" w:color="auto" w:fill="auto"/>
                            <w:vAlign w:val="center"/>
                            <w:hideMark/>
                          </w:tcPr>
                          <w:p w14:paraId="2DF268C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4 </w:t>
                            </w:r>
                          </w:p>
                        </w:tc>
                      </w:tr>
                      <w:tr w:rsidR="003F7888" w:rsidRPr="005C22E2" w14:paraId="03BD61EA" w14:textId="77777777" w:rsidTr="0032702A">
                        <w:trPr>
                          <w:trHeight w:val="279"/>
                        </w:trPr>
                        <w:tc>
                          <w:tcPr>
                            <w:tcW w:w="580" w:type="dxa"/>
                            <w:tcBorders>
                              <w:top w:val="nil"/>
                              <w:left w:val="single" w:sz="4" w:space="0" w:color="auto"/>
                              <w:bottom w:val="single" w:sz="4" w:space="0" w:color="auto"/>
                              <w:right w:val="single" w:sz="4" w:space="0" w:color="auto"/>
                            </w:tcBorders>
                            <w:shd w:val="clear" w:color="auto" w:fill="auto"/>
                            <w:vAlign w:val="center"/>
                            <w:hideMark/>
                          </w:tcPr>
                          <w:p w14:paraId="58AD4899" w14:textId="77777777" w:rsidR="003F7888" w:rsidRPr="005C22E2" w:rsidRDefault="003F7888" w:rsidP="00A1690C">
                            <w:pPr>
                              <w:widowControl/>
                              <w:snapToGrid w:val="0"/>
                              <w:spacing w:line="240" w:lineRule="exact"/>
                              <w:jc w:val="center"/>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23</w:t>
                            </w:r>
                          </w:p>
                        </w:tc>
                        <w:tc>
                          <w:tcPr>
                            <w:tcW w:w="1070" w:type="dxa"/>
                            <w:vMerge/>
                            <w:tcBorders>
                              <w:top w:val="nil"/>
                              <w:left w:val="single" w:sz="4" w:space="0" w:color="auto"/>
                              <w:bottom w:val="single" w:sz="4" w:space="0" w:color="000000"/>
                              <w:right w:val="single" w:sz="4" w:space="0" w:color="auto"/>
                            </w:tcBorders>
                            <w:vAlign w:val="center"/>
                            <w:hideMark/>
                          </w:tcPr>
                          <w:p w14:paraId="0AC70A79" w14:textId="77777777" w:rsidR="003F7888" w:rsidRPr="005C22E2" w:rsidRDefault="003F7888" w:rsidP="00A1690C">
                            <w:pPr>
                              <w:widowControl/>
                              <w:snapToGrid w:val="0"/>
                              <w:spacing w:line="240" w:lineRule="exact"/>
                              <w:rPr>
                                <w:rFonts w:ascii="標楷體" w:eastAsia="標楷體" w:hAnsi="標楷體" w:cs="新細明體"/>
                                <w:color w:val="000000"/>
                                <w:kern w:val="0"/>
                                <w:sz w:val="20"/>
                                <w:szCs w:val="20"/>
                              </w:rPr>
                            </w:pPr>
                          </w:p>
                        </w:tc>
                        <w:tc>
                          <w:tcPr>
                            <w:tcW w:w="2178" w:type="dxa"/>
                            <w:tcBorders>
                              <w:top w:val="nil"/>
                              <w:left w:val="nil"/>
                              <w:bottom w:val="single" w:sz="4" w:space="0" w:color="auto"/>
                              <w:right w:val="single" w:sz="4" w:space="0" w:color="auto"/>
                            </w:tcBorders>
                            <w:shd w:val="clear" w:color="auto" w:fill="auto"/>
                            <w:vAlign w:val="center"/>
                            <w:hideMark/>
                          </w:tcPr>
                          <w:p w14:paraId="10E98539" w14:textId="77777777" w:rsidR="003F7888" w:rsidRPr="005C22E2" w:rsidRDefault="003F7888" w:rsidP="00B03D9C">
                            <w:pPr>
                              <w:widowControl/>
                              <w:snapToGrid w:val="0"/>
                              <w:spacing w:line="240" w:lineRule="exact"/>
                              <w:jc w:val="both"/>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鐵漢堡</w:t>
                            </w:r>
                          </w:p>
                        </w:tc>
                        <w:tc>
                          <w:tcPr>
                            <w:tcW w:w="1275" w:type="dxa"/>
                            <w:tcBorders>
                              <w:top w:val="nil"/>
                              <w:left w:val="nil"/>
                              <w:bottom w:val="single" w:sz="4" w:space="0" w:color="auto"/>
                              <w:right w:val="single" w:sz="4" w:space="0" w:color="auto"/>
                            </w:tcBorders>
                            <w:shd w:val="clear" w:color="auto" w:fill="auto"/>
                            <w:vAlign w:val="center"/>
                            <w:hideMark/>
                          </w:tcPr>
                          <w:p w14:paraId="69A89733" w14:textId="77777777" w:rsidR="003F7888" w:rsidRPr="005C22E2" w:rsidRDefault="003F7888" w:rsidP="00A1690C">
                            <w:pPr>
                              <w:widowControl/>
                              <w:snapToGrid w:val="0"/>
                              <w:spacing w:line="240" w:lineRule="exact"/>
                              <w:jc w:val="right"/>
                              <w:rPr>
                                <w:rFonts w:ascii="標楷體" w:eastAsia="標楷體" w:hAnsi="標楷體" w:cs="新細明體"/>
                                <w:color w:val="000000"/>
                                <w:kern w:val="0"/>
                                <w:sz w:val="20"/>
                                <w:szCs w:val="20"/>
                              </w:rPr>
                            </w:pPr>
                            <w:r w:rsidRPr="005C22E2">
                              <w:rPr>
                                <w:rFonts w:ascii="標楷體" w:eastAsia="標楷體" w:hAnsi="標楷體" w:cs="新細明體" w:hint="eastAsia"/>
                                <w:color w:val="000000"/>
                                <w:kern w:val="0"/>
                                <w:sz w:val="20"/>
                                <w:szCs w:val="20"/>
                              </w:rPr>
                              <w:t xml:space="preserve">5 </w:t>
                            </w:r>
                          </w:p>
                        </w:tc>
                      </w:tr>
                      <w:tr w:rsidR="003F7888" w:rsidRPr="005C22E2" w14:paraId="2EF74537" w14:textId="77777777" w:rsidTr="005C22E2">
                        <w:trPr>
                          <w:trHeight w:val="330"/>
                        </w:trPr>
                        <w:tc>
                          <w:tcPr>
                            <w:tcW w:w="5103" w:type="dxa"/>
                            <w:gridSpan w:val="4"/>
                            <w:tcBorders>
                              <w:top w:val="single" w:sz="4" w:space="0" w:color="auto"/>
                              <w:left w:val="nil"/>
                              <w:bottom w:val="nil"/>
                              <w:right w:val="nil"/>
                            </w:tcBorders>
                            <w:shd w:val="clear" w:color="auto" w:fill="auto"/>
                            <w:noWrap/>
                            <w:hideMark/>
                          </w:tcPr>
                          <w:p w14:paraId="1361EE15" w14:textId="749482BF" w:rsidR="003F7888" w:rsidRPr="005C22E2" w:rsidRDefault="003F7888" w:rsidP="005C22E2">
                            <w:pPr>
                              <w:widowControl/>
                              <w:snapToGrid w:val="0"/>
                              <w:spacing w:line="200" w:lineRule="exact"/>
                              <w:rPr>
                                <w:rFonts w:ascii="標楷體" w:eastAsia="標楷體" w:hAnsi="標楷體" w:cs="新細明體"/>
                                <w:color w:val="000000"/>
                                <w:kern w:val="0"/>
                                <w:sz w:val="18"/>
                                <w:szCs w:val="18"/>
                              </w:rPr>
                            </w:pPr>
                            <w:r w:rsidRPr="005C22E2">
                              <w:rPr>
                                <w:rFonts w:ascii="標楷體" w:eastAsia="標楷體" w:hAnsi="標楷體" w:cs="新細明體" w:hint="eastAsia"/>
                                <w:color w:val="000000"/>
                                <w:kern w:val="0"/>
                                <w:sz w:val="18"/>
                                <w:szCs w:val="18"/>
                              </w:rPr>
                              <w:t>資料來源：整理</w:t>
                            </w:r>
                            <w:r w:rsidR="0032702A">
                              <w:rPr>
                                <w:rFonts w:ascii="標楷體" w:eastAsia="標楷體" w:hAnsi="標楷體" w:cs="新細明體" w:hint="eastAsia"/>
                                <w:color w:val="000000"/>
                                <w:kern w:val="0"/>
                                <w:sz w:val="18"/>
                                <w:szCs w:val="18"/>
                              </w:rPr>
                              <w:t>自</w:t>
                            </w:r>
                            <w:r w:rsidRPr="005C22E2">
                              <w:rPr>
                                <w:rFonts w:ascii="標楷體" w:eastAsia="標楷體" w:hAnsi="標楷體" w:cs="新細明體" w:hint="eastAsia"/>
                                <w:color w:val="000000"/>
                                <w:kern w:val="0"/>
                                <w:sz w:val="18"/>
                                <w:szCs w:val="18"/>
                              </w:rPr>
                              <w:t>金門縣政府提供資料。</w:t>
                            </w:r>
                          </w:p>
                        </w:tc>
                      </w:tr>
                      <w:bookmarkEnd w:id="10"/>
                    </w:tbl>
                    <w:p w14:paraId="5F27218D" w14:textId="77777777" w:rsidR="003F7888" w:rsidRPr="00B97B3D" w:rsidRDefault="003F7888" w:rsidP="003F7888">
                      <w:pPr>
                        <w:snapToGrid w:val="0"/>
                      </w:pPr>
                    </w:p>
                  </w:txbxContent>
                </v:textbox>
                <w10:wrap type="tight" anchorx="margin"/>
              </v:shape>
            </w:pict>
          </mc:Fallback>
        </mc:AlternateContent>
      </w:r>
      <w:r w:rsidR="002972A1" w:rsidRPr="005C22E2">
        <w:rPr>
          <w:rFonts w:ascii="標楷體" w:eastAsia="標楷體" w:hAnsi="標楷體" w:cs="Times New Roman" w:hint="eastAsia"/>
          <w:bCs/>
          <w:snapToGrid w:val="0"/>
          <w:spacing w:val="-4"/>
          <w:kern w:val="0"/>
          <w:szCs w:val="24"/>
        </w:rPr>
        <w:t>金門縣政府為配合中央政府</w:t>
      </w:r>
      <w:r w:rsidR="002972A1" w:rsidRPr="005C22E2">
        <w:rPr>
          <w:rFonts w:ascii="標楷體" w:eastAsia="標楷體" w:hAnsi="標楷體" w:cs="Times New Roman" w:hint="eastAsia"/>
          <w:szCs w:val="24"/>
        </w:rPr>
        <w:t>推動以低排碳、低空氣污染為前提之綠色運輸，期透過發展公共運輸系統，以提升運具及運輸系統能源使用效率，並獲交通部公路局補助591萬餘元設置公有路外停車場汽車專用停車格位及充電設施，經查補助經費執行情形，核有：1</w:t>
      </w:r>
      <w:r w:rsidR="002972A1" w:rsidRPr="005C22E2">
        <w:rPr>
          <w:rFonts w:ascii="標楷體" w:eastAsia="標楷體" w:hAnsi="標楷體" w:cs="Times New Roman"/>
          <w:szCs w:val="24"/>
        </w:rPr>
        <w:t>.</w:t>
      </w:r>
      <w:r w:rsidR="002972A1" w:rsidRPr="005C22E2">
        <w:rPr>
          <w:rFonts w:ascii="標楷體" w:eastAsia="標楷體" w:hAnsi="標楷體" w:cs="Times New Roman" w:hint="eastAsia"/>
          <w:szCs w:val="24"/>
        </w:rPr>
        <w:t>金門縣轄內公有路外停車場停車格位計有金城鎮公所後方等84處公有路外停車場計5,907個汽車格位，112及113年度已建置95槍充電樁</w:t>
      </w:r>
      <w:r w:rsidR="004453FA">
        <w:rPr>
          <w:rFonts w:ascii="標楷體" w:eastAsia="標楷體" w:hAnsi="標楷體" w:cs="Times New Roman" w:hint="eastAsia"/>
          <w:szCs w:val="24"/>
        </w:rPr>
        <w:t>（</w:t>
      </w:r>
      <w:r w:rsidR="002972A1" w:rsidRPr="005C22E2">
        <w:rPr>
          <w:rFonts w:ascii="標楷體" w:eastAsia="標楷體" w:hAnsi="標楷體" w:cs="Times New Roman" w:hint="eastAsia"/>
          <w:szCs w:val="24"/>
        </w:rPr>
        <w:t>表</w:t>
      </w:r>
      <w:r w:rsidR="00BE14C5">
        <w:rPr>
          <w:rFonts w:ascii="標楷體" w:eastAsia="標楷體" w:hAnsi="標楷體" w:cs="Times New Roman" w:hint="eastAsia"/>
          <w:szCs w:val="24"/>
        </w:rPr>
        <w:t>9</w:t>
      </w:r>
      <w:r w:rsidR="004453FA">
        <w:rPr>
          <w:rFonts w:ascii="標楷體" w:eastAsia="標楷體" w:hAnsi="標楷體" w:cs="Times New Roman" w:hint="eastAsia"/>
          <w:szCs w:val="24"/>
        </w:rPr>
        <w:t>）</w:t>
      </w:r>
      <w:r w:rsidR="002972A1" w:rsidRPr="005C22E2">
        <w:rPr>
          <w:rFonts w:ascii="標楷體" w:eastAsia="標楷體" w:hAnsi="標楷體" w:cs="Times New Roman" w:hint="eastAsia"/>
          <w:szCs w:val="24"/>
        </w:rPr>
        <w:t>，設置比率僅占小型車停車位總數5,907格位之1.61％，不及電動汽車充電專用停車位及其充電設施設置管理辦法規定之2％，有待積極向中央政府爭取補助，設置電動汽車專用停車格位及充電設施，以滿足綠色運輸工具需求及政策發展；2</w:t>
      </w:r>
      <w:r w:rsidR="002972A1" w:rsidRPr="005C22E2">
        <w:rPr>
          <w:rFonts w:ascii="標楷體" w:eastAsia="標楷體" w:hAnsi="標楷體" w:cs="Times New Roman"/>
          <w:szCs w:val="24"/>
        </w:rPr>
        <w:t>.</w:t>
      </w:r>
      <w:r w:rsidR="00530E5D">
        <w:rPr>
          <w:rFonts w:ascii="標楷體" w:eastAsia="標楷體" w:hAnsi="標楷體" w:cs="Times New Roman" w:hint="eastAsia"/>
          <w:szCs w:val="24"/>
        </w:rPr>
        <w:t>該</w:t>
      </w:r>
      <w:r w:rsidR="002972A1" w:rsidRPr="005C22E2">
        <w:rPr>
          <w:rFonts w:ascii="標楷體" w:eastAsia="標楷體" w:hAnsi="標楷體" w:cs="Times New Roman" w:hint="eastAsia"/>
          <w:szCs w:val="24"/>
        </w:rPr>
        <w:t>府經管金城鎮金城分局等84處公有路外停車場，截至113年12月底止，共設置95個電動汽車專用停車格位及充電設施免費提供民眾免費使用，該府雖已於113年12月20日擬訂金門縣政府公共充電樁設置作業及收費辦法草案送請法規會審查，惟迄未送請</w:t>
      </w:r>
      <w:r w:rsidR="004F5880">
        <w:rPr>
          <w:rFonts w:ascii="標楷體" w:eastAsia="標楷體" w:hAnsi="標楷體" w:cs="Times New Roman" w:hint="eastAsia"/>
          <w:szCs w:val="24"/>
        </w:rPr>
        <w:t>金門</w:t>
      </w:r>
      <w:r w:rsidR="002972A1" w:rsidRPr="005C22E2">
        <w:rPr>
          <w:rFonts w:ascii="標楷體" w:eastAsia="標楷體" w:hAnsi="標楷體" w:cs="Times New Roman" w:hint="eastAsia"/>
          <w:szCs w:val="24"/>
        </w:rPr>
        <w:t>縣議會審議，亟待儘速辦理以完善收取使用電動充電設施費用之標準；3</w:t>
      </w:r>
      <w:r w:rsidR="002972A1" w:rsidRPr="005C22E2">
        <w:rPr>
          <w:rFonts w:ascii="標楷體" w:eastAsia="標楷體" w:hAnsi="標楷體" w:cs="Times New Roman"/>
          <w:szCs w:val="24"/>
        </w:rPr>
        <w:t>.</w:t>
      </w:r>
      <w:r w:rsidR="00530E5D">
        <w:rPr>
          <w:rFonts w:ascii="標楷體" w:eastAsia="標楷體" w:hAnsi="標楷體" w:cs="Times New Roman" w:hint="eastAsia"/>
          <w:szCs w:val="24"/>
        </w:rPr>
        <w:t>該</w:t>
      </w:r>
      <w:r w:rsidR="002972A1" w:rsidRPr="005C22E2">
        <w:rPr>
          <w:rFonts w:ascii="標楷體" w:eastAsia="標楷體" w:hAnsi="標楷體" w:cs="Times New Roman" w:hint="eastAsia"/>
          <w:szCs w:val="24"/>
        </w:rPr>
        <w:t>府113年度獲交通部補助經費，委託廠商於金城鎮公所後方等16處公有路外停車場，設置85個</w:t>
      </w:r>
      <w:r w:rsidR="0032702A">
        <w:rPr>
          <w:rFonts w:ascii="標楷體" w:eastAsia="標楷體" w:hAnsi="標楷體" w:cs="Times New Roman" w:hint="eastAsia"/>
          <w:szCs w:val="24"/>
        </w:rPr>
        <w:t>電動</w:t>
      </w:r>
      <w:r w:rsidR="002972A1" w:rsidRPr="005C22E2">
        <w:rPr>
          <w:rFonts w:ascii="標楷體" w:eastAsia="標楷體" w:hAnsi="標楷體" w:cs="Times New Roman" w:hint="eastAsia"/>
          <w:szCs w:val="24"/>
        </w:rPr>
        <w:t>汽車充電專用停車位及充</w:t>
      </w:r>
      <w:r w:rsidR="002972A1" w:rsidRPr="005C22E2">
        <w:rPr>
          <w:rFonts w:ascii="標楷體" w:eastAsia="標楷體" w:hAnsi="標楷體" w:cs="Times New Roman" w:hint="eastAsia"/>
          <w:szCs w:val="24"/>
        </w:rPr>
        <w:lastRenderedPageBreak/>
        <w:t>電設施，雖已依規定投保公共意外責任險，惟依廠商向保險公司投保之保單內容列載，各項保險金額：每一個人體傷責任200萬元，每一意外事故體傷責任500萬元，每一意外事故財損責任200萬元，保險期間內之最高賠償金額1,400萬元，均未達金融監督管理委員會106年5月9日修訂行政院核定「公共場所或舉辦各類活動投保責任保險適足保險金額建議方案」之公共意外責任保險金額規劃表所列之投保保險金額，允宜投保足額保險額度，以保障停車民眾權益；4</w:t>
      </w:r>
      <w:r w:rsidR="00BE14C5">
        <w:rPr>
          <w:rFonts w:ascii="標楷體" w:eastAsia="標楷體" w:hAnsi="標楷體" w:cs="Times New Roman" w:hint="eastAsia"/>
          <w:szCs w:val="24"/>
        </w:rPr>
        <w:t>.</w:t>
      </w:r>
      <w:r w:rsidR="0032702A">
        <w:rPr>
          <w:rFonts w:ascii="標楷體" w:eastAsia="標楷體" w:hAnsi="標楷體" w:cs="Times New Roman" w:hint="eastAsia"/>
          <w:szCs w:val="24"/>
        </w:rPr>
        <w:t>該</w:t>
      </w:r>
      <w:r w:rsidR="002972A1" w:rsidRPr="005C22E2">
        <w:rPr>
          <w:rFonts w:ascii="標楷體" w:eastAsia="標楷體" w:hAnsi="標楷體" w:cs="Times New Roman" w:hint="eastAsia"/>
          <w:szCs w:val="24"/>
        </w:rPr>
        <w:t>府經管公有路外停車場，其中金城鎮金城分局旁等12處停車場、金湖鎮下莊等2處停車場、金沙鎮文化園區等2處停車場及烈嶼鄉游泳池等7處停車場，共計23處，未依法完備設置汽車停車場身心障礙者專用停車位，亟待積極規劃設置，以強化友善停車空間等情事，經函請檢討妥處。據復：1</w:t>
      </w:r>
      <w:r w:rsidR="002972A1" w:rsidRPr="005C22E2">
        <w:rPr>
          <w:rFonts w:ascii="標楷體" w:eastAsia="標楷體" w:hAnsi="標楷體" w:cs="Times New Roman"/>
          <w:szCs w:val="24"/>
        </w:rPr>
        <w:t>.</w:t>
      </w:r>
      <w:r w:rsidR="002972A1" w:rsidRPr="005C22E2">
        <w:rPr>
          <w:rFonts w:ascii="標楷體" w:eastAsia="標楷體" w:hAnsi="標楷體" w:cs="Times New Roman" w:hint="eastAsia"/>
          <w:szCs w:val="24"/>
        </w:rPr>
        <w:t>將向中央政府爭取補助，於公有路外停車場廣設電動汽車專用停車格及充電設施，以滿足電動汽車使用者之實際需求；2</w:t>
      </w:r>
      <w:r w:rsidR="002972A1" w:rsidRPr="005C22E2">
        <w:rPr>
          <w:rFonts w:ascii="標楷體" w:eastAsia="標楷體" w:hAnsi="標楷體" w:cs="Times New Roman"/>
          <w:szCs w:val="24"/>
        </w:rPr>
        <w:t>.</w:t>
      </w:r>
      <w:r w:rsidR="002972A1" w:rsidRPr="005C22E2">
        <w:rPr>
          <w:rFonts w:ascii="標楷體" w:eastAsia="標楷體" w:hAnsi="標楷體" w:cs="Times New Roman" w:hint="eastAsia"/>
          <w:szCs w:val="24"/>
        </w:rPr>
        <w:t>金門縣政府公共充電樁設置作業及收費辦法，已於114年5月6日法規會審查通過，俟縣議會審議後即可正式公告收費；3</w:t>
      </w:r>
      <w:r w:rsidR="002972A1" w:rsidRPr="005C22E2">
        <w:rPr>
          <w:rFonts w:ascii="標楷體" w:eastAsia="標楷體" w:hAnsi="標楷體" w:cs="Times New Roman"/>
          <w:szCs w:val="24"/>
        </w:rPr>
        <w:t>.</w:t>
      </w:r>
      <w:r w:rsidR="002972A1" w:rsidRPr="005C22E2">
        <w:rPr>
          <w:rFonts w:ascii="標楷體" w:eastAsia="標楷體" w:hAnsi="標楷體" w:cs="Times New Roman" w:hint="eastAsia"/>
          <w:szCs w:val="24"/>
        </w:rPr>
        <w:t>將全面檢視現行保險內容，並依據行政院核定之公共設施適足保險金額建議方案於契約期滿時重新投保，確保保險範圍及額度符合實際需求，以保障停車民眾權益；4</w:t>
      </w:r>
      <w:r w:rsidR="002972A1" w:rsidRPr="005C22E2">
        <w:rPr>
          <w:rFonts w:ascii="標楷體" w:eastAsia="標楷體" w:hAnsi="標楷體" w:cs="Times New Roman"/>
          <w:szCs w:val="24"/>
        </w:rPr>
        <w:t>.</w:t>
      </w:r>
      <w:r w:rsidR="002972A1" w:rsidRPr="005C22E2">
        <w:rPr>
          <w:rFonts w:ascii="標楷體" w:eastAsia="標楷體" w:hAnsi="標楷體" w:cs="Times New Roman" w:hint="eastAsia"/>
          <w:szCs w:val="24"/>
        </w:rPr>
        <w:t>已責成各鄉鎮公所全面盤點管轄之停車場，設置身心障礙者專用停車位，以強化友善停車空間。</w:t>
      </w:r>
    </w:p>
    <w:p w14:paraId="4F9749C5" w14:textId="77777777" w:rsidR="002972A1" w:rsidRPr="001F590F" w:rsidRDefault="002972A1" w:rsidP="00577BF1">
      <w:pPr>
        <w:overflowPunct w:val="0"/>
        <w:spacing w:line="460" w:lineRule="exact"/>
        <w:ind w:firstLineChars="200" w:firstLine="561"/>
        <w:jc w:val="both"/>
        <w:outlineLvl w:val="2"/>
        <w:rPr>
          <w:rFonts w:ascii="標楷體" w:eastAsia="標楷體" w:hAnsi="標楷體"/>
          <w:b/>
          <w:color w:val="0D0D0D" w:themeColor="text1" w:themeTint="F2"/>
          <w:sz w:val="28"/>
          <w:szCs w:val="28"/>
        </w:rPr>
      </w:pPr>
      <w:r w:rsidRPr="001F590F">
        <w:rPr>
          <w:rFonts w:ascii="標楷體" w:eastAsia="標楷體" w:hAnsi="標楷體" w:hint="eastAsia"/>
          <w:b/>
          <w:color w:val="0D0D0D" w:themeColor="text1" w:themeTint="F2"/>
          <w:sz w:val="28"/>
          <w:szCs w:val="28"/>
        </w:rPr>
        <w:t>（十五）</w:t>
      </w:r>
      <w:r w:rsidRPr="0001701C">
        <w:rPr>
          <w:rFonts w:ascii="標楷體" w:eastAsia="標楷體" w:hAnsi="標楷體" w:hint="eastAsia"/>
          <w:b/>
          <w:color w:val="0D0D0D" w:themeColor="text1" w:themeTint="F2"/>
          <w:sz w:val="28"/>
          <w:szCs w:val="28"/>
        </w:rPr>
        <w:t>訂定旅宿業聯合小組檢查實施要點，保障住宿旅客安全，惟間有對未合法旅宿業稽查次數未達規定，或旅宿業者逾期未辦理建築物公共安全申報，允待檢討盤點現有人力，加強稽查未合法旅宿業並列管追蹤，以提升旅宿輔導管理執行成效，確保合法業者及旅客權益</w:t>
      </w:r>
      <w:r w:rsidRPr="001F590F">
        <w:rPr>
          <w:rFonts w:ascii="標楷體" w:eastAsia="標楷體" w:hAnsi="標楷體" w:hint="eastAsia"/>
          <w:b/>
          <w:color w:val="0D0D0D" w:themeColor="text1" w:themeTint="F2"/>
          <w:sz w:val="28"/>
          <w:szCs w:val="28"/>
        </w:rPr>
        <w:t>。</w:t>
      </w:r>
    </w:p>
    <w:p w14:paraId="79F5E168" w14:textId="3705013B" w:rsidR="002972A1" w:rsidRPr="00F432CA" w:rsidRDefault="000310B3" w:rsidP="00F84AF4">
      <w:pPr>
        <w:overflowPunct w:val="0"/>
        <w:spacing w:line="460" w:lineRule="exact"/>
        <w:ind w:firstLineChars="200" w:firstLine="641"/>
        <w:jc w:val="both"/>
        <w:rPr>
          <w:rFonts w:ascii="標楷體" w:eastAsia="標楷體" w:hAnsi="標楷體" w:cs="Times New Roman"/>
          <w:bCs/>
          <w:spacing w:val="-2"/>
          <w:kern w:val="0"/>
          <w:szCs w:val="24"/>
        </w:rPr>
      </w:pPr>
      <w:r w:rsidRPr="00F432CA">
        <w:rPr>
          <w:rFonts w:ascii="標楷體" w:eastAsia="標楷體" w:hAnsi="標楷體" w:cs="Times New Roman"/>
          <w:b/>
          <w:noProof/>
          <w:kern w:val="0"/>
          <w:sz w:val="32"/>
          <w:szCs w:val="24"/>
        </w:rPr>
        <mc:AlternateContent>
          <mc:Choice Requires="wps">
            <w:drawing>
              <wp:anchor distT="0" distB="0" distL="114300" distR="114300" simplePos="0" relativeHeight="251666432" behindDoc="1" locked="0" layoutInCell="1" allowOverlap="1" wp14:anchorId="0E6AB843" wp14:editId="22CF72E1">
                <wp:simplePos x="0" y="0"/>
                <wp:positionH relativeFrom="column">
                  <wp:posOffset>1739265</wp:posOffset>
                </wp:positionH>
                <wp:positionV relativeFrom="paragraph">
                  <wp:posOffset>880745</wp:posOffset>
                </wp:positionV>
                <wp:extent cx="4589145" cy="2989580"/>
                <wp:effectExtent l="0" t="0" r="1905" b="1270"/>
                <wp:wrapTight wrapText="bothSides">
                  <wp:wrapPolygon edited="0">
                    <wp:start x="0" y="0"/>
                    <wp:lineTo x="0" y="21472"/>
                    <wp:lineTo x="21519" y="21472"/>
                    <wp:lineTo x="21519"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4589145" cy="2989580"/>
                        </a:xfrm>
                        <a:prstGeom prst="rect">
                          <a:avLst/>
                        </a:prstGeom>
                        <a:solidFill>
                          <a:sysClr val="window" lastClr="FFFFFF"/>
                        </a:solidFill>
                        <a:ln w="6350">
                          <a:noFill/>
                        </a:ln>
                        <a:effectLst/>
                      </wps:spPr>
                      <wps:txbx>
                        <w:txbxContent>
                          <w:p w14:paraId="07D41991" w14:textId="3E81835D" w:rsidR="002972A1" w:rsidRPr="0001701C" w:rsidRDefault="002972A1" w:rsidP="00F432CA">
                            <w:pPr>
                              <w:spacing w:before="100" w:beforeAutospacing="1" w:line="400" w:lineRule="exact"/>
                              <w:ind w:leftChars="9" w:left="908" w:hangingChars="369" w:hanging="886"/>
                              <w:jc w:val="center"/>
                              <w:rPr>
                                <w:rFonts w:ascii="標楷體" w:eastAsia="標楷體" w:hAnsi="標楷體"/>
                                <w:b/>
                                <w:bCs/>
                                <w:szCs w:val="24"/>
                              </w:rPr>
                            </w:pPr>
                            <w:r w:rsidRPr="0001701C">
                              <w:rPr>
                                <w:rFonts w:ascii="標楷體" w:eastAsia="標楷體" w:hAnsi="標楷體" w:hint="eastAsia"/>
                                <w:b/>
                                <w:bCs/>
                                <w:szCs w:val="24"/>
                              </w:rPr>
                              <w:t>表</w:t>
                            </w:r>
                            <w:r w:rsidR="00CA4CA3">
                              <w:rPr>
                                <w:rFonts w:ascii="標楷體" w:eastAsia="標楷體" w:hAnsi="標楷體" w:hint="eastAsia"/>
                                <w:b/>
                                <w:bCs/>
                                <w:szCs w:val="24"/>
                              </w:rPr>
                              <w:t>1</w:t>
                            </w:r>
                            <w:r w:rsidR="00CA4CA3">
                              <w:rPr>
                                <w:rFonts w:ascii="標楷體" w:eastAsia="標楷體" w:hAnsi="標楷體"/>
                                <w:b/>
                                <w:bCs/>
                                <w:szCs w:val="24"/>
                              </w:rPr>
                              <w:t>0</w:t>
                            </w:r>
                            <w:r w:rsidR="00F20CE8">
                              <w:rPr>
                                <w:rFonts w:ascii="標楷體" w:eastAsia="標楷體" w:hAnsi="標楷體" w:hint="eastAsia"/>
                                <w:b/>
                                <w:bCs/>
                                <w:szCs w:val="24"/>
                              </w:rPr>
                              <w:t xml:space="preserve">　</w:t>
                            </w:r>
                            <w:r w:rsidRPr="0001701C">
                              <w:rPr>
                                <w:rFonts w:ascii="標楷體" w:eastAsia="標楷體" w:hAnsi="標楷體" w:hint="eastAsia"/>
                                <w:b/>
                                <w:bCs/>
                                <w:szCs w:val="24"/>
                              </w:rPr>
                              <w:t>旅館業民宿稽查情形</w:t>
                            </w:r>
                          </w:p>
                          <w:p w14:paraId="6EE591D6" w14:textId="0857F044" w:rsidR="002972A1" w:rsidRPr="0001701C" w:rsidRDefault="002972A1" w:rsidP="0032702A">
                            <w:pPr>
                              <w:spacing w:line="320" w:lineRule="exact"/>
                              <w:jc w:val="right"/>
                              <w:rPr>
                                <w:rFonts w:ascii="標楷體" w:eastAsia="標楷體" w:hAnsi="標楷體"/>
                                <w:sz w:val="20"/>
                                <w:szCs w:val="20"/>
                              </w:rPr>
                            </w:pPr>
                            <w:r w:rsidRPr="0001701C">
                              <w:rPr>
                                <w:rFonts w:ascii="標楷體" w:eastAsia="標楷體" w:hAnsi="標楷體" w:hint="eastAsia"/>
                                <w:sz w:val="20"/>
                                <w:szCs w:val="20"/>
                              </w:rPr>
                              <w:t>單位:家、家次</w:t>
                            </w:r>
                          </w:p>
                          <w:tbl>
                            <w:tblPr>
                              <w:tblW w:w="5000" w:type="pct"/>
                              <w:tblCellMar>
                                <w:left w:w="28" w:type="dxa"/>
                                <w:right w:w="28" w:type="dxa"/>
                              </w:tblCellMar>
                              <w:tblLook w:val="0000" w:firstRow="0" w:lastRow="0" w:firstColumn="0" w:lastColumn="0" w:noHBand="0" w:noVBand="0"/>
                            </w:tblPr>
                            <w:tblGrid>
                              <w:gridCol w:w="1189"/>
                              <w:gridCol w:w="775"/>
                              <w:gridCol w:w="552"/>
                              <w:gridCol w:w="552"/>
                              <w:gridCol w:w="555"/>
                              <w:gridCol w:w="552"/>
                              <w:gridCol w:w="553"/>
                              <w:gridCol w:w="553"/>
                              <w:gridCol w:w="552"/>
                              <w:gridCol w:w="552"/>
                              <w:gridCol w:w="549"/>
                            </w:tblGrid>
                            <w:tr w:rsidR="009A0BF7" w:rsidRPr="0001701C" w14:paraId="7E80A444" w14:textId="77777777" w:rsidTr="006F3001">
                              <w:trPr>
                                <w:trHeight w:hRule="exact" w:val="340"/>
                                <w:tblHeader/>
                              </w:trPr>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18A77D" w14:textId="77777777" w:rsidR="002972A1" w:rsidRPr="0001701C" w:rsidRDefault="002972A1" w:rsidP="001E3CA9">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項目</w:t>
                                  </w:r>
                                </w:p>
                              </w:tc>
                              <w:tc>
                                <w:tcPr>
                                  <w:tcW w:w="5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DE6436" w14:textId="77777777" w:rsidR="002972A1" w:rsidRPr="0001701C" w:rsidRDefault="002972A1" w:rsidP="001E3CA9">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類別</w:t>
                                  </w:r>
                                </w:p>
                              </w:tc>
                              <w:tc>
                                <w:tcPr>
                                  <w:tcW w:w="1196" w:type="pct"/>
                                  <w:gridSpan w:val="3"/>
                                  <w:tcBorders>
                                    <w:top w:val="single" w:sz="4" w:space="0" w:color="auto"/>
                                    <w:left w:val="single" w:sz="4" w:space="0" w:color="auto"/>
                                    <w:bottom w:val="single" w:sz="4" w:space="0" w:color="auto"/>
                                    <w:right w:val="double" w:sz="4" w:space="0" w:color="auto"/>
                                  </w:tcBorders>
                                  <w:shd w:val="clear" w:color="auto" w:fill="auto"/>
                                  <w:vAlign w:val="center"/>
                                </w:tcPr>
                                <w:p w14:paraId="42B76AEC" w14:textId="77777777" w:rsidR="002972A1" w:rsidRPr="0001701C" w:rsidRDefault="002972A1" w:rsidP="001E3CA9">
                                  <w:pPr>
                                    <w:widowControl/>
                                    <w:jc w:val="center"/>
                                    <w:rPr>
                                      <w:rFonts w:ascii="標楷體" w:eastAsia="標楷體" w:hAnsi="標楷體"/>
                                      <w:sz w:val="20"/>
                                      <w:szCs w:val="20"/>
                                    </w:rPr>
                                  </w:pPr>
                                  <w:r w:rsidRPr="0001701C">
                                    <w:rPr>
                                      <w:rFonts w:ascii="標楷體" w:eastAsia="標楷體" w:hAnsi="標楷體" w:hint="eastAsia"/>
                                      <w:sz w:val="20"/>
                                      <w:szCs w:val="20"/>
                                    </w:rPr>
                                    <w:t>111</w:t>
                                  </w:r>
                                  <w:r w:rsidRPr="0001701C">
                                    <w:rPr>
                                      <w:rFonts w:ascii="標楷體" w:eastAsia="標楷體" w:hAnsi="標楷體"/>
                                      <w:sz w:val="20"/>
                                      <w:szCs w:val="20"/>
                                    </w:rPr>
                                    <w:t>年</w:t>
                                  </w:r>
                                  <w:r w:rsidRPr="0001701C">
                                    <w:rPr>
                                      <w:rFonts w:ascii="標楷體" w:eastAsia="標楷體" w:hAnsi="標楷體" w:hint="eastAsia"/>
                                      <w:sz w:val="20"/>
                                      <w:szCs w:val="20"/>
                                    </w:rPr>
                                    <w:t>度</w:t>
                                  </w:r>
                                </w:p>
                              </w:tc>
                              <w:tc>
                                <w:tcPr>
                                  <w:tcW w:w="1196" w:type="pct"/>
                                  <w:gridSpan w:val="3"/>
                                  <w:tcBorders>
                                    <w:top w:val="single" w:sz="4" w:space="0" w:color="auto"/>
                                    <w:left w:val="double" w:sz="4" w:space="0" w:color="auto"/>
                                    <w:bottom w:val="single" w:sz="4" w:space="0" w:color="auto"/>
                                    <w:right w:val="double" w:sz="4" w:space="0" w:color="auto"/>
                                  </w:tcBorders>
                                  <w:shd w:val="clear" w:color="auto" w:fill="auto"/>
                                  <w:vAlign w:val="center"/>
                                </w:tcPr>
                                <w:p w14:paraId="118DAA84" w14:textId="77777777" w:rsidR="002972A1" w:rsidRPr="0001701C" w:rsidRDefault="002972A1" w:rsidP="001E3CA9">
                                  <w:pPr>
                                    <w:widowControl/>
                                    <w:jc w:val="center"/>
                                    <w:rPr>
                                      <w:rFonts w:ascii="標楷體" w:eastAsia="標楷體" w:hAnsi="標楷體"/>
                                      <w:sz w:val="20"/>
                                      <w:szCs w:val="20"/>
                                    </w:rPr>
                                  </w:pPr>
                                  <w:r w:rsidRPr="0001701C">
                                    <w:rPr>
                                      <w:rFonts w:ascii="標楷體" w:eastAsia="標楷體" w:hAnsi="標楷體"/>
                                      <w:sz w:val="20"/>
                                      <w:szCs w:val="20"/>
                                    </w:rPr>
                                    <w:t>1</w:t>
                                  </w:r>
                                  <w:r w:rsidRPr="0001701C">
                                    <w:rPr>
                                      <w:rFonts w:ascii="標楷體" w:eastAsia="標楷體" w:hAnsi="標楷體" w:hint="eastAsia"/>
                                      <w:sz w:val="20"/>
                                      <w:szCs w:val="20"/>
                                    </w:rPr>
                                    <w:t>12</w:t>
                                  </w:r>
                                  <w:r w:rsidRPr="0001701C">
                                    <w:rPr>
                                      <w:rFonts w:ascii="標楷體" w:eastAsia="標楷體" w:hAnsi="標楷體"/>
                                      <w:sz w:val="20"/>
                                      <w:szCs w:val="20"/>
                                    </w:rPr>
                                    <w:t>年</w:t>
                                  </w:r>
                                  <w:r w:rsidRPr="0001701C">
                                    <w:rPr>
                                      <w:rFonts w:ascii="標楷體" w:eastAsia="標楷體" w:hAnsi="標楷體" w:hint="eastAsia"/>
                                      <w:sz w:val="20"/>
                                      <w:szCs w:val="20"/>
                                    </w:rPr>
                                    <w:t>度</w:t>
                                  </w:r>
                                </w:p>
                              </w:tc>
                              <w:tc>
                                <w:tcPr>
                                  <w:tcW w:w="1192" w:type="pct"/>
                                  <w:gridSpan w:val="3"/>
                                  <w:tcBorders>
                                    <w:top w:val="single" w:sz="4" w:space="0" w:color="auto"/>
                                    <w:left w:val="double" w:sz="4" w:space="0" w:color="auto"/>
                                    <w:bottom w:val="single" w:sz="4" w:space="0" w:color="auto"/>
                                    <w:right w:val="single" w:sz="4" w:space="0" w:color="auto"/>
                                  </w:tcBorders>
                                </w:tcPr>
                                <w:p w14:paraId="02D34813" w14:textId="77777777" w:rsidR="002972A1" w:rsidRPr="0001701C" w:rsidRDefault="002972A1" w:rsidP="001E3CA9">
                                  <w:pPr>
                                    <w:widowControl/>
                                    <w:jc w:val="center"/>
                                    <w:rPr>
                                      <w:rFonts w:ascii="標楷體" w:eastAsia="標楷體" w:hAnsi="標楷體"/>
                                      <w:sz w:val="20"/>
                                      <w:szCs w:val="20"/>
                                    </w:rPr>
                                  </w:pPr>
                                  <w:r w:rsidRPr="0001701C">
                                    <w:rPr>
                                      <w:rFonts w:ascii="標楷體" w:eastAsia="標楷體" w:hAnsi="標楷體"/>
                                      <w:sz w:val="20"/>
                                      <w:szCs w:val="20"/>
                                    </w:rPr>
                                    <w:t>1</w:t>
                                  </w:r>
                                  <w:r w:rsidRPr="0001701C">
                                    <w:rPr>
                                      <w:rFonts w:ascii="標楷體" w:eastAsia="標楷體" w:hAnsi="標楷體" w:hint="eastAsia"/>
                                      <w:sz w:val="20"/>
                                      <w:szCs w:val="20"/>
                                    </w:rPr>
                                    <w:t>13</w:t>
                                  </w:r>
                                  <w:r w:rsidRPr="0001701C">
                                    <w:rPr>
                                      <w:rFonts w:ascii="標楷體" w:eastAsia="標楷體" w:hAnsi="標楷體"/>
                                      <w:sz w:val="20"/>
                                      <w:szCs w:val="20"/>
                                    </w:rPr>
                                    <w:t>年</w:t>
                                  </w:r>
                                  <w:r w:rsidRPr="0001701C">
                                    <w:rPr>
                                      <w:rFonts w:ascii="標楷體" w:eastAsia="標楷體" w:hAnsi="標楷體" w:hint="eastAsia"/>
                                      <w:sz w:val="20"/>
                                      <w:szCs w:val="20"/>
                                    </w:rPr>
                                    <w:t>度</w:t>
                                  </w:r>
                                </w:p>
                              </w:tc>
                            </w:tr>
                            <w:tr w:rsidR="009A0BF7" w:rsidRPr="0001701C" w14:paraId="5772DAD2" w14:textId="77777777" w:rsidTr="009A0BF7">
                              <w:trPr>
                                <w:trHeight w:hRule="exact" w:val="340"/>
                                <w:tblHeader/>
                              </w:trPr>
                              <w:tc>
                                <w:tcPr>
                                  <w:tcW w:w="857" w:type="pct"/>
                                  <w:vMerge/>
                                  <w:tcBorders>
                                    <w:top w:val="single" w:sz="8" w:space="0" w:color="auto"/>
                                    <w:left w:val="single" w:sz="4" w:space="0" w:color="auto"/>
                                    <w:bottom w:val="single" w:sz="4" w:space="0" w:color="auto"/>
                                    <w:right w:val="single" w:sz="4" w:space="0" w:color="auto"/>
                                  </w:tcBorders>
                                  <w:shd w:val="clear" w:color="auto" w:fill="auto"/>
                                  <w:vAlign w:val="center"/>
                                </w:tcPr>
                                <w:p w14:paraId="282ABAB8" w14:textId="77777777" w:rsidR="009A0BF7" w:rsidRPr="0001701C" w:rsidRDefault="009A0BF7" w:rsidP="009A0BF7">
                                  <w:pPr>
                                    <w:widowControl/>
                                    <w:rPr>
                                      <w:rFonts w:ascii="標楷體" w:eastAsia="標楷體" w:hAnsi="標楷體" w:cs="新細明體"/>
                                      <w:sz w:val="20"/>
                                      <w:szCs w:val="20"/>
                                    </w:rPr>
                                  </w:pPr>
                                </w:p>
                              </w:tc>
                              <w:tc>
                                <w:tcPr>
                                  <w:tcW w:w="558" w:type="pct"/>
                                  <w:vMerge/>
                                  <w:tcBorders>
                                    <w:top w:val="single" w:sz="8" w:space="0" w:color="auto"/>
                                    <w:left w:val="single" w:sz="4" w:space="0" w:color="auto"/>
                                    <w:bottom w:val="single" w:sz="4" w:space="0" w:color="auto"/>
                                    <w:right w:val="single" w:sz="4" w:space="0" w:color="auto"/>
                                  </w:tcBorders>
                                  <w:shd w:val="clear" w:color="auto" w:fill="auto"/>
                                  <w:vAlign w:val="center"/>
                                </w:tcPr>
                                <w:p w14:paraId="0A49F28C" w14:textId="77777777" w:rsidR="009A0BF7" w:rsidRPr="0001701C" w:rsidRDefault="009A0BF7" w:rsidP="009A0BF7">
                                  <w:pPr>
                                    <w:widowControl/>
                                    <w:rPr>
                                      <w:rFonts w:ascii="標楷體" w:eastAsia="標楷體" w:hAnsi="標楷體" w:cs="新細明體"/>
                                      <w:sz w:val="20"/>
                                      <w:szCs w:val="20"/>
                                    </w:rPr>
                                  </w:pPr>
                                </w:p>
                              </w:tc>
                              <w:tc>
                                <w:tcPr>
                                  <w:tcW w:w="398" w:type="pct"/>
                                  <w:tcBorders>
                                    <w:top w:val="nil"/>
                                    <w:left w:val="nil"/>
                                    <w:bottom w:val="single" w:sz="4" w:space="0" w:color="auto"/>
                                    <w:right w:val="single" w:sz="4" w:space="0" w:color="auto"/>
                                  </w:tcBorders>
                                  <w:shd w:val="clear" w:color="auto" w:fill="auto"/>
                                  <w:vAlign w:val="center"/>
                                </w:tcPr>
                                <w:p w14:paraId="51EAA632" w14:textId="47DB852E"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合計</w:t>
                                  </w:r>
                                </w:p>
                              </w:tc>
                              <w:tc>
                                <w:tcPr>
                                  <w:tcW w:w="398" w:type="pct"/>
                                  <w:tcBorders>
                                    <w:top w:val="nil"/>
                                    <w:left w:val="single" w:sz="4" w:space="0" w:color="auto"/>
                                    <w:bottom w:val="single" w:sz="4" w:space="0" w:color="auto"/>
                                    <w:right w:val="single" w:sz="4" w:space="0" w:color="auto"/>
                                  </w:tcBorders>
                                  <w:shd w:val="clear" w:color="auto" w:fill="auto"/>
                                  <w:vAlign w:val="center"/>
                                </w:tcPr>
                                <w:p w14:paraId="31F6B4FD" w14:textId="4123284B"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旅館</w:t>
                                  </w:r>
                                </w:p>
                              </w:tc>
                              <w:tc>
                                <w:tcPr>
                                  <w:tcW w:w="400" w:type="pct"/>
                                  <w:tcBorders>
                                    <w:top w:val="nil"/>
                                    <w:left w:val="nil"/>
                                    <w:bottom w:val="single" w:sz="4" w:space="0" w:color="auto"/>
                                    <w:right w:val="double" w:sz="4" w:space="0" w:color="auto"/>
                                  </w:tcBorders>
                                  <w:shd w:val="clear" w:color="auto" w:fill="auto"/>
                                  <w:vAlign w:val="center"/>
                                </w:tcPr>
                                <w:p w14:paraId="608A2C2B" w14:textId="458FAD5D"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民宿</w:t>
                                  </w:r>
                                </w:p>
                              </w:tc>
                              <w:tc>
                                <w:tcPr>
                                  <w:tcW w:w="398" w:type="pct"/>
                                  <w:tcBorders>
                                    <w:top w:val="nil"/>
                                    <w:left w:val="double" w:sz="4" w:space="0" w:color="auto"/>
                                    <w:bottom w:val="single" w:sz="4" w:space="0" w:color="auto"/>
                                    <w:right w:val="single" w:sz="4" w:space="0" w:color="auto"/>
                                  </w:tcBorders>
                                  <w:shd w:val="clear" w:color="auto" w:fill="auto"/>
                                  <w:vAlign w:val="center"/>
                                </w:tcPr>
                                <w:p w14:paraId="2FCD5ACB" w14:textId="4ABD0D82"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合計</w:t>
                                  </w:r>
                                </w:p>
                              </w:tc>
                              <w:tc>
                                <w:tcPr>
                                  <w:tcW w:w="399" w:type="pct"/>
                                  <w:tcBorders>
                                    <w:top w:val="nil"/>
                                    <w:left w:val="single" w:sz="4" w:space="0" w:color="auto"/>
                                    <w:bottom w:val="single" w:sz="4" w:space="0" w:color="auto"/>
                                    <w:right w:val="single" w:sz="4" w:space="0" w:color="auto"/>
                                  </w:tcBorders>
                                  <w:shd w:val="clear" w:color="auto" w:fill="auto"/>
                                  <w:vAlign w:val="center"/>
                                </w:tcPr>
                                <w:p w14:paraId="7420EA2C" w14:textId="58233AF2"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旅館</w:t>
                                  </w:r>
                                </w:p>
                              </w:tc>
                              <w:tc>
                                <w:tcPr>
                                  <w:tcW w:w="399" w:type="pct"/>
                                  <w:tcBorders>
                                    <w:top w:val="nil"/>
                                    <w:left w:val="nil"/>
                                    <w:bottom w:val="single" w:sz="4" w:space="0" w:color="auto"/>
                                    <w:right w:val="double" w:sz="4" w:space="0" w:color="auto"/>
                                  </w:tcBorders>
                                  <w:shd w:val="clear" w:color="auto" w:fill="auto"/>
                                  <w:vAlign w:val="center"/>
                                </w:tcPr>
                                <w:p w14:paraId="2DC47E51" w14:textId="189AD586"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民宿</w:t>
                                  </w:r>
                                </w:p>
                              </w:tc>
                              <w:tc>
                                <w:tcPr>
                                  <w:tcW w:w="398" w:type="pct"/>
                                  <w:tcBorders>
                                    <w:top w:val="nil"/>
                                    <w:left w:val="single" w:sz="4" w:space="0" w:color="auto"/>
                                    <w:bottom w:val="single" w:sz="4" w:space="0" w:color="auto"/>
                                    <w:right w:val="single" w:sz="4" w:space="0" w:color="auto"/>
                                  </w:tcBorders>
                                </w:tcPr>
                                <w:p w14:paraId="662EA54B" w14:textId="78D0F754"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合計</w:t>
                                  </w:r>
                                </w:p>
                              </w:tc>
                              <w:tc>
                                <w:tcPr>
                                  <w:tcW w:w="398" w:type="pct"/>
                                  <w:tcBorders>
                                    <w:top w:val="nil"/>
                                    <w:left w:val="single" w:sz="4" w:space="0" w:color="auto"/>
                                    <w:bottom w:val="single" w:sz="4" w:space="0" w:color="auto"/>
                                    <w:right w:val="single" w:sz="4" w:space="0" w:color="auto"/>
                                  </w:tcBorders>
                                </w:tcPr>
                                <w:p w14:paraId="26880D1B" w14:textId="39098071"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旅館</w:t>
                                  </w:r>
                                </w:p>
                              </w:tc>
                              <w:tc>
                                <w:tcPr>
                                  <w:tcW w:w="396" w:type="pct"/>
                                  <w:tcBorders>
                                    <w:top w:val="nil"/>
                                    <w:left w:val="single" w:sz="4" w:space="0" w:color="auto"/>
                                    <w:bottom w:val="single" w:sz="4" w:space="0" w:color="auto"/>
                                    <w:right w:val="single" w:sz="4" w:space="0" w:color="auto"/>
                                  </w:tcBorders>
                                </w:tcPr>
                                <w:p w14:paraId="4C6B9D00" w14:textId="53DDB23E"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民宿</w:t>
                                  </w:r>
                                </w:p>
                              </w:tc>
                            </w:tr>
                            <w:tr w:rsidR="009A0BF7" w:rsidRPr="0001701C" w14:paraId="18126F1A" w14:textId="77777777" w:rsidTr="0016341D">
                              <w:trPr>
                                <w:trHeight w:val="352"/>
                              </w:trPr>
                              <w:tc>
                                <w:tcPr>
                                  <w:tcW w:w="857" w:type="pct"/>
                                  <w:vMerge w:val="restart"/>
                                  <w:tcBorders>
                                    <w:top w:val="nil"/>
                                    <w:left w:val="single" w:sz="4" w:space="0" w:color="auto"/>
                                    <w:bottom w:val="single" w:sz="4" w:space="0" w:color="auto"/>
                                    <w:right w:val="single" w:sz="4" w:space="0" w:color="auto"/>
                                  </w:tcBorders>
                                  <w:shd w:val="clear" w:color="auto" w:fill="auto"/>
                                  <w:vAlign w:val="center"/>
                                </w:tcPr>
                                <w:p w14:paraId="6C41919D" w14:textId="77777777" w:rsidR="009A0BF7" w:rsidRPr="0016341D" w:rsidRDefault="009A0BF7" w:rsidP="009A0BF7">
                                  <w:pPr>
                                    <w:widowControl/>
                                    <w:spacing w:line="240" w:lineRule="exact"/>
                                    <w:jc w:val="center"/>
                                    <w:rPr>
                                      <w:rFonts w:ascii="標楷體" w:eastAsia="標楷體" w:hAnsi="標楷體"/>
                                      <w:sz w:val="20"/>
                                      <w:szCs w:val="20"/>
                                    </w:rPr>
                                  </w:pPr>
                                  <w:r w:rsidRPr="0016341D">
                                    <w:rPr>
                                      <w:rFonts w:ascii="標楷體" w:eastAsia="標楷體" w:hAnsi="標楷體"/>
                                      <w:sz w:val="20"/>
                                      <w:szCs w:val="20"/>
                                    </w:rPr>
                                    <w:t>現有家數</w:t>
                                  </w:r>
                                </w:p>
                              </w:tc>
                              <w:tc>
                                <w:tcPr>
                                  <w:tcW w:w="558" w:type="pct"/>
                                  <w:tcBorders>
                                    <w:top w:val="nil"/>
                                    <w:left w:val="nil"/>
                                    <w:bottom w:val="single" w:sz="4" w:space="0" w:color="auto"/>
                                    <w:right w:val="single" w:sz="4" w:space="0" w:color="auto"/>
                                  </w:tcBorders>
                                  <w:shd w:val="clear" w:color="auto" w:fill="auto"/>
                                  <w:vAlign w:val="center"/>
                                </w:tcPr>
                                <w:p w14:paraId="2A7C2062" w14:textId="77777777" w:rsidR="009A0BF7" w:rsidRPr="0001701C" w:rsidRDefault="009A0BF7" w:rsidP="009A0BF7">
                                  <w:pPr>
                                    <w:widowControl/>
                                    <w:spacing w:line="240" w:lineRule="exact"/>
                                    <w:jc w:val="center"/>
                                    <w:rPr>
                                      <w:rFonts w:ascii="標楷體" w:eastAsia="標楷體" w:hAnsi="標楷體"/>
                                      <w:sz w:val="20"/>
                                      <w:szCs w:val="20"/>
                                    </w:rPr>
                                  </w:pPr>
                                  <w:r w:rsidRPr="0001701C">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76F31C40" w14:textId="31BEB66A" w:rsidR="009A0BF7" w:rsidRPr="006F3001" w:rsidRDefault="006F3001" w:rsidP="009A0BF7">
                                  <w:pPr>
                                    <w:widowControl/>
                                    <w:spacing w:line="240" w:lineRule="exact"/>
                                    <w:jc w:val="right"/>
                                    <w:rPr>
                                      <w:rFonts w:ascii="標楷體" w:eastAsia="標楷體" w:hAnsi="標楷體"/>
                                      <w:b/>
                                      <w:bCs/>
                                      <w:sz w:val="20"/>
                                      <w:szCs w:val="20"/>
                                    </w:rPr>
                                  </w:pPr>
                                  <w:r w:rsidRPr="006F3001">
                                    <w:rPr>
                                      <w:rFonts w:ascii="標楷體" w:eastAsia="標楷體" w:hAnsi="標楷體" w:hint="eastAsia"/>
                                      <w:b/>
                                      <w:bCs/>
                                      <w:sz w:val="20"/>
                                      <w:szCs w:val="20"/>
                                    </w:rPr>
                                    <w:t>4</w:t>
                                  </w:r>
                                  <w:r w:rsidRPr="006F3001">
                                    <w:rPr>
                                      <w:rFonts w:ascii="標楷體" w:eastAsia="標楷體" w:hAnsi="標楷體"/>
                                      <w:b/>
                                      <w:bCs/>
                                      <w:sz w:val="20"/>
                                      <w:szCs w:val="20"/>
                                    </w:rPr>
                                    <w:t>83</w:t>
                                  </w:r>
                                </w:p>
                              </w:tc>
                              <w:tc>
                                <w:tcPr>
                                  <w:tcW w:w="398" w:type="pct"/>
                                  <w:tcBorders>
                                    <w:top w:val="nil"/>
                                    <w:left w:val="single" w:sz="4" w:space="0" w:color="auto"/>
                                    <w:bottom w:val="single" w:sz="4" w:space="0" w:color="auto"/>
                                    <w:right w:val="single" w:sz="4" w:space="0" w:color="auto"/>
                                  </w:tcBorders>
                                  <w:shd w:val="clear" w:color="auto" w:fill="auto"/>
                                  <w:vAlign w:val="center"/>
                                </w:tcPr>
                                <w:p w14:paraId="678FBC7B" w14:textId="7CCD9471"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sz w:val="20"/>
                                      <w:szCs w:val="20"/>
                                    </w:rPr>
                                    <w:t>26</w:t>
                                  </w:r>
                                </w:p>
                              </w:tc>
                              <w:tc>
                                <w:tcPr>
                                  <w:tcW w:w="400" w:type="pct"/>
                                  <w:tcBorders>
                                    <w:top w:val="single" w:sz="4" w:space="0" w:color="auto"/>
                                    <w:left w:val="nil"/>
                                    <w:bottom w:val="single" w:sz="4" w:space="0" w:color="auto"/>
                                    <w:right w:val="double" w:sz="4" w:space="0" w:color="auto"/>
                                  </w:tcBorders>
                                  <w:shd w:val="clear" w:color="auto" w:fill="auto"/>
                                  <w:vAlign w:val="center"/>
                                </w:tcPr>
                                <w:p w14:paraId="103EB6FE" w14:textId="33FAAE50"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457</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50FEEEDC" w14:textId="51BC09B8"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499</w:t>
                                  </w:r>
                                </w:p>
                              </w:tc>
                              <w:tc>
                                <w:tcPr>
                                  <w:tcW w:w="399" w:type="pct"/>
                                  <w:tcBorders>
                                    <w:top w:val="nil"/>
                                    <w:left w:val="single" w:sz="4" w:space="0" w:color="auto"/>
                                    <w:bottom w:val="single" w:sz="4" w:space="0" w:color="auto"/>
                                    <w:right w:val="single" w:sz="4" w:space="0" w:color="auto"/>
                                  </w:tcBorders>
                                  <w:shd w:val="clear" w:color="auto" w:fill="auto"/>
                                  <w:vAlign w:val="center"/>
                                </w:tcPr>
                                <w:p w14:paraId="5F1E5DCA" w14:textId="5A99390B"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sz w:val="20"/>
                                      <w:szCs w:val="20"/>
                                    </w:rPr>
                                    <w:t>26</w:t>
                                  </w:r>
                                </w:p>
                              </w:tc>
                              <w:tc>
                                <w:tcPr>
                                  <w:tcW w:w="399" w:type="pct"/>
                                  <w:tcBorders>
                                    <w:top w:val="nil"/>
                                    <w:left w:val="nil"/>
                                    <w:bottom w:val="single" w:sz="4" w:space="0" w:color="auto"/>
                                    <w:right w:val="double" w:sz="4" w:space="0" w:color="auto"/>
                                  </w:tcBorders>
                                  <w:shd w:val="clear" w:color="auto" w:fill="auto"/>
                                  <w:vAlign w:val="center"/>
                                </w:tcPr>
                                <w:p w14:paraId="2B00EF7E" w14:textId="06FE37FF"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47</w:t>
                                  </w:r>
                                  <w:r w:rsidRPr="0001701C">
                                    <w:rPr>
                                      <w:rFonts w:ascii="標楷體" w:eastAsia="標楷體" w:hAnsi="標楷體" w:hint="eastAsia"/>
                                      <w:sz w:val="20"/>
                                      <w:szCs w:val="20"/>
                                    </w:rPr>
                                    <w:t>3</w:t>
                                  </w:r>
                                </w:p>
                              </w:tc>
                              <w:tc>
                                <w:tcPr>
                                  <w:tcW w:w="398" w:type="pct"/>
                                  <w:tcBorders>
                                    <w:top w:val="single" w:sz="4" w:space="0" w:color="auto"/>
                                    <w:left w:val="single" w:sz="4" w:space="0" w:color="auto"/>
                                    <w:bottom w:val="single" w:sz="4" w:space="0" w:color="auto"/>
                                    <w:right w:val="single" w:sz="4" w:space="0" w:color="auto"/>
                                  </w:tcBorders>
                                  <w:vAlign w:val="center"/>
                                </w:tcPr>
                                <w:p w14:paraId="5DF077D5" w14:textId="03AD4236" w:rsidR="009A0BF7" w:rsidRPr="0001701C" w:rsidRDefault="009A0BF7" w:rsidP="00110624">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531</w:t>
                                  </w:r>
                                </w:p>
                              </w:tc>
                              <w:tc>
                                <w:tcPr>
                                  <w:tcW w:w="398" w:type="pct"/>
                                  <w:tcBorders>
                                    <w:top w:val="single" w:sz="4" w:space="0" w:color="auto"/>
                                    <w:left w:val="single" w:sz="4" w:space="0" w:color="auto"/>
                                    <w:bottom w:val="single" w:sz="4" w:space="0" w:color="auto"/>
                                    <w:right w:val="single" w:sz="4" w:space="0" w:color="auto"/>
                                  </w:tcBorders>
                                  <w:vAlign w:val="center"/>
                                </w:tcPr>
                                <w:p w14:paraId="6D321605" w14:textId="3C91539B" w:rsidR="009A0BF7" w:rsidRPr="0001701C" w:rsidRDefault="009A0BF7" w:rsidP="00110624">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25</w:t>
                                  </w:r>
                                </w:p>
                              </w:tc>
                              <w:tc>
                                <w:tcPr>
                                  <w:tcW w:w="396" w:type="pct"/>
                                  <w:tcBorders>
                                    <w:top w:val="single" w:sz="4" w:space="0" w:color="auto"/>
                                    <w:left w:val="single" w:sz="4" w:space="0" w:color="auto"/>
                                    <w:bottom w:val="single" w:sz="4" w:space="0" w:color="auto"/>
                                    <w:right w:val="single" w:sz="4" w:space="0" w:color="auto"/>
                                  </w:tcBorders>
                                  <w:vAlign w:val="center"/>
                                </w:tcPr>
                                <w:p w14:paraId="3583B062" w14:textId="7B0BEA15" w:rsidR="009A0BF7" w:rsidRPr="003F7888" w:rsidRDefault="009A0BF7" w:rsidP="00110624">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506</w:t>
                                  </w:r>
                                </w:p>
                              </w:tc>
                            </w:tr>
                            <w:tr w:rsidR="009A0BF7" w:rsidRPr="0001701C" w14:paraId="1132B334" w14:textId="77777777" w:rsidTr="0016341D">
                              <w:trPr>
                                <w:trHeight w:val="353"/>
                              </w:trPr>
                              <w:tc>
                                <w:tcPr>
                                  <w:tcW w:w="857" w:type="pct"/>
                                  <w:vMerge/>
                                  <w:tcBorders>
                                    <w:top w:val="nil"/>
                                    <w:left w:val="single" w:sz="4" w:space="0" w:color="auto"/>
                                    <w:bottom w:val="single" w:sz="4" w:space="0" w:color="auto"/>
                                    <w:right w:val="single" w:sz="4" w:space="0" w:color="auto"/>
                                  </w:tcBorders>
                                  <w:shd w:val="clear" w:color="auto" w:fill="auto"/>
                                  <w:vAlign w:val="center"/>
                                </w:tcPr>
                                <w:p w14:paraId="163D0793"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3E583EAF"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5A69A6D3" w14:textId="1692CB75"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1</w:t>
                                  </w:r>
                                  <w:r w:rsidRPr="003F7888">
                                    <w:rPr>
                                      <w:rFonts w:ascii="標楷體" w:eastAsia="標楷體" w:hAnsi="標楷體"/>
                                      <w:b/>
                                      <w:bCs/>
                                      <w:sz w:val="20"/>
                                      <w:szCs w:val="20"/>
                                    </w:rPr>
                                    <w:t>1</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231D208" w14:textId="75C4B306"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400" w:type="pct"/>
                                  <w:tcBorders>
                                    <w:top w:val="single" w:sz="4" w:space="0" w:color="auto"/>
                                    <w:left w:val="nil"/>
                                    <w:bottom w:val="single" w:sz="4" w:space="0" w:color="auto"/>
                                    <w:right w:val="double" w:sz="4" w:space="0" w:color="auto"/>
                                  </w:tcBorders>
                                  <w:shd w:val="clear" w:color="auto" w:fill="auto"/>
                                  <w:vAlign w:val="center"/>
                                </w:tcPr>
                                <w:p w14:paraId="6C534D87" w14:textId="32FE11A0"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1</w:t>
                                  </w:r>
                                  <w:r w:rsidRPr="0001701C">
                                    <w:rPr>
                                      <w:rFonts w:ascii="標楷體" w:eastAsia="標楷體" w:hAnsi="標楷體"/>
                                      <w:sz w:val="20"/>
                                      <w:szCs w:val="20"/>
                                    </w:rPr>
                                    <w:t>0</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52D21EF7" w14:textId="35CDBB5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1FACB5C" w14:textId="432E40C0"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399" w:type="pct"/>
                                  <w:tcBorders>
                                    <w:top w:val="nil"/>
                                    <w:left w:val="nil"/>
                                    <w:bottom w:val="single" w:sz="4" w:space="0" w:color="auto"/>
                                    <w:right w:val="double" w:sz="4" w:space="0" w:color="auto"/>
                                  </w:tcBorders>
                                  <w:shd w:val="clear" w:color="auto" w:fill="auto"/>
                                  <w:vAlign w:val="center"/>
                                </w:tcPr>
                                <w:p w14:paraId="6D587C42" w14:textId="61B6DB98"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6</w:t>
                                  </w:r>
                                </w:p>
                              </w:tc>
                              <w:tc>
                                <w:tcPr>
                                  <w:tcW w:w="398" w:type="pct"/>
                                  <w:tcBorders>
                                    <w:top w:val="single" w:sz="4" w:space="0" w:color="auto"/>
                                    <w:left w:val="single" w:sz="4" w:space="0" w:color="auto"/>
                                    <w:bottom w:val="single" w:sz="4" w:space="0" w:color="auto"/>
                                    <w:right w:val="single" w:sz="4" w:space="0" w:color="auto"/>
                                  </w:tcBorders>
                                  <w:vAlign w:val="center"/>
                                </w:tcPr>
                                <w:p w14:paraId="76A3E922" w14:textId="28D1CC4A"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7</w:t>
                                  </w:r>
                                </w:p>
                              </w:tc>
                              <w:tc>
                                <w:tcPr>
                                  <w:tcW w:w="398" w:type="pct"/>
                                  <w:tcBorders>
                                    <w:top w:val="single" w:sz="4" w:space="0" w:color="auto"/>
                                    <w:left w:val="single" w:sz="4" w:space="0" w:color="auto"/>
                                    <w:bottom w:val="single" w:sz="4" w:space="0" w:color="auto"/>
                                    <w:right w:val="single" w:sz="4" w:space="0" w:color="auto"/>
                                  </w:tcBorders>
                                  <w:vAlign w:val="center"/>
                                </w:tcPr>
                                <w:p w14:paraId="0933B29E" w14:textId="2E413202"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396" w:type="pct"/>
                                  <w:tcBorders>
                                    <w:top w:val="single" w:sz="4" w:space="0" w:color="auto"/>
                                    <w:left w:val="single" w:sz="4" w:space="0" w:color="auto"/>
                                    <w:bottom w:val="single" w:sz="4" w:space="0" w:color="auto"/>
                                    <w:right w:val="single" w:sz="4" w:space="0" w:color="auto"/>
                                  </w:tcBorders>
                                  <w:vAlign w:val="center"/>
                                </w:tcPr>
                                <w:p w14:paraId="1F581537" w14:textId="1320279C"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6</w:t>
                                  </w:r>
                                </w:p>
                              </w:tc>
                            </w:tr>
                            <w:tr w:rsidR="009A0BF7" w:rsidRPr="0001701C" w14:paraId="2283A631" w14:textId="77777777" w:rsidTr="0016341D">
                              <w:trPr>
                                <w:trHeight w:val="353"/>
                              </w:trPr>
                              <w:tc>
                                <w:tcPr>
                                  <w:tcW w:w="857" w:type="pct"/>
                                  <w:vMerge w:val="restart"/>
                                  <w:tcBorders>
                                    <w:top w:val="nil"/>
                                    <w:left w:val="single" w:sz="4" w:space="0" w:color="auto"/>
                                    <w:right w:val="single" w:sz="4" w:space="0" w:color="auto"/>
                                  </w:tcBorders>
                                  <w:shd w:val="clear" w:color="auto" w:fill="auto"/>
                                  <w:vAlign w:val="center"/>
                                </w:tcPr>
                                <w:p w14:paraId="61118BA9" w14:textId="77777777" w:rsidR="009A0BF7" w:rsidRPr="0016341D" w:rsidRDefault="009A0BF7" w:rsidP="009A0BF7">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應稽查家次</w:t>
                                  </w:r>
                                </w:p>
                                <w:p w14:paraId="7927ADF4" w14:textId="3DF00B74" w:rsidR="009A0BF7" w:rsidRPr="0016341D" w:rsidRDefault="004453FA" w:rsidP="009A0BF7">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w:t>
                                  </w:r>
                                  <w:r w:rsidR="009A0BF7" w:rsidRPr="0016341D">
                                    <w:rPr>
                                      <w:rFonts w:ascii="標楷體" w:eastAsia="標楷體" w:hAnsi="標楷體" w:hint="eastAsia"/>
                                      <w:sz w:val="20"/>
                                      <w:szCs w:val="20"/>
                                    </w:rPr>
                                    <w:t>A</w:t>
                                  </w:r>
                                  <w:r w:rsidRPr="0016341D">
                                    <w:rPr>
                                      <w:rFonts w:ascii="標楷體" w:eastAsia="標楷體" w:hAnsi="標楷體" w:hint="eastAsia"/>
                                      <w:sz w:val="20"/>
                                      <w:szCs w:val="20"/>
                                    </w:rPr>
                                    <w:t>）</w:t>
                                  </w:r>
                                </w:p>
                              </w:tc>
                              <w:tc>
                                <w:tcPr>
                                  <w:tcW w:w="558" w:type="pct"/>
                                  <w:tcBorders>
                                    <w:top w:val="nil"/>
                                    <w:left w:val="nil"/>
                                    <w:bottom w:val="single" w:sz="4" w:space="0" w:color="auto"/>
                                    <w:right w:val="single" w:sz="4" w:space="0" w:color="auto"/>
                                  </w:tcBorders>
                                  <w:shd w:val="clear" w:color="auto" w:fill="auto"/>
                                  <w:vAlign w:val="center"/>
                                </w:tcPr>
                                <w:p w14:paraId="02496880"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553A978B" w14:textId="1894124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483</w:t>
                                  </w:r>
                                </w:p>
                              </w:tc>
                              <w:tc>
                                <w:tcPr>
                                  <w:tcW w:w="398" w:type="pct"/>
                                  <w:tcBorders>
                                    <w:top w:val="nil"/>
                                    <w:left w:val="single" w:sz="4" w:space="0" w:color="auto"/>
                                    <w:bottom w:val="single" w:sz="4" w:space="0" w:color="auto"/>
                                    <w:right w:val="single" w:sz="4" w:space="0" w:color="auto"/>
                                  </w:tcBorders>
                                  <w:shd w:val="clear" w:color="auto" w:fill="auto"/>
                                  <w:vAlign w:val="center"/>
                                </w:tcPr>
                                <w:p w14:paraId="43D48D4F" w14:textId="1614F6AD"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r w:rsidRPr="0001701C">
                                    <w:rPr>
                                      <w:rFonts w:ascii="標楷體" w:eastAsia="標楷體" w:hAnsi="標楷體"/>
                                      <w:sz w:val="20"/>
                                      <w:szCs w:val="20"/>
                                    </w:rPr>
                                    <w:t>6</w:t>
                                  </w:r>
                                </w:p>
                              </w:tc>
                              <w:tc>
                                <w:tcPr>
                                  <w:tcW w:w="400" w:type="pct"/>
                                  <w:tcBorders>
                                    <w:top w:val="single" w:sz="4" w:space="0" w:color="auto"/>
                                    <w:left w:val="nil"/>
                                    <w:bottom w:val="single" w:sz="4" w:space="0" w:color="auto"/>
                                    <w:right w:val="double" w:sz="4" w:space="0" w:color="auto"/>
                                  </w:tcBorders>
                                  <w:shd w:val="clear" w:color="auto" w:fill="auto"/>
                                  <w:vAlign w:val="center"/>
                                </w:tcPr>
                                <w:p w14:paraId="4C3DEA10" w14:textId="57F6E371"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457</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7E4943E5" w14:textId="30992790"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499</w:t>
                                  </w:r>
                                </w:p>
                              </w:tc>
                              <w:tc>
                                <w:tcPr>
                                  <w:tcW w:w="399" w:type="pct"/>
                                  <w:tcBorders>
                                    <w:top w:val="nil"/>
                                    <w:left w:val="single" w:sz="4" w:space="0" w:color="auto"/>
                                    <w:bottom w:val="single" w:sz="4" w:space="0" w:color="auto"/>
                                    <w:right w:val="single" w:sz="4" w:space="0" w:color="auto"/>
                                  </w:tcBorders>
                                  <w:shd w:val="clear" w:color="auto" w:fill="auto"/>
                                  <w:vAlign w:val="center"/>
                                </w:tcPr>
                                <w:p w14:paraId="5BBEB175" w14:textId="6076D2D9"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26</w:t>
                                  </w:r>
                                </w:p>
                              </w:tc>
                              <w:tc>
                                <w:tcPr>
                                  <w:tcW w:w="399" w:type="pct"/>
                                  <w:tcBorders>
                                    <w:top w:val="nil"/>
                                    <w:left w:val="nil"/>
                                    <w:bottom w:val="single" w:sz="4" w:space="0" w:color="auto"/>
                                    <w:right w:val="double" w:sz="4" w:space="0" w:color="auto"/>
                                  </w:tcBorders>
                                  <w:shd w:val="clear" w:color="auto" w:fill="auto"/>
                                  <w:vAlign w:val="center"/>
                                </w:tcPr>
                                <w:p w14:paraId="3DAACCB7" w14:textId="3F134BA2"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473</w:t>
                                  </w:r>
                                </w:p>
                              </w:tc>
                              <w:tc>
                                <w:tcPr>
                                  <w:tcW w:w="398" w:type="pct"/>
                                  <w:tcBorders>
                                    <w:top w:val="single" w:sz="4" w:space="0" w:color="auto"/>
                                    <w:left w:val="single" w:sz="4" w:space="0" w:color="auto"/>
                                    <w:bottom w:val="single" w:sz="4" w:space="0" w:color="auto"/>
                                    <w:right w:val="single" w:sz="4" w:space="0" w:color="auto"/>
                                  </w:tcBorders>
                                  <w:vAlign w:val="center"/>
                                </w:tcPr>
                                <w:p w14:paraId="5C7C61F2" w14:textId="1396EEFA"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531</w:t>
                                  </w:r>
                                </w:p>
                              </w:tc>
                              <w:tc>
                                <w:tcPr>
                                  <w:tcW w:w="398" w:type="pct"/>
                                  <w:tcBorders>
                                    <w:top w:val="single" w:sz="4" w:space="0" w:color="auto"/>
                                    <w:left w:val="single" w:sz="4" w:space="0" w:color="auto"/>
                                    <w:bottom w:val="single" w:sz="4" w:space="0" w:color="auto"/>
                                    <w:right w:val="single" w:sz="4" w:space="0" w:color="auto"/>
                                  </w:tcBorders>
                                  <w:vAlign w:val="center"/>
                                </w:tcPr>
                                <w:p w14:paraId="2AC6561C" w14:textId="16284242"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25</w:t>
                                  </w:r>
                                </w:p>
                              </w:tc>
                              <w:tc>
                                <w:tcPr>
                                  <w:tcW w:w="396" w:type="pct"/>
                                  <w:tcBorders>
                                    <w:top w:val="single" w:sz="4" w:space="0" w:color="auto"/>
                                    <w:left w:val="single" w:sz="4" w:space="0" w:color="auto"/>
                                    <w:bottom w:val="single" w:sz="4" w:space="0" w:color="auto"/>
                                    <w:right w:val="single" w:sz="4" w:space="0" w:color="auto"/>
                                  </w:tcBorders>
                                  <w:vAlign w:val="center"/>
                                </w:tcPr>
                                <w:p w14:paraId="15E237CE" w14:textId="539C4870"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506</w:t>
                                  </w:r>
                                </w:p>
                              </w:tc>
                            </w:tr>
                            <w:tr w:rsidR="009A0BF7" w:rsidRPr="0001701C" w14:paraId="6AB63D86" w14:textId="77777777" w:rsidTr="0016341D">
                              <w:trPr>
                                <w:trHeight w:val="353"/>
                              </w:trPr>
                              <w:tc>
                                <w:tcPr>
                                  <w:tcW w:w="857" w:type="pct"/>
                                  <w:vMerge/>
                                  <w:tcBorders>
                                    <w:left w:val="single" w:sz="4" w:space="0" w:color="auto"/>
                                    <w:bottom w:val="single" w:sz="4" w:space="0" w:color="auto"/>
                                    <w:right w:val="single" w:sz="4" w:space="0" w:color="auto"/>
                                  </w:tcBorders>
                                  <w:shd w:val="clear" w:color="auto" w:fill="auto"/>
                                  <w:vAlign w:val="center"/>
                                </w:tcPr>
                                <w:p w14:paraId="2F8B5CCD"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1073E464"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w:t>
                                  </w:r>
                                  <w:r w:rsidRPr="009B6751">
                                    <w:rPr>
                                      <w:rFonts w:ascii="標楷體" w:eastAsia="標楷體" w:hAnsi="標楷體"/>
                                      <w:sz w:val="20"/>
                                      <w:szCs w:val="20"/>
                                    </w:rPr>
                                    <w:t>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490D817B" w14:textId="038E38A4"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2</w:t>
                                  </w:r>
                                  <w:r w:rsidRPr="003F7888">
                                    <w:rPr>
                                      <w:rFonts w:ascii="標楷體" w:eastAsia="標楷體" w:hAnsi="標楷體"/>
                                      <w:b/>
                                      <w:bCs/>
                                      <w:sz w:val="20"/>
                                      <w:szCs w:val="20"/>
                                    </w:rPr>
                                    <w:t>2</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62D2B85" w14:textId="3D480A50"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400" w:type="pct"/>
                                  <w:tcBorders>
                                    <w:top w:val="single" w:sz="4" w:space="0" w:color="auto"/>
                                    <w:left w:val="nil"/>
                                    <w:bottom w:val="single" w:sz="4" w:space="0" w:color="auto"/>
                                    <w:right w:val="double" w:sz="4" w:space="0" w:color="auto"/>
                                  </w:tcBorders>
                                  <w:shd w:val="clear" w:color="auto" w:fill="auto"/>
                                  <w:vAlign w:val="center"/>
                                </w:tcPr>
                                <w:p w14:paraId="2DEB4D02" w14:textId="3580485C"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20</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36F60857" w14:textId="7E8F9E2B"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16</w:t>
                                  </w:r>
                                </w:p>
                              </w:tc>
                              <w:tc>
                                <w:tcPr>
                                  <w:tcW w:w="399" w:type="pct"/>
                                  <w:tcBorders>
                                    <w:top w:val="nil"/>
                                    <w:left w:val="single" w:sz="4" w:space="0" w:color="auto"/>
                                    <w:bottom w:val="single" w:sz="4" w:space="0" w:color="auto"/>
                                    <w:right w:val="single" w:sz="4" w:space="0" w:color="auto"/>
                                  </w:tcBorders>
                                  <w:shd w:val="clear" w:color="auto" w:fill="auto"/>
                                  <w:vAlign w:val="center"/>
                                </w:tcPr>
                                <w:p w14:paraId="17AAB771" w14:textId="4983CB83"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4</w:t>
                                  </w:r>
                                </w:p>
                              </w:tc>
                              <w:tc>
                                <w:tcPr>
                                  <w:tcW w:w="399" w:type="pct"/>
                                  <w:tcBorders>
                                    <w:top w:val="single" w:sz="4" w:space="0" w:color="auto"/>
                                    <w:left w:val="nil"/>
                                    <w:bottom w:val="single" w:sz="4" w:space="0" w:color="auto"/>
                                    <w:right w:val="double" w:sz="4" w:space="0" w:color="auto"/>
                                  </w:tcBorders>
                                  <w:shd w:val="clear" w:color="auto" w:fill="auto"/>
                                  <w:vAlign w:val="center"/>
                                </w:tcPr>
                                <w:p w14:paraId="0B4C289F" w14:textId="62495187"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12</w:t>
                                  </w:r>
                                </w:p>
                              </w:tc>
                              <w:tc>
                                <w:tcPr>
                                  <w:tcW w:w="398" w:type="pct"/>
                                  <w:tcBorders>
                                    <w:top w:val="single" w:sz="4" w:space="0" w:color="auto"/>
                                    <w:left w:val="single" w:sz="4" w:space="0" w:color="auto"/>
                                    <w:bottom w:val="single" w:sz="4" w:space="0" w:color="auto"/>
                                    <w:right w:val="single" w:sz="4" w:space="0" w:color="auto"/>
                                  </w:tcBorders>
                                  <w:vAlign w:val="center"/>
                                </w:tcPr>
                                <w:p w14:paraId="03BF0294" w14:textId="205ABA3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14</w:t>
                                  </w:r>
                                </w:p>
                              </w:tc>
                              <w:tc>
                                <w:tcPr>
                                  <w:tcW w:w="398" w:type="pct"/>
                                  <w:tcBorders>
                                    <w:top w:val="single" w:sz="4" w:space="0" w:color="auto"/>
                                    <w:left w:val="single" w:sz="4" w:space="0" w:color="auto"/>
                                    <w:bottom w:val="single" w:sz="4" w:space="0" w:color="auto"/>
                                    <w:right w:val="single" w:sz="4" w:space="0" w:color="auto"/>
                                  </w:tcBorders>
                                  <w:vAlign w:val="center"/>
                                </w:tcPr>
                                <w:p w14:paraId="51D29EB0" w14:textId="2182950D"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396" w:type="pct"/>
                                  <w:tcBorders>
                                    <w:top w:val="single" w:sz="4" w:space="0" w:color="auto"/>
                                    <w:left w:val="single" w:sz="4" w:space="0" w:color="auto"/>
                                    <w:bottom w:val="single" w:sz="4" w:space="0" w:color="auto"/>
                                    <w:right w:val="single" w:sz="4" w:space="0" w:color="auto"/>
                                  </w:tcBorders>
                                  <w:vAlign w:val="center"/>
                                </w:tcPr>
                                <w:p w14:paraId="181EA540" w14:textId="2D93D671"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12</w:t>
                                  </w:r>
                                </w:p>
                              </w:tc>
                            </w:tr>
                            <w:tr w:rsidR="009A0BF7" w:rsidRPr="0001701C" w14:paraId="6108973E" w14:textId="77777777" w:rsidTr="0016341D">
                              <w:trPr>
                                <w:trHeight w:val="352"/>
                              </w:trPr>
                              <w:tc>
                                <w:tcPr>
                                  <w:tcW w:w="857" w:type="pct"/>
                                  <w:vMerge w:val="restart"/>
                                  <w:tcBorders>
                                    <w:top w:val="nil"/>
                                    <w:left w:val="single" w:sz="4" w:space="0" w:color="auto"/>
                                    <w:bottom w:val="single" w:sz="4" w:space="0" w:color="auto"/>
                                    <w:right w:val="single" w:sz="4" w:space="0" w:color="auto"/>
                                  </w:tcBorders>
                                  <w:shd w:val="clear" w:color="auto" w:fill="auto"/>
                                  <w:vAlign w:val="center"/>
                                </w:tcPr>
                                <w:p w14:paraId="6C631D23" w14:textId="77777777" w:rsidR="009A0BF7" w:rsidRPr="0016341D" w:rsidRDefault="009A0BF7" w:rsidP="009A0BF7">
                                  <w:pPr>
                                    <w:widowControl/>
                                    <w:spacing w:line="240" w:lineRule="exact"/>
                                    <w:jc w:val="center"/>
                                    <w:rPr>
                                      <w:rFonts w:ascii="標楷體" w:eastAsia="標楷體" w:hAnsi="標楷體"/>
                                      <w:spacing w:val="-6"/>
                                      <w:sz w:val="20"/>
                                      <w:szCs w:val="20"/>
                                    </w:rPr>
                                  </w:pPr>
                                  <w:r w:rsidRPr="0016341D">
                                    <w:rPr>
                                      <w:rFonts w:ascii="標楷體" w:eastAsia="標楷體" w:hAnsi="標楷體" w:hint="eastAsia"/>
                                      <w:spacing w:val="-6"/>
                                      <w:sz w:val="20"/>
                                      <w:szCs w:val="20"/>
                                    </w:rPr>
                                    <w:t>實際稽查家次</w:t>
                                  </w:r>
                                </w:p>
                                <w:p w14:paraId="3161B14A" w14:textId="4DB98ACE" w:rsidR="009A0BF7" w:rsidRPr="0016341D" w:rsidRDefault="004453FA" w:rsidP="009A0BF7">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w:t>
                                  </w:r>
                                  <w:r w:rsidR="009A0BF7" w:rsidRPr="0016341D">
                                    <w:rPr>
                                      <w:rFonts w:ascii="標楷體" w:eastAsia="標楷體" w:hAnsi="標楷體" w:hint="eastAsia"/>
                                      <w:sz w:val="20"/>
                                      <w:szCs w:val="20"/>
                                    </w:rPr>
                                    <w:t>B</w:t>
                                  </w:r>
                                  <w:r w:rsidRPr="0016341D">
                                    <w:rPr>
                                      <w:rFonts w:ascii="標楷體" w:eastAsia="標楷體" w:hAnsi="標楷體" w:hint="eastAsia"/>
                                      <w:sz w:val="20"/>
                                      <w:szCs w:val="20"/>
                                    </w:rPr>
                                    <w:t>）</w:t>
                                  </w:r>
                                </w:p>
                              </w:tc>
                              <w:tc>
                                <w:tcPr>
                                  <w:tcW w:w="558" w:type="pct"/>
                                  <w:tcBorders>
                                    <w:top w:val="nil"/>
                                    <w:left w:val="nil"/>
                                    <w:bottom w:val="single" w:sz="4" w:space="0" w:color="auto"/>
                                    <w:right w:val="single" w:sz="4" w:space="0" w:color="auto"/>
                                  </w:tcBorders>
                                  <w:shd w:val="clear" w:color="auto" w:fill="auto"/>
                                  <w:vAlign w:val="center"/>
                                </w:tcPr>
                                <w:p w14:paraId="0BDB3B2E"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7479F846" w14:textId="021F8EF3"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236</w:t>
                                  </w:r>
                                </w:p>
                              </w:tc>
                              <w:tc>
                                <w:tcPr>
                                  <w:tcW w:w="398" w:type="pct"/>
                                  <w:tcBorders>
                                    <w:top w:val="nil"/>
                                    <w:left w:val="single" w:sz="4" w:space="0" w:color="auto"/>
                                    <w:bottom w:val="single" w:sz="4" w:space="0" w:color="auto"/>
                                    <w:right w:val="single" w:sz="4" w:space="0" w:color="auto"/>
                                  </w:tcBorders>
                                  <w:shd w:val="clear" w:color="auto" w:fill="auto"/>
                                  <w:vAlign w:val="center"/>
                                </w:tcPr>
                                <w:p w14:paraId="063687D9" w14:textId="3EA0C2ED"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400" w:type="pct"/>
                                  <w:tcBorders>
                                    <w:top w:val="single" w:sz="4" w:space="0" w:color="auto"/>
                                    <w:left w:val="nil"/>
                                    <w:bottom w:val="single" w:sz="4" w:space="0" w:color="auto"/>
                                    <w:right w:val="double" w:sz="4" w:space="0" w:color="auto"/>
                                  </w:tcBorders>
                                  <w:shd w:val="clear" w:color="auto" w:fill="auto"/>
                                  <w:vAlign w:val="center"/>
                                </w:tcPr>
                                <w:p w14:paraId="75065164" w14:textId="1564B0E4"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236</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0E6D6710" w14:textId="66B3D62C"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329</w:t>
                                  </w:r>
                                </w:p>
                              </w:tc>
                              <w:tc>
                                <w:tcPr>
                                  <w:tcW w:w="399" w:type="pct"/>
                                  <w:tcBorders>
                                    <w:top w:val="nil"/>
                                    <w:left w:val="single" w:sz="4" w:space="0" w:color="auto"/>
                                    <w:bottom w:val="single" w:sz="4" w:space="0" w:color="auto"/>
                                    <w:right w:val="single" w:sz="4" w:space="0" w:color="auto"/>
                                  </w:tcBorders>
                                  <w:shd w:val="clear" w:color="auto" w:fill="auto"/>
                                  <w:vAlign w:val="center"/>
                                </w:tcPr>
                                <w:p w14:paraId="16177C80" w14:textId="60234405"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26</w:t>
                                  </w:r>
                                </w:p>
                              </w:tc>
                              <w:tc>
                                <w:tcPr>
                                  <w:tcW w:w="399" w:type="pct"/>
                                  <w:tcBorders>
                                    <w:top w:val="single" w:sz="4" w:space="0" w:color="auto"/>
                                    <w:left w:val="nil"/>
                                    <w:bottom w:val="single" w:sz="4" w:space="0" w:color="auto"/>
                                    <w:right w:val="double" w:sz="4" w:space="0" w:color="auto"/>
                                  </w:tcBorders>
                                  <w:shd w:val="clear" w:color="auto" w:fill="auto"/>
                                  <w:vAlign w:val="center"/>
                                </w:tcPr>
                                <w:p w14:paraId="1E0FEA02" w14:textId="31C9936B"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303</w:t>
                                  </w:r>
                                </w:p>
                              </w:tc>
                              <w:tc>
                                <w:tcPr>
                                  <w:tcW w:w="398" w:type="pct"/>
                                  <w:tcBorders>
                                    <w:top w:val="single" w:sz="4" w:space="0" w:color="auto"/>
                                    <w:left w:val="single" w:sz="4" w:space="0" w:color="auto"/>
                                    <w:bottom w:val="single" w:sz="4" w:space="0" w:color="auto"/>
                                    <w:right w:val="single" w:sz="4" w:space="0" w:color="auto"/>
                                  </w:tcBorders>
                                  <w:vAlign w:val="center"/>
                                </w:tcPr>
                                <w:p w14:paraId="63910858" w14:textId="53A6E88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459</w:t>
                                  </w:r>
                                </w:p>
                              </w:tc>
                              <w:tc>
                                <w:tcPr>
                                  <w:tcW w:w="398" w:type="pct"/>
                                  <w:tcBorders>
                                    <w:top w:val="single" w:sz="4" w:space="0" w:color="auto"/>
                                    <w:left w:val="single" w:sz="4" w:space="0" w:color="auto"/>
                                    <w:bottom w:val="single" w:sz="4" w:space="0" w:color="auto"/>
                                    <w:right w:val="single" w:sz="4" w:space="0" w:color="auto"/>
                                  </w:tcBorders>
                                  <w:vAlign w:val="center"/>
                                </w:tcPr>
                                <w:p w14:paraId="4DFA0BF5" w14:textId="299CDA9B"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25</w:t>
                                  </w:r>
                                </w:p>
                              </w:tc>
                              <w:tc>
                                <w:tcPr>
                                  <w:tcW w:w="396" w:type="pct"/>
                                  <w:tcBorders>
                                    <w:top w:val="single" w:sz="4" w:space="0" w:color="auto"/>
                                    <w:left w:val="single" w:sz="4" w:space="0" w:color="auto"/>
                                    <w:bottom w:val="single" w:sz="4" w:space="0" w:color="auto"/>
                                    <w:right w:val="single" w:sz="4" w:space="0" w:color="auto"/>
                                  </w:tcBorders>
                                  <w:vAlign w:val="center"/>
                                </w:tcPr>
                                <w:p w14:paraId="0CA996BD" w14:textId="1B967A28"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434</w:t>
                                  </w:r>
                                </w:p>
                              </w:tc>
                            </w:tr>
                            <w:tr w:rsidR="009A0BF7" w:rsidRPr="0001701C" w14:paraId="04375FBA" w14:textId="77777777" w:rsidTr="0016341D">
                              <w:trPr>
                                <w:trHeight w:val="353"/>
                              </w:trPr>
                              <w:tc>
                                <w:tcPr>
                                  <w:tcW w:w="857" w:type="pct"/>
                                  <w:vMerge/>
                                  <w:tcBorders>
                                    <w:top w:val="nil"/>
                                    <w:left w:val="single" w:sz="4" w:space="0" w:color="auto"/>
                                    <w:bottom w:val="single" w:sz="4" w:space="0" w:color="auto"/>
                                    <w:right w:val="single" w:sz="4" w:space="0" w:color="auto"/>
                                  </w:tcBorders>
                                  <w:shd w:val="clear" w:color="auto" w:fill="auto"/>
                                  <w:vAlign w:val="center"/>
                                </w:tcPr>
                                <w:p w14:paraId="219F0369"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6C529D79"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w:t>
                                  </w:r>
                                  <w:r w:rsidRPr="009B6751">
                                    <w:rPr>
                                      <w:rFonts w:ascii="標楷體" w:eastAsia="標楷體" w:hAnsi="標楷體"/>
                                      <w:sz w:val="20"/>
                                      <w:szCs w:val="20"/>
                                    </w:rPr>
                                    <w:t>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38700BFD" w14:textId="0FBBA991"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1</w:t>
                                  </w:r>
                                  <w:r w:rsidRPr="003F7888">
                                    <w:rPr>
                                      <w:rFonts w:ascii="標楷體" w:eastAsia="標楷體" w:hAnsi="標楷體"/>
                                      <w:b/>
                                      <w:bCs/>
                                      <w:sz w:val="20"/>
                                      <w:szCs w:val="20"/>
                                    </w:rPr>
                                    <w:t>6</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3D88CB71" w14:textId="650DB18C"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400" w:type="pct"/>
                                  <w:tcBorders>
                                    <w:top w:val="single" w:sz="4" w:space="0" w:color="auto"/>
                                    <w:left w:val="nil"/>
                                    <w:bottom w:val="single" w:sz="4" w:space="0" w:color="auto"/>
                                    <w:right w:val="double" w:sz="4" w:space="0" w:color="auto"/>
                                  </w:tcBorders>
                                  <w:shd w:val="clear" w:color="auto" w:fill="auto"/>
                                  <w:vAlign w:val="center"/>
                                </w:tcPr>
                                <w:p w14:paraId="43F1826C" w14:textId="52E2C88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1</w:t>
                                  </w:r>
                                  <w:r w:rsidRPr="0001701C">
                                    <w:rPr>
                                      <w:rFonts w:ascii="標楷體" w:eastAsia="標楷體" w:hAnsi="標楷體"/>
                                      <w:sz w:val="20"/>
                                      <w:szCs w:val="20"/>
                                    </w:rPr>
                                    <w:t>5</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232530F1" w14:textId="1C2C4E3F"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21</w:t>
                                  </w:r>
                                </w:p>
                              </w:tc>
                              <w:tc>
                                <w:tcPr>
                                  <w:tcW w:w="399" w:type="pct"/>
                                  <w:tcBorders>
                                    <w:top w:val="nil"/>
                                    <w:left w:val="single" w:sz="4" w:space="0" w:color="auto"/>
                                    <w:bottom w:val="single" w:sz="4" w:space="0" w:color="auto"/>
                                    <w:right w:val="single" w:sz="4" w:space="0" w:color="auto"/>
                                  </w:tcBorders>
                                  <w:shd w:val="clear" w:color="auto" w:fill="auto"/>
                                  <w:vAlign w:val="center"/>
                                </w:tcPr>
                                <w:p w14:paraId="64D360DE" w14:textId="43F54F14"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3</w:t>
                                  </w:r>
                                </w:p>
                              </w:tc>
                              <w:tc>
                                <w:tcPr>
                                  <w:tcW w:w="399" w:type="pct"/>
                                  <w:tcBorders>
                                    <w:top w:val="single" w:sz="4" w:space="0" w:color="auto"/>
                                    <w:left w:val="nil"/>
                                    <w:bottom w:val="single" w:sz="4" w:space="0" w:color="auto"/>
                                    <w:right w:val="double" w:sz="4" w:space="0" w:color="auto"/>
                                  </w:tcBorders>
                                  <w:shd w:val="clear" w:color="auto" w:fill="auto"/>
                                  <w:vAlign w:val="center"/>
                                </w:tcPr>
                                <w:p w14:paraId="1C382441" w14:textId="1D292E83"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18</w:t>
                                  </w:r>
                                </w:p>
                              </w:tc>
                              <w:tc>
                                <w:tcPr>
                                  <w:tcW w:w="398" w:type="pct"/>
                                  <w:tcBorders>
                                    <w:top w:val="single" w:sz="4" w:space="0" w:color="auto"/>
                                    <w:left w:val="single" w:sz="4" w:space="0" w:color="auto"/>
                                    <w:bottom w:val="single" w:sz="4" w:space="0" w:color="auto"/>
                                    <w:right w:val="single" w:sz="4" w:space="0" w:color="auto"/>
                                  </w:tcBorders>
                                  <w:vAlign w:val="center"/>
                                </w:tcPr>
                                <w:p w14:paraId="30D391E7" w14:textId="4533A2B7"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13</w:t>
                                  </w:r>
                                </w:p>
                              </w:tc>
                              <w:tc>
                                <w:tcPr>
                                  <w:tcW w:w="398" w:type="pct"/>
                                  <w:tcBorders>
                                    <w:top w:val="single" w:sz="4" w:space="0" w:color="auto"/>
                                    <w:left w:val="single" w:sz="4" w:space="0" w:color="auto"/>
                                    <w:bottom w:val="single" w:sz="4" w:space="0" w:color="auto"/>
                                    <w:right w:val="single" w:sz="4" w:space="0" w:color="auto"/>
                                  </w:tcBorders>
                                  <w:vAlign w:val="center"/>
                                </w:tcPr>
                                <w:p w14:paraId="3F911EEA" w14:textId="017B3FB5"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396" w:type="pct"/>
                                  <w:tcBorders>
                                    <w:top w:val="single" w:sz="4" w:space="0" w:color="auto"/>
                                    <w:left w:val="single" w:sz="4" w:space="0" w:color="auto"/>
                                    <w:bottom w:val="single" w:sz="4" w:space="0" w:color="auto"/>
                                    <w:right w:val="single" w:sz="4" w:space="0" w:color="auto"/>
                                  </w:tcBorders>
                                  <w:vAlign w:val="center"/>
                                </w:tcPr>
                                <w:p w14:paraId="3D5BC23C" w14:textId="76D9007B"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11</w:t>
                                  </w:r>
                                </w:p>
                              </w:tc>
                            </w:tr>
                            <w:tr w:rsidR="009A0BF7" w:rsidRPr="0001701C" w14:paraId="5DBFE486" w14:textId="77777777" w:rsidTr="0016341D">
                              <w:trPr>
                                <w:trHeight w:val="353"/>
                              </w:trPr>
                              <w:tc>
                                <w:tcPr>
                                  <w:tcW w:w="857" w:type="pct"/>
                                  <w:vMerge w:val="restart"/>
                                  <w:tcBorders>
                                    <w:top w:val="nil"/>
                                    <w:left w:val="single" w:sz="4" w:space="0" w:color="auto"/>
                                    <w:right w:val="single" w:sz="4" w:space="0" w:color="auto"/>
                                  </w:tcBorders>
                                  <w:shd w:val="clear" w:color="auto" w:fill="auto"/>
                                  <w:vAlign w:val="center"/>
                                </w:tcPr>
                                <w:p w14:paraId="1053B094" w14:textId="77777777" w:rsidR="00F03B4A" w:rsidRPr="0016341D" w:rsidRDefault="009A0BF7" w:rsidP="00F03B4A">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未達規定</w:t>
                                  </w:r>
                                </w:p>
                                <w:p w14:paraId="115F5716" w14:textId="77777777" w:rsidR="00F03B4A" w:rsidRPr="0016341D" w:rsidRDefault="009A0BF7" w:rsidP="00F03B4A">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稽查家次</w:t>
                                  </w:r>
                                </w:p>
                                <w:p w14:paraId="7C6D11E7" w14:textId="73EB47AF" w:rsidR="009A0BF7" w:rsidRPr="0016341D" w:rsidRDefault="004453FA" w:rsidP="00F03B4A">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w:t>
                                  </w:r>
                                  <w:r w:rsidR="0032702A">
                                    <w:rPr>
                                      <w:rFonts w:ascii="標楷體" w:eastAsia="標楷體" w:hAnsi="標楷體" w:hint="eastAsia"/>
                                      <w:sz w:val="20"/>
                                      <w:szCs w:val="20"/>
                                    </w:rPr>
                                    <w:t>C</w:t>
                                  </w:r>
                                  <w:r w:rsidR="0032702A">
                                    <w:rPr>
                                      <w:rFonts w:ascii="標楷體" w:eastAsia="標楷體" w:hAnsi="標楷體"/>
                                      <w:sz w:val="20"/>
                                      <w:szCs w:val="20"/>
                                    </w:rPr>
                                    <w:t>=</w:t>
                                  </w:r>
                                  <w:r w:rsidR="009A0BF7" w:rsidRPr="0016341D">
                                    <w:rPr>
                                      <w:rFonts w:ascii="標楷體" w:eastAsia="標楷體" w:hAnsi="標楷體" w:hint="eastAsia"/>
                                      <w:sz w:val="20"/>
                                      <w:szCs w:val="20"/>
                                    </w:rPr>
                                    <w:t>A-B</w:t>
                                  </w:r>
                                  <w:r w:rsidRPr="0016341D">
                                    <w:rPr>
                                      <w:rFonts w:ascii="標楷體" w:eastAsia="標楷體" w:hAnsi="標楷體" w:hint="eastAsia"/>
                                      <w:sz w:val="20"/>
                                      <w:szCs w:val="20"/>
                                    </w:rPr>
                                    <w:t>）</w:t>
                                  </w:r>
                                </w:p>
                              </w:tc>
                              <w:tc>
                                <w:tcPr>
                                  <w:tcW w:w="558" w:type="pct"/>
                                  <w:tcBorders>
                                    <w:top w:val="nil"/>
                                    <w:left w:val="nil"/>
                                    <w:bottom w:val="single" w:sz="4" w:space="0" w:color="auto"/>
                                    <w:right w:val="single" w:sz="4" w:space="0" w:color="auto"/>
                                  </w:tcBorders>
                                  <w:shd w:val="clear" w:color="auto" w:fill="auto"/>
                                  <w:vAlign w:val="center"/>
                                </w:tcPr>
                                <w:p w14:paraId="7F54B324"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6F695F64" w14:textId="0A868902"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24</w:t>
                                  </w:r>
                                  <w:r w:rsidR="00AB385A">
                                    <w:rPr>
                                      <w:rFonts w:ascii="標楷體" w:eastAsia="標楷體" w:hAnsi="標楷體"/>
                                      <w:b/>
                                      <w:bCs/>
                                      <w:sz w:val="20"/>
                                      <w:szCs w:val="20"/>
                                    </w:rPr>
                                    <w:t>7</w:t>
                                  </w:r>
                                </w:p>
                              </w:tc>
                              <w:tc>
                                <w:tcPr>
                                  <w:tcW w:w="398" w:type="pct"/>
                                  <w:tcBorders>
                                    <w:top w:val="nil"/>
                                    <w:left w:val="single" w:sz="4" w:space="0" w:color="auto"/>
                                    <w:bottom w:val="single" w:sz="4" w:space="0" w:color="auto"/>
                                    <w:right w:val="single" w:sz="4" w:space="0" w:color="auto"/>
                                  </w:tcBorders>
                                  <w:shd w:val="clear" w:color="auto" w:fill="auto"/>
                                  <w:vAlign w:val="center"/>
                                </w:tcPr>
                                <w:p w14:paraId="387D6E26" w14:textId="282FE91C"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r w:rsidR="00AB385A">
                                    <w:rPr>
                                      <w:rFonts w:ascii="標楷體" w:eastAsia="標楷體" w:hAnsi="標楷體"/>
                                      <w:sz w:val="20"/>
                                      <w:szCs w:val="20"/>
                                    </w:rPr>
                                    <w:t>6</w:t>
                                  </w:r>
                                </w:p>
                              </w:tc>
                              <w:tc>
                                <w:tcPr>
                                  <w:tcW w:w="400" w:type="pct"/>
                                  <w:tcBorders>
                                    <w:top w:val="single" w:sz="4" w:space="0" w:color="auto"/>
                                    <w:left w:val="nil"/>
                                    <w:bottom w:val="single" w:sz="4" w:space="0" w:color="auto"/>
                                    <w:right w:val="double" w:sz="4" w:space="0" w:color="auto"/>
                                  </w:tcBorders>
                                  <w:shd w:val="clear" w:color="auto" w:fill="auto"/>
                                  <w:vAlign w:val="center"/>
                                </w:tcPr>
                                <w:p w14:paraId="3EF77428" w14:textId="613401F7"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221</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362FFFE5" w14:textId="6AC28ED1"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170</w:t>
                                  </w:r>
                                </w:p>
                              </w:tc>
                              <w:tc>
                                <w:tcPr>
                                  <w:tcW w:w="399" w:type="pct"/>
                                  <w:tcBorders>
                                    <w:top w:val="nil"/>
                                    <w:left w:val="single" w:sz="4" w:space="0" w:color="auto"/>
                                    <w:bottom w:val="single" w:sz="4" w:space="0" w:color="auto"/>
                                    <w:right w:val="single" w:sz="4" w:space="0" w:color="auto"/>
                                  </w:tcBorders>
                                  <w:shd w:val="clear" w:color="auto" w:fill="auto"/>
                                  <w:vAlign w:val="center"/>
                                </w:tcPr>
                                <w:p w14:paraId="6A78B41A" w14:textId="1EFC96F1"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99" w:type="pct"/>
                                  <w:tcBorders>
                                    <w:top w:val="single" w:sz="4" w:space="0" w:color="auto"/>
                                    <w:left w:val="nil"/>
                                    <w:bottom w:val="single" w:sz="4" w:space="0" w:color="auto"/>
                                    <w:right w:val="double" w:sz="4" w:space="0" w:color="auto"/>
                                  </w:tcBorders>
                                  <w:shd w:val="clear" w:color="auto" w:fill="auto"/>
                                  <w:vAlign w:val="center"/>
                                </w:tcPr>
                                <w:p w14:paraId="33A24753" w14:textId="4FEA2BBC"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1</w:t>
                                  </w:r>
                                  <w:r w:rsidRPr="0001701C">
                                    <w:rPr>
                                      <w:rFonts w:ascii="標楷體" w:eastAsia="標楷體" w:hAnsi="標楷體"/>
                                      <w:sz w:val="20"/>
                                      <w:szCs w:val="20"/>
                                    </w:rPr>
                                    <w:t>70</w:t>
                                  </w:r>
                                </w:p>
                              </w:tc>
                              <w:tc>
                                <w:tcPr>
                                  <w:tcW w:w="398" w:type="pct"/>
                                  <w:tcBorders>
                                    <w:top w:val="single" w:sz="4" w:space="0" w:color="auto"/>
                                    <w:left w:val="single" w:sz="4" w:space="0" w:color="auto"/>
                                    <w:bottom w:val="single" w:sz="4" w:space="0" w:color="auto"/>
                                    <w:right w:val="single" w:sz="4" w:space="0" w:color="auto"/>
                                  </w:tcBorders>
                                  <w:vAlign w:val="center"/>
                                </w:tcPr>
                                <w:p w14:paraId="73971AFC" w14:textId="68F6233D" w:rsidR="009A0BF7" w:rsidRPr="0001701C" w:rsidRDefault="009A0BF7" w:rsidP="009A0BF7">
                                  <w:pPr>
                                    <w:widowControl/>
                                    <w:adjustRightInd w:val="0"/>
                                    <w:snapToGrid w:val="0"/>
                                    <w:spacing w:line="240" w:lineRule="exact"/>
                                    <w:jc w:val="right"/>
                                    <w:rPr>
                                      <w:rFonts w:ascii="標楷體" w:eastAsia="標楷體" w:hAnsi="標楷體"/>
                                      <w:sz w:val="20"/>
                                      <w:szCs w:val="20"/>
                                    </w:rPr>
                                  </w:pPr>
                                  <w:r w:rsidRPr="003F7888">
                                    <w:rPr>
                                      <w:rFonts w:ascii="標楷體" w:eastAsia="標楷體" w:hAnsi="標楷體"/>
                                      <w:b/>
                                      <w:bCs/>
                                      <w:sz w:val="20"/>
                                      <w:szCs w:val="20"/>
                                    </w:rPr>
                                    <w:t>72</w:t>
                                  </w:r>
                                </w:p>
                              </w:tc>
                              <w:tc>
                                <w:tcPr>
                                  <w:tcW w:w="398" w:type="pct"/>
                                  <w:tcBorders>
                                    <w:top w:val="single" w:sz="4" w:space="0" w:color="auto"/>
                                    <w:left w:val="single" w:sz="4" w:space="0" w:color="auto"/>
                                    <w:bottom w:val="single" w:sz="4" w:space="0" w:color="auto"/>
                                    <w:right w:val="single" w:sz="4" w:space="0" w:color="auto"/>
                                  </w:tcBorders>
                                  <w:vAlign w:val="center"/>
                                </w:tcPr>
                                <w:p w14:paraId="06F31B9A" w14:textId="2160E81F"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96" w:type="pct"/>
                                  <w:tcBorders>
                                    <w:top w:val="single" w:sz="4" w:space="0" w:color="auto"/>
                                    <w:left w:val="single" w:sz="4" w:space="0" w:color="auto"/>
                                    <w:bottom w:val="single" w:sz="4" w:space="0" w:color="auto"/>
                                    <w:right w:val="single" w:sz="4" w:space="0" w:color="auto"/>
                                  </w:tcBorders>
                                  <w:vAlign w:val="center"/>
                                </w:tcPr>
                                <w:p w14:paraId="3776A5B5" w14:textId="7DF4787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72</w:t>
                                  </w:r>
                                </w:p>
                              </w:tc>
                            </w:tr>
                            <w:tr w:rsidR="009A0BF7" w:rsidRPr="0001701C" w14:paraId="056211A2" w14:textId="77777777" w:rsidTr="0016341D">
                              <w:trPr>
                                <w:trHeight w:val="353"/>
                              </w:trPr>
                              <w:tc>
                                <w:tcPr>
                                  <w:tcW w:w="857" w:type="pct"/>
                                  <w:vMerge/>
                                  <w:tcBorders>
                                    <w:left w:val="single" w:sz="4" w:space="0" w:color="auto"/>
                                    <w:bottom w:val="single" w:sz="4" w:space="0" w:color="auto"/>
                                    <w:right w:val="single" w:sz="4" w:space="0" w:color="auto"/>
                                  </w:tcBorders>
                                  <w:shd w:val="clear" w:color="auto" w:fill="auto"/>
                                  <w:vAlign w:val="center"/>
                                </w:tcPr>
                                <w:p w14:paraId="25AEC55E"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3CD67513"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w:t>
                                  </w:r>
                                  <w:r w:rsidRPr="009B6751">
                                    <w:rPr>
                                      <w:rFonts w:ascii="標楷體" w:eastAsia="標楷體" w:hAnsi="標楷體"/>
                                      <w:sz w:val="20"/>
                                      <w:szCs w:val="20"/>
                                    </w:rPr>
                                    <w:t>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0A563026" w14:textId="1081024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6</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781D7E8" w14:textId="7FD4F07F"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400" w:type="pct"/>
                                  <w:tcBorders>
                                    <w:top w:val="single" w:sz="4" w:space="0" w:color="auto"/>
                                    <w:left w:val="nil"/>
                                    <w:bottom w:val="single" w:sz="4" w:space="0" w:color="auto"/>
                                    <w:right w:val="double" w:sz="4" w:space="0" w:color="auto"/>
                                  </w:tcBorders>
                                  <w:shd w:val="clear" w:color="auto" w:fill="auto"/>
                                  <w:vAlign w:val="center"/>
                                </w:tcPr>
                                <w:p w14:paraId="3B44984D" w14:textId="233C448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5</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5193A494" w14:textId="5CDE01E4" w:rsidR="009A0BF7" w:rsidRPr="006F3001" w:rsidRDefault="006F3001" w:rsidP="009A0BF7">
                                  <w:pPr>
                                    <w:widowControl/>
                                    <w:spacing w:line="240" w:lineRule="exact"/>
                                    <w:jc w:val="right"/>
                                    <w:rPr>
                                      <w:rFonts w:ascii="標楷體" w:eastAsia="標楷體" w:hAnsi="標楷體"/>
                                      <w:b/>
                                      <w:bCs/>
                                      <w:sz w:val="20"/>
                                      <w:szCs w:val="20"/>
                                    </w:rPr>
                                  </w:pPr>
                                  <w:r w:rsidRPr="006F3001">
                                    <w:rPr>
                                      <w:rFonts w:ascii="標楷體" w:eastAsia="標楷體" w:hAnsi="標楷體" w:hint="eastAsia"/>
                                      <w:b/>
                                      <w:bCs/>
                                      <w:sz w:val="20"/>
                                      <w:szCs w:val="20"/>
                                    </w:rPr>
                                    <w:t>1</w:t>
                                  </w:r>
                                </w:p>
                              </w:tc>
                              <w:tc>
                                <w:tcPr>
                                  <w:tcW w:w="399" w:type="pct"/>
                                  <w:tcBorders>
                                    <w:top w:val="nil"/>
                                    <w:left w:val="single" w:sz="4" w:space="0" w:color="auto"/>
                                    <w:bottom w:val="single" w:sz="4" w:space="0" w:color="auto"/>
                                    <w:right w:val="single" w:sz="4" w:space="0" w:color="auto"/>
                                  </w:tcBorders>
                                  <w:shd w:val="clear" w:color="auto" w:fill="auto"/>
                                  <w:vAlign w:val="center"/>
                                </w:tcPr>
                                <w:p w14:paraId="281D9D1B" w14:textId="335569B4"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399" w:type="pct"/>
                                  <w:tcBorders>
                                    <w:top w:val="single" w:sz="4" w:space="0" w:color="auto"/>
                                    <w:left w:val="nil"/>
                                    <w:bottom w:val="single" w:sz="4" w:space="0" w:color="auto"/>
                                    <w:right w:val="double" w:sz="4" w:space="0" w:color="auto"/>
                                  </w:tcBorders>
                                  <w:shd w:val="clear" w:color="auto" w:fill="auto"/>
                                  <w:vAlign w:val="center"/>
                                </w:tcPr>
                                <w:p w14:paraId="1320D866" w14:textId="29C91CC9" w:rsidR="009A0BF7" w:rsidRPr="003F7888" w:rsidRDefault="006D6DDB" w:rsidP="009A0BF7">
                                  <w:pPr>
                                    <w:widowControl/>
                                    <w:spacing w:line="240" w:lineRule="exact"/>
                                    <w:jc w:val="right"/>
                                    <w:rPr>
                                      <w:rFonts w:ascii="標楷體" w:eastAsia="標楷體" w:hAnsi="標楷體"/>
                                      <w:b/>
                                      <w:bCs/>
                                      <w:sz w:val="20"/>
                                      <w:szCs w:val="20"/>
                                    </w:rPr>
                                  </w:pPr>
                                  <w:r>
                                    <w:rPr>
                                      <w:rFonts w:ascii="標楷體" w:eastAsia="標楷體" w:hAnsi="標楷體" w:hint="eastAsia"/>
                                      <w:b/>
                                      <w:bCs/>
                                      <w:sz w:val="20"/>
                                      <w:szCs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6E1A6E62" w14:textId="45B2D66B"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1</w:t>
                                  </w:r>
                                </w:p>
                              </w:tc>
                              <w:tc>
                                <w:tcPr>
                                  <w:tcW w:w="398" w:type="pct"/>
                                  <w:tcBorders>
                                    <w:top w:val="single" w:sz="4" w:space="0" w:color="auto"/>
                                    <w:left w:val="single" w:sz="4" w:space="0" w:color="auto"/>
                                    <w:bottom w:val="single" w:sz="4" w:space="0" w:color="auto"/>
                                    <w:right w:val="single" w:sz="4" w:space="0" w:color="auto"/>
                                  </w:tcBorders>
                                  <w:vAlign w:val="center"/>
                                </w:tcPr>
                                <w:p w14:paraId="0709A1B0" w14:textId="08F98CFE"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96" w:type="pct"/>
                                  <w:tcBorders>
                                    <w:top w:val="single" w:sz="4" w:space="0" w:color="auto"/>
                                    <w:left w:val="single" w:sz="4" w:space="0" w:color="auto"/>
                                    <w:bottom w:val="single" w:sz="4" w:space="0" w:color="auto"/>
                                    <w:right w:val="single" w:sz="4" w:space="0" w:color="auto"/>
                                  </w:tcBorders>
                                  <w:vAlign w:val="center"/>
                                </w:tcPr>
                                <w:p w14:paraId="178C88A0" w14:textId="26BEBBA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w:t>
                                  </w:r>
                                </w:p>
                              </w:tc>
                            </w:tr>
                          </w:tbl>
                          <w:p w14:paraId="1E4B2D79" w14:textId="77777777" w:rsidR="002972A1" w:rsidRPr="0001701C" w:rsidRDefault="002972A1" w:rsidP="00F432CA">
                            <w:pPr>
                              <w:spacing w:line="200" w:lineRule="exact"/>
                              <w:ind w:left="607" w:hangingChars="337" w:hanging="607"/>
                              <w:jc w:val="both"/>
                              <w:rPr>
                                <w:rFonts w:ascii="標楷體" w:eastAsia="標楷體" w:hAnsi="標楷體"/>
                                <w:sz w:val="18"/>
                                <w:szCs w:val="18"/>
                              </w:rPr>
                            </w:pPr>
                            <w:r w:rsidRPr="0001701C">
                              <w:rPr>
                                <w:rFonts w:ascii="標楷體" w:eastAsia="標楷體" w:hAnsi="標楷體" w:hint="eastAsia"/>
                                <w:sz w:val="18"/>
                                <w:szCs w:val="18"/>
                              </w:rPr>
                              <w:t>資料來源：整理自交通部觀光署行政資訊網公告資料。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AB843" id="_x0000_s1048" type="#_x0000_t202" style="position:absolute;left:0;text-align:left;margin-left:136.95pt;margin-top:69.35pt;width:361.35pt;height:235.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" fillcolor="window" stroked="f" strokeweight=".5pt">
                <v:textbox>
                  <w:txbxContent>
                    <w:p w14:paraId="07D41991" w14:textId="3E81835D" w:rsidR="002972A1" w:rsidRPr="0001701C" w:rsidRDefault="002972A1" w:rsidP="00F432CA">
                      <w:pPr>
                        <w:spacing w:before="100" w:beforeAutospacing="1" w:line="400" w:lineRule="exact"/>
                        <w:ind w:leftChars="9" w:left="908" w:hangingChars="369" w:hanging="886"/>
                        <w:jc w:val="center"/>
                        <w:rPr>
                          <w:rFonts w:ascii="標楷體" w:eastAsia="標楷體" w:hAnsi="標楷體"/>
                          <w:b/>
                          <w:bCs/>
                          <w:szCs w:val="24"/>
                        </w:rPr>
                      </w:pPr>
                      <w:r w:rsidRPr="0001701C">
                        <w:rPr>
                          <w:rFonts w:ascii="標楷體" w:eastAsia="標楷體" w:hAnsi="標楷體" w:hint="eastAsia"/>
                          <w:b/>
                          <w:bCs/>
                          <w:szCs w:val="24"/>
                        </w:rPr>
                        <w:t>表</w:t>
                      </w:r>
                      <w:r w:rsidR="00CA4CA3">
                        <w:rPr>
                          <w:rFonts w:ascii="標楷體" w:eastAsia="標楷體" w:hAnsi="標楷體" w:hint="eastAsia"/>
                          <w:b/>
                          <w:bCs/>
                          <w:szCs w:val="24"/>
                        </w:rPr>
                        <w:t>1</w:t>
                      </w:r>
                      <w:r w:rsidR="00CA4CA3">
                        <w:rPr>
                          <w:rFonts w:ascii="標楷體" w:eastAsia="標楷體" w:hAnsi="標楷體"/>
                          <w:b/>
                          <w:bCs/>
                          <w:szCs w:val="24"/>
                        </w:rPr>
                        <w:t>0</w:t>
                      </w:r>
                      <w:r w:rsidR="00F20CE8">
                        <w:rPr>
                          <w:rFonts w:ascii="標楷體" w:eastAsia="標楷體" w:hAnsi="標楷體" w:hint="eastAsia"/>
                          <w:b/>
                          <w:bCs/>
                          <w:szCs w:val="24"/>
                        </w:rPr>
                        <w:t xml:space="preserve">　</w:t>
                      </w:r>
                      <w:r w:rsidRPr="0001701C">
                        <w:rPr>
                          <w:rFonts w:ascii="標楷體" w:eastAsia="標楷體" w:hAnsi="標楷體" w:hint="eastAsia"/>
                          <w:b/>
                          <w:bCs/>
                          <w:szCs w:val="24"/>
                        </w:rPr>
                        <w:t>旅館業民宿稽查情形</w:t>
                      </w:r>
                    </w:p>
                    <w:p w14:paraId="6EE591D6" w14:textId="0857F044" w:rsidR="002972A1" w:rsidRPr="0001701C" w:rsidRDefault="002972A1" w:rsidP="0032702A">
                      <w:pPr>
                        <w:spacing w:line="320" w:lineRule="exact"/>
                        <w:jc w:val="right"/>
                        <w:rPr>
                          <w:rFonts w:ascii="標楷體" w:eastAsia="標楷體" w:hAnsi="標楷體"/>
                          <w:sz w:val="20"/>
                          <w:szCs w:val="20"/>
                        </w:rPr>
                      </w:pPr>
                      <w:r w:rsidRPr="0001701C">
                        <w:rPr>
                          <w:rFonts w:ascii="標楷體" w:eastAsia="標楷體" w:hAnsi="標楷體" w:hint="eastAsia"/>
                          <w:sz w:val="20"/>
                          <w:szCs w:val="20"/>
                        </w:rPr>
                        <w:t>單位:家、家次</w:t>
                      </w:r>
                    </w:p>
                    <w:tbl>
                      <w:tblPr>
                        <w:tblW w:w="5000" w:type="pct"/>
                        <w:tblCellMar>
                          <w:left w:w="28" w:type="dxa"/>
                          <w:right w:w="28" w:type="dxa"/>
                        </w:tblCellMar>
                        <w:tblLook w:val="0000" w:firstRow="0" w:lastRow="0" w:firstColumn="0" w:lastColumn="0" w:noHBand="0" w:noVBand="0"/>
                      </w:tblPr>
                      <w:tblGrid>
                        <w:gridCol w:w="1189"/>
                        <w:gridCol w:w="775"/>
                        <w:gridCol w:w="552"/>
                        <w:gridCol w:w="552"/>
                        <w:gridCol w:w="555"/>
                        <w:gridCol w:w="552"/>
                        <w:gridCol w:w="553"/>
                        <w:gridCol w:w="553"/>
                        <w:gridCol w:w="552"/>
                        <w:gridCol w:w="552"/>
                        <w:gridCol w:w="549"/>
                      </w:tblGrid>
                      <w:tr w:rsidR="009A0BF7" w:rsidRPr="0001701C" w14:paraId="7E80A444" w14:textId="77777777" w:rsidTr="006F3001">
                        <w:trPr>
                          <w:trHeight w:hRule="exact" w:val="340"/>
                          <w:tblHeader/>
                        </w:trPr>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18A77D" w14:textId="77777777" w:rsidR="002972A1" w:rsidRPr="0001701C" w:rsidRDefault="002972A1" w:rsidP="001E3CA9">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項目</w:t>
                            </w:r>
                          </w:p>
                        </w:tc>
                        <w:tc>
                          <w:tcPr>
                            <w:tcW w:w="55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DE6436" w14:textId="77777777" w:rsidR="002972A1" w:rsidRPr="0001701C" w:rsidRDefault="002972A1" w:rsidP="001E3CA9">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類別</w:t>
                            </w:r>
                          </w:p>
                        </w:tc>
                        <w:tc>
                          <w:tcPr>
                            <w:tcW w:w="1196" w:type="pct"/>
                            <w:gridSpan w:val="3"/>
                            <w:tcBorders>
                              <w:top w:val="single" w:sz="4" w:space="0" w:color="auto"/>
                              <w:left w:val="single" w:sz="4" w:space="0" w:color="auto"/>
                              <w:bottom w:val="single" w:sz="4" w:space="0" w:color="auto"/>
                              <w:right w:val="double" w:sz="4" w:space="0" w:color="auto"/>
                            </w:tcBorders>
                            <w:shd w:val="clear" w:color="auto" w:fill="auto"/>
                            <w:vAlign w:val="center"/>
                          </w:tcPr>
                          <w:p w14:paraId="42B76AEC" w14:textId="77777777" w:rsidR="002972A1" w:rsidRPr="0001701C" w:rsidRDefault="002972A1" w:rsidP="001E3CA9">
                            <w:pPr>
                              <w:widowControl/>
                              <w:jc w:val="center"/>
                              <w:rPr>
                                <w:rFonts w:ascii="標楷體" w:eastAsia="標楷體" w:hAnsi="標楷體"/>
                                <w:sz w:val="20"/>
                                <w:szCs w:val="20"/>
                              </w:rPr>
                            </w:pPr>
                            <w:r w:rsidRPr="0001701C">
                              <w:rPr>
                                <w:rFonts w:ascii="標楷體" w:eastAsia="標楷體" w:hAnsi="標楷體" w:hint="eastAsia"/>
                                <w:sz w:val="20"/>
                                <w:szCs w:val="20"/>
                              </w:rPr>
                              <w:t>111</w:t>
                            </w:r>
                            <w:r w:rsidRPr="0001701C">
                              <w:rPr>
                                <w:rFonts w:ascii="標楷體" w:eastAsia="標楷體" w:hAnsi="標楷體"/>
                                <w:sz w:val="20"/>
                                <w:szCs w:val="20"/>
                              </w:rPr>
                              <w:t>年</w:t>
                            </w:r>
                            <w:r w:rsidRPr="0001701C">
                              <w:rPr>
                                <w:rFonts w:ascii="標楷體" w:eastAsia="標楷體" w:hAnsi="標楷體" w:hint="eastAsia"/>
                                <w:sz w:val="20"/>
                                <w:szCs w:val="20"/>
                              </w:rPr>
                              <w:t>度</w:t>
                            </w:r>
                          </w:p>
                        </w:tc>
                        <w:tc>
                          <w:tcPr>
                            <w:tcW w:w="1196" w:type="pct"/>
                            <w:gridSpan w:val="3"/>
                            <w:tcBorders>
                              <w:top w:val="single" w:sz="4" w:space="0" w:color="auto"/>
                              <w:left w:val="double" w:sz="4" w:space="0" w:color="auto"/>
                              <w:bottom w:val="single" w:sz="4" w:space="0" w:color="auto"/>
                              <w:right w:val="double" w:sz="4" w:space="0" w:color="auto"/>
                            </w:tcBorders>
                            <w:shd w:val="clear" w:color="auto" w:fill="auto"/>
                            <w:vAlign w:val="center"/>
                          </w:tcPr>
                          <w:p w14:paraId="118DAA84" w14:textId="77777777" w:rsidR="002972A1" w:rsidRPr="0001701C" w:rsidRDefault="002972A1" w:rsidP="001E3CA9">
                            <w:pPr>
                              <w:widowControl/>
                              <w:jc w:val="center"/>
                              <w:rPr>
                                <w:rFonts w:ascii="標楷體" w:eastAsia="標楷體" w:hAnsi="標楷體"/>
                                <w:sz w:val="20"/>
                                <w:szCs w:val="20"/>
                              </w:rPr>
                            </w:pPr>
                            <w:r w:rsidRPr="0001701C">
                              <w:rPr>
                                <w:rFonts w:ascii="標楷體" w:eastAsia="標楷體" w:hAnsi="標楷體"/>
                                <w:sz w:val="20"/>
                                <w:szCs w:val="20"/>
                              </w:rPr>
                              <w:t>1</w:t>
                            </w:r>
                            <w:r w:rsidRPr="0001701C">
                              <w:rPr>
                                <w:rFonts w:ascii="標楷體" w:eastAsia="標楷體" w:hAnsi="標楷體" w:hint="eastAsia"/>
                                <w:sz w:val="20"/>
                                <w:szCs w:val="20"/>
                              </w:rPr>
                              <w:t>12</w:t>
                            </w:r>
                            <w:r w:rsidRPr="0001701C">
                              <w:rPr>
                                <w:rFonts w:ascii="標楷體" w:eastAsia="標楷體" w:hAnsi="標楷體"/>
                                <w:sz w:val="20"/>
                                <w:szCs w:val="20"/>
                              </w:rPr>
                              <w:t>年</w:t>
                            </w:r>
                            <w:r w:rsidRPr="0001701C">
                              <w:rPr>
                                <w:rFonts w:ascii="標楷體" w:eastAsia="標楷體" w:hAnsi="標楷體" w:hint="eastAsia"/>
                                <w:sz w:val="20"/>
                                <w:szCs w:val="20"/>
                              </w:rPr>
                              <w:t>度</w:t>
                            </w:r>
                          </w:p>
                        </w:tc>
                        <w:tc>
                          <w:tcPr>
                            <w:tcW w:w="1192" w:type="pct"/>
                            <w:gridSpan w:val="3"/>
                            <w:tcBorders>
                              <w:top w:val="single" w:sz="4" w:space="0" w:color="auto"/>
                              <w:left w:val="double" w:sz="4" w:space="0" w:color="auto"/>
                              <w:bottom w:val="single" w:sz="4" w:space="0" w:color="auto"/>
                              <w:right w:val="single" w:sz="4" w:space="0" w:color="auto"/>
                            </w:tcBorders>
                          </w:tcPr>
                          <w:p w14:paraId="02D34813" w14:textId="77777777" w:rsidR="002972A1" w:rsidRPr="0001701C" w:rsidRDefault="002972A1" w:rsidP="001E3CA9">
                            <w:pPr>
                              <w:widowControl/>
                              <w:jc w:val="center"/>
                              <w:rPr>
                                <w:rFonts w:ascii="標楷體" w:eastAsia="標楷體" w:hAnsi="標楷體"/>
                                <w:sz w:val="20"/>
                                <w:szCs w:val="20"/>
                              </w:rPr>
                            </w:pPr>
                            <w:r w:rsidRPr="0001701C">
                              <w:rPr>
                                <w:rFonts w:ascii="標楷體" w:eastAsia="標楷體" w:hAnsi="標楷體"/>
                                <w:sz w:val="20"/>
                                <w:szCs w:val="20"/>
                              </w:rPr>
                              <w:t>1</w:t>
                            </w:r>
                            <w:r w:rsidRPr="0001701C">
                              <w:rPr>
                                <w:rFonts w:ascii="標楷體" w:eastAsia="標楷體" w:hAnsi="標楷體" w:hint="eastAsia"/>
                                <w:sz w:val="20"/>
                                <w:szCs w:val="20"/>
                              </w:rPr>
                              <w:t>13</w:t>
                            </w:r>
                            <w:r w:rsidRPr="0001701C">
                              <w:rPr>
                                <w:rFonts w:ascii="標楷體" w:eastAsia="標楷體" w:hAnsi="標楷體"/>
                                <w:sz w:val="20"/>
                                <w:szCs w:val="20"/>
                              </w:rPr>
                              <w:t>年</w:t>
                            </w:r>
                            <w:r w:rsidRPr="0001701C">
                              <w:rPr>
                                <w:rFonts w:ascii="標楷體" w:eastAsia="標楷體" w:hAnsi="標楷體" w:hint="eastAsia"/>
                                <w:sz w:val="20"/>
                                <w:szCs w:val="20"/>
                              </w:rPr>
                              <w:t>度</w:t>
                            </w:r>
                          </w:p>
                        </w:tc>
                      </w:tr>
                      <w:tr w:rsidR="009A0BF7" w:rsidRPr="0001701C" w14:paraId="5772DAD2" w14:textId="77777777" w:rsidTr="009A0BF7">
                        <w:trPr>
                          <w:trHeight w:hRule="exact" w:val="340"/>
                          <w:tblHeader/>
                        </w:trPr>
                        <w:tc>
                          <w:tcPr>
                            <w:tcW w:w="857" w:type="pct"/>
                            <w:vMerge/>
                            <w:tcBorders>
                              <w:top w:val="single" w:sz="8" w:space="0" w:color="auto"/>
                              <w:left w:val="single" w:sz="4" w:space="0" w:color="auto"/>
                              <w:bottom w:val="single" w:sz="4" w:space="0" w:color="auto"/>
                              <w:right w:val="single" w:sz="4" w:space="0" w:color="auto"/>
                            </w:tcBorders>
                            <w:shd w:val="clear" w:color="auto" w:fill="auto"/>
                            <w:vAlign w:val="center"/>
                          </w:tcPr>
                          <w:p w14:paraId="282ABAB8" w14:textId="77777777" w:rsidR="009A0BF7" w:rsidRPr="0001701C" w:rsidRDefault="009A0BF7" w:rsidP="009A0BF7">
                            <w:pPr>
                              <w:widowControl/>
                              <w:rPr>
                                <w:rFonts w:ascii="標楷體" w:eastAsia="標楷體" w:hAnsi="標楷體" w:cs="新細明體"/>
                                <w:sz w:val="20"/>
                                <w:szCs w:val="20"/>
                              </w:rPr>
                            </w:pPr>
                          </w:p>
                        </w:tc>
                        <w:tc>
                          <w:tcPr>
                            <w:tcW w:w="558" w:type="pct"/>
                            <w:vMerge/>
                            <w:tcBorders>
                              <w:top w:val="single" w:sz="8" w:space="0" w:color="auto"/>
                              <w:left w:val="single" w:sz="4" w:space="0" w:color="auto"/>
                              <w:bottom w:val="single" w:sz="4" w:space="0" w:color="auto"/>
                              <w:right w:val="single" w:sz="4" w:space="0" w:color="auto"/>
                            </w:tcBorders>
                            <w:shd w:val="clear" w:color="auto" w:fill="auto"/>
                            <w:vAlign w:val="center"/>
                          </w:tcPr>
                          <w:p w14:paraId="0A49F28C" w14:textId="77777777" w:rsidR="009A0BF7" w:rsidRPr="0001701C" w:rsidRDefault="009A0BF7" w:rsidP="009A0BF7">
                            <w:pPr>
                              <w:widowControl/>
                              <w:rPr>
                                <w:rFonts w:ascii="標楷體" w:eastAsia="標楷體" w:hAnsi="標楷體" w:cs="新細明體"/>
                                <w:sz w:val="20"/>
                                <w:szCs w:val="20"/>
                              </w:rPr>
                            </w:pPr>
                          </w:p>
                        </w:tc>
                        <w:tc>
                          <w:tcPr>
                            <w:tcW w:w="398" w:type="pct"/>
                            <w:tcBorders>
                              <w:top w:val="nil"/>
                              <w:left w:val="nil"/>
                              <w:bottom w:val="single" w:sz="4" w:space="0" w:color="auto"/>
                              <w:right w:val="single" w:sz="4" w:space="0" w:color="auto"/>
                            </w:tcBorders>
                            <w:shd w:val="clear" w:color="auto" w:fill="auto"/>
                            <w:vAlign w:val="center"/>
                          </w:tcPr>
                          <w:p w14:paraId="51EAA632" w14:textId="47DB852E"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合計</w:t>
                            </w:r>
                          </w:p>
                        </w:tc>
                        <w:tc>
                          <w:tcPr>
                            <w:tcW w:w="398" w:type="pct"/>
                            <w:tcBorders>
                              <w:top w:val="nil"/>
                              <w:left w:val="single" w:sz="4" w:space="0" w:color="auto"/>
                              <w:bottom w:val="single" w:sz="4" w:space="0" w:color="auto"/>
                              <w:right w:val="single" w:sz="4" w:space="0" w:color="auto"/>
                            </w:tcBorders>
                            <w:shd w:val="clear" w:color="auto" w:fill="auto"/>
                            <w:vAlign w:val="center"/>
                          </w:tcPr>
                          <w:p w14:paraId="31F6B4FD" w14:textId="4123284B"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旅館</w:t>
                            </w:r>
                          </w:p>
                        </w:tc>
                        <w:tc>
                          <w:tcPr>
                            <w:tcW w:w="400" w:type="pct"/>
                            <w:tcBorders>
                              <w:top w:val="nil"/>
                              <w:left w:val="nil"/>
                              <w:bottom w:val="single" w:sz="4" w:space="0" w:color="auto"/>
                              <w:right w:val="double" w:sz="4" w:space="0" w:color="auto"/>
                            </w:tcBorders>
                            <w:shd w:val="clear" w:color="auto" w:fill="auto"/>
                            <w:vAlign w:val="center"/>
                          </w:tcPr>
                          <w:p w14:paraId="608A2C2B" w14:textId="458FAD5D"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民宿</w:t>
                            </w:r>
                          </w:p>
                        </w:tc>
                        <w:tc>
                          <w:tcPr>
                            <w:tcW w:w="398" w:type="pct"/>
                            <w:tcBorders>
                              <w:top w:val="nil"/>
                              <w:left w:val="double" w:sz="4" w:space="0" w:color="auto"/>
                              <w:bottom w:val="single" w:sz="4" w:space="0" w:color="auto"/>
                              <w:right w:val="single" w:sz="4" w:space="0" w:color="auto"/>
                            </w:tcBorders>
                            <w:shd w:val="clear" w:color="auto" w:fill="auto"/>
                            <w:vAlign w:val="center"/>
                          </w:tcPr>
                          <w:p w14:paraId="2FCD5ACB" w14:textId="4ABD0D82"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合計</w:t>
                            </w:r>
                          </w:p>
                        </w:tc>
                        <w:tc>
                          <w:tcPr>
                            <w:tcW w:w="399" w:type="pct"/>
                            <w:tcBorders>
                              <w:top w:val="nil"/>
                              <w:left w:val="single" w:sz="4" w:space="0" w:color="auto"/>
                              <w:bottom w:val="single" w:sz="4" w:space="0" w:color="auto"/>
                              <w:right w:val="single" w:sz="4" w:space="0" w:color="auto"/>
                            </w:tcBorders>
                            <w:shd w:val="clear" w:color="auto" w:fill="auto"/>
                            <w:vAlign w:val="center"/>
                          </w:tcPr>
                          <w:p w14:paraId="7420EA2C" w14:textId="58233AF2"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旅館</w:t>
                            </w:r>
                          </w:p>
                        </w:tc>
                        <w:tc>
                          <w:tcPr>
                            <w:tcW w:w="399" w:type="pct"/>
                            <w:tcBorders>
                              <w:top w:val="nil"/>
                              <w:left w:val="nil"/>
                              <w:bottom w:val="single" w:sz="4" w:space="0" w:color="auto"/>
                              <w:right w:val="double" w:sz="4" w:space="0" w:color="auto"/>
                            </w:tcBorders>
                            <w:shd w:val="clear" w:color="auto" w:fill="auto"/>
                            <w:vAlign w:val="center"/>
                          </w:tcPr>
                          <w:p w14:paraId="2DC47E51" w14:textId="189AD586"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民宿</w:t>
                            </w:r>
                          </w:p>
                        </w:tc>
                        <w:tc>
                          <w:tcPr>
                            <w:tcW w:w="398" w:type="pct"/>
                            <w:tcBorders>
                              <w:top w:val="nil"/>
                              <w:left w:val="single" w:sz="4" w:space="0" w:color="auto"/>
                              <w:bottom w:val="single" w:sz="4" w:space="0" w:color="auto"/>
                              <w:right w:val="single" w:sz="4" w:space="0" w:color="auto"/>
                            </w:tcBorders>
                          </w:tcPr>
                          <w:p w14:paraId="662EA54B" w14:textId="78D0F754"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合計</w:t>
                            </w:r>
                          </w:p>
                        </w:tc>
                        <w:tc>
                          <w:tcPr>
                            <w:tcW w:w="398" w:type="pct"/>
                            <w:tcBorders>
                              <w:top w:val="nil"/>
                              <w:left w:val="single" w:sz="4" w:space="0" w:color="auto"/>
                              <w:bottom w:val="single" w:sz="4" w:space="0" w:color="auto"/>
                              <w:right w:val="single" w:sz="4" w:space="0" w:color="auto"/>
                            </w:tcBorders>
                          </w:tcPr>
                          <w:p w14:paraId="26880D1B" w14:textId="39098071"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旅館</w:t>
                            </w:r>
                          </w:p>
                        </w:tc>
                        <w:tc>
                          <w:tcPr>
                            <w:tcW w:w="396" w:type="pct"/>
                            <w:tcBorders>
                              <w:top w:val="nil"/>
                              <w:left w:val="single" w:sz="4" w:space="0" w:color="auto"/>
                              <w:bottom w:val="single" w:sz="4" w:space="0" w:color="auto"/>
                              <w:right w:val="single" w:sz="4" w:space="0" w:color="auto"/>
                            </w:tcBorders>
                          </w:tcPr>
                          <w:p w14:paraId="4C6B9D00" w14:textId="53DDB23E" w:rsidR="009A0BF7" w:rsidRPr="0001701C" w:rsidRDefault="009A0BF7" w:rsidP="009A0BF7">
                            <w:pPr>
                              <w:widowControl/>
                              <w:jc w:val="center"/>
                              <w:rPr>
                                <w:rFonts w:ascii="標楷體" w:eastAsia="標楷體" w:hAnsi="標楷體" w:cs="新細明體"/>
                                <w:sz w:val="20"/>
                                <w:szCs w:val="20"/>
                              </w:rPr>
                            </w:pPr>
                            <w:r w:rsidRPr="0001701C">
                              <w:rPr>
                                <w:rFonts w:ascii="標楷體" w:eastAsia="標楷體" w:hAnsi="標楷體" w:cs="新細明體" w:hint="eastAsia"/>
                                <w:sz w:val="20"/>
                                <w:szCs w:val="20"/>
                              </w:rPr>
                              <w:t>民宿</w:t>
                            </w:r>
                          </w:p>
                        </w:tc>
                      </w:tr>
                      <w:tr w:rsidR="009A0BF7" w:rsidRPr="0001701C" w14:paraId="18126F1A" w14:textId="77777777" w:rsidTr="0016341D">
                        <w:trPr>
                          <w:trHeight w:val="352"/>
                        </w:trPr>
                        <w:tc>
                          <w:tcPr>
                            <w:tcW w:w="857" w:type="pct"/>
                            <w:vMerge w:val="restart"/>
                            <w:tcBorders>
                              <w:top w:val="nil"/>
                              <w:left w:val="single" w:sz="4" w:space="0" w:color="auto"/>
                              <w:bottom w:val="single" w:sz="4" w:space="0" w:color="auto"/>
                              <w:right w:val="single" w:sz="4" w:space="0" w:color="auto"/>
                            </w:tcBorders>
                            <w:shd w:val="clear" w:color="auto" w:fill="auto"/>
                            <w:vAlign w:val="center"/>
                          </w:tcPr>
                          <w:p w14:paraId="6C41919D" w14:textId="77777777" w:rsidR="009A0BF7" w:rsidRPr="0016341D" w:rsidRDefault="009A0BF7" w:rsidP="009A0BF7">
                            <w:pPr>
                              <w:widowControl/>
                              <w:spacing w:line="240" w:lineRule="exact"/>
                              <w:jc w:val="center"/>
                              <w:rPr>
                                <w:rFonts w:ascii="標楷體" w:eastAsia="標楷體" w:hAnsi="標楷體"/>
                                <w:sz w:val="20"/>
                                <w:szCs w:val="20"/>
                              </w:rPr>
                            </w:pPr>
                            <w:r w:rsidRPr="0016341D">
                              <w:rPr>
                                <w:rFonts w:ascii="標楷體" w:eastAsia="標楷體" w:hAnsi="標楷體"/>
                                <w:sz w:val="20"/>
                                <w:szCs w:val="20"/>
                              </w:rPr>
                              <w:t>現有家數</w:t>
                            </w:r>
                          </w:p>
                        </w:tc>
                        <w:tc>
                          <w:tcPr>
                            <w:tcW w:w="558" w:type="pct"/>
                            <w:tcBorders>
                              <w:top w:val="nil"/>
                              <w:left w:val="nil"/>
                              <w:bottom w:val="single" w:sz="4" w:space="0" w:color="auto"/>
                              <w:right w:val="single" w:sz="4" w:space="0" w:color="auto"/>
                            </w:tcBorders>
                            <w:shd w:val="clear" w:color="auto" w:fill="auto"/>
                            <w:vAlign w:val="center"/>
                          </w:tcPr>
                          <w:p w14:paraId="2A7C2062" w14:textId="77777777" w:rsidR="009A0BF7" w:rsidRPr="0001701C" w:rsidRDefault="009A0BF7" w:rsidP="009A0BF7">
                            <w:pPr>
                              <w:widowControl/>
                              <w:spacing w:line="240" w:lineRule="exact"/>
                              <w:jc w:val="center"/>
                              <w:rPr>
                                <w:rFonts w:ascii="標楷體" w:eastAsia="標楷體" w:hAnsi="標楷體"/>
                                <w:sz w:val="20"/>
                                <w:szCs w:val="20"/>
                              </w:rPr>
                            </w:pPr>
                            <w:r w:rsidRPr="0001701C">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76F31C40" w14:textId="31BEB66A" w:rsidR="009A0BF7" w:rsidRPr="006F3001" w:rsidRDefault="006F3001" w:rsidP="009A0BF7">
                            <w:pPr>
                              <w:widowControl/>
                              <w:spacing w:line="240" w:lineRule="exact"/>
                              <w:jc w:val="right"/>
                              <w:rPr>
                                <w:rFonts w:ascii="標楷體" w:eastAsia="標楷體" w:hAnsi="標楷體"/>
                                <w:b/>
                                <w:bCs/>
                                <w:sz w:val="20"/>
                                <w:szCs w:val="20"/>
                              </w:rPr>
                            </w:pPr>
                            <w:r w:rsidRPr="006F3001">
                              <w:rPr>
                                <w:rFonts w:ascii="標楷體" w:eastAsia="標楷體" w:hAnsi="標楷體" w:hint="eastAsia"/>
                                <w:b/>
                                <w:bCs/>
                                <w:sz w:val="20"/>
                                <w:szCs w:val="20"/>
                              </w:rPr>
                              <w:t>4</w:t>
                            </w:r>
                            <w:r w:rsidRPr="006F3001">
                              <w:rPr>
                                <w:rFonts w:ascii="標楷體" w:eastAsia="標楷體" w:hAnsi="標楷體"/>
                                <w:b/>
                                <w:bCs/>
                                <w:sz w:val="20"/>
                                <w:szCs w:val="20"/>
                              </w:rPr>
                              <w:t>83</w:t>
                            </w:r>
                          </w:p>
                        </w:tc>
                        <w:tc>
                          <w:tcPr>
                            <w:tcW w:w="398" w:type="pct"/>
                            <w:tcBorders>
                              <w:top w:val="nil"/>
                              <w:left w:val="single" w:sz="4" w:space="0" w:color="auto"/>
                              <w:bottom w:val="single" w:sz="4" w:space="0" w:color="auto"/>
                              <w:right w:val="single" w:sz="4" w:space="0" w:color="auto"/>
                            </w:tcBorders>
                            <w:shd w:val="clear" w:color="auto" w:fill="auto"/>
                            <w:vAlign w:val="center"/>
                          </w:tcPr>
                          <w:p w14:paraId="678FBC7B" w14:textId="7CCD9471"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sz w:val="20"/>
                                <w:szCs w:val="20"/>
                              </w:rPr>
                              <w:t>26</w:t>
                            </w:r>
                          </w:p>
                        </w:tc>
                        <w:tc>
                          <w:tcPr>
                            <w:tcW w:w="400" w:type="pct"/>
                            <w:tcBorders>
                              <w:top w:val="single" w:sz="4" w:space="0" w:color="auto"/>
                              <w:left w:val="nil"/>
                              <w:bottom w:val="single" w:sz="4" w:space="0" w:color="auto"/>
                              <w:right w:val="double" w:sz="4" w:space="0" w:color="auto"/>
                            </w:tcBorders>
                            <w:shd w:val="clear" w:color="auto" w:fill="auto"/>
                            <w:vAlign w:val="center"/>
                          </w:tcPr>
                          <w:p w14:paraId="103EB6FE" w14:textId="33FAAE50"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457</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50FEEEDC" w14:textId="51BC09B8"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499</w:t>
                            </w:r>
                          </w:p>
                        </w:tc>
                        <w:tc>
                          <w:tcPr>
                            <w:tcW w:w="399" w:type="pct"/>
                            <w:tcBorders>
                              <w:top w:val="nil"/>
                              <w:left w:val="single" w:sz="4" w:space="0" w:color="auto"/>
                              <w:bottom w:val="single" w:sz="4" w:space="0" w:color="auto"/>
                              <w:right w:val="single" w:sz="4" w:space="0" w:color="auto"/>
                            </w:tcBorders>
                            <w:shd w:val="clear" w:color="auto" w:fill="auto"/>
                            <w:vAlign w:val="center"/>
                          </w:tcPr>
                          <w:p w14:paraId="5F1E5DCA" w14:textId="5A99390B"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sz w:val="20"/>
                                <w:szCs w:val="20"/>
                              </w:rPr>
                              <w:t>26</w:t>
                            </w:r>
                          </w:p>
                        </w:tc>
                        <w:tc>
                          <w:tcPr>
                            <w:tcW w:w="399" w:type="pct"/>
                            <w:tcBorders>
                              <w:top w:val="nil"/>
                              <w:left w:val="nil"/>
                              <w:bottom w:val="single" w:sz="4" w:space="0" w:color="auto"/>
                              <w:right w:val="double" w:sz="4" w:space="0" w:color="auto"/>
                            </w:tcBorders>
                            <w:shd w:val="clear" w:color="auto" w:fill="auto"/>
                            <w:vAlign w:val="center"/>
                          </w:tcPr>
                          <w:p w14:paraId="2B00EF7E" w14:textId="06FE37FF"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47</w:t>
                            </w:r>
                            <w:r w:rsidRPr="0001701C">
                              <w:rPr>
                                <w:rFonts w:ascii="標楷體" w:eastAsia="標楷體" w:hAnsi="標楷體" w:hint="eastAsia"/>
                                <w:sz w:val="20"/>
                                <w:szCs w:val="20"/>
                              </w:rPr>
                              <w:t>3</w:t>
                            </w:r>
                          </w:p>
                        </w:tc>
                        <w:tc>
                          <w:tcPr>
                            <w:tcW w:w="398" w:type="pct"/>
                            <w:tcBorders>
                              <w:top w:val="single" w:sz="4" w:space="0" w:color="auto"/>
                              <w:left w:val="single" w:sz="4" w:space="0" w:color="auto"/>
                              <w:bottom w:val="single" w:sz="4" w:space="0" w:color="auto"/>
                              <w:right w:val="single" w:sz="4" w:space="0" w:color="auto"/>
                            </w:tcBorders>
                            <w:vAlign w:val="center"/>
                          </w:tcPr>
                          <w:p w14:paraId="5DF077D5" w14:textId="03AD4236" w:rsidR="009A0BF7" w:rsidRPr="0001701C" w:rsidRDefault="009A0BF7" w:rsidP="00110624">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531</w:t>
                            </w:r>
                          </w:p>
                        </w:tc>
                        <w:tc>
                          <w:tcPr>
                            <w:tcW w:w="398" w:type="pct"/>
                            <w:tcBorders>
                              <w:top w:val="single" w:sz="4" w:space="0" w:color="auto"/>
                              <w:left w:val="single" w:sz="4" w:space="0" w:color="auto"/>
                              <w:bottom w:val="single" w:sz="4" w:space="0" w:color="auto"/>
                              <w:right w:val="single" w:sz="4" w:space="0" w:color="auto"/>
                            </w:tcBorders>
                            <w:vAlign w:val="center"/>
                          </w:tcPr>
                          <w:p w14:paraId="6D321605" w14:textId="3C91539B" w:rsidR="009A0BF7" w:rsidRPr="0001701C" w:rsidRDefault="009A0BF7" w:rsidP="00110624">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25</w:t>
                            </w:r>
                          </w:p>
                        </w:tc>
                        <w:tc>
                          <w:tcPr>
                            <w:tcW w:w="396" w:type="pct"/>
                            <w:tcBorders>
                              <w:top w:val="single" w:sz="4" w:space="0" w:color="auto"/>
                              <w:left w:val="single" w:sz="4" w:space="0" w:color="auto"/>
                              <w:bottom w:val="single" w:sz="4" w:space="0" w:color="auto"/>
                              <w:right w:val="single" w:sz="4" w:space="0" w:color="auto"/>
                            </w:tcBorders>
                            <w:vAlign w:val="center"/>
                          </w:tcPr>
                          <w:p w14:paraId="3583B062" w14:textId="7B0BEA15" w:rsidR="009A0BF7" w:rsidRPr="003F7888" w:rsidRDefault="009A0BF7" w:rsidP="00110624">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506</w:t>
                            </w:r>
                          </w:p>
                        </w:tc>
                      </w:tr>
                      <w:tr w:rsidR="009A0BF7" w:rsidRPr="0001701C" w14:paraId="1132B334" w14:textId="77777777" w:rsidTr="0016341D">
                        <w:trPr>
                          <w:trHeight w:val="353"/>
                        </w:trPr>
                        <w:tc>
                          <w:tcPr>
                            <w:tcW w:w="857" w:type="pct"/>
                            <w:vMerge/>
                            <w:tcBorders>
                              <w:top w:val="nil"/>
                              <w:left w:val="single" w:sz="4" w:space="0" w:color="auto"/>
                              <w:bottom w:val="single" w:sz="4" w:space="0" w:color="auto"/>
                              <w:right w:val="single" w:sz="4" w:space="0" w:color="auto"/>
                            </w:tcBorders>
                            <w:shd w:val="clear" w:color="auto" w:fill="auto"/>
                            <w:vAlign w:val="center"/>
                          </w:tcPr>
                          <w:p w14:paraId="163D0793"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3E583EAF"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5A69A6D3" w14:textId="1692CB75"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1</w:t>
                            </w:r>
                            <w:r w:rsidRPr="003F7888">
                              <w:rPr>
                                <w:rFonts w:ascii="標楷體" w:eastAsia="標楷體" w:hAnsi="標楷體"/>
                                <w:b/>
                                <w:bCs/>
                                <w:sz w:val="20"/>
                                <w:szCs w:val="20"/>
                              </w:rPr>
                              <w:t>1</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231D208" w14:textId="75C4B306"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400" w:type="pct"/>
                            <w:tcBorders>
                              <w:top w:val="single" w:sz="4" w:space="0" w:color="auto"/>
                              <w:left w:val="nil"/>
                              <w:bottom w:val="single" w:sz="4" w:space="0" w:color="auto"/>
                              <w:right w:val="double" w:sz="4" w:space="0" w:color="auto"/>
                            </w:tcBorders>
                            <w:shd w:val="clear" w:color="auto" w:fill="auto"/>
                            <w:vAlign w:val="center"/>
                          </w:tcPr>
                          <w:p w14:paraId="6C534D87" w14:textId="32FE11A0"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1</w:t>
                            </w:r>
                            <w:r w:rsidRPr="0001701C">
                              <w:rPr>
                                <w:rFonts w:ascii="標楷體" w:eastAsia="標楷體" w:hAnsi="標楷體"/>
                                <w:sz w:val="20"/>
                                <w:szCs w:val="20"/>
                              </w:rPr>
                              <w:t>0</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52D21EF7" w14:textId="35CDBB5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1FACB5C" w14:textId="432E40C0"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399" w:type="pct"/>
                            <w:tcBorders>
                              <w:top w:val="nil"/>
                              <w:left w:val="nil"/>
                              <w:bottom w:val="single" w:sz="4" w:space="0" w:color="auto"/>
                              <w:right w:val="double" w:sz="4" w:space="0" w:color="auto"/>
                            </w:tcBorders>
                            <w:shd w:val="clear" w:color="auto" w:fill="auto"/>
                            <w:vAlign w:val="center"/>
                          </w:tcPr>
                          <w:p w14:paraId="6D587C42" w14:textId="61B6DB98"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6</w:t>
                            </w:r>
                          </w:p>
                        </w:tc>
                        <w:tc>
                          <w:tcPr>
                            <w:tcW w:w="398" w:type="pct"/>
                            <w:tcBorders>
                              <w:top w:val="single" w:sz="4" w:space="0" w:color="auto"/>
                              <w:left w:val="single" w:sz="4" w:space="0" w:color="auto"/>
                              <w:bottom w:val="single" w:sz="4" w:space="0" w:color="auto"/>
                              <w:right w:val="single" w:sz="4" w:space="0" w:color="auto"/>
                            </w:tcBorders>
                            <w:vAlign w:val="center"/>
                          </w:tcPr>
                          <w:p w14:paraId="76A3E922" w14:textId="28D1CC4A"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7</w:t>
                            </w:r>
                          </w:p>
                        </w:tc>
                        <w:tc>
                          <w:tcPr>
                            <w:tcW w:w="398" w:type="pct"/>
                            <w:tcBorders>
                              <w:top w:val="single" w:sz="4" w:space="0" w:color="auto"/>
                              <w:left w:val="single" w:sz="4" w:space="0" w:color="auto"/>
                              <w:bottom w:val="single" w:sz="4" w:space="0" w:color="auto"/>
                              <w:right w:val="single" w:sz="4" w:space="0" w:color="auto"/>
                            </w:tcBorders>
                            <w:vAlign w:val="center"/>
                          </w:tcPr>
                          <w:p w14:paraId="0933B29E" w14:textId="2E413202"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396" w:type="pct"/>
                            <w:tcBorders>
                              <w:top w:val="single" w:sz="4" w:space="0" w:color="auto"/>
                              <w:left w:val="single" w:sz="4" w:space="0" w:color="auto"/>
                              <w:bottom w:val="single" w:sz="4" w:space="0" w:color="auto"/>
                              <w:right w:val="single" w:sz="4" w:space="0" w:color="auto"/>
                            </w:tcBorders>
                            <w:vAlign w:val="center"/>
                          </w:tcPr>
                          <w:p w14:paraId="1F581537" w14:textId="1320279C"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6</w:t>
                            </w:r>
                          </w:p>
                        </w:tc>
                      </w:tr>
                      <w:tr w:rsidR="009A0BF7" w:rsidRPr="0001701C" w14:paraId="2283A631" w14:textId="77777777" w:rsidTr="0016341D">
                        <w:trPr>
                          <w:trHeight w:val="353"/>
                        </w:trPr>
                        <w:tc>
                          <w:tcPr>
                            <w:tcW w:w="857" w:type="pct"/>
                            <w:vMerge w:val="restart"/>
                            <w:tcBorders>
                              <w:top w:val="nil"/>
                              <w:left w:val="single" w:sz="4" w:space="0" w:color="auto"/>
                              <w:right w:val="single" w:sz="4" w:space="0" w:color="auto"/>
                            </w:tcBorders>
                            <w:shd w:val="clear" w:color="auto" w:fill="auto"/>
                            <w:vAlign w:val="center"/>
                          </w:tcPr>
                          <w:p w14:paraId="61118BA9" w14:textId="77777777" w:rsidR="009A0BF7" w:rsidRPr="0016341D" w:rsidRDefault="009A0BF7" w:rsidP="009A0BF7">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應稽查家次</w:t>
                            </w:r>
                          </w:p>
                          <w:p w14:paraId="7927ADF4" w14:textId="3DF00B74" w:rsidR="009A0BF7" w:rsidRPr="0016341D" w:rsidRDefault="004453FA" w:rsidP="009A0BF7">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w:t>
                            </w:r>
                            <w:r w:rsidR="009A0BF7" w:rsidRPr="0016341D">
                              <w:rPr>
                                <w:rFonts w:ascii="標楷體" w:eastAsia="標楷體" w:hAnsi="標楷體" w:hint="eastAsia"/>
                                <w:sz w:val="20"/>
                                <w:szCs w:val="20"/>
                              </w:rPr>
                              <w:t>A</w:t>
                            </w:r>
                            <w:r w:rsidRPr="0016341D">
                              <w:rPr>
                                <w:rFonts w:ascii="標楷體" w:eastAsia="標楷體" w:hAnsi="標楷體" w:hint="eastAsia"/>
                                <w:sz w:val="20"/>
                                <w:szCs w:val="20"/>
                              </w:rPr>
                              <w:t>）</w:t>
                            </w:r>
                          </w:p>
                        </w:tc>
                        <w:tc>
                          <w:tcPr>
                            <w:tcW w:w="558" w:type="pct"/>
                            <w:tcBorders>
                              <w:top w:val="nil"/>
                              <w:left w:val="nil"/>
                              <w:bottom w:val="single" w:sz="4" w:space="0" w:color="auto"/>
                              <w:right w:val="single" w:sz="4" w:space="0" w:color="auto"/>
                            </w:tcBorders>
                            <w:shd w:val="clear" w:color="auto" w:fill="auto"/>
                            <w:vAlign w:val="center"/>
                          </w:tcPr>
                          <w:p w14:paraId="02496880"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553A978B" w14:textId="1894124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483</w:t>
                            </w:r>
                          </w:p>
                        </w:tc>
                        <w:tc>
                          <w:tcPr>
                            <w:tcW w:w="398" w:type="pct"/>
                            <w:tcBorders>
                              <w:top w:val="nil"/>
                              <w:left w:val="single" w:sz="4" w:space="0" w:color="auto"/>
                              <w:bottom w:val="single" w:sz="4" w:space="0" w:color="auto"/>
                              <w:right w:val="single" w:sz="4" w:space="0" w:color="auto"/>
                            </w:tcBorders>
                            <w:shd w:val="clear" w:color="auto" w:fill="auto"/>
                            <w:vAlign w:val="center"/>
                          </w:tcPr>
                          <w:p w14:paraId="43D48D4F" w14:textId="1614F6AD"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r w:rsidRPr="0001701C">
                              <w:rPr>
                                <w:rFonts w:ascii="標楷體" w:eastAsia="標楷體" w:hAnsi="標楷體"/>
                                <w:sz w:val="20"/>
                                <w:szCs w:val="20"/>
                              </w:rPr>
                              <w:t>6</w:t>
                            </w:r>
                          </w:p>
                        </w:tc>
                        <w:tc>
                          <w:tcPr>
                            <w:tcW w:w="400" w:type="pct"/>
                            <w:tcBorders>
                              <w:top w:val="single" w:sz="4" w:space="0" w:color="auto"/>
                              <w:left w:val="nil"/>
                              <w:bottom w:val="single" w:sz="4" w:space="0" w:color="auto"/>
                              <w:right w:val="double" w:sz="4" w:space="0" w:color="auto"/>
                            </w:tcBorders>
                            <w:shd w:val="clear" w:color="auto" w:fill="auto"/>
                            <w:vAlign w:val="center"/>
                          </w:tcPr>
                          <w:p w14:paraId="4C3DEA10" w14:textId="57F6E371"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457</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7E4943E5" w14:textId="30992790"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499</w:t>
                            </w:r>
                          </w:p>
                        </w:tc>
                        <w:tc>
                          <w:tcPr>
                            <w:tcW w:w="399" w:type="pct"/>
                            <w:tcBorders>
                              <w:top w:val="nil"/>
                              <w:left w:val="single" w:sz="4" w:space="0" w:color="auto"/>
                              <w:bottom w:val="single" w:sz="4" w:space="0" w:color="auto"/>
                              <w:right w:val="single" w:sz="4" w:space="0" w:color="auto"/>
                            </w:tcBorders>
                            <w:shd w:val="clear" w:color="auto" w:fill="auto"/>
                            <w:vAlign w:val="center"/>
                          </w:tcPr>
                          <w:p w14:paraId="5BBEB175" w14:textId="6076D2D9"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26</w:t>
                            </w:r>
                          </w:p>
                        </w:tc>
                        <w:tc>
                          <w:tcPr>
                            <w:tcW w:w="399" w:type="pct"/>
                            <w:tcBorders>
                              <w:top w:val="nil"/>
                              <w:left w:val="nil"/>
                              <w:bottom w:val="single" w:sz="4" w:space="0" w:color="auto"/>
                              <w:right w:val="double" w:sz="4" w:space="0" w:color="auto"/>
                            </w:tcBorders>
                            <w:shd w:val="clear" w:color="auto" w:fill="auto"/>
                            <w:vAlign w:val="center"/>
                          </w:tcPr>
                          <w:p w14:paraId="3DAACCB7" w14:textId="3F134BA2"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473</w:t>
                            </w:r>
                          </w:p>
                        </w:tc>
                        <w:tc>
                          <w:tcPr>
                            <w:tcW w:w="398" w:type="pct"/>
                            <w:tcBorders>
                              <w:top w:val="single" w:sz="4" w:space="0" w:color="auto"/>
                              <w:left w:val="single" w:sz="4" w:space="0" w:color="auto"/>
                              <w:bottom w:val="single" w:sz="4" w:space="0" w:color="auto"/>
                              <w:right w:val="single" w:sz="4" w:space="0" w:color="auto"/>
                            </w:tcBorders>
                            <w:vAlign w:val="center"/>
                          </w:tcPr>
                          <w:p w14:paraId="5C7C61F2" w14:textId="1396EEFA"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531</w:t>
                            </w:r>
                          </w:p>
                        </w:tc>
                        <w:tc>
                          <w:tcPr>
                            <w:tcW w:w="398" w:type="pct"/>
                            <w:tcBorders>
                              <w:top w:val="single" w:sz="4" w:space="0" w:color="auto"/>
                              <w:left w:val="single" w:sz="4" w:space="0" w:color="auto"/>
                              <w:bottom w:val="single" w:sz="4" w:space="0" w:color="auto"/>
                              <w:right w:val="single" w:sz="4" w:space="0" w:color="auto"/>
                            </w:tcBorders>
                            <w:vAlign w:val="center"/>
                          </w:tcPr>
                          <w:p w14:paraId="2AC6561C" w14:textId="16284242"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25</w:t>
                            </w:r>
                          </w:p>
                        </w:tc>
                        <w:tc>
                          <w:tcPr>
                            <w:tcW w:w="396" w:type="pct"/>
                            <w:tcBorders>
                              <w:top w:val="single" w:sz="4" w:space="0" w:color="auto"/>
                              <w:left w:val="single" w:sz="4" w:space="0" w:color="auto"/>
                              <w:bottom w:val="single" w:sz="4" w:space="0" w:color="auto"/>
                              <w:right w:val="single" w:sz="4" w:space="0" w:color="auto"/>
                            </w:tcBorders>
                            <w:vAlign w:val="center"/>
                          </w:tcPr>
                          <w:p w14:paraId="15E237CE" w14:textId="539C4870"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506</w:t>
                            </w:r>
                          </w:p>
                        </w:tc>
                      </w:tr>
                      <w:tr w:rsidR="009A0BF7" w:rsidRPr="0001701C" w14:paraId="6AB63D86" w14:textId="77777777" w:rsidTr="0016341D">
                        <w:trPr>
                          <w:trHeight w:val="353"/>
                        </w:trPr>
                        <w:tc>
                          <w:tcPr>
                            <w:tcW w:w="857" w:type="pct"/>
                            <w:vMerge/>
                            <w:tcBorders>
                              <w:left w:val="single" w:sz="4" w:space="0" w:color="auto"/>
                              <w:bottom w:val="single" w:sz="4" w:space="0" w:color="auto"/>
                              <w:right w:val="single" w:sz="4" w:space="0" w:color="auto"/>
                            </w:tcBorders>
                            <w:shd w:val="clear" w:color="auto" w:fill="auto"/>
                            <w:vAlign w:val="center"/>
                          </w:tcPr>
                          <w:p w14:paraId="2F8B5CCD"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1073E464"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w:t>
                            </w:r>
                            <w:r w:rsidRPr="009B6751">
                              <w:rPr>
                                <w:rFonts w:ascii="標楷體" w:eastAsia="標楷體" w:hAnsi="標楷體"/>
                                <w:sz w:val="20"/>
                                <w:szCs w:val="20"/>
                              </w:rPr>
                              <w:t>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490D817B" w14:textId="038E38A4"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2</w:t>
                            </w:r>
                            <w:r w:rsidRPr="003F7888">
                              <w:rPr>
                                <w:rFonts w:ascii="標楷體" w:eastAsia="標楷體" w:hAnsi="標楷體"/>
                                <w:b/>
                                <w:bCs/>
                                <w:sz w:val="20"/>
                                <w:szCs w:val="20"/>
                              </w:rPr>
                              <w:t>2</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62D2B85" w14:textId="3D480A50"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400" w:type="pct"/>
                            <w:tcBorders>
                              <w:top w:val="single" w:sz="4" w:space="0" w:color="auto"/>
                              <w:left w:val="nil"/>
                              <w:bottom w:val="single" w:sz="4" w:space="0" w:color="auto"/>
                              <w:right w:val="double" w:sz="4" w:space="0" w:color="auto"/>
                            </w:tcBorders>
                            <w:shd w:val="clear" w:color="auto" w:fill="auto"/>
                            <w:vAlign w:val="center"/>
                          </w:tcPr>
                          <w:p w14:paraId="2DEB4D02" w14:textId="3580485C"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20</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36F60857" w14:textId="7E8F9E2B"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16</w:t>
                            </w:r>
                          </w:p>
                        </w:tc>
                        <w:tc>
                          <w:tcPr>
                            <w:tcW w:w="399" w:type="pct"/>
                            <w:tcBorders>
                              <w:top w:val="nil"/>
                              <w:left w:val="single" w:sz="4" w:space="0" w:color="auto"/>
                              <w:bottom w:val="single" w:sz="4" w:space="0" w:color="auto"/>
                              <w:right w:val="single" w:sz="4" w:space="0" w:color="auto"/>
                            </w:tcBorders>
                            <w:shd w:val="clear" w:color="auto" w:fill="auto"/>
                            <w:vAlign w:val="center"/>
                          </w:tcPr>
                          <w:p w14:paraId="17AAB771" w14:textId="4983CB83"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4</w:t>
                            </w:r>
                          </w:p>
                        </w:tc>
                        <w:tc>
                          <w:tcPr>
                            <w:tcW w:w="399" w:type="pct"/>
                            <w:tcBorders>
                              <w:top w:val="single" w:sz="4" w:space="0" w:color="auto"/>
                              <w:left w:val="nil"/>
                              <w:bottom w:val="single" w:sz="4" w:space="0" w:color="auto"/>
                              <w:right w:val="double" w:sz="4" w:space="0" w:color="auto"/>
                            </w:tcBorders>
                            <w:shd w:val="clear" w:color="auto" w:fill="auto"/>
                            <w:vAlign w:val="center"/>
                          </w:tcPr>
                          <w:p w14:paraId="0B4C289F" w14:textId="62495187"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12</w:t>
                            </w:r>
                          </w:p>
                        </w:tc>
                        <w:tc>
                          <w:tcPr>
                            <w:tcW w:w="398" w:type="pct"/>
                            <w:tcBorders>
                              <w:top w:val="single" w:sz="4" w:space="0" w:color="auto"/>
                              <w:left w:val="single" w:sz="4" w:space="0" w:color="auto"/>
                              <w:bottom w:val="single" w:sz="4" w:space="0" w:color="auto"/>
                              <w:right w:val="single" w:sz="4" w:space="0" w:color="auto"/>
                            </w:tcBorders>
                            <w:vAlign w:val="center"/>
                          </w:tcPr>
                          <w:p w14:paraId="03BF0294" w14:textId="205ABA3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14</w:t>
                            </w:r>
                          </w:p>
                        </w:tc>
                        <w:tc>
                          <w:tcPr>
                            <w:tcW w:w="398" w:type="pct"/>
                            <w:tcBorders>
                              <w:top w:val="single" w:sz="4" w:space="0" w:color="auto"/>
                              <w:left w:val="single" w:sz="4" w:space="0" w:color="auto"/>
                              <w:bottom w:val="single" w:sz="4" w:space="0" w:color="auto"/>
                              <w:right w:val="single" w:sz="4" w:space="0" w:color="auto"/>
                            </w:tcBorders>
                            <w:vAlign w:val="center"/>
                          </w:tcPr>
                          <w:p w14:paraId="51D29EB0" w14:textId="2182950D"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396" w:type="pct"/>
                            <w:tcBorders>
                              <w:top w:val="single" w:sz="4" w:space="0" w:color="auto"/>
                              <w:left w:val="single" w:sz="4" w:space="0" w:color="auto"/>
                              <w:bottom w:val="single" w:sz="4" w:space="0" w:color="auto"/>
                              <w:right w:val="single" w:sz="4" w:space="0" w:color="auto"/>
                            </w:tcBorders>
                            <w:vAlign w:val="center"/>
                          </w:tcPr>
                          <w:p w14:paraId="181EA540" w14:textId="2D93D671"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12</w:t>
                            </w:r>
                          </w:p>
                        </w:tc>
                      </w:tr>
                      <w:tr w:rsidR="009A0BF7" w:rsidRPr="0001701C" w14:paraId="6108973E" w14:textId="77777777" w:rsidTr="0016341D">
                        <w:trPr>
                          <w:trHeight w:val="352"/>
                        </w:trPr>
                        <w:tc>
                          <w:tcPr>
                            <w:tcW w:w="857" w:type="pct"/>
                            <w:vMerge w:val="restart"/>
                            <w:tcBorders>
                              <w:top w:val="nil"/>
                              <w:left w:val="single" w:sz="4" w:space="0" w:color="auto"/>
                              <w:bottom w:val="single" w:sz="4" w:space="0" w:color="auto"/>
                              <w:right w:val="single" w:sz="4" w:space="0" w:color="auto"/>
                            </w:tcBorders>
                            <w:shd w:val="clear" w:color="auto" w:fill="auto"/>
                            <w:vAlign w:val="center"/>
                          </w:tcPr>
                          <w:p w14:paraId="6C631D23" w14:textId="77777777" w:rsidR="009A0BF7" w:rsidRPr="0016341D" w:rsidRDefault="009A0BF7" w:rsidP="009A0BF7">
                            <w:pPr>
                              <w:widowControl/>
                              <w:spacing w:line="240" w:lineRule="exact"/>
                              <w:jc w:val="center"/>
                              <w:rPr>
                                <w:rFonts w:ascii="標楷體" w:eastAsia="標楷體" w:hAnsi="標楷體"/>
                                <w:spacing w:val="-6"/>
                                <w:sz w:val="20"/>
                                <w:szCs w:val="20"/>
                              </w:rPr>
                            </w:pPr>
                            <w:r w:rsidRPr="0016341D">
                              <w:rPr>
                                <w:rFonts w:ascii="標楷體" w:eastAsia="標楷體" w:hAnsi="標楷體" w:hint="eastAsia"/>
                                <w:spacing w:val="-6"/>
                                <w:sz w:val="20"/>
                                <w:szCs w:val="20"/>
                              </w:rPr>
                              <w:t>實際稽查家次</w:t>
                            </w:r>
                          </w:p>
                          <w:p w14:paraId="3161B14A" w14:textId="4DB98ACE" w:rsidR="009A0BF7" w:rsidRPr="0016341D" w:rsidRDefault="004453FA" w:rsidP="009A0BF7">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w:t>
                            </w:r>
                            <w:r w:rsidR="009A0BF7" w:rsidRPr="0016341D">
                              <w:rPr>
                                <w:rFonts w:ascii="標楷體" w:eastAsia="標楷體" w:hAnsi="標楷體" w:hint="eastAsia"/>
                                <w:sz w:val="20"/>
                                <w:szCs w:val="20"/>
                              </w:rPr>
                              <w:t>B</w:t>
                            </w:r>
                            <w:r w:rsidRPr="0016341D">
                              <w:rPr>
                                <w:rFonts w:ascii="標楷體" w:eastAsia="標楷體" w:hAnsi="標楷體" w:hint="eastAsia"/>
                                <w:sz w:val="20"/>
                                <w:szCs w:val="20"/>
                              </w:rPr>
                              <w:t>）</w:t>
                            </w:r>
                          </w:p>
                        </w:tc>
                        <w:tc>
                          <w:tcPr>
                            <w:tcW w:w="558" w:type="pct"/>
                            <w:tcBorders>
                              <w:top w:val="nil"/>
                              <w:left w:val="nil"/>
                              <w:bottom w:val="single" w:sz="4" w:space="0" w:color="auto"/>
                              <w:right w:val="single" w:sz="4" w:space="0" w:color="auto"/>
                            </w:tcBorders>
                            <w:shd w:val="clear" w:color="auto" w:fill="auto"/>
                            <w:vAlign w:val="center"/>
                          </w:tcPr>
                          <w:p w14:paraId="0BDB3B2E"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7479F846" w14:textId="021F8EF3"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236</w:t>
                            </w:r>
                          </w:p>
                        </w:tc>
                        <w:tc>
                          <w:tcPr>
                            <w:tcW w:w="398" w:type="pct"/>
                            <w:tcBorders>
                              <w:top w:val="nil"/>
                              <w:left w:val="single" w:sz="4" w:space="0" w:color="auto"/>
                              <w:bottom w:val="single" w:sz="4" w:space="0" w:color="auto"/>
                              <w:right w:val="single" w:sz="4" w:space="0" w:color="auto"/>
                            </w:tcBorders>
                            <w:shd w:val="clear" w:color="auto" w:fill="auto"/>
                            <w:vAlign w:val="center"/>
                          </w:tcPr>
                          <w:p w14:paraId="063687D9" w14:textId="3EA0C2ED"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400" w:type="pct"/>
                            <w:tcBorders>
                              <w:top w:val="single" w:sz="4" w:space="0" w:color="auto"/>
                              <w:left w:val="nil"/>
                              <w:bottom w:val="single" w:sz="4" w:space="0" w:color="auto"/>
                              <w:right w:val="double" w:sz="4" w:space="0" w:color="auto"/>
                            </w:tcBorders>
                            <w:shd w:val="clear" w:color="auto" w:fill="auto"/>
                            <w:vAlign w:val="center"/>
                          </w:tcPr>
                          <w:p w14:paraId="75065164" w14:textId="1564B0E4"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236</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0E6D6710" w14:textId="66B3D62C"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329</w:t>
                            </w:r>
                          </w:p>
                        </w:tc>
                        <w:tc>
                          <w:tcPr>
                            <w:tcW w:w="399" w:type="pct"/>
                            <w:tcBorders>
                              <w:top w:val="nil"/>
                              <w:left w:val="single" w:sz="4" w:space="0" w:color="auto"/>
                              <w:bottom w:val="single" w:sz="4" w:space="0" w:color="auto"/>
                              <w:right w:val="single" w:sz="4" w:space="0" w:color="auto"/>
                            </w:tcBorders>
                            <w:shd w:val="clear" w:color="auto" w:fill="auto"/>
                            <w:vAlign w:val="center"/>
                          </w:tcPr>
                          <w:p w14:paraId="16177C80" w14:textId="60234405"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26</w:t>
                            </w:r>
                          </w:p>
                        </w:tc>
                        <w:tc>
                          <w:tcPr>
                            <w:tcW w:w="399" w:type="pct"/>
                            <w:tcBorders>
                              <w:top w:val="single" w:sz="4" w:space="0" w:color="auto"/>
                              <w:left w:val="nil"/>
                              <w:bottom w:val="single" w:sz="4" w:space="0" w:color="auto"/>
                              <w:right w:val="double" w:sz="4" w:space="0" w:color="auto"/>
                            </w:tcBorders>
                            <w:shd w:val="clear" w:color="auto" w:fill="auto"/>
                            <w:vAlign w:val="center"/>
                          </w:tcPr>
                          <w:p w14:paraId="1E0FEA02" w14:textId="31C9936B"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303</w:t>
                            </w:r>
                          </w:p>
                        </w:tc>
                        <w:tc>
                          <w:tcPr>
                            <w:tcW w:w="398" w:type="pct"/>
                            <w:tcBorders>
                              <w:top w:val="single" w:sz="4" w:space="0" w:color="auto"/>
                              <w:left w:val="single" w:sz="4" w:space="0" w:color="auto"/>
                              <w:bottom w:val="single" w:sz="4" w:space="0" w:color="auto"/>
                              <w:right w:val="single" w:sz="4" w:space="0" w:color="auto"/>
                            </w:tcBorders>
                            <w:vAlign w:val="center"/>
                          </w:tcPr>
                          <w:p w14:paraId="63910858" w14:textId="53A6E88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459</w:t>
                            </w:r>
                          </w:p>
                        </w:tc>
                        <w:tc>
                          <w:tcPr>
                            <w:tcW w:w="398" w:type="pct"/>
                            <w:tcBorders>
                              <w:top w:val="single" w:sz="4" w:space="0" w:color="auto"/>
                              <w:left w:val="single" w:sz="4" w:space="0" w:color="auto"/>
                              <w:bottom w:val="single" w:sz="4" w:space="0" w:color="auto"/>
                              <w:right w:val="single" w:sz="4" w:space="0" w:color="auto"/>
                            </w:tcBorders>
                            <w:vAlign w:val="center"/>
                          </w:tcPr>
                          <w:p w14:paraId="4DFA0BF5" w14:textId="299CDA9B"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25</w:t>
                            </w:r>
                          </w:p>
                        </w:tc>
                        <w:tc>
                          <w:tcPr>
                            <w:tcW w:w="396" w:type="pct"/>
                            <w:tcBorders>
                              <w:top w:val="single" w:sz="4" w:space="0" w:color="auto"/>
                              <w:left w:val="single" w:sz="4" w:space="0" w:color="auto"/>
                              <w:bottom w:val="single" w:sz="4" w:space="0" w:color="auto"/>
                              <w:right w:val="single" w:sz="4" w:space="0" w:color="auto"/>
                            </w:tcBorders>
                            <w:vAlign w:val="center"/>
                          </w:tcPr>
                          <w:p w14:paraId="0CA996BD" w14:textId="1B967A28"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434</w:t>
                            </w:r>
                          </w:p>
                        </w:tc>
                      </w:tr>
                      <w:tr w:rsidR="009A0BF7" w:rsidRPr="0001701C" w14:paraId="04375FBA" w14:textId="77777777" w:rsidTr="0016341D">
                        <w:trPr>
                          <w:trHeight w:val="353"/>
                        </w:trPr>
                        <w:tc>
                          <w:tcPr>
                            <w:tcW w:w="857" w:type="pct"/>
                            <w:vMerge/>
                            <w:tcBorders>
                              <w:top w:val="nil"/>
                              <w:left w:val="single" w:sz="4" w:space="0" w:color="auto"/>
                              <w:bottom w:val="single" w:sz="4" w:space="0" w:color="auto"/>
                              <w:right w:val="single" w:sz="4" w:space="0" w:color="auto"/>
                            </w:tcBorders>
                            <w:shd w:val="clear" w:color="auto" w:fill="auto"/>
                            <w:vAlign w:val="center"/>
                          </w:tcPr>
                          <w:p w14:paraId="219F0369"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6C529D79"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w:t>
                            </w:r>
                            <w:r w:rsidRPr="009B6751">
                              <w:rPr>
                                <w:rFonts w:ascii="標楷體" w:eastAsia="標楷體" w:hAnsi="標楷體"/>
                                <w:sz w:val="20"/>
                                <w:szCs w:val="20"/>
                              </w:rPr>
                              <w:t>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38700BFD" w14:textId="0FBBA991"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1</w:t>
                            </w:r>
                            <w:r w:rsidRPr="003F7888">
                              <w:rPr>
                                <w:rFonts w:ascii="標楷體" w:eastAsia="標楷體" w:hAnsi="標楷體"/>
                                <w:b/>
                                <w:bCs/>
                                <w:sz w:val="20"/>
                                <w:szCs w:val="20"/>
                              </w:rPr>
                              <w:t>6</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3D88CB71" w14:textId="650DB18C"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400" w:type="pct"/>
                            <w:tcBorders>
                              <w:top w:val="single" w:sz="4" w:space="0" w:color="auto"/>
                              <w:left w:val="nil"/>
                              <w:bottom w:val="single" w:sz="4" w:space="0" w:color="auto"/>
                              <w:right w:val="double" w:sz="4" w:space="0" w:color="auto"/>
                            </w:tcBorders>
                            <w:shd w:val="clear" w:color="auto" w:fill="auto"/>
                            <w:vAlign w:val="center"/>
                          </w:tcPr>
                          <w:p w14:paraId="43F1826C" w14:textId="52E2C88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1</w:t>
                            </w:r>
                            <w:r w:rsidRPr="0001701C">
                              <w:rPr>
                                <w:rFonts w:ascii="標楷體" w:eastAsia="標楷體" w:hAnsi="標楷體"/>
                                <w:sz w:val="20"/>
                                <w:szCs w:val="20"/>
                              </w:rPr>
                              <w:t>5</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232530F1" w14:textId="1C2C4E3F"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21</w:t>
                            </w:r>
                          </w:p>
                        </w:tc>
                        <w:tc>
                          <w:tcPr>
                            <w:tcW w:w="399" w:type="pct"/>
                            <w:tcBorders>
                              <w:top w:val="nil"/>
                              <w:left w:val="single" w:sz="4" w:space="0" w:color="auto"/>
                              <w:bottom w:val="single" w:sz="4" w:space="0" w:color="auto"/>
                              <w:right w:val="single" w:sz="4" w:space="0" w:color="auto"/>
                            </w:tcBorders>
                            <w:shd w:val="clear" w:color="auto" w:fill="auto"/>
                            <w:vAlign w:val="center"/>
                          </w:tcPr>
                          <w:p w14:paraId="64D360DE" w14:textId="43F54F14"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3</w:t>
                            </w:r>
                          </w:p>
                        </w:tc>
                        <w:tc>
                          <w:tcPr>
                            <w:tcW w:w="399" w:type="pct"/>
                            <w:tcBorders>
                              <w:top w:val="single" w:sz="4" w:space="0" w:color="auto"/>
                              <w:left w:val="nil"/>
                              <w:bottom w:val="single" w:sz="4" w:space="0" w:color="auto"/>
                              <w:right w:val="double" w:sz="4" w:space="0" w:color="auto"/>
                            </w:tcBorders>
                            <w:shd w:val="clear" w:color="auto" w:fill="auto"/>
                            <w:vAlign w:val="center"/>
                          </w:tcPr>
                          <w:p w14:paraId="1C382441" w14:textId="1D292E83"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18</w:t>
                            </w:r>
                          </w:p>
                        </w:tc>
                        <w:tc>
                          <w:tcPr>
                            <w:tcW w:w="398" w:type="pct"/>
                            <w:tcBorders>
                              <w:top w:val="single" w:sz="4" w:space="0" w:color="auto"/>
                              <w:left w:val="single" w:sz="4" w:space="0" w:color="auto"/>
                              <w:bottom w:val="single" w:sz="4" w:space="0" w:color="auto"/>
                              <w:right w:val="single" w:sz="4" w:space="0" w:color="auto"/>
                            </w:tcBorders>
                            <w:vAlign w:val="center"/>
                          </w:tcPr>
                          <w:p w14:paraId="30D391E7" w14:textId="4533A2B7"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13</w:t>
                            </w:r>
                          </w:p>
                        </w:tc>
                        <w:tc>
                          <w:tcPr>
                            <w:tcW w:w="398" w:type="pct"/>
                            <w:tcBorders>
                              <w:top w:val="single" w:sz="4" w:space="0" w:color="auto"/>
                              <w:left w:val="single" w:sz="4" w:space="0" w:color="auto"/>
                              <w:bottom w:val="single" w:sz="4" w:space="0" w:color="auto"/>
                              <w:right w:val="single" w:sz="4" w:space="0" w:color="auto"/>
                            </w:tcBorders>
                            <w:vAlign w:val="center"/>
                          </w:tcPr>
                          <w:p w14:paraId="3F911EEA" w14:textId="017B3FB5"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p>
                        </w:tc>
                        <w:tc>
                          <w:tcPr>
                            <w:tcW w:w="396" w:type="pct"/>
                            <w:tcBorders>
                              <w:top w:val="single" w:sz="4" w:space="0" w:color="auto"/>
                              <w:left w:val="single" w:sz="4" w:space="0" w:color="auto"/>
                              <w:bottom w:val="single" w:sz="4" w:space="0" w:color="auto"/>
                              <w:right w:val="single" w:sz="4" w:space="0" w:color="auto"/>
                            </w:tcBorders>
                            <w:vAlign w:val="center"/>
                          </w:tcPr>
                          <w:p w14:paraId="3D5BC23C" w14:textId="76D9007B"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11</w:t>
                            </w:r>
                          </w:p>
                        </w:tc>
                      </w:tr>
                      <w:tr w:rsidR="009A0BF7" w:rsidRPr="0001701C" w14:paraId="5DBFE486" w14:textId="77777777" w:rsidTr="0016341D">
                        <w:trPr>
                          <w:trHeight w:val="353"/>
                        </w:trPr>
                        <w:tc>
                          <w:tcPr>
                            <w:tcW w:w="857" w:type="pct"/>
                            <w:vMerge w:val="restart"/>
                            <w:tcBorders>
                              <w:top w:val="nil"/>
                              <w:left w:val="single" w:sz="4" w:space="0" w:color="auto"/>
                              <w:right w:val="single" w:sz="4" w:space="0" w:color="auto"/>
                            </w:tcBorders>
                            <w:shd w:val="clear" w:color="auto" w:fill="auto"/>
                            <w:vAlign w:val="center"/>
                          </w:tcPr>
                          <w:p w14:paraId="1053B094" w14:textId="77777777" w:rsidR="00F03B4A" w:rsidRPr="0016341D" w:rsidRDefault="009A0BF7" w:rsidP="00F03B4A">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未達規定</w:t>
                            </w:r>
                          </w:p>
                          <w:p w14:paraId="115F5716" w14:textId="77777777" w:rsidR="00F03B4A" w:rsidRPr="0016341D" w:rsidRDefault="009A0BF7" w:rsidP="00F03B4A">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稽查家次</w:t>
                            </w:r>
                          </w:p>
                          <w:p w14:paraId="7C6D11E7" w14:textId="73EB47AF" w:rsidR="009A0BF7" w:rsidRPr="0016341D" w:rsidRDefault="004453FA" w:rsidP="00F03B4A">
                            <w:pPr>
                              <w:widowControl/>
                              <w:spacing w:line="240" w:lineRule="exact"/>
                              <w:jc w:val="center"/>
                              <w:rPr>
                                <w:rFonts w:ascii="標楷體" w:eastAsia="標楷體" w:hAnsi="標楷體"/>
                                <w:sz w:val="20"/>
                                <w:szCs w:val="20"/>
                              </w:rPr>
                            </w:pPr>
                            <w:r w:rsidRPr="0016341D">
                              <w:rPr>
                                <w:rFonts w:ascii="標楷體" w:eastAsia="標楷體" w:hAnsi="標楷體" w:hint="eastAsia"/>
                                <w:sz w:val="20"/>
                                <w:szCs w:val="20"/>
                              </w:rPr>
                              <w:t>（</w:t>
                            </w:r>
                            <w:r w:rsidR="0032702A">
                              <w:rPr>
                                <w:rFonts w:ascii="標楷體" w:eastAsia="標楷體" w:hAnsi="標楷體" w:hint="eastAsia"/>
                                <w:sz w:val="20"/>
                                <w:szCs w:val="20"/>
                              </w:rPr>
                              <w:t>C</w:t>
                            </w:r>
                            <w:r w:rsidR="0032702A">
                              <w:rPr>
                                <w:rFonts w:ascii="標楷體" w:eastAsia="標楷體" w:hAnsi="標楷體"/>
                                <w:sz w:val="20"/>
                                <w:szCs w:val="20"/>
                              </w:rPr>
                              <w:t>=</w:t>
                            </w:r>
                            <w:r w:rsidR="009A0BF7" w:rsidRPr="0016341D">
                              <w:rPr>
                                <w:rFonts w:ascii="標楷體" w:eastAsia="標楷體" w:hAnsi="標楷體" w:hint="eastAsia"/>
                                <w:sz w:val="20"/>
                                <w:szCs w:val="20"/>
                              </w:rPr>
                              <w:t>A-B</w:t>
                            </w:r>
                            <w:r w:rsidRPr="0016341D">
                              <w:rPr>
                                <w:rFonts w:ascii="標楷體" w:eastAsia="標楷體" w:hAnsi="標楷體" w:hint="eastAsia"/>
                                <w:sz w:val="20"/>
                                <w:szCs w:val="20"/>
                              </w:rPr>
                              <w:t>）</w:t>
                            </w:r>
                          </w:p>
                        </w:tc>
                        <w:tc>
                          <w:tcPr>
                            <w:tcW w:w="558" w:type="pct"/>
                            <w:tcBorders>
                              <w:top w:val="nil"/>
                              <w:left w:val="nil"/>
                              <w:bottom w:val="single" w:sz="4" w:space="0" w:color="auto"/>
                              <w:right w:val="single" w:sz="4" w:space="0" w:color="auto"/>
                            </w:tcBorders>
                            <w:shd w:val="clear" w:color="auto" w:fill="auto"/>
                            <w:vAlign w:val="center"/>
                          </w:tcPr>
                          <w:p w14:paraId="7F54B324"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sz w:val="20"/>
                                <w:szCs w:val="20"/>
                              </w:rPr>
                              <w:t>合法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6F695F64" w14:textId="0A868902"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24</w:t>
                            </w:r>
                            <w:r w:rsidR="00AB385A">
                              <w:rPr>
                                <w:rFonts w:ascii="標楷體" w:eastAsia="標楷體" w:hAnsi="標楷體"/>
                                <w:b/>
                                <w:bCs/>
                                <w:sz w:val="20"/>
                                <w:szCs w:val="20"/>
                              </w:rPr>
                              <w:t>7</w:t>
                            </w:r>
                          </w:p>
                        </w:tc>
                        <w:tc>
                          <w:tcPr>
                            <w:tcW w:w="398" w:type="pct"/>
                            <w:tcBorders>
                              <w:top w:val="nil"/>
                              <w:left w:val="single" w:sz="4" w:space="0" w:color="auto"/>
                              <w:bottom w:val="single" w:sz="4" w:space="0" w:color="auto"/>
                              <w:right w:val="single" w:sz="4" w:space="0" w:color="auto"/>
                            </w:tcBorders>
                            <w:shd w:val="clear" w:color="auto" w:fill="auto"/>
                            <w:vAlign w:val="center"/>
                          </w:tcPr>
                          <w:p w14:paraId="387D6E26" w14:textId="282FE91C"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2</w:t>
                            </w:r>
                            <w:r w:rsidR="00AB385A">
                              <w:rPr>
                                <w:rFonts w:ascii="標楷體" w:eastAsia="標楷體" w:hAnsi="標楷體"/>
                                <w:sz w:val="20"/>
                                <w:szCs w:val="20"/>
                              </w:rPr>
                              <w:t>6</w:t>
                            </w:r>
                          </w:p>
                        </w:tc>
                        <w:tc>
                          <w:tcPr>
                            <w:tcW w:w="400" w:type="pct"/>
                            <w:tcBorders>
                              <w:top w:val="single" w:sz="4" w:space="0" w:color="auto"/>
                              <w:left w:val="nil"/>
                              <w:bottom w:val="single" w:sz="4" w:space="0" w:color="auto"/>
                              <w:right w:val="double" w:sz="4" w:space="0" w:color="auto"/>
                            </w:tcBorders>
                            <w:shd w:val="clear" w:color="auto" w:fill="auto"/>
                            <w:vAlign w:val="center"/>
                          </w:tcPr>
                          <w:p w14:paraId="3EF77428" w14:textId="613401F7"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221</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362FFFE5" w14:textId="6AC28ED1"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b/>
                                <w:bCs/>
                                <w:sz w:val="20"/>
                                <w:szCs w:val="20"/>
                              </w:rPr>
                              <w:t>170</w:t>
                            </w:r>
                          </w:p>
                        </w:tc>
                        <w:tc>
                          <w:tcPr>
                            <w:tcW w:w="399" w:type="pct"/>
                            <w:tcBorders>
                              <w:top w:val="nil"/>
                              <w:left w:val="single" w:sz="4" w:space="0" w:color="auto"/>
                              <w:bottom w:val="single" w:sz="4" w:space="0" w:color="auto"/>
                              <w:right w:val="single" w:sz="4" w:space="0" w:color="auto"/>
                            </w:tcBorders>
                            <w:shd w:val="clear" w:color="auto" w:fill="auto"/>
                            <w:vAlign w:val="center"/>
                          </w:tcPr>
                          <w:p w14:paraId="6A78B41A" w14:textId="1EFC96F1"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99" w:type="pct"/>
                            <w:tcBorders>
                              <w:top w:val="single" w:sz="4" w:space="0" w:color="auto"/>
                              <w:left w:val="nil"/>
                              <w:bottom w:val="single" w:sz="4" w:space="0" w:color="auto"/>
                              <w:right w:val="double" w:sz="4" w:space="0" w:color="auto"/>
                            </w:tcBorders>
                            <w:shd w:val="clear" w:color="auto" w:fill="auto"/>
                            <w:vAlign w:val="center"/>
                          </w:tcPr>
                          <w:p w14:paraId="33A24753" w14:textId="4FEA2BBC"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1</w:t>
                            </w:r>
                            <w:r w:rsidRPr="0001701C">
                              <w:rPr>
                                <w:rFonts w:ascii="標楷體" w:eastAsia="標楷體" w:hAnsi="標楷體"/>
                                <w:sz w:val="20"/>
                                <w:szCs w:val="20"/>
                              </w:rPr>
                              <w:t>70</w:t>
                            </w:r>
                          </w:p>
                        </w:tc>
                        <w:tc>
                          <w:tcPr>
                            <w:tcW w:w="398" w:type="pct"/>
                            <w:tcBorders>
                              <w:top w:val="single" w:sz="4" w:space="0" w:color="auto"/>
                              <w:left w:val="single" w:sz="4" w:space="0" w:color="auto"/>
                              <w:bottom w:val="single" w:sz="4" w:space="0" w:color="auto"/>
                              <w:right w:val="single" w:sz="4" w:space="0" w:color="auto"/>
                            </w:tcBorders>
                            <w:vAlign w:val="center"/>
                          </w:tcPr>
                          <w:p w14:paraId="73971AFC" w14:textId="68F6233D" w:rsidR="009A0BF7" w:rsidRPr="0001701C" w:rsidRDefault="009A0BF7" w:rsidP="009A0BF7">
                            <w:pPr>
                              <w:widowControl/>
                              <w:adjustRightInd w:val="0"/>
                              <w:snapToGrid w:val="0"/>
                              <w:spacing w:line="240" w:lineRule="exact"/>
                              <w:jc w:val="right"/>
                              <w:rPr>
                                <w:rFonts w:ascii="標楷體" w:eastAsia="標楷體" w:hAnsi="標楷體"/>
                                <w:sz w:val="20"/>
                                <w:szCs w:val="20"/>
                              </w:rPr>
                            </w:pPr>
                            <w:r w:rsidRPr="003F7888">
                              <w:rPr>
                                <w:rFonts w:ascii="標楷體" w:eastAsia="標楷體" w:hAnsi="標楷體"/>
                                <w:b/>
                                <w:bCs/>
                                <w:sz w:val="20"/>
                                <w:szCs w:val="20"/>
                              </w:rPr>
                              <w:t>72</w:t>
                            </w:r>
                          </w:p>
                        </w:tc>
                        <w:tc>
                          <w:tcPr>
                            <w:tcW w:w="398" w:type="pct"/>
                            <w:tcBorders>
                              <w:top w:val="single" w:sz="4" w:space="0" w:color="auto"/>
                              <w:left w:val="single" w:sz="4" w:space="0" w:color="auto"/>
                              <w:bottom w:val="single" w:sz="4" w:space="0" w:color="auto"/>
                              <w:right w:val="single" w:sz="4" w:space="0" w:color="auto"/>
                            </w:tcBorders>
                            <w:vAlign w:val="center"/>
                          </w:tcPr>
                          <w:p w14:paraId="06F31B9A" w14:textId="2160E81F"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96" w:type="pct"/>
                            <w:tcBorders>
                              <w:top w:val="single" w:sz="4" w:space="0" w:color="auto"/>
                              <w:left w:val="single" w:sz="4" w:space="0" w:color="auto"/>
                              <w:bottom w:val="single" w:sz="4" w:space="0" w:color="auto"/>
                              <w:right w:val="single" w:sz="4" w:space="0" w:color="auto"/>
                            </w:tcBorders>
                            <w:vAlign w:val="center"/>
                          </w:tcPr>
                          <w:p w14:paraId="3776A5B5" w14:textId="7DF4787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72</w:t>
                            </w:r>
                          </w:p>
                        </w:tc>
                      </w:tr>
                      <w:tr w:rsidR="009A0BF7" w:rsidRPr="0001701C" w14:paraId="056211A2" w14:textId="77777777" w:rsidTr="0016341D">
                        <w:trPr>
                          <w:trHeight w:val="353"/>
                        </w:trPr>
                        <w:tc>
                          <w:tcPr>
                            <w:tcW w:w="857" w:type="pct"/>
                            <w:vMerge/>
                            <w:tcBorders>
                              <w:left w:val="single" w:sz="4" w:space="0" w:color="auto"/>
                              <w:bottom w:val="single" w:sz="4" w:space="0" w:color="auto"/>
                              <w:right w:val="single" w:sz="4" w:space="0" w:color="auto"/>
                            </w:tcBorders>
                            <w:shd w:val="clear" w:color="auto" w:fill="auto"/>
                            <w:vAlign w:val="center"/>
                          </w:tcPr>
                          <w:p w14:paraId="25AEC55E" w14:textId="77777777" w:rsidR="009A0BF7" w:rsidRPr="0001701C" w:rsidRDefault="009A0BF7" w:rsidP="009A0BF7">
                            <w:pPr>
                              <w:widowControl/>
                              <w:spacing w:line="240" w:lineRule="exact"/>
                              <w:rPr>
                                <w:rFonts w:ascii="標楷體" w:eastAsia="標楷體" w:hAnsi="標楷體"/>
                                <w:spacing w:val="-20"/>
                                <w:sz w:val="20"/>
                                <w:szCs w:val="20"/>
                              </w:rPr>
                            </w:pPr>
                          </w:p>
                        </w:tc>
                        <w:tc>
                          <w:tcPr>
                            <w:tcW w:w="558" w:type="pct"/>
                            <w:tcBorders>
                              <w:top w:val="nil"/>
                              <w:left w:val="nil"/>
                              <w:bottom w:val="single" w:sz="4" w:space="0" w:color="auto"/>
                              <w:right w:val="single" w:sz="4" w:space="0" w:color="auto"/>
                            </w:tcBorders>
                            <w:shd w:val="clear" w:color="auto" w:fill="auto"/>
                            <w:vAlign w:val="center"/>
                          </w:tcPr>
                          <w:p w14:paraId="3CD67513" w14:textId="77777777" w:rsidR="009A0BF7" w:rsidRPr="009B6751" w:rsidRDefault="009A0BF7" w:rsidP="009A0BF7">
                            <w:pPr>
                              <w:widowControl/>
                              <w:spacing w:line="240" w:lineRule="exact"/>
                              <w:jc w:val="center"/>
                              <w:rPr>
                                <w:rFonts w:ascii="標楷體" w:eastAsia="標楷體" w:hAnsi="標楷體"/>
                                <w:sz w:val="20"/>
                                <w:szCs w:val="20"/>
                              </w:rPr>
                            </w:pPr>
                            <w:r w:rsidRPr="009B6751">
                              <w:rPr>
                                <w:rFonts w:ascii="標楷體" w:eastAsia="標楷體" w:hAnsi="標楷體" w:hint="eastAsia"/>
                                <w:sz w:val="20"/>
                                <w:szCs w:val="20"/>
                              </w:rPr>
                              <w:t>未合</w:t>
                            </w:r>
                            <w:r w:rsidRPr="009B6751">
                              <w:rPr>
                                <w:rFonts w:ascii="標楷體" w:eastAsia="標楷體" w:hAnsi="標楷體"/>
                                <w:sz w:val="20"/>
                                <w:szCs w:val="20"/>
                              </w:rPr>
                              <w:t>法</w:t>
                            </w:r>
                          </w:p>
                        </w:tc>
                        <w:tc>
                          <w:tcPr>
                            <w:tcW w:w="398" w:type="pct"/>
                            <w:tcBorders>
                              <w:top w:val="single" w:sz="4" w:space="0" w:color="auto"/>
                              <w:left w:val="nil"/>
                              <w:bottom w:val="single" w:sz="4" w:space="0" w:color="auto"/>
                              <w:right w:val="single" w:sz="4" w:space="0" w:color="auto"/>
                            </w:tcBorders>
                            <w:shd w:val="clear" w:color="auto" w:fill="auto"/>
                            <w:vAlign w:val="center"/>
                          </w:tcPr>
                          <w:p w14:paraId="0A563026" w14:textId="10810249"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6</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781D7E8" w14:textId="7FD4F07F"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400" w:type="pct"/>
                            <w:tcBorders>
                              <w:top w:val="single" w:sz="4" w:space="0" w:color="auto"/>
                              <w:left w:val="nil"/>
                              <w:bottom w:val="single" w:sz="4" w:space="0" w:color="auto"/>
                              <w:right w:val="double" w:sz="4" w:space="0" w:color="auto"/>
                            </w:tcBorders>
                            <w:shd w:val="clear" w:color="auto" w:fill="auto"/>
                            <w:vAlign w:val="center"/>
                          </w:tcPr>
                          <w:p w14:paraId="3B44984D" w14:textId="233C448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hint="eastAsia"/>
                                <w:sz w:val="20"/>
                                <w:szCs w:val="20"/>
                              </w:rPr>
                              <w:t>5</w:t>
                            </w:r>
                          </w:p>
                        </w:tc>
                        <w:tc>
                          <w:tcPr>
                            <w:tcW w:w="398" w:type="pct"/>
                            <w:tcBorders>
                              <w:top w:val="single" w:sz="4" w:space="0" w:color="auto"/>
                              <w:left w:val="double" w:sz="4" w:space="0" w:color="auto"/>
                              <w:bottom w:val="single" w:sz="4" w:space="0" w:color="auto"/>
                              <w:right w:val="single" w:sz="4" w:space="0" w:color="auto"/>
                            </w:tcBorders>
                            <w:shd w:val="clear" w:color="auto" w:fill="auto"/>
                            <w:vAlign w:val="center"/>
                          </w:tcPr>
                          <w:p w14:paraId="5193A494" w14:textId="5CDE01E4" w:rsidR="009A0BF7" w:rsidRPr="006F3001" w:rsidRDefault="006F3001" w:rsidP="009A0BF7">
                            <w:pPr>
                              <w:widowControl/>
                              <w:spacing w:line="240" w:lineRule="exact"/>
                              <w:jc w:val="right"/>
                              <w:rPr>
                                <w:rFonts w:ascii="標楷體" w:eastAsia="標楷體" w:hAnsi="標楷體"/>
                                <w:b/>
                                <w:bCs/>
                                <w:sz w:val="20"/>
                                <w:szCs w:val="20"/>
                              </w:rPr>
                            </w:pPr>
                            <w:r w:rsidRPr="006F3001">
                              <w:rPr>
                                <w:rFonts w:ascii="標楷體" w:eastAsia="標楷體" w:hAnsi="標楷體" w:hint="eastAsia"/>
                                <w:b/>
                                <w:bCs/>
                                <w:sz w:val="20"/>
                                <w:szCs w:val="20"/>
                              </w:rPr>
                              <w:t>1</w:t>
                            </w:r>
                          </w:p>
                        </w:tc>
                        <w:tc>
                          <w:tcPr>
                            <w:tcW w:w="399" w:type="pct"/>
                            <w:tcBorders>
                              <w:top w:val="nil"/>
                              <w:left w:val="single" w:sz="4" w:space="0" w:color="auto"/>
                              <w:bottom w:val="single" w:sz="4" w:space="0" w:color="auto"/>
                              <w:right w:val="single" w:sz="4" w:space="0" w:color="auto"/>
                            </w:tcBorders>
                            <w:shd w:val="clear" w:color="auto" w:fill="auto"/>
                            <w:vAlign w:val="center"/>
                          </w:tcPr>
                          <w:p w14:paraId="281D9D1B" w14:textId="335569B4" w:rsidR="009A0BF7" w:rsidRPr="0001701C" w:rsidRDefault="009A0BF7" w:rsidP="009A0BF7">
                            <w:pPr>
                              <w:widowControl/>
                              <w:spacing w:line="240" w:lineRule="exact"/>
                              <w:jc w:val="right"/>
                              <w:rPr>
                                <w:rFonts w:ascii="標楷體" w:eastAsia="標楷體" w:hAnsi="標楷體"/>
                                <w:sz w:val="20"/>
                                <w:szCs w:val="20"/>
                              </w:rPr>
                            </w:pPr>
                            <w:r w:rsidRPr="0001701C">
                              <w:rPr>
                                <w:rFonts w:ascii="標楷體" w:eastAsia="標楷體" w:hAnsi="標楷體" w:hint="eastAsia"/>
                                <w:sz w:val="20"/>
                                <w:szCs w:val="20"/>
                              </w:rPr>
                              <w:t>1</w:t>
                            </w:r>
                          </w:p>
                        </w:tc>
                        <w:tc>
                          <w:tcPr>
                            <w:tcW w:w="399" w:type="pct"/>
                            <w:tcBorders>
                              <w:top w:val="single" w:sz="4" w:space="0" w:color="auto"/>
                              <w:left w:val="nil"/>
                              <w:bottom w:val="single" w:sz="4" w:space="0" w:color="auto"/>
                              <w:right w:val="double" w:sz="4" w:space="0" w:color="auto"/>
                            </w:tcBorders>
                            <w:shd w:val="clear" w:color="auto" w:fill="auto"/>
                            <w:vAlign w:val="center"/>
                          </w:tcPr>
                          <w:p w14:paraId="1320D866" w14:textId="29C91CC9" w:rsidR="009A0BF7" w:rsidRPr="003F7888" w:rsidRDefault="006D6DDB" w:rsidP="009A0BF7">
                            <w:pPr>
                              <w:widowControl/>
                              <w:spacing w:line="240" w:lineRule="exact"/>
                              <w:jc w:val="right"/>
                              <w:rPr>
                                <w:rFonts w:ascii="標楷體" w:eastAsia="標楷體" w:hAnsi="標楷體"/>
                                <w:b/>
                                <w:bCs/>
                                <w:sz w:val="20"/>
                                <w:szCs w:val="20"/>
                              </w:rPr>
                            </w:pPr>
                            <w:r>
                              <w:rPr>
                                <w:rFonts w:ascii="標楷體" w:eastAsia="標楷體" w:hAnsi="標楷體" w:hint="eastAsia"/>
                                <w:b/>
                                <w:bCs/>
                                <w:sz w:val="20"/>
                                <w:szCs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6E1A6E62" w14:textId="45B2D66B" w:rsidR="009A0BF7" w:rsidRPr="0001701C" w:rsidRDefault="009A0BF7" w:rsidP="009A0BF7">
                            <w:pPr>
                              <w:widowControl/>
                              <w:spacing w:line="240" w:lineRule="exact"/>
                              <w:jc w:val="right"/>
                              <w:rPr>
                                <w:rFonts w:ascii="標楷體" w:eastAsia="標楷體" w:hAnsi="標楷體"/>
                                <w:sz w:val="20"/>
                                <w:szCs w:val="20"/>
                              </w:rPr>
                            </w:pPr>
                            <w:r w:rsidRPr="003F7888">
                              <w:rPr>
                                <w:rFonts w:ascii="標楷體" w:eastAsia="標楷體" w:hAnsi="標楷體" w:hint="eastAsia"/>
                                <w:b/>
                                <w:bCs/>
                                <w:sz w:val="20"/>
                                <w:szCs w:val="20"/>
                              </w:rPr>
                              <w:t>1</w:t>
                            </w:r>
                          </w:p>
                        </w:tc>
                        <w:tc>
                          <w:tcPr>
                            <w:tcW w:w="398" w:type="pct"/>
                            <w:tcBorders>
                              <w:top w:val="single" w:sz="4" w:space="0" w:color="auto"/>
                              <w:left w:val="single" w:sz="4" w:space="0" w:color="auto"/>
                              <w:bottom w:val="single" w:sz="4" w:space="0" w:color="auto"/>
                              <w:right w:val="single" w:sz="4" w:space="0" w:color="auto"/>
                            </w:tcBorders>
                            <w:vAlign w:val="center"/>
                          </w:tcPr>
                          <w:p w14:paraId="0709A1B0" w14:textId="08F98CFE" w:rsidR="009A0BF7" w:rsidRPr="0001701C" w:rsidRDefault="006D6DDB" w:rsidP="009A0BF7">
                            <w:pPr>
                              <w:widowControl/>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396" w:type="pct"/>
                            <w:tcBorders>
                              <w:top w:val="single" w:sz="4" w:space="0" w:color="auto"/>
                              <w:left w:val="single" w:sz="4" w:space="0" w:color="auto"/>
                              <w:bottom w:val="single" w:sz="4" w:space="0" w:color="auto"/>
                              <w:right w:val="single" w:sz="4" w:space="0" w:color="auto"/>
                            </w:tcBorders>
                            <w:vAlign w:val="center"/>
                          </w:tcPr>
                          <w:p w14:paraId="178C88A0" w14:textId="26BEBBA9" w:rsidR="009A0BF7" w:rsidRPr="003F7888" w:rsidRDefault="009A0BF7" w:rsidP="009A0BF7">
                            <w:pPr>
                              <w:widowControl/>
                              <w:spacing w:line="240" w:lineRule="exact"/>
                              <w:jc w:val="right"/>
                              <w:rPr>
                                <w:rFonts w:ascii="標楷體" w:eastAsia="標楷體" w:hAnsi="標楷體"/>
                                <w:b/>
                                <w:bCs/>
                                <w:sz w:val="20"/>
                                <w:szCs w:val="20"/>
                              </w:rPr>
                            </w:pPr>
                            <w:r w:rsidRPr="0001701C">
                              <w:rPr>
                                <w:rFonts w:ascii="標楷體" w:eastAsia="標楷體" w:hAnsi="標楷體"/>
                                <w:sz w:val="20"/>
                                <w:szCs w:val="20"/>
                              </w:rPr>
                              <w:t>1</w:t>
                            </w:r>
                          </w:p>
                        </w:tc>
                      </w:tr>
                    </w:tbl>
                    <w:p w14:paraId="1E4B2D79" w14:textId="77777777" w:rsidR="002972A1" w:rsidRPr="0001701C" w:rsidRDefault="002972A1" w:rsidP="00F432CA">
                      <w:pPr>
                        <w:spacing w:line="200" w:lineRule="exact"/>
                        <w:ind w:left="607" w:hangingChars="337" w:hanging="607"/>
                        <w:jc w:val="both"/>
                        <w:rPr>
                          <w:rFonts w:ascii="標楷體" w:eastAsia="標楷體" w:hAnsi="標楷體"/>
                          <w:sz w:val="18"/>
                          <w:szCs w:val="18"/>
                        </w:rPr>
                      </w:pPr>
                      <w:r w:rsidRPr="0001701C">
                        <w:rPr>
                          <w:rFonts w:ascii="標楷體" w:eastAsia="標楷體" w:hAnsi="標楷體" w:hint="eastAsia"/>
                          <w:sz w:val="18"/>
                          <w:szCs w:val="18"/>
                        </w:rPr>
                        <w:t>資料來源：整理自交通部觀光署行政資訊網公告資料。</w:t>
                      </w:r>
                    </w:p>
                  </w:txbxContent>
                </v:textbox>
                <w10:wrap type="tight"/>
              </v:shape>
            </w:pict>
          </mc:Fallback>
        </mc:AlternateContent>
      </w:r>
      <w:r w:rsidR="002972A1" w:rsidRPr="0001701C">
        <w:rPr>
          <w:rFonts w:ascii="標楷體" w:eastAsia="標楷體" w:hAnsi="標楷體" w:cs="Times New Roman" w:hint="eastAsia"/>
          <w:bCs/>
          <w:spacing w:val="-2"/>
          <w:kern w:val="0"/>
          <w:szCs w:val="24"/>
        </w:rPr>
        <w:t>金門縣政府為提供旅客優質之住宿環境，依據發展觀光條例、旅館業管理規則、民宿管理辦法、金門縣政府旅館業聯合小組檢查實施要點、金門縣政府民宿聯合小組檢查實施要點等辦理轄內旅館業及民宿</w:t>
      </w:r>
      <w:r w:rsidR="002972A1" w:rsidRPr="0001701C">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下稱旅宿業</w:t>
      </w:r>
      <w:r w:rsidR="002972A1" w:rsidRPr="0001701C">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之輔導、管理、稽查等工作，113年度依據交通部觀光署協助地方政府執行違法旅宿管理工作補助計畫規定，提報113年度金門縣政府執行旅宿輔導管理工作補助計畫，經該署核定補助275萬元，執行結果，列支經費266萬2,017元。截至113年底止，該府列管金門縣轄內旅館26家</w:t>
      </w:r>
      <w:r w:rsidR="002972A1">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合法25家、未合法1</w:t>
      </w:r>
      <w:r w:rsidR="002972A1" w:rsidRPr="0001701C">
        <w:rPr>
          <w:rFonts w:ascii="標楷體" w:eastAsia="標楷體" w:hAnsi="標楷體" w:cs="Times New Roman" w:hint="eastAsia"/>
          <w:bCs/>
          <w:spacing w:val="-2"/>
          <w:kern w:val="0"/>
          <w:szCs w:val="24"/>
        </w:rPr>
        <w:lastRenderedPageBreak/>
        <w:t>家</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，民宿512家</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合法506家、未合法6家</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。經查該府辦理旅宿業輔導管理稽查業務情形，核有：1.該府近3年度</w:t>
      </w:r>
      <w:r w:rsidR="002972A1" w:rsidRPr="0001701C">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111至113年度</w:t>
      </w:r>
      <w:r w:rsidR="004F5880">
        <w:rPr>
          <w:rFonts w:ascii="標楷體" w:eastAsia="標楷體" w:hAnsi="標楷體" w:cs="Times New Roman" w:hint="eastAsia"/>
          <w:bCs/>
          <w:spacing w:val="-2"/>
          <w:kern w:val="0"/>
          <w:szCs w:val="24"/>
        </w:rPr>
        <w:t>，下同</w:t>
      </w:r>
      <w:r w:rsidR="002972A1" w:rsidRPr="0001701C">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列管未合法旅館分別有1家、2家、1家，未合法民宿分別有10家、6家、6家，惟各該年度辦理未合法業者稽查次數尚有未達規定之情事</w:t>
      </w:r>
      <w:r w:rsidR="002972A1" w:rsidRPr="0001701C">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表</w:t>
      </w:r>
      <w:r w:rsidR="00BE14C5">
        <w:rPr>
          <w:rFonts w:ascii="標楷體" w:eastAsia="標楷體" w:hAnsi="標楷體" w:cs="Times New Roman" w:hint="eastAsia"/>
          <w:bCs/>
          <w:spacing w:val="-2"/>
          <w:kern w:val="0"/>
          <w:szCs w:val="24"/>
        </w:rPr>
        <w:t>10</w:t>
      </w:r>
      <w:r w:rsidR="002972A1" w:rsidRPr="0001701C">
        <w:rPr>
          <w:rFonts w:ascii="標楷體" w:eastAsia="標楷體" w:hAnsi="標楷體" w:cs="Times New Roman" w:hint="eastAsia"/>
          <w:bCs/>
          <w:kern w:val="0"/>
          <w:szCs w:val="24"/>
        </w:rPr>
        <w:t>）</w:t>
      </w:r>
      <w:r w:rsidR="002972A1" w:rsidRPr="0001701C">
        <w:rPr>
          <w:rFonts w:ascii="標楷體" w:eastAsia="標楷體" w:hAnsi="標楷體" w:cs="Times New Roman" w:hint="eastAsia"/>
          <w:bCs/>
          <w:spacing w:val="-2"/>
          <w:kern w:val="0"/>
          <w:szCs w:val="24"/>
        </w:rPr>
        <w:t>，為有效遏止轄內未合法旅宿業者非法經營行為，保障合法業者及旅客權益，允應加強檢討盤點現有人力，提升稽查未合法旅宿業者次數，並研析相關旅宿業者未能合法經營問題癥結，就其可改善部分，積極輔導渠等業者辦理，俾減少轄內不合法旅宿營運情形，另針對確實無法藉由改善符合法規之未合法旅宿業者，研議依觀光發展條例相關規定，採取相關措施促其歇業，以避免業者持續違法營運，影響住宿旅客生命財產安全及合法業者權益；2.已納列旅宿業建築物公共安全檢查申報作為聯合小組檢查項目，惟間有旅宿業者逾期未辦理申報情事，亟待督促相關業者儘速辦理，以維護旅客住宿安全；3.近3年度檢查合法旅宿業者列有違反規定不合格情事者共計166家業者</w:t>
      </w:r>
      <w:r w:rsidR="004453FA">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283家次</w:t>
      </w:r>
      <w:r w:rsidR="004453FA">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，其中缺失項目重複者計28家業者</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59家次</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，分別係違反建築法</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49家次</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、消防法</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8家次</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及食品衛生安全管理法</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2家次</w:t>
      </w:r>
      <w:r w:rsidR="002972A1">
        <w:rPr>
          <w:rFonts w:ascii="標楷體" w:eastAsia="標楷體" w:hAnsi="標楷體" w:cs="Times New Roman" w:hint="eastAsia"/>
          <w:bCs/>
          <w:spacing w:val="-2"/>
          <w:kern w:val="0"/>
          <w:szCs w:val="24"/>
        </w:rPr>
        <w:t>）</w:t>
      </w:r>
      <w:r w:rsidR="002972A1" w:rsidRPr="0001701C">
        <w:rPr>
          <w:rFonts w:ascii="標楷體" w:eastAsia="標楷體" w:hAnsi="標楷體" w:cs="Times New Roman" w:hint="eastAsia"/>
          <w:bCs/>
          <w:spacing w:val="-2"/>
          <w:kern w:val="0"/>
          <w:szCs w:val="24"/>
        </w:rPr>
        <w:t>，顯示尚有部分業者未依聯合檢查結果落實改善，該府相關業務主管單位亦未列管追蹤業者改善情形，亟待檢討研謀列管追蹤機制，以督促相關業者就缺失項目積極辦理改善，避免類似缺失一再重複發生，影響住宿旅客生命財產安全等情事，經函請研謀改善。據復：1.將依規定辦理，增加稽查次數，積極輔導業者合法申請設立，針對確實無法藉由改善符合法規之未合法旅宿業者，依「發展觀光條例」裁處，以保護合法業者及旅客權益；2.針對未依規定辦理公</w:t>
      </w:r>
      <w:r w:rsidR="000D69F1">
        <w:rPr>
          <w:rFonts w:ascii="標楷體" w:eastAsia="標楷體" w:hAnsi="標楷體" w:cs="Times New Roman" w:hint="eastAsia"/>
          <w:bCs/>
          <w:spacing w:val="-2"/>
          <w:kern w:val="0"/>
          <w:szCs w:val="24"/>
        </w:rPr>
        <w:t>共</w:t>
      </w:r>
      <w:r w:rsidR="002972A1" w:rsidRPr="0001701C">
        <w:rPr>
          <w:rFonts w:ascii="標楷體" w:eastAsia="標楷體" w:hAnsi="標楷體" w:cs="Times New Roman" w:hint="eastAsia"/>
          <w:bCs/>
          <w:spacing w:val="-2"/>
          <w:kern w:val="0"/>
          <w:szCs w:val="24"/>
        </w:rPr>
        <w:t>安</w:t>
      </w:r>
      <w:r w:rsidR="000D69F1">
        <w:rPr>
          <w:rFonts w:ascii="標楷體" w:eastAsia="標楷體" w:hAnsi="標楷體" w:cs="Times New Roman" w:hint="eastAsia"/>
          <w:bCs/>
          <w:spacing w:val="-2"/>
          <w:kern w:val="0"/>
          <w:szCs w:val="24"/>
        </w:rPr>
        <w:t>全</w:t>
      </w:r>
      <w:r w:rsidR="002972A1" w:rsidRPr="0001701C">
        <w:rPr>
          <w:rFonts w:ascii="標楷體" w:eastAsia="標楷體" w:hAnsi="標楷體" w:cs="Times New Roman" w:hint="eastAsia"/>
          <w:bCs/>
          <w:spacing w:val="-2"/>
          <w:kern w:val="0"/>
          <w:szCs w:val="24"/>
        </w:rPr>
        <w:t>申報之業者，將積極輔導並督促業者儘速辦理申報及列管追蹤結果；3.將針對缺失業者，積極輔導及追蹤，並就未改善業者依規定辦理裁處外，另違章建築部分，該府已列入拆除計畫，依照優先順序排拆，以維護住宿旅客生命財產安全</w:t>
      </w:r>
      <w:r w:rsidR="002972A1" w:rsidRPr="001F590F">
        <w:rPr>
          <w:rFonts w:ascii="標楷體" w:eastAsia="標楷體" w:hAnsi="標楷體" w:hint="eastAsia"/>
          <w:bCs/>
          <w:color w:val="0D0D0D" w:themeColor="text1" w:themeTint="F2"/>
          <w:szCs w:val="24"/>
        </w:rPr>
        <w:t>。</w:t>
      </w:r>
    </w:p>
    <w:p w14:paraId="68D540A0" w14:textId="77777777" w:rsidR="002972A1" w:rsidRPr="001F590F" w:rsidRDefault="002972A1" w:rsidP="00577BF1">
      <w:pPr>
        <w:overflowPunct w:val="0"/>
        <w:adjustRightInd w:val="0"/>
        <w:spacing w:line="480"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（十六）</w:t>
      </w:r>
      <w:r w:rsidRPr="00497A8D">
        <w:rPr>
          <w:rFonts w:ascii="標楷體" w:eastAsia="標楷體" w:hAnsi="標楷體" w:cs="Times New Roman" w:hint="eastAsia"/>
          <w:b/>
          <w:color w:val="0D0D0D" w:themeColor="text1" w:themeTint="F2"/>
          <w:sz w:val="28"/>
          <w:szCs w:val="28"/>
        </w:rPr>
        <w:t>為達成地下水減抽及提升自有水源目標，持續推動金門地區地下水管理計畫，惟地下水水權申請登記審核作業與水井現地清查管制未臻周妥，影響計畫成效，亟待檢討改善</w:t>
      </w:r>
      <w:r w:rsidRPr="001F590F">
        <w:rPr>
          <w:rFonts w:ascii="標楷體" w:eastAsia="標楷體" w:hAnsi="標楷體" w:cs="Times New Roman" w:hint="eastAsia"/>
          <w:b/>
          <w:color w:val="0D0D0D" w:themeColor="text1" w:themeTint="F2"/>
          <w:sz w:val="28"/>
          <w:szCs w:val="28"/>
        </w:rPr>
        <w:t>。</w:t>
      </w:r>
    </w:p>
    <w:p w14:paraId="581D1F0D" w14:textId="13272A9D" w:rsidR="002972A1" w:rsidRPr="001F590F" w:rsidRDefault="002972A1" w:rsidP="00F84AF4">
      <w:pPr>
        <w:widowControl/>
        <w:overflowPunct w:val="0"/>
        <w:adjustRightInd w:val="0"/>
        <w:spacing w:line="460" w:lineRule="exact"/>
        <w:ind w:firstLineChars="200" w:firstLine="480"/>
        <w:jc w:val="both"/>
        <w:rPr>
          <w:rFonts w:ascii="標楷體" w:eastAsia="標楷體" w:hAnsi="標楷體" w:cs="Arial"/>
          <w:color w:val="0D0D0D" w:themeColor="text1" w:themeTint="F2"/>
          <w:spacing w:val="2"/>
          <w:szCs w:val="24"/>
        </w:rPr>
      </w:pPr>
      <w:r w:rsidRPr="00497A8D">
        <w:rPr>
          <w:rFonts w:ascii="標楷體" w:eastAsia="標楷體" w:hAnsi="標楷體" w:cs="Times New Roman" w:hint="eastAsia"/>
          <w:szCs w:val="24"/>
        </w:rPr>
        <w:t>金門縣政府</w:t>
      </w:r>
      <w:r w:rsidRPr="00497A8D">
        <w:rPr>
          <w:rFonts w:ascii="標楷體" w:eastAsia="標楷體" w:hAnsi="標楷體" w:cs="Times New Roman"/>
          <w:szCs w:val="24"/>
        </w:rPr>
        <w:t>為落實地下水</w:t>
      </w:r>
      <w:r w:rsidRPr="00497A8D">
        <w:rPr>
          <w:rFonts w:ascii="標楷體" w:eastAsia="標楷體" w:hAnsi="標楷體" w:cs="Times New Roman" w:hint="eastAsia"/>
          <w:szCs w:val="24"/>
        </w:rPr>
        <w:t>保育</w:t>
      </w:r>
      <w:r w:rsidRPr="00497A8D">
        <w:rPr>
          <w:rFonts w:ascii="標楷體" w:eastAsia="標楷體" w:hAnsi="標楷體" w:cs="Times New Roman"/>
          <w:szCs w:val="24"/>
        </w:rPr>
        <w:t>管理</w:t>
      </w:r>
      <w:r w:rsidRPr="00497A8D">
        <w:rPr>
          <w:rFonts w:ascii="標楷體" w:eastAsia="標楷體" w:hAnsi="標楷體" w:cs="Times New Roman" w:hint="eastAsia"/>
          <w:szCs w:val="24"/>
        </w:rPr>
        <w:t>，自91年開辦水權登記業務，因核准登記之地下水水權使用人於原許可期限屆滿前，多未辦理水權展限登記，據104年底統計資料，金門縣核准地下水水權登記案件累計達3,070件，惟列管有效水權數僅餘783件，為釐清縣內水井基本資料與數量，自107年起辦理「金門地區水井輔導納管推動計畫」，期透過輔導對象積極辦理水權登記補正作業，落實地下水管理與保育工作；另於109年及112年推動「金門地區地下水管理計畫」，先後委託專業廠商持續協助辦理水權登記與地下水保育計畫行政作業，及相關現地調查與管理策略評估工作，舉如：觀測站井調查及設置、自然補注區調查規劃、地下水停減抽效益評估、地下水位變動情勢分析及管理策略、自然補注區入滲補注作業調查、水資源供水策略及配套措施、</w:t>
      </w:r>
      <w:r w:rsidR="00223E94" w:rsidRPr="00497A8D">
        <w:rPr>
          <w:rFonts w:ascii="標楷體" w:eastAsia="標楷體" w:hAnsi="標楷體" w:cs="Times New Roman" w:hint="eastAsia"/>
          <w:noProof/>
          <w:color w:val="0000FF"/>
          <w:szCs w:val="24"/>
        </w:rPr>
        <w:lastRenderedPageBreak/>
        <mc:AlternateContent>
          <mc:Choice Requires="wps">
            <w:drawing>
              <wp:anchor distT="0" distB="0" distL="114300" distR="114300" simplePos="0" relativeHeight="251710464" behindDoc="1" locked="0" layoutInCell="1" allowOverlap="1" wp14:anchorId="45B062F6" wp14:editId="2A36B616">
                <wp:simplePos x="0" y="0"/>
                <wp:positionH relativeFrom="margin">
                  <wp:posOffset>2836545</wp:posOffset>
                </wp:positionH>
                <wp:positionV relativeFrom="paragraph">
                  <wp:posOffset>69215</wp:posOffset>
                </wp:positionV>
                <wp:extent cx="3482975" cy="2861945"/>
                <wp:effectExtent l="0" t="0" r="3175" b="0"/>
                <wp:wrapTight wrapText="bothSides">
                  <wp:wrapPolygon edited="0">
                    <wp:start x="0" y="0"/>
                    <wp:lineTo x="0" y="21423"/>
                    <wp:lineTo x="21502" y="21423"/>
                    <wp:lineTo x="21502" y="0"/>
                    <wp:lineTo x="0" y="0"/>
                  </wp:wrapPolygon>
                </wp:wrapTight>
                <wp:docPr id="1686715214" name="文字方塊 1686715214"/>
                <wp:cNvGraphicFramePr/>
                <a:graphic xmlns:a="http://schemas.openxmlformats.org/drawingml/2006/main">
                  <a:graphicData uri="http://schemas.microsoft.com/office/word/2010/wordprocessingShape">
                    <wps:wsp>
                      <wps:cNvSpPr txBox="1"/>
                      <wps:spPr>
                        <a:xfrm>
                          <a:off x="0" y="0"/>
                          <a:ext cx="3482975" cy="2861945"/>
                        </a:xfrm>
                        <a:prstGeom prst="rect">
                          <a:avLst/>
                        </a:prstGeom>
                        <a:solidFill>
                          <a:sysClr val="window" lastClr="FFFFFF"/>
                        </a:solidFill>
                        <a:ln w="6350">
                          <a:noFill/>
                        </a:ln>
                      </wps:spPr>
                      <wps:txbx>
                        <w:txbxContent>
                          <w:tbl>
                            <w:tblPr>
                              <w:tblW w:w="5245" w:type="dxa"/>
                              <w:tblLayout w:type="fixed"/>
                              <w:tblCellMar>
                                <w:left w:w="28" w:type="dxa"/>
                                <w:right w:w="28" w:type="dxa"/>
                              </w:tblCellMar>
                              <w:tblLook w:val="04A0" w:firstRow="1" w:lastRow="0" w:firstColumn="1" w:lastColumn="0" w:noHBand="0" w:noVBand="1"/>
                            </w:tblPr>
                            <w:tblGrid>
                              <w:gridCol w:w="851"/>
                              <w:gridCol w:w="708"/>
                              <w:gridCol w:w="709"/>
                              <w:gridCol w:w="708"/>
                              <w:gridCol w:w="709"/>
                              <w:gridCol w:w="709"/>
                              <w:gridCol w:w="851"/>
                            </w:tblGrid>
                            <w:tr w:rsidR="00BE14C5" w:rsidRPr="009E0595" w14:paraId="4C8228B1" w14:textId="77777777" w:rsidTr="00626A2C">
                              <w:trPr>
                                <w:trHeight w:val="330"/>
                              </w:trPr>
                              <w:tc>
                                <w:tcPr>
                                  <w:tcW w:w="5245" w:type="dxa"/>
                                  <w:gridSpan w:val="7"/>
                                  <w:tcBorders>
                                    <w:bottom w:val="single" w:sz="4" w:space="0" w:color="auto"/>
                                  </w:tcBorders>
                                  <w:shd w:val="clear" w:color="auto" w:fill="auto"/>
                                  <w:vAlign w:val="center"/>
                                </w:tcPr>
                                <w:p w14:paraId="78A5BA5D" w14:textId="4305BB59" w:rsidR="00BE14C5" w:rsidRDefault="00BE14C5" w:rsidP="00A561CF">
                                  <w:pPr>
                                    <w:ind w:left="733" w:hangingChars="305" w:hanging="733"/>
                                    <w:jc w:val="center"/>
                                    <w:rPr>
                                      <w:rFonts w:ascii="標楷體" w:eastAsia="標楷體" w:hAnsi="標楷體" w:cs="新細明體"/>
                                      <w:b/>
                                      <w:bCs/>
                                      <w:color w:val="000000"/>
                                      <w:spacing w:val="-4"/>
                                      <w:kern w:val="0"/>
                                    </w:rPr>
                                  </w:pPr>
                                  <w:r w:rsidRPr="00A6495A">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1</w:t>
                                  </w:r>
                                  <w:r w:rsidR="00F20CE8">
                                    <w:rPr>
                                      <w:rFonts w:ascii="標楷體" w:eastAsia="標楷體" w:hAnsi="標楷體" w:cs="新細明體" w:hint="eastAsia"/>
                                      <w:b/>
                                      <w:bCs/>
                                      <w:color w:val="000000"/>
                                      <w:kern w:val="0"/>
                                    </w:rPr>
                                    <w:t xml:space="preserve">　</w:t>
                                  </w:r>
                                  <w:r w:rsidRPr="00A561CF">
                                    <w:rPr>
                                      <w:rFonts w:ascii="標楷體" w:eastAsia="標楷體" w:hAnsi="標楷體" w:cs="新細明體" w:hint="eastAsia"/>
                                      <w:b/>
                                      <w:bCs/>
                                      <w:color w:val="000000"/>
                                      <w:spacing w:val="-16"/>
                                      <w:kern w:val="0"/>
                                    </w:rPr>
                                    <w:t>金門縣近4年地下水權核准登記及有效水權統計</w:t>
                                  </w:r>
                                  <w:r>
                                    <w:rPr>
                                      <w:rFonts w:ascii="標楷體" w:eastAsia="標楷體" w:hAnsi="標楷體" w:cs="新細明體" w:hint="eastAsia"/>
                                      <w:b/>
                                      <w:bCs/>
                                      <w:color w:val="000000"/>
                                      <w:spacing w:val="-4"/>
                                      <w:kern w:val="0"/>
                                    </w:rPr>
                                    <w:t xml:space="preserve"> </w:t>
                                  </w:r>
                                  <w:r>
                                    <w:rPr>
                                      <w:rFonts w:ascii="標楷體" w:eastAsia="標楷體" w:hAnsi="標楷體" w:cs="新細明體"/>
                                      <w:b/>
                                      <w:bCs/>
                                      <w:color w:val="000000"/>
                                      <w:spacing w:val="-4"/>
                                      <w:kern w:val="0"/>
                                    </w:rPr>
                                    <w:t xml:space="preserve">                           </w:t>
                                  </w:r>
                                </w:p>
                                <w:p w14:paraId="08EB78B3" w14:textId="77777777" w:rsidR="00BE14C5" w:rsidRPr="005D06E6" w:rsidRDefault="00BE14C5" w:rsidP="00A561CF">
                                  <w:pPr>
                                    <w:ind w:left="610" w:hangingChars="305" w:hanging="610"/>
                                    <w:jc w:val="right"/>
                                    <w:rPr>
                                      <w:rFonts w:ascii="標楷體" w:eastAsia="標楷體" w:hAnsi="標楷體" w:cs="新細明體"/>
                                      <w:color w:val="000000"/>
                                      <w:kern w:val="0"/>
                                      <w:sz w:val="20"/>
                                      <w:szCs w:val="20"/>
                                    </w:rPr>
                                  </w:pPr>
                                  <w:r w:rsidRPr="005D06E6">
                                    <w:rPr>
                                      <w:rFonts w:ascii="標楷體" w:eastAsia="標楷體" w:hAnsi="標楷體" w:cs="新細明體" w:hint="eastAsia"/>
                                      <w:color w:val="000000"/>
                                      <w:kern w:val="0"/>
                                      <w:sz w:val="20"/>
                                      <w:szCs w:val="20"/>
                                    </w:rPr>
                                    <w:t>單位：件</w:t>
                                  </w:r>
                                </w:p>
                              </w:tc>
                            </w:tr>
                            <w:tr w:rsidR="00BE14C5" w:rsidRPr="009E0595" w14:paraId="333A79C8" w14:textId="77777777" w:rsidTr="00626A2C">
                              <w:trPr>
                                <w:trHeight w:val="330"/>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5FFAF3" w14:textId="77777777" w:rsidR="00BE14C5" w:rsidRPr="00626A2C" w:rsidRDefault="00BE14C5" w:rsidP="008B53CF">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年度別</w:t>
                                  </w:r>
                                </w:p>
                              </w:tc>
                              <w:tc>
                                <w:tcPr>
                                  <w:tcW w:w="3543" w:type="dxa"/>
                                  <w:gridSpan w:val="5"/>
                                  <w:tcBorders>
                                    <w:top w:val="single" w:sz="4" w:space="0" w:color="auto"/>
                                    <w:left w:val="nil"/>
                                    <w:bottom w:val="single" w:sz="4" w:space="0" w:color="auto"/>
                                    <w:right w:val="single" w:sz="4" w:space="0" w:color="auto"/>
                                  </w:tcBorders>
                                  <w:shd w:val="clear" w:color="auto" w:fill="auto"/>
                                  <w:vAlign w:val="center"/>
                                  <w:hideMark/>
                                </w:tcPr>
                                <w:p w14:paraId="552AFE4A" w14:textId="77777777" w:rsidR="00BE14C5" w:rsidRPr="00626A2C" w:rsidRDefault="00BE14C5" w:rsidP="008B53CF">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核准件數</w:t>
                                  </w:r>
                                </w:p>
                              </w:tc>
                              <w:tc>
                                <w:tcPr>
                                  <w:tcW w:w="851" w:type="dxa"/>
                                  <w:vMerge w:val="restart"/>
                                  <w:tcBorders>
                                    <w:top w:val="single" w:sz="4" w:space="0" w:color="auto"/>
                                    <w:left w:val="single" w:sz="4" w:space="0" w:color="auto"/>
                                    <w:right w:val="single" w:sz="4" w:space="0" w:color="auto"/>
                                  </w:tcBorders>
                                  <w:shd w:val="clear" w:color="auto" w:fill="auto"/>
                                  <w:noWrap/>
                                  <w:vAlign w:val="center"/>
                                  <w:hideMark/>
                                </w:tcPr>
                                <w:p w14:paraId="6D6A37B2" w14:textId="77777777" w:rsidR="00BE14C5" w:rsidRPr="00626A2C" w:rsidRDefault="00BE14C5" w:rsidP="008B53CF">
                                  <w:pPr>
                                    <w:spacing w:line="240" w:lineRule="exact"/>
                                    <w:ind w:rightChars="15" w:right="36"/>
                                    <w:jc w:val="distribute"/>
                                    <w:rPr>
                                      <w:rFonts w:ascii="標楷體" w:eastAsia="標楷體" w:hAnsi="標楷體" w:cs="新細明體"/>
                                      <w:color w:val="000000"/>
                                      <w:spacing w:val="-20"/>
                                      <w:kern w:val="0"/>
                                      <w:sz w:val="20"/>
                                      <w:szCs w:val="20"/>
                                    </w:rPr>
                                  </w:pPr>
                                  <w:r w:rsidRPr="00626A2C">
                                    <w:rPr>
                                      <w:rFonts w:ascii="標楷體" w:eastAsia="標楷體" w:hAnsi="標楷體" w:cs="新細明體" w:hint="eastAsia"/>
                                      <w:color w:val="000000"/>
                                      <w:spacing w:val="-20"/>
                                      <w:kern w:val="0"/>
                                      <w:sz w:val="20"/>
                                      <w:szCs w:val="20"/>
                                    </w:rPr>
                                    <w:t>有效</w:t>
                                  </w:r>
                                </w:p>
                                <w:p w14:paraId="1EE78733" w14:textId="77777777" w:rsidR="00BE14C5" w:rsidRPr="00626A2C" w:rsidRDefault="00BE14C5" w:rsidP="008B53CF">
                                  <w:pPr>
                                    <w:spacing w:line="240" w:lineRule="exact"/>
                                    <w:ind w:rightChars="15" w:right="36"/>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spacing w:val="-20"/>
                                      <w:kern w:val="0"/>
                                      <w:sz w:val="20"/>
                                      <w:szCs w:val="20"/>
                                    </w:rPr>
                                    <w:t>水權數</w:t>
                                  </w:r>
                                </w:p>
                              </w:tc>
                            </w:tr>
                            <w:tr w:rsidR="00BE14C5" w:rsidRPr="009E0595" w14:paraId="52D268D1" w14:textId="77777777" w:rsidTr="00626A2C">
                              <w:trPr>
                                <w:trHeight w:val="34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55EC7B8" w14:textId="77777777" w:rsidR="00BE14C5" w:rsidRPr="00626A2C" w:rsidRDefault="00BE14C5" w:rsidP="005D06E6">
                                  <w:pPr>
                                    <w:rPr>
                                      <w:rFonts w:ascii="標楷體" w:eastAsia="標楷體" w:hAnsi="標楷體" w:cs="新細明體"/>
                                      <w:color w:val="000000"/>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0020C46D"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小計</w:t>
                                  </w:r>
                                </w:p>
                              </w:tc>
                              <w:tc>
                                <w:tcPr>
                                  <w:tcW w:w="709" w:type="dxa"/>
                                  <w:tcBorders>
                                    <w:top w:val="nil"/>
                                    <w:left w:val="nil"/>
                                    <w:bottom w:val="single" w:sz="4" w:space="0" w:color="auto"/>
                                    <w:right w:val="single" w:sz="4" w:space="0" w:color="auto"/>
                                  </w:tcBorders>
                                  <w:shd w:val="clear" w:color="auto" w:fill="auto"/>
                                  <w:noWrap/>
                                  <w:vAlign w:val="center"/>
                                  <w:hideMark/>
                                </w:tcPr>
                                <w:p w14:paraId="041C3044"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取得</w:t>
                                  </w:r>
                                </w:p>
                              </w:tc>
                              <w:tc>
                                <w:tcPr>
                                  <w:tcW w:w="708" w:type="dxa"/>
                                  <w:tcBorders>
                                    <w:top w:val="nil"/>
                                    <w:left w:val="nil"/>
                                    <w:bottom w:val="single" w:sz="4" w:space="0" w:color="auto"/>
                                    <w:right w:val="single" w:sz="4" w:space="0" w:color="auto"/>
                                  </w:tcBorders>
                                  <w:shd w:val="clear" w:color="auto" w:fill="auto"/>
                                  <w:noWrap/>
                                  <w:vAlign w:val="center"/>
                                  <w:hideMark/>
                                </w:tcPr>
                                <w:p w14:paraId="487449B1"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展限</w:t>
                                  </w:r>
                                </w:p>
                              </w:tc>
                              <w:tc>
                                <w:tcPr>
                                  <w:tcW w:w="709" w:type="dxa"/>
                                  <w:tcBorders>
                                    <w:top w:val="nil"/>
                                    <w:left w:val="nil"/>
                                    <w:bottom w:val="single" w:sz="4" w:space="0" w:color="auto"/>
                                    <w:right w:val="single" w:sz="4" w:space="0" w:color="auto"/>
                                  </w:tcBorders>
                                  <w:shd w:val="clear" w:color="auto" w:fill="auto"/>
                                  <w:noWrap/>
                                  <w:vAlign w:val="center"/>
                                  <w:hideMark/>
                                </w:tcPr>
                                <w:p w14:paraId="303BDADD"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移轉</w:t>
                                  </w:r>
                                </w:p>
                              </w:tc>
                              <w:tc>
                                <w:tcPr>
                                  <w:tcW w:w="709" w:type="dxa"/>
                                  <w:tcBorders>
                                    <w:top w:val="nil"/>
                                    <w:left w:val="nil"/>
                                    <w:bottom w:val="single" w:sz="4" w:space="0" w:color="auto"/>
                                    <w:right w:val="single" w:sz="4" w:space="0" w:color="auto"/>
                                  </w:tcBorders>
                                  <w:shd w:val="clear" w:color="auto" w:fill="auto"/>
                                  <w:noWrap/>
                                  <w:vAlign w:val="center"/>
                                  <w:hideMark/>
                                </w:tcPr>
                                <w:p w14:paraId="03480F87"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變更</w:t>
                                  </w:r>
                                </w:p>
                              </w:tc>
                              <w:tc>
                                <w:tcPr>
                                  <w:tcW w:w="851" w:type="dxa"/>
                                  <w:vMerge/>
                                  <w:tcBorders>
                                    <w:left w:val="single" w:sz="4" w:space="0" w:color="auto"/>
                                    <w:bottom w:val="single" w:sz="4" w:space="0" w:color="000000"/>
                                    <w:right w:val="single" w:sz="4" w:space="0" w:color="auto"/>
                                  </w:tcBorders>
                                  <w:vAlign w:val="center"/>
                                  <w:hideMark/>
                                </w:tcPr>
                                <w:p w14:paraId="7E886D34" w14:textId="77777777" w:rsidR="00BE14C5" w:rsidRPr="00626A2C" w:rsidRDefault="00BE14C5" w:rsidP="005D06E6">
                                  <w:pPr>
                                    <w:rPr>
                                      <w:rFonts w:ascii="標楷體" w:eastAsia="標楷體" w:hAnsi="標楷體" w:cs="新細明體"/>
                                      <w:color w:val="000000"/>
                                      <w:kern w:val="0"/>
                                      <w:sz w:val="20"/>
                                      <w:szCs w:val="20"/>
                                    </w:rPr>
                                  </w:pPr>
                                </w:p>
                              </w:tc>
                            </w:tr>
                            <w:tr w:rsidR="00BE14C5" w:rsidRPr="009E0595" w14:paraId="14D3786A"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tcPr>
                                <w:p w14:paraId="6D0BED52" w14:textId="77777777" w:rsidR="00BE14C5" w:rsidRPr="00A561CF" w:rsidRDefault="00BE14C5" w:rsidP="005D06E6">
                                  <w:pPr>
                                    <w:jc w:val="center"/>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合計</w:t>
                                  </w:r>
                                </w:p>
                              </w:tc>
                              <w:tc>
                                <w:tcPr>
                                  <w:tcW w:w="708" w:type="dxa"/>
                                  <w:tcBorders>
                                    <w:top w:val="nil"/>
                                    <w:left w:val="nil"/>
                                    <w:bottom w:val="single" w:sz="4" w:space="0" w:color="auto"/>
                                    <w:right w:val="single" w:sz="4" w:space="0" w:color="auto"/>
                                  </w:tcBorders>
                                  <w:shd w:val="clear" w:color="auto" w:fill="auto"/>
                                  <w:noWrap/>
                                  <w:vAlign w:val="center"/>
                                </w:tcPr>
                                <w:p w14:paraId="7D9C42FE"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3</w:t>
                                  </w:r>
                                  <w:r w:rsidRPr="00A561CF">
                                    <w:rPr>
                                      <w:rFonts w:ascii="標楷體" w:eastAsia="標楷體" w:hAnsi="標楷體" w:cs="新細明體"/>
                                      <w:b/>
                                      <w:bCs/>
                                      <w:color w:val="000000"/>
                                      <w:kern w:val="0"/>
                                      <w:sz w:val="20"/>
                                      <w:szCs w:val="20"/>
                                    </w:rPr>
                                    <w:t>91</w:t>
                                  </w:r>
                                </w:p>
                              </w:tc>
                              <w:tc>
                                <w:tcPr>
                                  <w:tcW w:w="709" w:type="dxa"/>
                                  <w:tcBorders>
                                    <w:top w:val="nil"/>
                                    <w:left w:val="nil"/>
                                    <w:bottom w:val="single" w:sz="4" w:space="0" w:color="auto"/>
                                    <w:right w:val="single" w:sz="4" w:space="0" w:color="auto"/>
                                  </w:tcBorders>
                                  <w:shd w:val="clear" w:color="auto" w:fill="auto"/>
                                  <w:noWrap/>
                                  <w:vAlign w:val="center"/>
                                </w:tcPr>
                                <w:p w14:paraId="6EC3132A"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3</w:t>
                                  </w:r>
                                  <w:r w:rsidRPr="00A561CF">
                                    <w:rPr>
                                      <w:rFonts w:ascii="標楷體" w:eastAsia="標楷體" w:hAnsi="標楷體" w:cs="新細明體"/>
                                      <w:b/>
                                      <w:bCs/>
                                      <w:color w:val="000000"/>
                                      <w:kern w:val="0"/>
                                      <w:sz w:val="20"/>
                                      <w:szCs w:val="20"/>
                                    </w:rPr>
                                    <w:t>40</w:t>
                                  </w:r>
                                </w:p>
                              </w:tc>
                              <w:tc>
                                <w:tcPr>
                                  <w:tcW w:w="708" w:type="dxa"/>
                                  <w:tcBorders>
                                    <w:top w:val="nil"/>
                                    <w:left w:val="nil"/>
                                    <w:bottom w:val="single" w:sz="4" w:space="0" w:color="auto"/>
                                    <w:right w:val="single" w:sz="4" w:space="0" w:color="auto"/>
                                  </w:tcBorders>
                                  <w:shd w:val="clear" w:color="auto" w:fill="auto"/>
                                  <w:noWrap/>
                                  <w:vAlign w:val="center"/>
                                </w:tcPr>
                                <w:p w14:paraId="4CC32D11"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4</w:t>
                                  </w:r>
                                  <w:r w:rsidRPr="00A561CF">
                                    <w:rPr>
                                      <w:rFonts w:ascii="標楷體" w:eastAsia="標楷體" w:hAnsi="標楷體" w:cs="新細明體"/>
                                      <w:b/>
                                      <w:bCs/>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tcPr>
                                <w:p w14:paraId="76A4B3EC"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tcPr>
                                <w:p w14:paraId="27976144"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tcPr>
                                <w:p w14:paraId="757B4358"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w:t>
                                  </w:r>
                                </w:p>
                              </w:tc>
                            </w:tr>
                            <w:tr w:rsidR="00BE14C5" w:rsidRPr="009E0595" w14:paraId="2A0E6AC6"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FBF2E49"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110</w:t>
                                  </w:r>
                                </w:p>
                              </w:tc>
                              <w:tc>
                                <w:tcPr>
                                  <w:tcW w:w="708" w:type="dxa"/>
                                  <w:tcBorders>
                                    <w:top w:val="nil"/>
                                    <w:left w:val="nil"/>
                                    <w:bottom w:val="single" w:sz="4" w:space="0" w:color="auto"/>
                                    <w:right w:val="single" w:sz="4" w:space="0" w:color="auto"/>
                                  </w:tcBorders>
                                  <w:shd w:val="clear" w:color="auto" w:fill="auto"/>
                                  <w:noWrap/>
                                  <w:vAlign w:val="center"/>
                                  <w:hideMark/>
                                </w:tcPr>
                                <w:p w14:paraId="345F6DB4"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129</w:t>
                                  </w:r>
                                </w:p>
                              </w:tc>
                              <w:tc>
                                <w:tcPr>
                                  <w:tcW w:w="709" w:type="dxa"/>
                                  <w:tcBorders>
                                    <w:top w:val="nil"/>
                                    <w:left w:val="nil"/>
                                    <w:bottom w:val="single" w:sz="4" w:space="0" w:color="auto"/>
                                    <w:right w:val="single" w:sz="4" w:space="0" w:color="auto"/>
                                  </w:tcBorders>
                                  <w:shd w:val="clear" w:color="auto" w:fill="auto"/>
                                  <w:noWrap/>
                                  <w:vAlign w:val="center"/>
                                  <w:hideMark/>
                                </w:tcPr>
                                <w:p w14:paraId="4C005B4C"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118</w:t>
                                  </w:r>
                                </w:p>
                              </w:tc>
                              <w:tc>
                                <w:tcPr>
                                  <w:tcW w:w="708" w:type="dxa"/>
                                  <w:tcBorders>
                                    <w:top w:val="nil"/>
                                    <w:left w:val="nil"/>
                                    <w:bottom w:val="single" w:sz="4" w:space="0" w:color="auto"/>
                                    <w:right w:val="single" w:sz="4" w:space="0" w:color="auto"/>
                                  </w:tcBorders>
                                  <w:shd w:val="clear" w:color="auto" w:fill="auto"/>
                                  <w:noWrap/>
                                  <w:vAlign w:val="center"/>
                                  <w:hideMark/>
                                </w:tcPr>
                                <w:p w14:paraId="44BB425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14:paraId="5EEC9AE8"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35FFA2EE"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2B1A4679"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1,206</w:t>
                                  </w:r>
                                </w:p>
                              </w:tc>
                            </w:tr>
                            <w:tr w:rsidR="00BE14C5" w:rsidRPr="009E0595" w14:paraId="43031918"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622E71B"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111</w:t>
                                  </w:r>
                                </w:p>
                              </w:tc>
                              <w:tc>
                                <w:tcPr>
                                  <w:tcW w:w="708" w:type="dxa"/>
                                  <w:tcBorders>
                                    <w:top w:val="nil"/>
                                    <w:left w:val="nil"/>
                                    <w:bottom w:val="single" w:sz="4" w:space="0" w:color="auto"/>
                                    <w:right w:val="single" w:sz="4" w:space="0" w:color="auto"/>
                                  </w:tcBorders>
                                  <w:shd w:val="clear" w:color="auto" w:fill="auto"/>
                                  <w:noWrap/>
                                  <w:vAlign w:val="center"/>
                                  <w:hideMark/>
                                </w:tcPr>
                                <w:p w14:paraId="04089AA1"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88</w:t>
                                  </w:r>
                                </w:p>
                              </w:tc>
                              <w:tc>
                                <w:tcPr>
                                  <w:tcW w:w="709" w:type="dxa"/>
                                  <w:tcBorders>
                                    <w:top w:val="nil"/>
                                    <w:left w:val="nil"/>
                                    <w:bottom w:val="single" w:sz="4" w:space="0" w:color="auto"/>
                                    <w:right w:val="single" w:sz="4" w:space="0" w:color="auto"/>
                                  </w:tcBorders>
                                  <w:shd w:val="clear" w:color="auto" w:fill="auto"/>
                                  <w:noWrap/>
                                  <w:vAlign w:val="center"/>
                                  <w:hideMark/>
                                </w:tcPr>
                                <w:p w14:paraId="5920BF38"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81</w:t>
                                  </w:r>
                                </w:p>
                              </w:tc>
                              <w:tc>
                                <w:tcPr>
                                  <w:tcW w:w="708" w:type="dxa"/>
                                  <w:tcBorders>
                                    <w:top w:val="nil"/>
                                    <w:left w:val="nil"/>
                                    <w:bottom w:val="single" w:sz="4" w:space="0" w:color="auto"/>
                                    <w:right w:val="single" w:sz="4" w:space="0" w:color="auto"/>
                                  </w:tcBorders>
                                  <w:shd w:val="clear" w:color="auto" w:fill="auto"/>
                                  <w:noWrap/>
                                  <w:vAlign w:val="center"/>
                                  <w:hideMark/>
                                </w:tcPr>
                                <w:p w14:paraId="5854B20A"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443F1CA6"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443ADF2D" w14:textId="18B2AF8A"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2190972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307</w:t>
                                  </w:r>
                                </w:p>
                              </w:tc>
                            </w:tr>
                            <w:tr w:rsidR="00BE14C5" w:rsidRPr="009E0595" w14:paraId="233250D0"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8E67F77"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112</w:t>
                                  </w:r>
                                </w:p>
                              </w:tc>
                              <w:tc>
                                <w:tcPr>
                                  <w:tcW w:w="708" w:type="dxa"/>
                                  <w:tcBorders>
                                    <w:top w:val="nil"/>
                                    <w:left w:val="nil"/>
                                    <w:bottom w:val="single" w:sz="4" w:space="0" w:color="auto"/>
                                    <w:right w:val="single" w:sz="4" w:space="0" w:color="auto"/>
                                  </w:tcBorders>
                                  <w:shd w:val="clear" w:color="auto" w:fill="auto"/>
                                  <w:noWrap/>
                                  <w:vAlign w:val="center"/>
                                  <w:hideMark/>
                                </w:tcPr>
                                <w:p w14:paraId="6DB4D896"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57</w:t>
                                  </w:r>
                                </w:p>
                              </w:tc>
                              <w:tc>
                                <w:tcPr>
                                  <w:tcW w:w="709" w:type="dxa"/>
                                  <w:tcBorders>
                                    <w:top w:val="nil"/>
                                    <w:left w:val="nil"/>
                                    <w:bottom w:val="single" w:sz="4" w:space="0" w:color="auto"/>
                                    <w:right w:val="single" w:sz="4" w:space="0" w:color="auto"/>
                                  </w:tcBorders>
                                  <w:shd w:val="clear" w:color="auto" w:fill="auto"/>
                                  <w:noWrap/>
                                  <w:vAlign w:val="center"/>
                                  <w:hideMark/>
                                </w:tcPr>
                                <w:p w14:paraId="4DE5E2F6"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52</w:t>
                                  </w:r>
                                </w:p>
                              </w:tc>
                              <w:tc>
                                <w:tcPr>
                                  <w:tcW w:w="708" w:type="dxa"/>
                                  <w:tcBorders>
                                    <w:top w:val="nil"/>
                                    <w:left w:val="nil"/>
                                    <w:bottom w:val="single" w:sz="4" w:space="0" w:color="auto"/>
                                    <w:right w:val="single" w:sz="4" w:space="0" w:color="auto"/>
                                  </w:tcBorders>
                                  <w:shd w:val="clear" w:color="auto" w:fill="auto"/>
                                  <w:noWrap/>
                                  <w:vAlign w:val="center"/>
                                  <w:hideMark/>
                                </w:tcPr>
                                <w:p w14:paraId="0740C393"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5A9B8776" w14:textId="5CCA46E2"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1BA8A864" w14:textId="4744ABA5"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3050B4BC"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264</w:t>
                                  </w:r>
                                </w:p>
                              </w:tc>
                            </w:tr>
                            <w:tr w:rsidR="00BE14C5" w:rsidRPr="009E0595" w14:paraId="2384CBE2"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52FE19"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113</w:t>
                                  </w:r>
                                </w:p>
                              </w:tc>
                              <w:tc>
                                <w:tcPr>
                                  <w:tcW w:w="708" w:type="dxa"/>
                                  <w:tcBorders>
                                    <w:top w:val="nil"/>
                                    <w:left w:val="nil"/>
                                    <w:bottom w:val="single" w:sz="4" w:space="0" w:color="auto"/>
                                    <w:right w:val="single" w:sz="4" w:space="0" w:color="auto"/>
                                  </w:tcBorders>
                                  <w:shd w:val="clear" w:color="auto" w:fill="auto"/>
                                  <w:noWrap/>
                                  <w:vAlign w:val="center"/>
                                  <w:hideMark/>
                                </w:tcPr>
                                <w:p w14:paraId="76EAEA4F"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117</w:t>
                                  </w:r>
                                </w:p>
                              </w:tc>
                              <w:tc>
                                <w:tcPr>
                                  <w:tcW w:w="709" w:type="dxa"/>
                                  <w:tcBorders>
                                    <w:top w:val="nil"/>
                                    <w:left w:val="nil"/>
                                    <w:bottom w:val="single" w:sz="4" w:space="0" w:color="auto"/>
                                    <w:right w:val="single" w:sz="4" w:space="0" w:color="auto"/>
                                  </w:tcBorders>
                                  <w:shd w:val="clear" w:color="auto" w:fill="auto"/>
                                  <w:noWrap/>
                                  <w:vAlign w:val="center"/>
                                  <w:hideMark/>
                                </w:tcPr>
                                <w:p w14:paraId="2D2BC1C0"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89</w:t>
                                  </w:r>
                                </w:p>
                              </w:tc>
                              <w:tc>
                                <w:tcPr>
                                  <w:tcW w:w="708" w:type="dxa"/>
                                  <w:tcBorders>
                                    <w:top w:val="nil"/>
                                    <w:left w:val="nil"/>
                                    <w:bottom w:val="single" w:sz="4" w:space="0" w:color="auto"/>
                                    <w:right w:val="single" w:sz="4" w:space="0" w:color="auto"/>
                                  </w:tcBorders>
                                  <w:shd w:val="clear" w:color="auto" w:fill="auto"/>
                                  <w:noWrap/>
                                  <w:vAlign w:val="center"/>
                                  <w:hideMark/>
                                </w:tcPr>
                                <w:p w14:paraId="02B4AFB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27</w:t>
                                  </w:r>
                                </w:p>
                              </w:tc>
                              <w:tc>
                                <w:tcPr>
                                  <w:tcW w:w="709" w:type="dxa"/>
                                  <w:tcBorders>
                                    <w:top w:val="nil"/>
                                    <w:left w:val="nil"/>
                                    <w:bottom w:val="single" w:sz="4" w:space="0" w:color="auto"/>
                                    <w:right w:val="single" w:sz="4" w:space="0" w:color="auto"/>
                                  </w:tcBorders>
                                  <w:shd w:val="clear" w:color="auto" w:fill="auto"/>
                                  <w:noWrap/>
                                  <w:vAlign w:val="center"/>
                                  <w:hideMark/>
                                </w:tcPr>
                                <w:p w14:paraId="68C554C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7551F53D" w14:textId="5BDF8E85"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643A16AD"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303</w:t>
                                  </w:r>
                                </w:p>
                              </w:tc>
                            </w:tr>
                            <w:tr w:rsidR="00BE14C5" w:rsidRPr="009E0595" w14:paraId="4800A091" w14:textId="77777777" w:rsidTr="00A561CF">
                              <w:trPr>
                                <w:trHeight w:val="330"/>
                              </w:trPr>
                              <w:tc>
                                <w:tcPr>
                                  <w:tcW w:w="5245" w:type="dxa"/>
                                  <w:gridSpan w:val="7"/>
                                  <w:tcBorders>
                                    <w:top w:val="single" w:sz="4" w:space="0" w:color="auto"/>
                                  </w:tcBorders>
                                  <w:shd w:val="clear" w:color="auto" w:fill="auto"/>
                                  <w:noWrap/>
                                </w:tcPr>
                                <w:p w14:paraId="388E5932" w14:textId="77777777" w:rsidR="00BE14C5" w:rsidRPr="00A6495A" w:rsidRDefault="00BE14C5" w:rsidP="00A561CF">
                                  <w:pPr>
                                    <w:spacing w:line="200" w:lineRule="exact"/>
                                    <w:rPr>
                                      <w:rFonts w:ascii="標楷體" w:eastAsia="標楷體" w:hAnsi="標楷體" w:cs="新細明體"/>
                                      <w:color w:val="000000"/>
                                      <w:kern w:val="0"/>
                                      <w:sz w:val="18"/>
                                      <w:szCs w:val="18"/>
                                    </w:rPr>
                                  </w:pPr>
                                  <w:r w:rsidRPr="00A6495A">
                                    <w:rPr>
                                      <w:rFonts w:ascii="標楷體" w:eastAsia="標楷體" w:hAnsi="標楷體" w:cs="新細明體" w:hint="eastAsia"/>
                                      <w:color w:val="000000"/>
                                      <w:kern w:val="0"/>
                                      <w:sz w:val="18"/>
                                      <w:szCs w:val="18"/>
                                    </w:rPr>
                                    <w:t>資料來源：整理自金門縣政府提供資料。</w:t>
                                  </w:r>
                                </w:p>
                              </w:tc>
                            </w:tr>
                          </w:tbl>
                          <w:p w14:paraId="5B1CA680" w14:textId="77777777" w:rsidR="00BE14C5" w:rsidRPr="005F060D" w:rsidRDefault="00BE14C5" w:rsidP="00BE14C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062F6" id="文字方塊 1686715214" o:spid="_x0000_s1049" type="#_x0000_t202" style="position:absolute;left:0;text-align:left;margin-left:223.35pt;margin-top:5.45pt;width:274.25pt;height:225.35pt;z-index:-25160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" fillcolor="window" stroked="f" strokeweight=".5pt">
                <v:textbox>
                  <w:txbxContent>
                    <w:tbl>
                      <w:tblPr>
                        <w:tblW w:w="5245" w:type="dxa"/>
                        <w:tblLayout w:type="fixed"/>
                        <w:tblCellMar>
                          <w:left w:w="28" w:type="dxa"/>
                          <w:right w:w="28" w:type="dxa"/>
                        </w:tblCellMar>
                        <w:tblLook w:val="04A0" w:firstRow="1" w:lastRow="0" w:firstColumn="1" w:lastColumn="0" w:noHBand="0" w:noVBand="1"/>
                      </w:tblPr>
                      <w:tblGrid>
                        <w:gridCol w:w="851"/>
                        <w:gridCol w:w="708"/>
                        <w:gridCol w:w="709"/>
                        <w:gridCol w:w="708"/>
                        <w:gridCol w:w="709"/>
                        <w:gridCol w:w="709"/>
                        <w:gridCol w:w="851"/>
                      </w:tblGrid>
                      <w:tr w:rsidR="00BE14C5" w:rsidRPr="009E0595" w14:paraId="4C8228B1" w14:textId="77777777" w:rsidTr="00626A2C">
                        <w:trPr>
                          <w:trHeight w:val="330"/>
                        </w:trPr>
                        <w:tc>
                          <w:tcPr>
                            <w:tcW w:w="5245" w:type="dxa"/>
                            <w:gridSpan w:val="7"/>
                            <w:tcBorders>
                              <w:bottom w:val="single" w:sz="4" w:space="0" w:color="auto"/>
                            </w:tcBorders>
                            <w:shd w:val="clear" w:color="auto" w:fill="auto"/>
                            <w:vAlign w:val="center"/>
                          </w:tcPr>
                          <w:p w14:paraId="78A5BA5D" w14:textId="4305BB59" w:rsidR="00BE14C5" w:rsidRDefault="00BE14C5" w:rsidP="00A561CF">
                            <w:pPr>
                              <w:ind w:left="733" w:hangingChars="305" w:hanging="733"/>
                              <w:jc w:val="center"/>
                              <w:rPr>
                                <w:rFonts w:ascii="標楷體" w:eastAsia="標楷體" w:hAnsi="標楷體" w:cs="新細明體"/>
                                <w:b/>
                                <w:bCs/>
                                <w:color w:val="000000"/>
                                <w:spacing w:val="-4"/>
                                <w:kern w:val="0"/>
                              </w:rPr>
                            </w:pPr>
                            <w:r w:rsidRPr="00A6495A">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1</w:t>
                            </w:r>
                            <w:r w:rsidR="00F20CE8">
                              <w:rPr>
                                <w:rFonts w:ascii="標楷體" w:eastAsia="標楷體" w:hAnsi="標楷體" w:cs="新細明體" w:hint="eastAsia"/>
                                <w:b/>
                                <w:bCs/>
                                <w:color w:val="000000"/>
                                <w:kern w:val="0"/>
                              </w:rPr>
                              <w:t xml:space="preserve">　</w:t>
                            </w:r>
                            <w:r w:rsidRPr="00A561CF">
                              <w:rPr>
                                <w:rFonts w:ascii="標楷體" w:eastAsia="標楷體" w:hAnsi="標楷體" w:cs="新細明體" w:hint="eastAsia"/>
                                <w:b/>
                                <w:bCs/>
                                <w:color w:val="000000"/>
                                <w:spacing w:val="-16"/>
                                <w:kern w:val="0"/>
                              </w:rPr>
                              <w:t>金門縣近4年地下水權核准登記及有效水權統計</w:t>
                            </w:r>
                            <w:r>
                              <w:rPr>
                                <w:rFonts w:ascii="標楷體" w:eastAsia="標楷體" w:hAnsi="標楷體" w:cs="新細明體" w:hint="eastAsia"/>
                                <w:b/>
                                <w:bCs/>
                                <w:color w:val="000000"/>
                                <w:spacing w:val="-4"/>
                                <w:kern w:val="0"/>
                              </w:rPr>
                              <w:t xml:space="preserve"> </w:t>
                            </w:r>
                            <w:r>
                              <w:rPr>
                                <w:rFonts w:ascii="標楷體" w:eastAsia="標楷體" w:hAnsi="標楷體" w:cs="新細明體"/>
                                <w:b/>
                                <w:bCs/>
                                <w:color w:val="000000"/>
                                <w:spacing w:val="-4"/>
                                <w:kern w:val="0"/>
                              </w:rPr>
                              <w:t xml:space="preserve">                           </w:t>
                            </w:r>
                          </w:p>
                          <w:p w14:paraId="08EB78B3" w14:textId="77777777" w:rsidR="00BE14C5" w:rsidRPr="005D06E6" w:rsidRDefault="00BE14C5" w:rsidP="00A561CF">
                            <w:pPr>
                              <w:ind w:left="610" w:hangingChars="305" w:hanging="610"/>
                              <w:jc w:val="right"/>
                              <w:rPr>
                                <w:rFonts w:ascii="標楷體" w:eastAsia="標楷體" w:hAnsi="標楷體" w:cs="新細明體"/>
                                <w:color w:val="000000"/>
                                <w:kern w:val="0"/>
                                <w:sz w:val="20"/>
                                <w:szCs w:val="20"/>
                              </w:rPr>
                            </w:pPr>
                            <w:r w:rsidRPr="005D06E6">
                              <w:rPr>
                                <w:rFonts w:ascii="標楷體" w:eastAsia="標楷體" w:hAnsi="標楷體" w:cs="新細明體" w:hint="eastAsia"/>
                                <w:color w:val="000000"/>
                                <w:kern w:val="0"/>
                                <w:sz w:val="20"/>
                                <w:szCs w:val="20"/>
                              </w:rPr>
                              <w:t>單位：件</w:t>
                            </w:r>
                          </w:p>
                        </w:tc>
                      </w:tr>
                      <w:tr w:rsidR="00BE14C5" w:rsidRPr="009E0595" w14:paraId="333A79C8" w14:textId="77777777" w:rsidTr="00626A2C">
                        <w:trPr>
                          <w:trHeight w:val="330"/>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5FFAF3" w14:textId="77777777" w:rsidR="00BE14C5" w:rsidRPr="00626A2C" w:rsidRDefault="00BE14C5" w:rsidP="008B53CF">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年度別</w:t>
                            </w:r>
                          </w:p>
                        </w:tc>
                        <w:tc>
                          <w:tcPr>
                            <w:tcW w:w="3543" w:type="dxa"/>
                            <w:gridSpan w:val="5"/>
                            <w:tcBorders>
                              <w:top w:val="single" w:sz="4" w:space="0" w:color="auto"/>
                              <w:left w:val="nil"/>
                              <w:bottom w:val="single" w:sz="4" w:space="0" w:color="auto"/>
                              <w:right w:val="single" w:sz="4" w:space="0" w:color="auto"/>
                            </w:tcBorders>
                            <w:shd w:val="clear" w:color="auto" w:fill="auto"/>
                            <w:vAlign w:val="center"/>
                            <w:hideMark/>
                          </w:tcPr>
                          <w:p w14:paraId="552AFE4A" w14:textId="77777777" w:rsidR="00BE14C5" w:rsidRPr="00626A2C" w:rsidRDefault="00BE14C5" w:rsidP="008B53CF">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核准件數</w:t>
                            </w:r>
                          </w:p>
                        </w:tc>
                        <w:tc>
                          <w:tcPr>
                            <w:tcW w:w="851" w:type="dxa"/>
                            <w:vMerge w:val="restart"/>
                            <w:tcBorders>
                              <w:top w:val="single" w:sz="4" w:space="0" w:color="auto"/>
                              <w:left w:val="single" w:sz="4" w:space="0" w:color="auto"/>
                              <w:right w:val="single" w:sz="4" w:space="0" w:color="auto"/>
                            </w:tcBorders>
                            <w:shd w:val="clear" w:color="auto" w:fill="auto"/>
                            <w:noWrap/>
                            <w:vAlign w:val="center"/>
                            <w:hideMark/>
                          </w:tcPr>
                          <w:p w14:paraId="6D6A37B2" w14:textId="77777777" w:rsidR="00BE14C5" w:rsidRPr="00626A2C" w:rsidRDefault="00BE14C5" w:rsidP="008B53CF">
                            <w:pPr>
                              <w:spacing w:line="240" w:lineRule="exact"/>
                              <w:ind w:rightChars="15" w:right="36"/>
                              <w:jc w:val="distribute"/>
                              <w:rPr>
                                <w:rFonts w:ascii="標楷體" w:eastAsia="標楷體" w:hAnsi="標楷體" w:cs="新細明體"/>
                                <w:color w:val="000000"/>
                                <w:spacing w:val="-20"/>
                                <w:kern w:val="0"/>
                                <w:sz w:val="20"/>
                                <w:szCs w:val="20"/>
                              </w:rPr>
                            </w:pPr>
                            <w:r w:rsidRPr="00626A2C">
                              <w:rPr>
                                <w:rFonts w:ascii="標楷體" w:eastAsia="標楷體" w:hAnsi="標楷體" w:cs="新細明體" w:hint="eastAsia"/>
                                <w:color w:val="000000"/>
                                <w:spacing w:val="-20"/>
                                <w:kern w:val="0"/>
                                <w:sz w:val="20"/>
                                <w:szCs w:val="20"/>
                              </w:rPr>
                              <w:t>有效</w:t>
                            </w:r>
                          </w:p>
                          <w:p w14:paraId="1EE78733" w14:textId="77777777" w:rsidR="00BE14C5" w:rsidRPr="00626A2C" w:rsidRDefault="00BE14C5" w:rsidP="008B53CF">
                            <w:pPr>
                              <w:spacing w:line="240" w:lineRule="exact"/>
                              <w:ind w:rightChars="15" w:right="36"/>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spacing w:val="-20"/>
                                <w:kern w:val="0"/>
                                <w:sz w:val="20"/>
                                <w:szCs w:val="20"/>
                              </w:rPr>
                              <w:t>水權數</w:t>
                            </w:r>
                          </w:p>
                        </w:tc>
                      </w:tr>
                      <w:tr w:rsidR="00BE14C5" w:rsidRPr="009E0595" w14:paraId="52D268D1" w14:textId="77777777" w:rsidTr="00626A2C">
                        <w:trPr>
                          <w:trHeight w:val="34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55EC7B8" w14:textId="77777777" w:rsidR="00BE14C5" w:rsidRPr="00626A2C" w:rsidRDefault="00BE14C5" w:rsidP="005D06E6">
                            <w:pPr>
                              <w:rPr>
                                <w:rFonts w:ascii="標楷體" w:eastAsia="標楷體" w:hAnsi="標楷體" w:cs="新細明體"/>
                                <w:color w:val="000000"/>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0020C46D"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小計</w:t>
                            </w:r>
                          </w:p>
                        </w:tc>
                        <w:tc>
                          <w:tcPr>
                            <w:tcW w:w="709" w:type="dxa"/>
                            <w:tcBorders>
                              <w:top w:val="nil"/>
                              <w:left w:val="nil"/>
                              <w:bottom w:val="single" w:sz="4" w:space="0" w:color="auto"/>
                              <w:right w:val="single" w:sz="4" w:space="0" w:color="auto"/>
                            </w:tcBorders>
                            <w:shd w:val="clear" w:color="auto" w:fill="auto"/>
                            <w:noWrap/>
                            <w:vAlign w:val="center"/>
                            <w:hideMark/>
                          </w:tcPr>
                          <w:p w14:paraId="041C3044"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取得</w:t>
                            </w:r>
                          </w:p>
                        </w:tc>
                        <w:tc>
                          <w:tcPr>
                            <w:tcW w:w="708" w:type="dxa"/>
                            <w:tcBorders>
                              <w:top w:val="nil"/>
                              <w:left w:val="nil"/>
                              <w:bottom w:val="single" w:sz="4" w:space="0" w:color="auto"/>
                              <w:right w:val="single" w:sz="4" w:space="0" w:color="auto"/>
                            </w:tcBorders>
                            <w:shd w:val="clear" w:color="auto" w:fill="auto"/>
                            <w:noWrap/>
                            <w:vAlign w:val="center"/>
                            <w:hideMark/>
                          </w:tcPr>
                          <w:p w14:paraId="487449B1"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展限</w:t>
                            </w:r>
                          </w:p>
                        </w:tc>
                        <w:tc>
                          <w:tcPr>
                            <w:tcW w:w="709" w:type="dxa"/>
                            <w:tcBorders>
                              <w:top w:val="nil"/>
                              <w:left w:val="nil"/>
                              <w:bottom w:val="single" w:sz="4" w:space="0" w:color="auto"/>
                              <w:right w:val="single" w:sz="4" w:space="0" w:color="auto"/>
                            </w:tcBorders>
                            <w:shd w:val="clear" w:color="auto" w:fill="auto"/>
                            <w:noWrap/>
                            <w:vAlign w:val="center"/>
                            <w:hideMark/>
                          </w:tcPr>
                          <w:p w14:paraId="303BDADD"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移轉</w:t>
                            </w:r>
                          </w:p>
                        </w:tc>
                        <w:tc>
                          <w:tcPr>
                            <w:tcW w:w="709" w:type="dxa"/>
                            <w:tcBorders>
                              <w:top w:val="nil"/>
                              <w:left w:val="nil"/>
                              <w:bottom w:val="single" w:sz="4" w:space="0" w:color="auto"/>
                              <w:right w:val="single" w:sz="4" w:space="0" w:color="auto"/>
                            </w:tcBorders>
                            <w:shd w:val="clear" w:color="auto" w:fill="auto"/>
                            <w:noWrap/>
                            <w:vAlign w:val="center"/>
                            <w:hideMark/>
                          </w:tcPr>
                          <w:p w14:paraId="03480F87" w14:textId="77777777" w:rsidR="00BE14C5" w:rsidRPr="00626A2C" w:rsidRDefault="00BE14C5" w:rsidP="000D69F1">
                            <w:pPr>
                              <w:jc w:val="distribute"/>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變更</w:t>
                            </w:r>
                          </w:p>
                        </w:tc>
                        <w:tc>
                          <w:tcPr>
                            <w:tcW w:w="851" w:type="dxa"/>
                            <w:vMerge/>
                            <w:tcBorders>
                              <w:left w:val="single" w:sz="4" w:space="0" w:color="auto"/>
                              <w:bottom w:val="single" w:sz="4" w:space="0" w:color="000000"/>
                              <w:right w:val="single" w:sz="4" w:space="0" w:color="auto"/>
                            </w:tcBorders>
                            <w:vAlign w:val="center"/>
                            <w:hideMark/>
                          </w:tcPr>
                          <w:p w14:paraId="7E886D34" w14:textId="77777777" w:rsidR="00BE14C5" w:rsidRPr="00626A2C" w:rsidRDefault="00BE14C5" w:rsidP="005D06E6">
                            <w:pPr>
                              <w:rPr>
                                <w:rFonts w:ascii="標楷體" w:eastAsia="標楷體" w:hAnsi="標楷體" w:cs="新細明體"/>
                                <w:color w:val="000000"/>
                                <w:kern w:val="0"/>
                                <w:sz w:val="20"/>
                                <w:szCs w:val="20"/>
                              </w:rPr>
                            </w:pPr>
                          </w:p>
                        </w:tc>
                      </w:tr>
                      <w:tr w:rsidR="00BE14C5" w:rsidRPr="009E0595" w14:paraId="14D3786A"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tcPr>
                          <w:p w14:paraId="6D0BED52" w14:textId="77777777" w:rsidR="00BE14C5" w:rsidRPr="00A561CF" w:rsidRDefault="00BE14C5" w:rsidP="005D06E6">
                            <w:pPr>
                              <w:jc w:val="center"/>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合計</w:t>
                            </w:r>
                          </w:p>
                        </w:tc>
                        <w:tc>
                          <w:tcPr>
                            <w:tcW w:w="708" w:type="dxa"/>
                            <w:tcBorders>
                              <w:top w:val="nil"/>
                              <w:left w:val="nil"/>
                              <w:bottom w:val="single" w:sz="4" w:space="0" w:color="auto"/>
                              <w:right w:val="single" w:sz="4" w:space="0" w:color="auto"/>
                            </w:tcBorders>
                            <w:shd w:val="clear" w:color="auto" w:fill="auto"/>
                            <w:noWrap/>
                            <w:vAlign w:val="center"/>
                          </w:tcPr>
                          <w:p w14:paraId="7D9C42FE"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3</w:t>
                            </w:r>
                            <w:r w:rsidRPr="00A561CF">
                              <w:rPr>
                                <w:rFonts w:ascii="標楷體" w:eastAsia="標楷體" w:hAnsi="標楷體" w:cs="新細明體"/>
                                <w:b/>
                                <w:bCs/>
                                <w:color w:val="000000"/>
                                <w:kern w:val="0"/>
                                <w:sz w:val="20"/>
                                <w:szCs w:val="20"/>
                              </w:rPr>
                              <w:t>91</w:t>
                            </w:r>
                          </w:p>
                        </w:tc>
                        <w:tc>
                          <w:tcPr>
                            <w:tcW w:w="709" w:type="dxa"/>
                            <w:tcBorders>
                              <w:top w:val="nil"/>
                              <w:left w:val="nil"/>
                              <w:bottom w:val="single" w:sz="4" w:space="0" w:color="auto"/>
                              <w:right w:val="single" w:sz="4" w:space="0" w:color="auto"/>
                            </w:tcBorders>
                            <w:shd w:val="clear" w:color="auto" w:fill="auto"/>
                            <w:noWrap/>
                            <w:vAlign w:val="center"/>
                          </w:tcPr>
                          <w:p w14:paraId="6EC3132A"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3</w:t>
                            </w:r>
                            <w:r w:rsidRPr="00A561CF">
                              <w:rPr>
                                <w:rFonts w:ascii="標楷體" w:eastAsia="標楷體" w:hAnsi="標楷體" w:cs="新細明體"/>
                                <w:b/>
                                <w:bCs/>
                                <w:color w:val="000000"/>
                                <w:kern w:val="0"/>
                                <w:sz w:val="20"/>
                                <w:szCs w:val="20"/>
                              </w:rPr>
                              <w:t>40</w:t>
                            </w:r>
                          </w:p>
                        </w:tc>
                        <w:tc>
                          <w:tcPr>
                            <w:tcW w:w="708" w:type="dxa"/>
                            <w:tcBorders>
                              <w:top w:val="nil"/>
                              <w:left w:val="nil"/>
                              <w:bottom w:val="single" w:sz="4" w:space="0" w:color="auto"/>
                              <w:right w:val="single" w:sz="4" w:space="0" w:color="auto"/>
                            </w:tcBorders>
                            <w:shd w:val="clear" w:color="auto" w:fill="auto"/>
                            <w:noWrap/>
                            <w:vAlign w:val="center"/>
                          </w:tcPr>
                          <w:p w14:paraId="4CC32D11"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4</w:t>
                            </w:r>
                            <w:r w:rsidRPr="00A561CF">
                              <w:rPr>
                                <w:rFonts w:ascii="標楷體" w:eastAsia="標楷體" w:hAnsi="標楷體" w:cs="新細明體"/>
                                <w:b/>
                                <w:bCs/>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tcPr>
                          <w:p w14:paraId="76A4B3EC"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tcPr>
                          <w:p w14:paraId="27976144"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tcPr>
                          <w:p w14:paraId="757B4358" w14:textId="77777777" w:rsidR="00BE14C5" w:rsidRPr="00A561CF" w:rsidRDefault="00BE14C5" w:rsidP="00083D48">
                            <w:pPr>
                              <w:jc w:val="right"/>
                              <w:rPr>
                                <w:rFonts w:ascii="標楷體" w:eastAsia="標楷體" w:hAnsi="標楷體" w:cs="新細明體"/>
                                <w:b/>
                                <w:bCs/>
                                <w:color w:val="000000"/>
                                <w:kern w:val="0"/>
                                <w:sz w:val="20"/>
                                <w:szCs w:val="20"/>
                              </w:rPr>
                            </w:pPr>
                            <w:r w:rsidRPr="00A561CF">
                              <w:rPr>
                                <w:rFonts w:ascii="標楷體" w:eastAsia="標楷體" w:hAnsi="標楷體" w:cs="新細明體" w:hint="eastAsia"/>
                                <w:b/>
                                <w:bCs/>
                                <w:color w:val="000000"/>
                                <w:kern w:val="0"/>
                                <w:sz w:val="20"/>
                                <w:szCs w:val="20"/>
                              </w:rPr>
                              <w:t>－</w:t>
                            </w:r>
                          </w:p>
                        </w:tc>
                      </w:tr>
                      <w:tr w:rsidR="00BE14C5" w:rsidRPr="009E0595" w14:paraId="2A0E6AC6"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FBF2E49"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110</w:t>
                            </w:r>
                          </w:p>
                        </w:tc>
                        <w:tc>
                          <w:tcPr>
                            <w:tcW w:w="708" w:type="dxa"/>
                            <w:tcBorders>
                              <w:top w:val="nil"/>
                              <w:left w:val="nil"/>
                              <w:bottom w:val="single" w:sz="4" w:space="0" w:color="auto"/>
                              <w:right w:val="single" w:sz="4" w:space="0" w:color="auto"/>
                            </w:tcBorders>
                            <w:shd w:val="clear" w:color="auto" w:fill="auto"/>
                            <w:noWrap/>
                            <w:vAlign w:val="center"/>
                            <w:hideMark/>
                          </w:tcPr>
                          <w:p w14:paraId="345F6DB4"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129</w:t>
                            </w:r>
                          </w:p>
                        </w:tc>
                        <w:tc>
                          <w:tcPr>
                            <w:tcW w:w="709" w:type="dxa"/>
                            <w:tcBorders>
                              <w:top w:val="nil"/>
                              <w:left w:val="nil"/>
                              <w:bottom w:val="single" w:sz="4" w:space="0" w:color="auto"/>
                              <w:right w:val="single" w:sz="4" w:space="0" w:color="auto"/>
                            </w:tcBorders>
                            <w:shd w:val="clear" w:color="auto" w:fill="auto"/>
                            <w:noWrap/>
                            <w:vAlign w:val="center"/>
                            <w:hideMark/>
                          </w:tcPr>
                          <w:p w14:paraId="4C005B4C"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118</w:t>
                            </w:r>
                          </w:p>
                        </w:tc>
                        <w:tc>
                          <w:tcPr>
                            <w:tcW w:w="708" w:type="dxa"/>
                            <w:tcBorders>
                              <w:top w:val="nil"/>
                              <w:left w:val="nil"/>
                              <w:bottom w:val="single" w:sz="4" w:space="0" w:color="auto"/>
                              <w:right w:val="single" w:sz="4" w:space="0" w:color="auto"/>
                            </w:tcBorders>
                            <w:shd w:val="clear" w:color="auto" w:fill="auto"/>
                            <w:noWrap/>
                            <w:vAlign w:val="center"/>
                            <w:hideMark/>
                          </w:tcPr>
                          <w:p w14:paraId="44BB425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14:paraId="5EEC9AE8"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35FFA2EE"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2B1A4679"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1,206</w:t>
                            </w:r>
                          </w:p>
                        </w:tc>
                      </w:tr>
                      <w:tr w:rsidR="00BE14C5" w:rsidRPr="009E0595" w14:paraId="43031918"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622E71B"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111</w:t>
                            </w:r>
                          </w:p>
                        </w:tc>
                        <w:tc>
                          <w:tcPr>
                            <w:tcW w:w="708" w:type="dxa"/>
                            <w:tcBorders>
                              <w:top w:val="nil"/>
                              <w:left w:val="nil"/>
                              <w:bottom w:val="single" w:sz="4" w:space="0" w:color="auto"/>
                              <w:right w:val="single" w:sz="4" w:space="0" w:color="auto"/>
                            </w:tcBorders>
                            <w:shd w:val="clear" w:color="auto" w:fill="auto"/>
                            <w:noWrap/>
                            <w:vAlign w:val="center"/>
                            <w:hideMark/>
                          </w:tcPr>
                          <w:p w14:paraId="04089AA1"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88</w:t>
                            </w:r>
                          </w:p>
                        </w:tc>
                        <w:tc>
                          <w:tcPr>
                            <w:tcW w:w="709" w:type="dxa"/>
                            <w:tcBorders>
                              <w:top w:val="nil"/>
                              <w:left w:val="nil"/>
                              <w:bottom w:val="single" w:sz="4" w:space="0" w:color="auto"/>
                              <w:right w:val="single" w:sz="4" w:space="0" w:color="auto"/>
                            </w:tcBorders>
                            <w:shd w:val="clear" w:color="auto" w:fill="auto"/>
                            <w:noWrap/>
                            <w:vAlign w:val="center"/>
                            <w:hideMark/>
                          </w:tcPr>
                          <w:p w14:paraId="5920BF38"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81</w:t>
                            </w:r>
                          </w:p>
                        </w:tc>
                        <w:tc>
                          <w:tcPr>
                            <w:tcW w:w="708" w:type="dxa"/>
                            <w:tcBorders>
                              <w:top w:val="nil"/>
                              <w:left w:val="nil"/>
                              <w:bottom w:val="single" w:sz="4" w:space="0" w:color="auto"/>
                              <w:right w:val="single" w:sz="4" w:space="0" w:color="auto"/>
                            </w:tcBorders>
                            <w:shd w:val="clear" w:color="auto" w:fill="auto"/>
                            <w:noWrap/>
                            <w:vAlign w:val="center"/>
                            <w:hideMark/>
                          </w:tcPr>
                          <w:p w14:paraId="5854B20A"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443F1CA6"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443ADF2D" w14:textId="18B2AF8A"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2190972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307</w:t>
                            </w:r>
                          </w:p>
                        </w:tc>
                      </w:tr>
                      <w:tr w:rsidR="00BE14C5" w:rsidRPr="009E0595" w14:paraId="233250D0"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8E67F77"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112</w:t>
                            </w:r>
                          </w:p>
                        </w:tc>
                        <w:tc>
                          <w:tcPr>
                            <w:tcW w:w="708" w:type="dxa"/>
                            <w:tcBorders>
                              <w:top w:val="nil"/>
                              <w:left w:val="nil"/>
                              <w:bottom w:val="single" w:sz="4" w:space="0" w:color="auto"/>
                              <w:right w:val="single" w:sz="4" w:space="0" w:color="auto"/>
                            </w:tcBorders>
                            <w:shd w:val="clear" w:color="auto" w:fill="auto"/>
                            <w:noWrap/>
                            <w:vAlign w:val="center"/>
                            <w:hideMark/>
                          </w:tcPr>
                          <w:p w14:paraId="6DB4D896"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57</w:t>
                            </w:r>
                          </w:p>
                        </w:tc>
                        <w:tc>
                          <w:tcPr>
                            <w:tcW w:w="709" w:type="dxa"/>
                            <w:tcBorders>
                              <w:top w:val="nil"/>
                              <w:left w:val="nil"/>
                              <w:bottom w:val="single" w:sz="4" w:space="0" w:color="auto"/>
                              <w:right w:val="single" w:sz="4" w:space="0" w:color="auto"/>
                            </w:tcBorders>
                            <w:shd w:val="clear" w:color="auto" w:fill="auto"/>
                            <w:noWrap/>
                            <w:vAlign w:val="center"/>
                            <w:hideMark/>
                          </w:tcPr>
                          <w:p w14:paraId="4DE5E2F6"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52</w:t>
                            </w:r>
                          </w:p>
                        </w:tc>
                        <w:tc>
                          <w:tcPr>
                            <w:tcW w:w="708" w:type="dxa"/>
                            <w:tcBorders>
                              <w:top w:val="nil"/>
                              <w:left w:val="nil"/>
                              <w:bottom w:val="single" w:sz="4" w:space="0" w:color="auto"/>
                              <w:right w:val="single" w:sz="4" w:space="0" w:color="auto"/>
                            </w:tcBorders>
                            <w:shd w:val="clear" w:color="auto" w:fill="auto"/>
                            <w:noWrap/>
                            <w:vAlign w:val="center"/>
                            <w:hideMark/>
                          </w:tcPr>
                          <w:p w14:paraId="0740C393"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5A9B8776" w14:textId="5CCA46E2"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1BA8A864" w14:textId="4744ABA5"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3050B4BC"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264</w:t>
                            </w:r>
                          </w:p>
                        </w:tc>
                      </w:tr>
                      <w:tr w:rsidR="00BE14C5" w:rsidRPr="009E0595" w14:paraId="2384CBE2" w14:textId="77777777" w:rsidTr="00223E94">
                        <w:trPr>
                          <w:trHeight w:val="49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52FE19" w14:textId="77777777" w:rsidR="00BE14C5" w:rsidRPr="00626A2C" w:rsidRDefault="00BE14C5" w:rsidP="005D06E6">
                            <w:pPr>
                              <w:jc w:val="center"/>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113</w:t>
                            </w:r>
                          </w:p>
                        </w:tc>
                        <w:tc>
                          <w:tcPr>
                            <w:tcW w:w="708" w:type="dxa"/>
                            <w:tcBorders>
                              <w:top w:val="nil"/>
                              <w:left w:val="nil"/>
                              <w:bottom w:val="single" w:sz="4" w:space="0" w:color="auto"/>
                              <w:right w:val="single" w:sz="4" w:space="0" w:color="auto"/>
                            </w:tcBorders>
                            <w:shd w:val="clear" w:color="auto" w:fill="auto"/>
                            <w:noWrap/>
                            <w:vAlign w:val="center"/>
                            <w:hideMark/>
                          </w:tcPr>
                          <w:p w14:paraId="76EAEA4F"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117</w:t>
                            </w:r>
                          </w:p>
                        </w:tc>
                        <w:tc>
                          <w:tcPr>
                            <w:tcW w:w="709" w:type="dxa"/>
                            <w:tcBorders>
                              <w:top w:val="nil"/>
                              <w:left w:val="nil"/>
                              <w:bottom w:val="single" w:sz="4" w:space="0" w:color="auto"/>
                              <w:right w:val="single" w:sz="4" w:space="0" w:color="auto"/>
                            </w:tcBorders>
                            <w:shd w:val="clear" w:color="auto" w:fill="auto"/>
                            <w:noWrap/>
                            <w:vAlign w:val="center"/>
                            <w:hideMark/>
                          </w:tcPr>
                          <w:p w14:paraId="2D2BC1C0"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89</w:t>
                            </w:r>
                          </w:p>
                        </w:tc>
                        <w:tc>
                          <w:tcPr>
                            <w:tcW w:w="708" w:type="dxa"/>
                            <w:tcBorders>
                              <w:top w:val="nil"/>
                              <w:left w:val="nil"/>
                              <w:bottom w:val="single" w:sz="4" w:space="0" w:color="auto"/>
                              <w:right w:val="single" w:sz="4" w:space="0" w:color="auto"/>
                            </w:tcBorders>
                            <w:shd w:val="clear" w:color="auto" w:fill="auto"/>
                            <w:noWrap/>
                            <w:vAlign w:val="center"/>
                            <w:hideMark/>
                          </w:tcPr>
                          <w:p w14:paraId="02B4AFB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27</w:t>
                            </w:r>
                          </w:p>
                        </w:tc>
                        <w:tc>
                          <w:tcPr>
                            <w:tcW w:w="709" w:type="dxa"/>
                            <w:tcBorders>
                              <w:top w:val="nil"/>
                              <w:left w:val="nil"/>
                              <w:bottom w:val="single" w:sz="4" w:space="0" w:color="auto"/>
                              <w:right w:val="single" w:sz="4" w:space="0" w:color="auto"/>
                            </w:tcBorders>
                            <w:shd w:val="clear" w:color="auto" w:fill="auto"/>
                            <w:noWrap/>
                            <w:vAlign w:val="center"/>
                            <w:hideMark/>
                          </w:tcPr>
                          <w:p w14:paraId="68C554C5"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7551F53D" w14:textId="5BDF8E85" w:rsidR="00BE14C5" w:rsidRPr="00626A2C" w:rsidRDefault="006D6DDB" w:rsidP="00083D48">
                            <w:pPr>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851" w:type="dxa"/>
                            <w:tcBorders>
                              <w:top w:val="nil"/>
                              <w:left w:val="nil"/>
                              <w:bottom w:val="single" w:sz="4" w:space="0" w:color="auto"/>
                              <w:right w:val="single" w:sz="4" w:space="0" w:color="auto"/>
                            </w:tcBorders>
                            <w:shd w:val="clear" w:color="auto" w:fill="auto"/>
                            <w:noWrap/>
                            <w:vAlign w:val="center"/>
                            <w:hideMark/>
                          </w:tcPr>
                          <w:p w14:paraId="643A16AD" w14:textId="77777777" w:rsidR="00BE14C5" w:rsidRPr="00626A2C" w:rsidRDefault="00BE14C5" w:rsidP="00083D48">
                            <w:pPr>
                              <w:jc w:val="right"/>
                              <w:rPr>
                                <w:rFonts w:ascii="標楷體" w:eastAsia="標楷體" w:hAnsi="標楷體" w:cs="新細明體"/>
                                <w:color w:val="000000"/>
                                <w:kern w:val="0"/>
                                <w:sz w:val="20"/>
                                <w:szCs w:val="20"/>
                              </w:rPr>
                            </w:pPr>
                            <w:r w:rsidRPr="00626A2C">
                              <w:rPr>
                                <w:rFonts w:ascii="標楷體" w:eastAsia="標楷體" w:hAnsi="標楷體" w:cs="新細明體" w:hint="eastAsia"/>
                                <w:color w:val="000000"/>
                                <w:kern w:val="0"/>
                                <w:sz w:val="20"/>
                                <w:szCs w:val="20"/>
                              </w:rPr>
                              <w:t>303</w:t>
                            </w:r>
                          </w:p>
                        </w:tc>
                      </w:tr>
                      <w:tr w:rsidR="00BE14C5" w:rsidRPr="009E0595" w14:paraId="4800A091" w14:textId="77777777" w:rsidTr="00A561CF">
                        <w:trPr>
                          <w:trHeight w:val="330"/>
                        </w:trPr>
                        <w:tc>
                          <w:tcPr>
                            <w:tcW w:w="5245" w:type="dxa"/>
                            <w:gridSpan w:val="7"/>
                            <w:tcBorders>
                              <w:top w:val="single" w:sz="4" w:space="0" w:color="auto"/>
                            </w:tcBorders>
                            <w:shd w:val="clear" w:color="auto" w:fill="auto"/>
                            <w:noWrap/>
                          </w:tcPr>
                          <w:p w14:paraId="388E5932" w14:textId="77777777" w:rsidR="00BE14C5" w:rsidRPr="00A6495A" w:rsidRDefault="00BE14C5" w:rsidP="00A561CF">
                            <w:pPr>
                              <w:spacing w:line="200" w:lineRule="exact"/>
                              <w:rPr>
                                <w:rFonts w:ascii="標楷體" w:eastAsia="標楷體" w:hAnsi="標楷體" w:cs="新細明體"/>
                                <w:color w:val="000000"/>
                                <w:kern w:val="0"/>
                                <w:sz w:val="18"/>
                                <w:szCs w:val="18"/>
                              </w:rPr>
                            </w:pPr>
                            <w:r w:rsidRPr="00A6495A">
                              <w:rPr>
                                <w:rFonts w:ascii="標楷體" w:eastAsia="標楷體" w:hAnsi="標楷體" w:cs="新細明體" w:hint="eastAsia"/>
                                <w:color w:val="000000"/>
                                <w:kern w:val="0"/>
                                <w:sz w:val="18"/>
                                <w:szCs w:val="18"/>
                              </w:rPr>
                              <w:t>資料來源：整理自金門縣政府提供資料。</w:t>
                            </w:r>
                          </w:p>
                        </w:tc>
                      </w:tr>
                    </w:tbl>
                    <w:p w14:paraId="5B1CA680" w14:textId="77777777" w:rsidR="00BE14C5" w:rsidRPr="005F060D" w:rsidRDefault="00BE14C5" w:rsidP="00BE14C5"/>
                  </w:txbxContent>
                </v:textbox>
                <w10:wrap type="tight" anchorx="margin"/>
              </v:shape>
            </w:pict>
          </mc:Fallback>
        </mc:AlternateContent>
      </w:r>
      <w:r w:rsidRPr="00497A8D">
        <w:rPr>
          <w:rFonts w:ascii="標楷體" w:eastAsia="標楷體" w:hAnsi="標楷體" w:cs="Times New Roman" w:hint="eastAsia"/>
          <w:szCs w:val="24"/>
        </w:rPr>
        <w:t>農業水井用水量推估及研擬離島地區供水改善後續推動計畫等，期達成「地下水減抽」及「提升自有水源」兩項目標。</w:t>
      </w:r>
      <w:r w:rsidR="00530E5D">
        <w:rPr>
          <w:rFonts w:ascii="標楷體" w:eastAsia="標楷體" w:hAnsi="標楷體" w:cs="Times New Roman" w:hint="eastAsia"/>
          <w:szCs w:val="24"/>
        </w:rPr>
        <w:t>該</w:t>
      </w:r>
      <w:r w:rsidRPr="00497A8D">
        <w:rPr>
          <w:rFonts w:ascii="標楷體" w:eastAsia="標楷體" w:hAnsi="標楷體" w:cs="Times New Roman" w:hint="eastAsia"/>
          <w:szCs w:val="24"/>
        </w:rPr>
        <w:t>府於</w:t>
      </w:r>
      <w:r w:rsidR="002D282E">
        <w:rPr>
          <w:rFonts w:ascii="標楷體" w:eastAsia="標楷體" w:hAnsi="標楷體" w:cs="Times New Roman" w:hint="eastAsia"/>
          <w:szCs w:val="24"/>
        </w:rPr>
        <w:t>近4年度（</w:t>
      </w:r>
      <w:r w:rsidRPr="00497A8D">
        <w:rPr>
          <w:rFonts w:ascii="標楷體" w:eastAsia="標楷體" w:hAnsi="標楷體" w:cs="Times New Roman" w:hint="eastAsia"/>
          <w:szCs w:val="24"/>
        </w:rPr>
        <w:t>110至113年</w:t>
      </w:r>
      <w:r w:rsidR="002D282E">
        <w:rPr>
          <w:rFonts w:ascii="標楷體" w:eastAsia="標楷體" w:hAnsi="標楷體" w:cs="Times New Roman" w:hint="eastAsia"/>
          <w:szCs w:val="24"/>
        </w:rPr>
        <w:t>度，下同</w:t>
      </w:r>
      <w:r w:rsidR="002D282E">
        <w:rPr>
          <w:rFonts w:ascii="標楷體" w:eastAsia="標楷體" w:hAnsi="標楷體" w:cs="Times New Roman"/>
          <w:szCs w:val="24"/>
        </w:rPr>
        <w:t>）</w:t>
      </w:r>
      <w:r w:rsidRPr="00497A8D">
        <w:rPr>
          <w:rFonts w:ascii="標楷體" w:eastAsia="標楷體" w:hAnsi="標楷體" w:cs="Times New Roman" w:hint="eastAsia"/>
          <w:szCs w:val="24"/>
        </w:rPr>
        <w:t>受理民眾申請登記地下水水權案件，申請類別包含水權取得、展限、移轉、變更及消滅等5類，各年度核准案件數分別為129件、88件、57件及117件，其中近4年</w:t>
      </w:r>
      <w:r w:rsidR="002D282E">
        <w:rPr>
          <w:rFonts w:ascii="標楷體" w:eastAsia="標楷體" w:hAnsi="標楷體" w:cs="Times New Roman" w:hint="eastAsia"/>
          <w:szCs w:val="24"/>
        </w:rPr>
        <w:t>度</w:t>
      </w:r>
      <w:r w:rsidRPr="00497A8D">
        <w:rPr>
          <w:rFonts w:ascii="標楷體" w:eastAsia="標楷體" w:hAnsi="標楷體" w:cs="Times New Roman" w:hint="eastAsia"/>
          <w:szCs w:val="24"/>
        </w:rPr>
        <w:t>核准新增取得地下水權案件共340件，列管有效地下水權數自110年底之1</w:t>
      </w:r>
      <w:r w:rsidRPr="00497A8D">
        <w:rPr>
          <w:rFonts w:ascii="標楷體" w:eastAsia="標楷體" w:hAnsi="標楷體" w:cs="Times New Roman"/>
          <w:szCs w:val="24"/>
        </w:rPr>
        <w:t>,</w:t>
      </w:r>
      <w:r w:rsidRPr="00497A8D">
        <w:rPr>
          <w:rFonts w:ascii="標楷體" w:eastAsia="標楷體" w:hAnsi="標楷體" w:cs="Times New Roman" w:hint="eastAsia"/>
          <w:szCs w:val="24"/>
        </w:rPr>
        <w:t>206件，逐年遞減至113年底之303件（表</w:t>
      </w:r>
      <w:r w:rsidR="00BE14C5">
        <w:rPr>
          <w:rFonts w:ascii="標楷體" w:eastAsia="標楷體" w:hAnsi="標楷體" w:cs="Times New Roman" w:hint="eastAsia"/>
          <w:szCs w:val="24"/>
        </w:rPr>
        <w:t>11</w:t>
      </w:r>
      <w:r w:rsidRPr="00497A8D">
        <w:rPr>
          <w:rFonts w:ascii="標楷體" w:eastAsia="標楷體" w:hAnsi="標楷體" w:cs="Times New Roman" w:hint="eastAsia"/>
          <w:szCs w:val="24"/>
        </w:rPr>
        <w:t>）。經查執行情形，核有：1.受理民眾水權登記申請書已載明以抽水馬達及獨立電表替代水表，部分案件未落實規定要求申請人檢附電水比換算資料，仍同意核發水權狀；2.未依核定計畫切實辦理潛在大用水戶清查與管制工作，部分水權人迄未報查全年逐月用水情形及填具用水紀錄，尚無具體改善成效；3.辦理地下水井清查及管制工作，存有部分水井未經申請水權許可，或原核准水權期限已屆期未申請展限，持續違規使用；4.設置觀測站井監測全縣地下水位及水質，惟實際設置站井數量及地點，與原規劃內容存有差異，無法確保觀測站井密度及控制面積足敷監測全島地下水位及水質；5.自來水廠水井水權已逾原核准年限，經重新申請已逾6個月，尚未能取得水權登記等情事，經函請檢討改善。據復：1.現階段勘查時僅登記水井電表電號，後續案件將請申請人提供電表之電費繳費單，切實核對是否為獨立電表，並依據現有農業水井電水比資料，推估水井用水量；2.經檢討已邀集國立金門高級中學等3校，共同協調停（減）抽地下水，另現行核發水權狀已明列水利法第39條規定水權人應報查逐月用水紀錄表等，囿於人力不足，延至水權展期申請時一併審查，將檢討人力及加強水權核發審查及管理作業；3.積極研議委辦計畫，爭取經濟部水利署「離島地區供水改善計畫（第三期）」補助所需經費，持續執行現地水井巡查作業；4.因工程經費有限，先行施作12站，其餘尚未施作8處測站，俟中央核定補助經費後，續依計畫辦理；5.自來水廠申請文件缺漏致案件審查費時，已通知完成補件，並分批辦理公告及核發水權狀</w:t>
      </w:r>
      <w:r w:rsidRPr="001F590F">
        <w:rPr>
          <w:rFonts w:ascii="標楷體" w:eastAsia="標楷體" w:hAnsi="標楷體" w:cs="Times New Roman" w:hint="eastAsia"/>
          <w:color w:val="0D0D0D" w:themeColor="text1" w:themeTint="F2"/>
          <w:szCs w:val="24"/>
        </w:rPr>
        <w:t>。</w:t>
      </w:r>
    </w:p>
    <w:p w14:paraId="703D2942" w14:textId="4674ED17" w:rsidR="002972A1" w:rsidRPr="001F590F" w:rsidRDefault="002972A1" w:rsidP="00577BF1">
      <w:pPr>
        <w:overflowPunct w:val="0"/>
        <w:adjustRightInd w:val="0"/>
        <w:spacing w:line="480" w:lineRule="exact"/>
        <w:ind w:firstLineChars="200" w:firstLine="561"/>
        <w:jc w:val="both"/>
        <w:textAlignment w:val="baseline"/>
        <w:outlineLvl w:val="2"/>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（十七）</w:t>
      </w:r>
      <w:r w:rsidRPr="002E4B69">
        <w:rPr>
          <w:rFonts w:ascii="標楷體" w:eastAsia="標楷體" w:hAnsi="標楷體" w:cs="Times New Roman" w:hint="eastAsia"/>
          <w:b/>
          <w:color w:val="0D0D0D" w:themeColor="text1" w:themeTint="F2"/>
          <w:sz w:val="28"/>
          <w:szCs w:val="28"/>
        </w:rPr>
        <w:t>為開發觀光資源及打造多元文化與寧適優質之城鄉環境，積極爭取中央補助景觀活化及環境營造計畫，惟履約作業及部分空間活化運用未臻周妥，允宜建立公私部門協調及相互合作機制，達成計畫預期效益</w:t>
      </w:r>
      <w:r w:rsidRPr="001F590F">
        <w:rPr>
          <w:rFonts w:ascii="標楷體" w:eastAsia="標楷體" w:hAnsi="標楷體" w:cs="Times New Roman" w:hint="eastAsia"/>
          <w:b/>
          <w:bCs/>
          <w:color w:val="0D0D0D" w:themeColor="text1" w:themeTint="F2"/>
          <w:sz w:val="28"/>
          <w:szCs w:val="24"/>
        </w:rPr>
        <w:t>。</w:t>
      </w:r>
    </w:p>
    <w:p w14:paraId="7564CC9F" w14:textId="0685F07A" w:rsidR="002972A1" w:rsidRPr="001F590F" w:rsidRDefault="002972A1" w:rsidP="00975CEA">
      <w:pPr>
        <w:overflowPunct w:val="0"/>
        <w:spacing w:line="450" w:lineRule="exact"/>
        <w:ind w:firstLineChars="200" w:firstLine="480"/>
        <w:jc w:val="both"/>
        <w:rPr>
          <w:rFonts w:ascii="標楷體" w:eastAsia="標楷體" w:hAnsi="標楷體" w:cs="Times New Roman"/>
          <w:snapToGrid w:val="0"/>
          <w:color w:val="0D0D0D" w:themeColor="text1" w:themeTint="F2"/>
          <w:szCs w:val="24"/>
        </w:rPr>
      </w:pPr>
      <w:r w:rsidRPr="002E4B69">
        <w:rPr>
          <w:rFonts w:ascii="標楷體" w:eastAsia="標楷體" w:hAnsi="標楷體" w:cs="Times New Roman" w:hint="eastAsia"/>
          <w:szCs w:val="24"/>
        </w:rPr>
        <w:t>金門縣政府為開發觀光資源及打造多元文化與寧適優質之城鄉環境，積極爭取中央前瞻基</w:t>
      </w:r>
      <w:r w:rsidRPr="002E4B69">
        <w:rPr>
          <w:rFonts w:ascii="標楷體" w:eastAsia="標楷體" w:hAnsi="標楷體" w:cs="Times New Roman" w:hint="eastAsia"/>
          <w:szCs w:val="24"/>
        </w:rPr>
        <w:lastRenderedPageBreak/>
        <w:t>礎建設計畫（城鄉建設類）項下補助辦理縣景觀活化及環境營造等計畫，其中「料羅灣側翼戰術佈局海岸防線軍事文化景觀活化計畫」主要係藉由新湖漁港小艇坑道清淤及內部環境營造，結合鄰近新湖、漁村、夏興、后園、成功等自然村聚落、軍事遺蹟及濱海步道等景觀資源，以敘事架構導覽，建構大縱走遊憩路線；另「光華園心戰園區整建工程計畫」主要係藉由東亞少見</w:t>
      </w:r>
      <w:r w:rsidRPr="002E4B69">
        <w:rPr>
          <w:rFonts w:ascii="標楷體" w:eastAsia="標楷體" w:hAnsi="標楷體" w:cs="Times New Roman"/>
          <w:szCs w:val="24"/>
        </w:rPr>
        <w:t>心戰任務基地</w:t>
      </w:r>
      <w:r w:rsidRPr="002E4B69">
        <w:rPr>
          <w:rFonts w:ascii="標楷體" w:eastAsia="標楷體" w:hAnsi="標楷體" w:cs="Times New Roman" w:hint="eastAsia"/>
          <w:szCs w:val="24"/>
        </w:rPr>
        <w:t>，以軍事文化據點結合金門金湖線自行車道路廊，建構心戰解說導覽及自行車驛站特色遊憩動線，營造濱海軍事生態體驗旅遊廊帶。</w:t>
      </w:r>
      <w:r w:rsidR="002D282E">
        <w:rPr>
          <w:rFonts w:ascii="標楷體" w:eastAsia="標楷體" w:hAnsi="標楷體" w:cs="Times New Roman" w:hint="eastAsia"/>
          <w:szCs w:val="24"/>
        </w:rPr>
        <w:t>該</w:t>
      </w:r>
      <w:r w:rsidRPr="002E4B69">
        <w:rPr>
          <w:rFonts w:ascii="標楷體" w:eastAsia="標楷體" w:hAnsi="標楷體" w:cs="Times New Roman" w:hint="eastAsia"/>
          <w:szCs w:val="24"/>
        </w:rPr>
        <w:t>府辦理「光華園心戰園區周邊環境整建工程」及「新湖漁港小艇坑道環境修復再利用工程」等2案採購，契約金額分別為1</w:t>
      </w:r>
      <w:r w:rsidRPr="002E4B69">
        <w:rPr>
          <w:rFonts w:ascii="標楷體" w:eastAsia="標楷體" w:hAnsi="標楷體" w:cs="Times New Roman"/>
          <w:szCs w:val="24"/>
        </w:rPr>
        <w:t>,</w:t>
      </w:r>
      <w:r w:rsidRPr="002E4B69">
        <w:rPr>
          <w:rFonts w:ascii="標楷體" w:eastAsia="標楷體" w:hAnsi="標楷體" w:cs="Times New Roman" w:hint="eastAsia"/>
          <w:szCs w:val="24"/>
        </w:rPr>
        <w:t>953萬元及3</w:t>
      </w:r>
      <w:r w:rsidRPr="002E4B69">
        <w:rPr>
          <w:rFonts w:ascii="標楷體" w:eastAsia="標楷體" w:hAnsi="標楷體" w:cs="Times New Roman"/>
          <w:szCs w:val="24"/>
        </w:rPr>
        <w:t>,</w:t>
      </w:r>
      <w:r w:rsidRPr="002E4B69">
        <w:rPr>
          <w:rFonts w:ascii="標楷體" w:eastAsia="標楷體" w:hAnsi="標楷體" w:cs="Times New Roman" w:hint="eastAsia"/>
          <w:szCs w:val="24"/>
        </w:rPr>
        <w:t>618萬元，並分別於111年11月8日及113年7月31日完工。經查履約驗收及後續管理維護情形，核有：1.未依契約規定及時完成變更設計程序，延至完工後始與廠商辦理議價，復竣工圖說審查作業緩慢，已影響啟動驗收及完成期程；2.部分軍事文化及坑道景觀設施已完成驗收，惟未建立及啟動公私部門協調與相互合作機制，影響達成計畫預期效益；3</w:t>
      </w:r>
      <w:r w:rsidRPr="002E4B69">
        <w:rPr>
          <w:rFonts w:ascii="標楷體" w:eastAsia="標楷體" w:hAnsi="標楷體" w:cs="Times New Roman"/>
          <w:szCs w:val="24"/>
        </w:rPr>
        <w:t>.</w:t>
      </w:r>
      <w:r w:rsidRPr="002E4B69">
        <w:rPr>
          <w:rFonts w:ascii="標楷體" w:eastAsia="標楷體" w:hAnsi="標楷體" w:cs="Times New Roman" w:hint="eastAsia"/>
          <w:szCs w:val="24"/>
        </w:rPr>
        <w:t>辦理光華園基地標租案委外營運，惟進度落後且逾原預定營運日已達7個月，仍未開放啟用，且園區部分空間閒置，迄未規劃活化方案；4</w:t>
      </w:r>
      <w:r w:rsidRPr="002E4B69">
        <w:rPr>
          <w:rFonts w:ascii="標楷體" w:eastAsia="標楷體" w:hAnsi="標楷體" w:cs="Times New Roman"/>
          <w:szCs w:val="24"/>
        </w:rPr>
        <w:t>.</w:t>
      </w:r>
      <w:r w:rsidRPr="002E4B69">
        <w:rPr>
          <w:rFonts w:ascii="標楷體" w:eastAsia="標楷體" w:hAnsi="標楷體" w:cs="Times New Roman" w:hint="eastAsia"/>
          <w:szCs w:val="24"/>
        </w:rPr>
        <w:t>部分公共設施完工驗收後，未依規定確實辦理財產產籍登記，影響公共設施維護管理等情事</w:t>
      </w:r>
      <w:r w:rsidR="002D282E">
        <w:rPr>
          <w:rFonts w:ascii="標楷體" w:eastAsia="標楷體" w:hAnsi="標楷體" w:cs="Times New Roman" w:hint="eastAsia"/>
          <w:szCs w:val="24"/>
        </w:rPr>
        <w:t>，</w:t>
      </w:r>
      <w:r w:rsidRPr="002E4B69">
        <w:rPr>
          <w:rFonts w:ascii="標楷體" w:eastAsia="標楷體" w:hAnsi="標楷體" w:cs="Times New Roman" w:hint="eastAsia"/>
          <w:szCs w:val="24"/>
        </w:rPr>
        <w:t>經函請檢討改善</w:t>
      </w:r>
      <w:r w:rsidR="002D282E">
        <w:rPr>
          <w:rFonts w:ascii="標楷體" w:eastAsia="標楷體" w:hAnsi="標楷體" w:cs="Times New Roman" w:hint="eastAsia"/>
          <w:szCs w:val="24"/>
        </w:rPr>
        <w:t>。</w:t>
      </w:r>
      <w:r w:rsidRPr="002E4B69">
        <w:rPr>
          <w:rFonts w:ascii="標楷體" w:eastAsia="標楷體" w:hAnsi="標楷體" w:cs="Times New Roman" w:hint="eastAsia"/>
          <w:szCs w:val="24"/>
        </w:rPr>
        <w:t>據復：1.加強督促所屬落實啟動驗收機制，加強圖說審查協調及時效控管，提升契約變更設計及驗收品質；2.已於114年3月14日邀請縣內水域遊憩業者，舉辦金門縣湖庫水域遊憩活動研討會，說明提供業者之經營水域活動空間，並規劃開放金湖小艇坑道為114年金湖九宮格活動場域，推廣藍眼淚觀光旅遊服務；3.已檢討園區公共設施規劃並加強宣傳，預定於114年5月下旬開幕，另多處閒置空間部分，將陸續規劃為科學創意體驗、廚（工）藝、文創市集、團體表演、電影欣賞、策展活動等多功能空間；4.經檢討已完成光華園基地完工設施財產產籍登記</w:t>
      </w:r>
      <w:r w:rsidRPr="001F590F">
        <w:rPr>
          <w:rFonts w:ascii="標楷體" w:eastAsia="標楷體" w:hAnsi="標楷體" w:cs="Times New Roman" w:hint="eastAsia"/>
          <w:snapToGrid w:val="0"/>
          <w:color w:val="0D0D0D" w:themeColor="text1" w:themeTint="F2"/>
          <w:szCs w:val="24"/>
        </w:rPr>
        <w:t>。</w:t>
      </w:r>
    </w:p>
    <w:p w14:paraId="370AF582" w14:textId="77777777" w:rsidR="002972A1" w:rsidRPr="001F590F" w:rsidRDefault="002972A1" w:rsidP="00577BF1">
      <w:pPr>
        <w:spacing w:line="460" w:lineRule="exact"/>
        <w:ind w:firstLineChars="200" w:firstLine="561"/>
        <w:jc w:val="both"/>
        <w:rPr>
          <w:rFonts w:ascii="標楷體" w:eastAsia="標楷體" w:hAnsi="標楷體"/>
          <w:b/>
          <w:bCs/>
          <w:color w:val="0D0D0D" w:themeColor="text1" w:themeTint="F2"/>
          <w:sz w:val="28"/>
          <w:szCs w:val="28"/>
        </w:rPr>
      </w:pPr>
      <w:r w:rsidRPr="001F590F">
        <w:rPr>
          <w:rFonts w:ascii="標楷體" w:eastAsia="標楷體" w:hAnsi="標楷體" w:hint="eastAsia"/>
          <w:b/>
          <w:bCs/>
          <w:color w:val="0D0D0D" w:themeColor="text1" w:themeTint="F2"/>
          <w:sz w:val="28"/>
          <w:szCs w:val="28"/>
        </w:rPr>
        <w:t>（十八）</w:t>
      </w:r>
      <w:r w:rsidRPr="002E4B69">
        <w:rPr>
          <w:rFonts w:ascii="標楷體" w:eastAsia="標楷體" w:hAnsi="標楷體" w:hint="eastAsia"/>
          <w:b/>
          <w:bCs/>
          <w:color w:val="0D0D0D" w:themeColor="text1" w:themeTint="F2"/>
          <w:sz w:val="28"/>
          <w:szCs w:val="28"/>
        </w:rPr>
        <w:t>為減輕產業衝擊及維護農業生產環境，持續推動未登記工廠管理輔導計畫，惟部分駁回申請案件未予追蹤輔導，且部分農地遭長期違規使用，計畫執行未臻周妥，允宜檢討改善</w:t>
      </w:r>
      <w:r w:rsidRPr="001F590F">
        <w:rPr>
          <w:rFonts w:ascii="標楷體" w:eastAsia="標楷體" w:hAnsi="標楷體" w:hint="eastAsia"/>
          <w:b/>
          <w:bCs/>
          <w:color w:val="0D0D0D" w:themeColor="text1" w:themeTint="F2"/>
          <w:sz w:val="28"/>
          <w:szCs w:val="28"/>
        </w:rPr>
        <w:t>。</w:t>
      </w:r>
    </w:p>
    <w:p w14:paraId="3A795EE8" w14:textId="77777777" w:rsidR="002972A1" w:rsidRPr="001F590F" w:rsidRDefault="002972A1" w:rsidP="00975CEA">
      <w:pPr>
        <w:spacing w:line="450" w:lineRule="exact"/>
        <w:ind w:firstLineChars="200" w:firstLine="480"/>
        <w:jc w:val="both"/>
        <w:rPr>
          <w:rFonts w:ascii="標楷體" w:eastAsia="標楷體" w:hAnsi="標楷體" w:cs="Times New Roman"/>
          <w:color w:val="0D0D0D" w:themeColor="text1" w:themeTint="F2"/>
          <w:szCs w:val="24"/>
        </w:rPr>
      </w:pPr>
      <w:r w:rsidRPr="002E4B69">
        <w:rPr>
          <w:rFonts w:ascii="標楷體" w:eastAsia="標楷體" w:hAnsi="標楷體" w:cs="Times New Roman" w:hint="eastAsia"/>
          <w:color w:val="0D0D0D" w:themeColor="text1" w:themeTint="F2"/>
          <w:szCs w:val="24"/>
        </w:rPr>
        <w:t>金門縣政府為減輕當地產業衝擊及維護農業生產環境，持續推動未登記工廠管理輔導計畫，藉由內政部國土利用監測資訊暨變異點定期通報機制及建立環保、消防、都計、衛生、地政、農業等跨局處聯合工作小組，進行縣內未登記工廠全面清查，輔導違規業者辦理特定工廠登記、用地變更及建築物改善；另就經濟部已公告不得設立工廠地區之違規案件，輔導業者遷（關）廠，以達成全面納管及地方經濟發展目標。經查執行情形，核有：1.轄內部分違章工廠未依規定期限補正申請納管書件及提出工廠改善計畫，迄未追蹤輔導改善以達成避免農地污染目標，影響農地農用政策成效；2.依法收取營運管理金及納管輔導金，惟尚未規劃依規定運用於未登記工廠管理、輔導及周邊公共設施改善、廢（污）水處理及排放、空氣污染改善等用途；3.未依核定輔</w:t>
      </w:r>
      <w:r w:rsidRPr="002E4B69">
        <w:rPr>
          <w:rFonts w:ascii="標楷體" w:eastAsia="標楷體" w:hAnsi="標楷體" w:cs="Times New Roman" w:hint="eastAsia"/>
          <w:color w:val="0D0D0D" w:themeColor="text1" w:themeTint="F2"/>
          <w:szCs w:val="24"/>
        </w:rPr>
        <w:lastRenderedPageBreak/>
        <w:t>導計畫落實定期訪視未登記工廠，並配合縣政府組織修編，及時修訂未登記工廠管理輔導計畫；4.都市計畫區內土地使用分區巡查管理未臻周妥，致部分農業區土地遭長期違規使用等情事，經函請檢討改善。據復：1.經檢討就已駁回申請案件，辦理現場勘查後通知補正，後續加強承辦人員熟稔相關作業規定；2.歷年營運管理金及納管輔導金等收入規模較小，將依經濟部產業發展署建議意見，研擬補助工廠建築圖繪製費用，作為工廠消防、環保、食品衛生等相關設施改善依據，達成輔導未登記工廠合法化之目標；3.對納管工廠輔導採實地訪視及電話訪問，囿於人力不足，多以電話訪問，後續將增加對核定改善計畫之工廠進行實地訪視，另已配合組織調整修正「未登記工廠管理輔導計畫」相關內容；4.部分土地違規使用案件，或已歇業，或將持續依法裁罰業者及該建築物（土地）所有權人，並配合公共安全稽查作業持續輔導業者轉業</w:t>
      </w:r>
      <w:r w:rsidRPr="001F590F">
        <w:rPr>
          <w:rFonts w:ascii="標楷體" w:eastAsia="標楷體" w:hAnsi="標楷體" w:cs="Times New Roman" w:hint="eastAsia"/>
          <w:color w:val="0D0D0D" w:themeColor="text1" w:themeTint="F2"/>
          <w:szCs w:val="24"/>
        </w:rPr>
        <w:t>。</w:t>
      </w:r>
    </w:p>
    <w:p w14:paraId="5D3ACC96" w14:textId="77777777" w:rsidR="002972A1" w:rsidRPr="001F590F" w:rsidRDefault="002972A1" w:rsidP="005C198C">
      <w:pPr>
        <w:overflowPunct w:val="0"/>
        <w:adjustRightInd w:val="0"/>
        <w:spacing w:line="480" w:lineRule="exact"/>
        <w:ind w:firstLineChars="200" w:firstLine="561"/>
        <w:jc w:val="both"/>
        <w:textAlignment w:val="baseline"/>
        <w:rPr>
          <w:rFonts w:ascii="標楷體" w:eastAsia="標楷體" w:hAnsi="標楷體" w:cs="Arial"/>
          <w:color w:val="0D0D0D" w:themeColor="text1" w:themeTint="F2"/>
          <w:szCs w:val="24"/>
        </w:rPr>
      </w:pPr>
      <w:r w:rsidRPr="001F590F">
        <w:rPr>
          <w:rFonts w:ascii="標楷體" w:eastAsia="標楷體" w:hAnsi="標楷體" w:cs="Times New Roman" w:hint="eastAsia"/>
          <w:b/>
          <w:color w:val="0D0D0D" w:themeColor="text1" w:themeTint="F2"/>
          <w:sz w:val="28"/>
          <w:szCs w:val="28"/>
        </w:rPr>
        <w:t>（十九）</w:t>
      </w:r>
      <w:r w:rsidRPr="00A07993">
        <w:rPr>
          <w:rFonts w:ascii="標楷體" w:eastAsia="標楷體" w:hAnsi="標楷體" w:cs="Times New Roman" w:hint="eastAsia"/>
          <w:b/>
          <w:color w:val="0D0D0D" w:themeColor="text1" w:themeTint="F2"/>
          <w:sz w:val="28"/>
          <w:szCs w:val="28"/>
        </w:rPr>
        <w:t>為發展金門觀光以促參方式辦理綠色休閒渡假園區BOT計畫，因民間機構興建進度嚴重落後而終止契約，歷經多年訴訟已獲勝訴判決確定並塗銷地上權登記，惟地上物仍未妥適處理，允宜審慎評估地上物拆解方式及兼顧債權確保，並妥善規劃本案場址後續利用，使地盡其利、物盡其用，創造社會最大價值</w:t>
      </w:r>
      <w:r w:rsidRPr="005C198C">
        <w:rPr>
          <w:rFonts w:ascii="標楷體" w:eastAsia="標楷體" w:hAnsi="標楷體" w:cs="Times New Roman" w:hint="eastAsia"/>
          <w:b/>
          <w:color w:val="0D0D0D" w:themeColor="text1" w:themeTint="F2"/>
          <w:sz w:val="28"/>
          <w:szCs w:val="28"/>
        </w:rPr>
        <w:t>。</w:t>
      </w:r>
    </w:p>
    <w:p w14:paraId="33C77C52" w14:textId="7BCCA15C" w:rsidR="002972A1" w:rsidRPr="001F590F" w:rsidRDefault="001F681B" w:rsidP="001B0FB0">
      <w:pPr>
        <w:overflowPunct w:val="0"/>
        <w:spacing w:line="442" w:lineRule="exact"/>
        <w:ind w:firstLineChars="200" w:firstLine="480"/>
        <w:jc w:val="both"/>
        <w:rPr>
          <w:rFonts w:ascii="標楷體" w:eastAsia="標楷體" w:hAnsi="標楷體" w:cs="Arial"/>
          <w:color w:val="0D0D0D" w:themeColor="text1" w:themeTint="F2"/>
          <w:szCs w:val="24"/>
        </w:rPr>
      </w:pPr>
      <w:r w:rsidRPr="001F681B">
        <w:rPr>
          <w:rFonts w:ascii="標楷體" w:eastAsia="標楷體" w:hAnsi="標楷體" w:cs="Times New Roman" w:hint="eastAsia"/>
          <w:noProof/>
          <w:szCs w:val="24"/>
        </w:rPr>
        <mc:AlternateContent>
          <mc:Choice Requires="wps">
            <w:drawing>
              <wp:anchor distT="0" distB="0" distL="114300" distR="114300" simplePos="0" relativeHeight="251685888" behindDoc="1" locked="0" layoutInCell="1" allowOverlap="1" wp14:anchorId="12F6DF8B" wp14:editId="76FC94F5">
                <wp:simplePos x="0" y="0"/>
                <wp:positionH relativeFrom="column">
                  <wp:posOffset>3495675</wp:posOffset>
                </wp:positionH>
                <wp:positionV relativeFrom="paragraph">
                  <wp:posOffset>2728487</wp:posOffset>
                </wp:positionV>
                <wp:extent cx="2845435" cy="2565400"/>
                <wp:effectExtent l="0" t="0" r="0" b="6350"/>
                <wp:wrapSquare wrapText="bothSides"/>
                <wp:docPr id="963486538" name="文字方塊 963486538"/>
                <wp:cNvGraphicFramePr/>
                <a:graphic xmlns:a="http://schemas.openxmlformats.org/drawingml/2006/main">
                  <a:graphicData uri="http://schemas.microsoft.com/office/word/2010/wordprocessingShape">
                    <wps:wsp>
                      <wps:cNvSpPr txBox="1"/>
                      <wps:spPr>
                        <a:xfrm>
                          <a:off x="0" y="0"/>
                          <a:ext cx="2845435" cy="2565400"/>
                        </a:xfrm>
                        <a:prstGeom prst="rect">
                          <a:avLst/>
                        </a:prstGeom>
                        <a:solidFill>
                          <a:sysClr val="window" lastClr="FFFFFF"/>
                        </a:solidFill>
                        <a:ln w="6350">
                          <a:noFill/>
                        </a:ln>
                      </wps:spPr>
                      <wps:txbx>
                        <w:txbxContent>
                          <w:p w14:paraId="53B52060" w14:textId="77777777" w:rsidR="001F681B" w:rsidRPr="00A11297" w:rsidRDefault="001F681B" w:rsidP="001F681B">
                            <w:r w:rsidRPr="00A11297">
                              <w:rPr>
                                <w:noProof/>
                              </w:rPr>
                              <w:drawing>
                                <wp:inline distT="0" distB="0" distL="0" distR="0" wp14:anchorId="520B7BAC" wp14:editId="1D944CEE">
                                  <wp:extent cx="2639970" cy="1979859"/>
                                  <wp:effectExtent l="0" t="0" r="8255" b="1905"/>
                                  <wp:docPr id="1550058296" name="圖片 155005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026" cy="1985151"/>
                                          </a:xfrm>
                                          <a:prstGeom prst="rect">
                                            <a:avLst/>
                                          </a:prstGeom>
                                          <a:noFill/>
                                          <a:ln>
                                            <a:noFill/>
                                          </a:ln>
                                        </pic:spPr>
                                      </pic:pic>
                                    </a:graphicData>
                                  </a:graphic>
                                </wp:inline>
                              </w:drawing>
                            </w:r>
                          </w:p>
                          <w:p w14:paraId="66A7E63A" w14:textId="654CBD78" w:rsidR="001F681B" w:rsidRPr="00272514" w:rsidRDefault="001F681B" w:rsidP="001F681B">
                            <w:pPr>
                              <w:jc w:val="center"/>
                              <w:rPr>
                                <w:rFonts w:ascii="標楷體" w:eastAsia="標楷體" w:hAnsi="標楷體"/>
                                <w:b/>
                                <w:bCs/>
                              </w:rPr>
                            </w:pPr>
                            <w:r w:rsidRPr="00272514">
                              <w:rPr>
                                <w:rFonts w:ascii="標楷體" w:eastAsia="標楷體" w:hAnsi="標楷體" w:hint="eastAsia"/>
                                <w:b/>
                                <w:bCs/>
                              </w:rPr>
                              <w:t>綠色休閒</w:t>
                            </w:r>
                            <w:r w:rsidR="000D69F1">
                              <w:rPr>
                                <w:rFonts w:ascii="標楷體" w:eastAsia="標楷體" w:hAnsi="標楷體" w:hint="eastAsia"/>
                                <w:b/>
                                <w:bCs/>
                              </w:rPr>
                              <w:t>渡假</w:t>
                            </w:r>
                            <w:r w:rsidRPr="00272514">
                              <w:rPr>
                                <w:rFonts w:ascii="標楷體" w:eastAsia="標楷體" w:hAnsi="標楷體" w:hint="eastAsia"/>
                                <w:b/>
                                <w:bCs/>
                              </w:rPr>
                              <w:t>園區現況</w:t>
                            </w:r>
                          </w:p>
                          <w:p w14:paraId="523839BA" w14:textId="3F72BA92" w:rsidR="001F681B" w:rsidRPr="00420636" w:rsidRDefault="001F681B" w:rsidP="001F681B">
                            <w:pPr>
                              <w:jc w:val="center"/>
                              <w:rPr>
                                <w:rFonts w:ascii="標楷體" w:eastAsia="標楷體" w:hAnsi="標楷體"/>
                                <w:sz w:val="18"/>
                                <w:szCs w:val="18"/>
                              </w:rPr>
                            </w:pPr>
                            <w:r w:rsidRPr="00420636">
                              <w:rPr>
                                <w:rFonts w:ascii="標楷體" w:eastAsia="標楷體" w:hAnsi="標楷體" w:hint="eastAsia"/>
                                <w:bCs/>
                                <w:sz w:val="18"/>
                                <w:szCs w:val="18"/>
                              </w:rPr>
                              <w:t>圖片來源：</w:t>
                            </w:r>
                            <w:r w:rsidRPr="00420636">
                              <w:rPr>
                                <w:rFonts w:ascii="標楷體" w:eastAsia="標楷體" w:hAnsi="標楷體" w:hint="eastAsia"/>
                                <w:sz w:val="18"/>
                                <w:szCs w:val="18"/>
                              </w:rPr>
                              <w:t>本室於114年4月10日拍攝。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6DF8B" id="文字方塊 963486538" o:spid="_x0000_s1050" type="#_x0000_t202" style="position:absolute;left:0;text-align:left;margin-left:275.25pt;margin-top:214.85pt;width:224.05pt;height:202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" fillcolor="window" stroked="f" strokeweight=".5pt">
                <v:textbox>
                  <w:txbxContent>
                    <w:p w14:paraId="53B52060" w14:textId="77777777" w:rsidR="001F681B" w:rsidRPr="00A11297" w:rsidRDefault="001F681B" w:rsidP="001F681B">
                      <w:r w:rsidRPr="00A11297">
                        <w:rPr>
                          <w:noProof/>
                        </w:rPr>
                        <w:drawing>
                          <wp:inline distT="0" distB="0" distL="0" distR="0" wp14:anchorId="520B7BAC" wp14:editId="1D944CEE">
                            <wp:extent cx="2639970" cy="1979859"/>
                            <wp:effectExtent l="0" t="0" r="8255" b="1905"/>
                            <wp:docPr id="1550058296" name="圖片 155005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026" cy="1985151"/>
                                    </a:xfrm>
                                    <a:prstGeom prst="rect">
                                      <a:avLst/>
                                    </a:prstGeom>
                                    <a:noFill/>
                                    <a:ln>
                                      <a:noFill/>
                                    </a:ln>
                                  </pic:spPr>
                                </pic:pic>
                              </a:graphicData>
                            </a:graphic>
                          </wp:inline>
                        </w:drawing>
                      </w:r>
                    </w:p>
                    <w:p w14:paraId="66A7E63A" w14:textId="654CBD78" w:rsidR="001F681B" w:rsidRPr="00272514" w:rsidRDefault="001F681B" w:rsidP="001F681B">
                      <w:pPr>
                        <w:jc w:val="center"/>
                        <w:rPr>
                          <w:rFonts w:ascii="標楷體" w:eastAsia="標楷體" w:hAnsi="標楷體"/>
                          <w:b/>
                          <w:bCs/>
                        </w:rPr>
                      </w:pPr>
                      <w:r w:rsidRPr="00272514">
                        <w:rPr>
                          <w:rFonts w:ascii="標楷體" w:eastAsia="標楷體" w:hAnsi="標楷體" w:hint="eastAsia"/>
                          <w:b/>
                          <w:bCs/>
                        </w:rPr>
                        <w:t>綠色休閒</w:t>
                      </w:r>
                      <w:r w:rsidR="000D69F1">
                        <w:rPr>
                          <w:rFonts w:ascii="標楷體" w:eastAsia="標楷體" w:hAnsi="標楷體" w:hint="eastAsia"/>
                          <w:b/>
                          <w:bCs/>
                        </w:rPr>
                        <w:t>渡假</w:t>
                      </w:r>
                      <w:r w:rsidRPr="00272514">
                        <w:rPr>
                          <w:rFonts w:ascii="標楷體" w:eastAsia="標楷體" w:hAnsi="標楷體" w:hint="eastAsia"/>
                          <w:b/>
                          <w:bCs/>
                        </w:rPr>
                        <w:t>園區現況</w:t>
                      </w:r>
                    </w:p>
                    <w:p w14:paraId="523839BA" w14:textId="3F72BA92" w:rsidR="001F681B" w:rsidRPr="00420636" w:rsidRDefault="001F681B" w:rsidP="001F681B">
                      <w:pPr>
                        <w:jc w:val="center"/>
                        <w:rPr>
                          <w:rFonts w:ascii="標楷體" w:eastAsia="標楷體" w:hAnsi="標楷體"/>
                          <w:sz w:val="18"/>
                          <w:szCs w:val="18"/>
                        </w:rPr>
                      </w:pPr>
                      <w:r w:rsidRPr="00420636">
                        <w:rPr>
                          <w:rFonts w:ascii="標楷體" w:eastAsia="標楷體" w:hAnsi="標楷體" w:hint="eastAsia"/>
                          <w:bCs/>
                          <w:sz w:val="18"/>
                          <w:szCs w:val="18"/>
                        </w:rPr>
                        <w:t>圖片來源：</w:t>
                      </w:r>
                      <w:r w:rsidRPr="00420636">
                        <w:rPr>
                          <w:rFonts w:ascii="標楷體" w:eastAsia="標楷體" w:hAnsi="標楷體" w:hint="eastAsia"/>
                          <w:sz w:val="18"/>
                          <w:szCs w:val="18"/>
                        </w:rPr>
                        <w:t>本室於114年4月10日拍攝。</w:t>
                      </w:r>
                    </w:p>
                  </w:txbxContent>
                </v:textbox>
                <w10:wrap type="square"/>
              </v:shape>
            </w:pict>
          </mc:Fallback>
        </mc:AlternateContent>
      </w:r>
      <w:r w:rsidR="002972A1" w:rsidRPr="00A07993">
        <w:rPr>
          <w:rFonts w:ascii="標楷體" w:eastAsia="標楷體" w:hAnsi="標楷體" w:cs="Arial" w:hint="eastAsia"/>
          <w:color w:val="0D0D0D" w:themeColor="text1" w:themeTint="F2"/>
          <w:szCs w:val="24"/>
        </w:rPr>
        <w:t>金門縣政府為發展地方觀光，推動金門成為「國際觀光休閒島」，規劃利用所屬金門縣林務所</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下稱林務所</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之閒置苗圃用地</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金門縣金沙鎮鵲山段403</w:t>
      </w:r>
      <w:r w:rsidR="000A326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48、403</w:t>
      </w:r>
      <w:r w:rsidR="000A326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53地號，共2筆用地，面積合計4.55公頃</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興建休閒渡假園區。又為減輕政府財政負擔，依行為時促進民間參與公共建設法第46條等規定，採民間自行規劃申請參與公共建設方式辦理「金門縣綠色休閒渡假園區興建、營運及移轉案」，於102年1月10日評選結果金門渡假村公司為最優申請人，同年3月25日及4月23日與最優申請人設立之民間機構金門樂活假期酒店股份有限公司</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下稱樂活公司</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簽訂投資契約及設定地上權契約，樂活公司預計投資9億2,015萬餘元，興建Villa式渡假旅館、渡假別墅、主題水樂園、結婚禮堂、宴會廳、商店街等設施，興建期自本基地交付之日起算3年，</w:t>
      </w:r>
      <w:r w:rsidR="002972A1">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府於簽約日收取該公司開發權利金 1,000萬元，並於同年4月24日完成地上權登記及用地點交，本案興建及營運期合計50年。園區興建工程於103年8月26日開工，惟自104年7月後工程進度持續落後，僅進行旅館鋼骨結構部分樓層組立，且於105年間停工後未再復工，</w:t>
      </w:r>
      <w:r w:rsidR="002972A1">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於109年9月22日終止本BOT案契約，110年2月26日向樂活公司提起給付土地租金之民事訴訟，另於111年6月22日向民間機構提起拆除地上物、塗銷地上權、繳納違約金等民事訴訟。依據福建金門地方法院112年6月2日111年度重訴字第8號民訴</w:t>
      </w:r>
      <w:r w:rsidR="002972A1" w:rsidRPr="00A07993">
        <w:rPr>
          <w:rFonts w:ascii="標楷體" w:eastAsia="標楷體" w:hAnsi="標楷體" w:cs="Arial" w:hint="eastAsia"/>
          <w:color w:val="0D0D0D" w:themeColor="text1" w:themeTint="F2"/>
          <w:szCs w:val="24"/>
        </w:rPr>
        <w:lastRenderedPageBreak/>
        <w:t>判決略以：</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一</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樂活公司須拆除及清除地上物，返還金門縣金沙鎮鵲山段403</w:t>
      </w:r>
      <w:r w:rsidR="000A326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48、403</w:t>
      </w:r>
      <w:r w:rsidR="000A326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53號土地予</w:t>
      </w:r>
      <w:r w:rsidR="00530E5D">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府，並塗銷前開2筆土地之普通地上權登記；</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二</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該公司不當得利應給付</w:t>
      </w:r>
      <w:r w:rsidR="00530E5D">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府52</w:t>
      </w:r>
      <w:r w:rsidR="00F84AF4">
        <w:rPr>
          <w:rFonts w:ascii="標楷體" w:eastAsia="標楷體" w:hAnsi="標楷體" w:cs="Arial" w:hint="eastAsia"/>
          <w:color w:val="0D0D0D" w:themeColor="text1" w:themeTint="F2"/>
          <w:szCs w:val="24"/>
        </w:rPr>
        <w:t>萬</w:t>
      </w:r>
      <w:r w:rsidR="002972A1" w:rsidRPr="00A07993">
        <w:rPr>
          <w:rFonts w:ascii="標楷體" w:eastAsia="標楷體" w:hAnsi="標楷體" w:cs="Arial" w:hint="eastAsia"/>
          <w:color w:val="0D0D0D" w:themeColor="text1" w:themeTint="F2"/>
          <w:szCs w:val="24"/>
        </w:rPr>
        <w:t>2,498元及自111年7月25</w:t>
      </w:r>
      <w:r w:rsidR="006B2089">
        <w:rPr>
          <w:rFonts w:ascii="標楷體" w:eastAsia="標楷體" w:hAnsi="標楷體" w:cs="Arial" w:hint="eastAsia"/>
          <w:color w:val="0D0D0D" w:themeColor="text1" w:themeTint="F2"/>
          <w:szCs w:val="24"/>
        </w:rPr>
        <w:t>日</w:t>
      </w:r>
      <w:r w:rsidR="002972A1" w:rsidRPr="00A07993">
        <w:rPr>
          <w:rFonts w:ascii="標楷體" w:eastAsia="標楷體" w:hAnsi="標楷體" w:cs="Arial" w:hint="eastAsia"/>
          <w:color w:val="0D0D0D" w:themeColor="text1" w:themeTint="F2"/>
          <w:szCs w:val="24"/>
        </w:rPr>
        <w:t>起至清償日止按年利率5％計算之利息、另該公司自111年6月1日起至返還系爭土地止，應按月給付2</w:t>
      </w:r>
      <w:r w:rsidR="00F84AF4">
        <w:rPr>
          <w:rFonts w:ascii="標楷體" w:eastAsia="標楷體" w:hAnsi="標楷體" w:cs="Arial" w:hint="eastAsia"/>
          <w:color w:val="0D0D0D" w:themeColor="text1" w:themeTint="F2"/>
          <w:szCs w:val="24"/>
        </w:rPr>
        <w:t>萬</w:t>
      </w:r>
      <w:r w:rsidR="002972A1" w:rsidRPr="00A07993">
        <w:rPr>
          <w:rFonts w:ascii="標楷體" w:eastAsia="標楷體" w:hAnsi="標楷體" w:cs="Arial" w:hint="eastAsia"/>
          <w:color w:val="0D0D0D" w:themeColor="text1" w:themeTint="F2"/>
          <w:szCs w:val="24"/>
        </w:rPr>
        <w:t>5,758元；</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三</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該公司應給付違約金2</w:t>
      </w:r>
      <w:r w:rsidR="00F84AF4">
        <w:rPr>
          <w:rFonts w:ascii="標楷體" w:eastAsia="標楷體" w:hAnsi="標楷體" w:cs="Arial"/>
          <w:color w:val="0D0D0D" w:themeColor="text1" w:themeTint="F2"/>
          <w:szCs w:val="24"/>
        </w:rPr>
        <w:t>,</w:t>
      </w:r>
      <w:r w:rsidR="002972A1" w:rsidRPr="00A07993">
        <w:rPr>
          <w:rFonts w:ascii="標楷體" w:eastAsia="標楷體" w:hAnsi="標楷體" w:cs="Arial" w:hint="eastAsia"/>
          <w:color w:val="0D0D0D" w:themeColor="text1" w:themeTint="F2"/>
          <w:szCs w:val="24"/>
        </w:rPr>
        <w:t>497</w:t>
      </w:r>
      <w:r w:rsidR="00F84AF4">
        <w:rPr>
          <w:rFonts w:ascii="標楷體" w:eastAsia="標楷體" w:hAnsi="標楷體" w:cs="Arial" w:hint="eastAsia"/>
          <w:color w:val="0D0D0D" w:themeColor="text1" w:themeTint="F2"/>
          <w:szCs w:val="24"/>
        </w:rPr>
        <w:t>萬</w:t>
      </w:r>
      <w:r w:rsidR="002972A1" w:rsidRPr="00A07993">
        <w:rPr>
          <w:rFonts w:ascii="標楷體" w:eastAsia="標楷體" w:hAnsi="標楷體" w:cs="Arial" w:hint="eastAsia"/>
          <w:color w:val="0D0D0D" w:themeColor="text1" w:themeTint="F2"/>
          <w:szCs w:val="24"/>
        </w:rPr>
        <w:t>5,000元及自111年7月2</w:t>
      </w:r>
      <w:r w:rsidR="000A3261">
        <w:rPr>
          <w:rFonts w:ascii="標楷體" w:eastAsia="標楷體" w:hAnsi="標楷體" w:cs="Arial" w:hint="eastAsia"/>
          <w:color w:val="0D0D0D" w:themeColor="text1" w:themeTint="F2"/>
          <w:szCs w:val="24"/>
        </w:rPr>
        <w:t>日</w:t>
      </w:r>
      <w:r w:rsidR="002972A1" w:rsidRPr="00A07993">
        <w:rPr>
          <w:rFonts w:ascii="標楷體" w:eastAsia="標楷體" w:hAnsi="標楷體" w:cs="Arial" w:hint="eastAsia"/>
          <w:color w:val="0D0D0D" w:themeColor="text1" w:themeTint="F2"/>
          <w:szCs w:val="24"/>
        </w:rPr>
        <w:t>起至清償日止按年利率5％計算之利息予</w:t>
      </w:r>
      <w:r w:rsidR="00530E5D">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府，及未依契約如期增資遲延繳納違約金之遲延利息1</w:t>
      </w:r>
      <w:r w:rsidR="00F84AF4">
        <w:rPr>
          <w:rFonts w:ascii="標楷體" w:eastAsia="標楷體" w:hAnsi="標楷體" w:cs="Arial" w:hint="eastAsia"/>
          <w:color w:val="0D0D0D" w:themeColor="text1" w:themeTint="F2"/>
          <w:szCs w:val="24"/>
        </w:rPr>
        <w:t>萬</w:t>
      </w:r>
      <w:r w:rsidR="002972A1" w:rsidRPr="00A07993">
        <w:rPr>
          <w:rFonts w:ascii="標楷體" w:eastAsia="標楷體" w:hAnsi="標楷體" w:cs="Arial" w:hint="eastAsia"/>
          <w:color w:val="0D0D0D" w:themeColor="text1" w:themeTint="F2"/>
          <w:szCs w:val="24"/>
        </w:rPr>
        <w:t>5,389元；該法院另於113年4月10日核發民事判決確定證明書。</w:t>
      </w:r>
      <w:r w:rsidR="002972A1">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府依據上開判決於113年5月21日函囑林務所向地政局申辦塗銷金門縣金沙鎮鵲山段403</w:t>
      </w:r>
      <w:r w:rsidR="00F20CE8">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48、403</w:t>
      </w:r>
      <w:r w:rsidR="00F20CE8">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53地號2筆土地之地上權登記，地政局亦於113年6月4日函復已塗銷登記。</w:t>
      </w:r>
      <w:r w:rsidR="002972A1">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府另於</w:t>
      </w:r>
      <w:r w:rsidR="002972A1" w:rsidRPr="00837A82">
        <w:rPr>
          <w:rFonts w:ascii="標楷體" w:eastAsia="標楷體" w:hAnsi="標楷體" w:cs="Arial" w:hint="eastAsia"/>
          <w:color w:val="0D0D0D" w:themeColor="text1" w:themeTint="F2"/>
          <w:szCs w:val="24"/>
        </w:rPr>
        <w:t>112年3月16日函向樂活公司主張將溢繳土地租金7萬350元、應支付該府之訴訟費24元</w:t>
      </w:r>
      <w:r w:rsidR="002972A1" w:rsidRPr="00A07993">
        <w:rPr>
          <w:rFonts w:ascii="標楷體" w:eastAsia="標楷體" w:hAnsi="標楷體" w:cs="Arial" w:hint="eastAsia"/>
          <w:color w:val="0D0D0D" w:themeColor="text1" w:themeTint="F2"/>
          <w:szCs w:val="24"/>
        </w:rPr>
        <w:t>及法院判決應返還之不當得利52萬2,498元相互抵銷</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賸餘應返還之不當得利為45萬2,172元</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；又於113年8月5日向樂活公司主張，將其繳交之履約保證金1,000萬元與該公司應給付之違約金2,497萬5,000元互相抵銷</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賸餘應給付違約金1,497萬5,000元</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。惟樂活公司迄</w:t>
      </w:r>
      <w:r w:rsidR="006B2089">
        <w:rPr>
          <w:rFonts w:ascii="標楷體" w:eastAsia="標楷體" w:hAnsi="標楷體" w:cs="Arial" w:hint="eastAsia"/>
          <w:color w:val="0D0D0D" w:themeColor="text1" w:themeTint="F2"/>
          <w:szCs w:val="24"/>
        </w:rPr>
        <w:t>本室派員</w:t>
      </w:r>
      <w:r w:rsidR="002972A1" w:rsidRPr="00A07993">
        <w:rPr>
          <w:rFonts w:ascii="標楷體" w:eastAsia="標楷體" w:hAnsi="標楷體" w:cs="Arial" w:hint="eastAsia"/>
          <w:color w:val="0D0D0D" w:themeColor="text1" w:themeTint="F2"/>
          <w:szCs w:val="24"/>
        </w:rPr>
        <w:t>查核日</w:t>
      </w:r>
      <w:r w:rsidR="00F842E3">
        <w:rPr>
          <w:rFonts w:ascii="標楷體" w:eastAsia="標楷體" w:hAnsi="標楷體" w:cs="Arial" w:hint="eastAsia"/>
          <w:color w:val="0D0D0D" w:themeColor="text1" w:themeTint="F2"/>
          <w:szCs w:val="24"/>
        </w:rPr>
        <w:t>（1</w:t>
      </w:r>
      <w:r w:rsidR="00F842E3">
        <w:rPr>
          <w:rFonts w:ascii="標楷體" w:eastAsia="標楷體" w:hAnsi="標楷體" w:cs="Arial"/>
          <w:color w:val="0D0D0D" w:themeColor="text1" w:themeTint="F2"/>
          <w:szCs w:val="24"/>
        </w:rPr>
        <w:t>14</w:t>
      </w:r>
      <w:r w:rsidR="00F842E3">
        <w:rPr>
          <w:rFonts w:ascii="標楷體" w:eastAsia="標楷體" w:hAnsi="標楷體" w:cs="Arial" w:hint="eastAsia"/>
          <w:color w:val="0D0D0D" w:themeColor="text1" w:themeTint="F2"/>
          <w:szCs w:val="24"/>
        </w:rPr>
        <w:t>年4月10日）</w:t>
      </w:r>
      <w:r w:rsidR="002972A1" w:rsidRPr="00A07993">
        <w:rPr>
          <w:rFonts w:ascii="標楷體" w:eastAsia="標楷體" w:hAnsi="標楷體" w:cs="Arial" w:hint="eastAsia"/>
          <w:color w:val="0D0D0D" w:themeColor="text1" w:themeTint="F2"/>
          <w:szCs w:val="24"/>
        </w:rPr>
        <w:t>止仍未拆除及清除地上物，返還金門縣金沙鎮鵲山段403</w:t>
      </w:r>
      <w:r w:rsidR="000A326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48、403</w:t>
      </w:r>
      <w:r w:rsidR="000A326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53號土地，亦未償還不當得利45萬2,172元、違約金1,497萬5,000元及遲延利息1</w:t>
      </w:r>
      <w:r w:rsidR="007515AF">
        <w:rPr>
          <w:rFonts w:ascii="標楷體" w:eastAsia="標楷體" w:hAnsi="標楷體" w:cs="Arial" w:hint="eastAsia"/>
          <w:color w:val="0D0D0D" w:themeColor="text1" w:themeTint="F2"/>
          <w:szCs w:val="24"/>
        </w:rPr>
        <w:t>萬</w:t>
      </w:r>
      <w:r w:rsidR="002972A1" w:rsidRPr="00A07993">
        <w:rPr>
          <w:rFonts w:ascii="標楷體" w:eastAsia="標楷體" w:hAnsi="標楷體" w:cs="Arial" w:hint="eastAsia"/>
          <w:color w:val="0D0D0D" w:themeColor="text1" w:themeTint="F2"/>
          <w:szCs w:val="24"/>
        </w:rPr>
        <w:t>5,389元，與至償還日止之利息</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年息5％計算</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、自111年6月1日起至返還系爭土地止，應按月給付之土地使用補償金2萬5,758元</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年息5％計算</w:t>
      </w:r>
      <w:r w:rsidR="002972A1">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。鑑於本案自訴訟判決確定至查核日止已有年餘，</w:t>
      </w:r>
      <w:r w:rsidR="002972A1">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仍處於尋找專業廠商協助拆除地上物相關作業中，原BOT案發展地方觀光，推動金門成為「國際觀光休閒島」之公共建設目標迄未達成，經建請審慎評估自行辦理地上物細部拆解後交予法院拍賣，或查封地上物後將地上物整體拍賣予廠商拆解或做多元再利用之可行性，並兼顧</w:t>
      </w:r>
      <w:r w:rsidR="00530E5D">
        <w:rPr>
          <w:rFonts w:ascii="標楷體" w:eastAsia="標楷體" w:hAnsi="標楷體" w:cs="Arial" w:hint="eastAsia"/>
          <w:color w:val="0D0D0D" w:themeColor="text1" w:themeTint="F2"/>
          <w:szCs w:val="24"/>
        </w:rPr>
        <w:t>該</w:t>
      </w:r>
      <w:r w:rsidR="002972A1" w:rsidRPr="00A07993">
        <w:rPr>
          <w:rFonts w:ascii="標楷體" w:eastAsia="標楷體" w:hAnsi="標楷體" w:cs="Arial" w:hint="eastAsia"/>
          <w:color w:val="0D0D0D" w:themeColor="text1" w:themeTint="F2"/>
          <w:szCs w:val="24"/>
        </w:rPr>
        <w:t>府整體債權之受償情形，及妥善規劃本案場址之後續利用</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如改採OT促參方式辦理</w:t>
      </w:r>
      <w:r w:rsidR="004453FA">
        <w:rPr>
          <w:rFonts w:ascii="標楷體" w:eastAsia="標楷體" w:hAnsi="標楷體" w:cs="Arial" w:hint="eastAsia"/>
          <w:color w:val="0D0D0D" w:themeColor="text1" w:themeTint="F2"/>
          <w:szCs w:val="24"/>
        </w:rPr>
        <w:t>）</w:t>
      </w:r>
      <w:r w:rsidR="002972A1" w:rsidRPr="00A07993">
        <w:rPr>
          <w:rFonts w:ascii="標楷體" w:eastAsia="標楷體" w:hAnsi="標楷體" w:cs="Arial" w:hint="eastAsia"/>
          <w:color w:val="0D0D0D" w:themeColor="text1" w:themeTint="F2"/>
          <w:szCs w:val="24"/>
        </w:rPr>
        <w:t>，使地盡其利、物盡其用，創造社會最大價值。據復：本案拆除地上物、金錢債權部分，已進行強制執行程序，地上物將先</w:t>
      </w:r>
      <w:r w:rsidR="006B2089">
        <w:rPr>
          <w:rFonts w:ascii="標楷體" w:eastAsia="標楷體" w:hAnsi="標楷體" w:cs="Arial" w:hint="eastAsia"/>
          <w:color w:val="0D0D0D" w:themeColor="text1" w:themeTint="F2"/>
          <w:szCs w:val="24"/>
        </w:rPr>
        <w:t>詢</w:t>
      </w:r>
      <w:r w:rsidR="002972A1" w:rsidRPr="00A07993">
        <w:rPr>
          <w:rFonts w:ascii="標楷體" w:eastAsia="標楷體" w:hAnsi="標楷體" w:cs="Arial" w:hint="eastAsia"/>
          <w:color w:val="0D0D0D" w:themeColor="text1" w:themeTint="F2"/>
          <w:szCs w:val="24"/>
        </w:rPr>
        <w:t>問相關單位有無使用需求，再依限辦理相關事宜，後續不排除以本案金錢債權部分，抵償地上物之可能，若取得地上物產權後，再妥善規劃本案場址後續利用。將不排除沿用原促參方式與民間合作，以有效解決目前地上物荒廢，並利用現有資源推動，創造在地就業友善環境，朝向活絡產業發展方向邁進</w:t>
      </w:r>
      <w:r w:rsidR="002972A1" w:rsidRPr="001F590F">
        <w:rPr>
          <w:rFonts w:ascii="標楷體" w:eastAsia="標楷體" w:hAnsi="標楷體" w:cs="Arial" w:hint="eastAsia"/>
          <w:color w:val="0D0D0D" w:themeColor="text1" w:themeTint="F2"/>
          <w:szCs w:val="24"/>
        </w:rPr>
        <w:t>。</w:t>
      </w:r>
    </w:p>
    <w:p w14:paraId="06F929DD" w14:textId="77777777" w:rsidR="002972A1" w:rsidRPr="001F590F" w:rsidRDefault="002972A1" w:rsidP="005C198C">
      <w:pPr>
        <w:overflowPunct w:val="0"/>
        <w:adjustRightInd w:val="0"/>
        <w:spacing w:line="488" w:lineRule="exact"/>
        <w:ind w:firstLineChars="200" w:firstLine="561"/>
        <w:jc w:val="both"/>
        <w:textAlignment w:val="baseline"/>
        <w:rPr>
          <w:rFonts w:ascii="標楷體" w:eastAsia="標楷體" w:hAnsi="標楷體" w:cs="Arial"/>
          <w:color w:val="0D0D0D" w:themeColor="text1" w:themeTint="F2"/>
          <w:spacing w:val="-2"/>
          <w:szCs w:val="24"/>
        </w:rPr>
      </w:pPr>
      <w:r w:rsidRPr="001F590F">
        <w:rPr>
          <w:rFonts w:ascii="標楷體" w:eastAsia="標楷體" w:hAnsi="標楷體" w:cs="Times New Roman" w:hint="eastAsia"/>
          <w:b/>
          <w:color w:val="0D0D0D" w:themeColor="text1" w:themeTint="F2"/>
          <w:sz w:val="28"/>
          <w:szCs w:val="28"/>
        </w:rPr>
        <w:t>（二十）</w:t>
      </w:r>
      <w:r w:rsidRPr="00C857EA">
        <w:rPr>
          <w:rFonts w:ascii="標楷體" w:eastAsia="標楷體" w:hAnsi="標楷體" w:cs="Times New Roman" w:hint="eastAsia"/>
          <w:b/>
          <w:color w:val="0D0D0D" w:themeColor="text1" w:themeTint="F2"/>
          <w:sz w:val="28"/>
          <w:szCs w:val="28"/>
        </w:rPr>
        <w:t>積極辦理金湖漁港設施改善，推動漁港功能多元化，惟漁業文化館及生鮮料理體驗場等館舍完工後，遲未能完成漁業文化館之環境教育設施場所認證，且生鮮料理體驗場閒置逾5年，未能活化利用，允宜儘速完成場所認證，並積極檢討有效活化方案，以充分運用閒置空間</w:t>
      </w:r>
      <w:r w:rsidRPr="001F590F">
        <w:rPr>
          <w:rFonts w:ascii="標楷體" w:eastAsia="標楷體" w:hAnsi="標楷體" w:cs="Times New Roman" w:hint="eastAsia"/>
          <w:b/>
          <w:color w:val="0D0D0D" w:themeColor="text1" w:themeTint="F2"/>
          <w:spacing w:val="-2"/>
          <w:sz w:val="28"/>
          <w:szCs w:val="28"/>
        </w:rPr>
        <w:t>。</w:t>
      </w:r>
    </w:p>
    <w:p w14:paraId="6CA13E94" w14:textId="38C9DE52" w:rsidR="002972A1" w:rsidRPr="007254E7" w:rsidRDefault="002D282E" w:rsidP="007515AF">
      <w:pPr>
        <w:overflowPunct w:val="0"/>
        <w:spacing w:line="480" w:lineRule="exact"/>
        <w:ind w:firstLineChars="200" w:firstLine="480"/>
        <w:jc w:val="both"/>
        <w:rPr>
          <w:rFonts w:ascii="標楷體" w:eastAsia="標楷體" w:hAnsi="標楷體" w:cs="Times New Roman"/>
          <w:color w:val="0D0D0D" w:themeColor="text1" w:themeTint="F2"/>
          <w:szCs w:val="24"/>
        </w:rPr>
      </w:pPr>
      <w:r>
        <w:rPr>
          <w:rFonts w:ascii="標楷體" w:eastAsia="標楷體" w:hAnsi="標楷體" w:cs="Times New Roman" w:hint="eastAsia"/>
          <w:bCs/>
          <w:noProof/>
          <w:kern w:val="0"/>
          <w:szCs w:val="24"/>
        </w:rPr>
        <w:t>金門</w:t>
      </w:r>
      <w:r w:rsidR="002972A1" w:rsidRPr="00C857EA">
        <w:rPr>
          <w:rFonts w:ascii="標楷體" w:eastAsia="標楷體" w:hAnsi="標楷體" w:cs="Times New Roman" w:hint="eastAsia"/>
          <w:bCs/>
          <w:noProof/>
          <w:kern w:val="0"/>
          <w:szCs w:val="24"/>
        </w:rPr>
        <w:t>縣政府將「推動漁港轉型，進行觀光漁業設施興建，朝休閒漁業及遊憩等多元發展」列為建設部門109至113年度之施政工作計畫目標，積極辦理金湖漁港設施改善，推動漁港功能</w:t>
      </w:r>
      <w:r w:rsidR="002972A1" w:rsidRPr="00C857EA">
        <w:rPr>
          <w:rFonts w:ascii="標楷體" w:eastAsia="標楷體" w:hAnsi="標楷體" w:cs="Times New Roman" w:hint="eastAsia"/>
          <w:bCs/>
          <w:noProof/>
          <w:kern w:val="0"/>
          <w:szCs w:val="24"/>
        </w:rPr>
        <w:lastRenderedPageBreak/>
        <w:t>多元化；另配合中央政府推動前瞻基礎建設計畫之全國水環境改善計畫，提出「金門縣新湖漁港水環境改善計畫」，獲經濟部107年3月12日核定計畫總經費3,100萬元（中央補助款2,418萬元、地方自籌款682萬元），辦理新湖漁港觀光展銷及漁業文化環境營造工程，於</w:t>
      </w:r>
      <w:r w:rsidR="002972A1" w:rsidRPr="00C857EA">
        <w:rPr>
          <w:rFonts w:ascii="標楷體" w:eastAsia="標楷體" w:hAnsi="標楷體" w:cs="Times New Roman"/>
          <w:bCs/>
          <w:noProof/>
          <w:kern w:val="0"/>
          <w:szCs w:val="24"/>
        </w:rPr>
        <w:t>108</w:t>
      </w:r>
      <w:r w:rsidR="002972A1" w:rsidRPr="00C857EA">
        <w:rPr>
          <w:rFonts w:ascii="標楷體" w:eastAsia="標楷體" w:hAnsi="標楷體" w:cs="Times New Roman" w:hint="eastAsia"/>
          <w:bCs/>
          <w:noProof/>
          <w:kern w:val="0"/>
          <w:szCs w:val="24"/>
        </w:rPr>
        <w:t>年</w:t>
      </w:r>
      <w:r w:rsidR="002972A1" w:rsidRPr="00C857EA">
        <w:rPr>
          <w:rFonts w:ascii="標楷體" w:eastAsia="標楷體" w:hAnsi="標楷體" w:cs="Times New Roman"/>
          <w:bCs/>
          <w:noProof/>
          <w:kern w:val="0"/>
          <w:szCs w:val="24"/>
        </w:rPr>
        <w:t>11</w:t>
      </w:r>
      <w:r w:rsidR="002972A1" w:rsidRPr="00C857EA">
        <w:rPr>
          <w:rFonts w:ascii="標楷體" w:eastAsia="標楷體" w:hAnsi="標楷體" w:cs="Times New Roman" w:hint="eastAsia"/>
          <w:bCs/>
          <w:noProof/>
          <w:kern w:val="0"/>
          <w:szCs w:val="24"/>
        </w:rPr>
        <w:t>月</w:t>
      </w:r>
      <w:r w:rsidR="002972A1" w:rsidRPr="00C857EA">
        <w:rPr>
          <w:rFonts w:ascii="標楷體" w:eastAsia="標楷體" w:hAnsi="標楷體" w:cs="Times New Roman"/>
          <w:bCs/>
          <w:noProof/>
          <w:kern w:val="0"/>
          <w:szCs w:val="24"/>
        </w:rPr>
        <w:t>22</w:t>
      </w:r>
      <w:r w:rsidR="002972A1" w:rsidRPr="00C857EA">
        <w:rPr>
          <w:rFonts w:ascii="標楷體" w:eastAsia="標楷體" w:hAnsi="標楷體" w:cs="Times New Roman" w:hint="eastAsia"/>
          <w:bCs/>
          <w:noProof/>
          <w:kern w:val="0"/>
          <w:szCs w:val="24"/>
        </w:rPr>
        <w:t>日竣工，結算金額</w:t>
      </w:r>
      <w:r w:rsidR="002972A1" w:rsidRPr="00C857EA">
        <w:rPr>
          <w:rFonts w:ascii="標楷體" w:eastAsia="標楷體" w:hAnsi="標楷體" w:cs="Times New Roman"/>
          <w:bCs/>
          <w:noProof/>
          <w:kern w:val="0"/>
          <w:szCs w:val="24"/>
        </w:rPr>
        <w:t>2,975</w:t>
      </w:r>
      <w:r w:rsidR="002972A1" w:rsidRPr="00C857EA">
        <w:rPr>
          <w:rFonts w:ascii="標楷體" w:eastAsia="標楷體" w:hAnsi="標楷體" w:cs="Times New Roman" w:hint="eastAsia"/>
          <w:bCs/>
          <w:noProof/>
          <w:kern w:val="0"/>
          <w:szCs w:val="24"/>
        </w:rPr>
        <w:t>萬餘元，完成風華金現漁業文化館裝修、生鮮料理體驗場整建等。經查漁業文化館及生鮮料理體驗場等館舍使用情形，核有：1.該府為活化金門漁業文化館，並藉由展示金門海洋文化事務概況及提供互動教學實作，供地區居民、訪金遊客深入體驗金門地區海洋風貌及歷史，提升國人海洋意識、推廣海洋文化與教育，近3年度（111至113年度）每年研提「促進地方政府推動海洋事務補助計畫」，分別獲海洋委員會補助300萬元、320萬元及440萬元，辦理「金門海島學校」推廣行銷與營運管理工作計畫，113年度計畫目標係完備環境教育設施場所認證申請要件，預定於113年6月30日完成課程設計規劃並開始建立認證機制或服務時數證明，預計成果目標列有參與環境教育人次300人，惟截至113年11月底止，尚未完成環境教育認證，允宜儘速完成申請環境教育認證，增置金門縣環境教育場域，以提升全民環境素養，創造跨世代福祉及資源循環利用之友善、美麗金門島嶼；2.生鮮料理體驗場自108年11月整修完成後，迄113年11月底止，已閒置逾5年，未能活化利用，允應積極檢討有效活化方案，充分規劃運用閒置空間等情事，</w:t>
      </w:r>
      <w:r w:rsidR="002972A1" w:rsidRPr="00C857EA">
        <w:rPr>
          <w:rFonts w:ascii="標楷體" w:eastAsia="標楷體" w:hAnsi="標楷體" w:cs="Times New Roman" w:hint="eastAsia"/>
          <w:bCs/>
          <w:spacing w:val="-2"/>
          <w:kern w:val="0"/>
          <w:szCs w:val="24"/>
        </w:rPr>
        <w:t>經函請研謀改善。據復：1.已獲海洋委員會賡續補助辦理114年度「促進地方政府推動海洋事務補助計畫」，規劃於114年完成</w:t>
      </w:r>
      <w:r w:rsidR="002972A1" w:rsidRPr="00C857EA">
        <w:rPr>
          <w:rFonts w:ascii="標楷體" w:eastAsia="標楷體" w:hAnsi="標楷體" w:cs="Times New Roman" w:hint="eastAsia"/>
          <w:bCs/>
          <w:noProof/>
          <w:kern w:val="0"/>
          <w:szCs w:val="24"/>
        </w:rPr>
        <w:t>「金門海島學校」</w:t>
      </w:r>
      <w:r w:rsidR="002972A1" w:rsidRPr="00C857EA">
        <w:rPr>
          <w:rFonts w:ascii="標楷體" w:eastAsia="標楷體" w:hAnsi="標楷體" w:cs="Times New Roman" w:hint="eastAsia"/>
          <w:bCs/>
          <w:spacing w:val="-2"/>
          <w:kern w:val="0"/>
          <w:szCs w:val="24"/>
        </w:rPr>
        <w:t>環境教育設施場所認證提送作業；2.生鮮料理體驗場曾於113年5、6月間辦理「金門區漁會113年第1次新湖漁港鱟館建築物活化經營管理標租案」，惟無投標遞件申請，為避免空間閒置，該府另已於113年7月6日至9月7日辦理「113年海洋資</w:t>
      </w:r>
      <w:r w:rsidR="006B2089">
        <w:rPr>
          <w:rFonts w:ascii="標楷體" w:eastAsia="標楷體" w:hAnsi="標楷體" w:cs="Times New Roman" w:hint="eastAsia"/>
          <w:bCs/>
          <w:spacing w:val="-2"/>
          <w:kern w:val="0"/>
          <w:szCs w:val="24"/>
        </w:rPr>
        <w:t>源</w:t>
      </w:r>
      <w:r w:rsidR="002972A1" w:rsidRPr="00C857EA">
        <w:rPr>
          <w:rFonts w:ascii="標楷體" w:eastAsia="標楷體" w:hAnsi="標楷體" w:cs="Times New Roman" w:hint="eastAsia"/>
          <w:bCs/>
          <w:spacing w:val="-2"/>
          <w:kern w:val="0"/>
          <w:szCs w:val="24"/>
        </w:rPr>
        <w:t>永續推廣教育展」佈展及營運行銷，並預定於114年再次辦理鱟館建築物活化經營管理標租案</w:t>
      </w:r>
      <w:r w:rsidR="002972A1" w:rsidRPr="001F590F">
        <w:rPr>
          <w:rFonts w:ascii="標楷體" w:eastAsia="標楷體" w:hAnsi="標楷體" w:cs="Times New Roman" w:hint="eastAsia"/>
          <w:color w:val="0D0D0D" w:themeColor="text1" w:themeTint="F2"/>
          <w:szCs w:val="24"/>
        </w:rPr>
        <w:t>。</w:t>
      </w:r>
    </w:p>
    <w:tbl>
      <w:tblPr>
        <w:tblStyle w:val="9"/>
        <w:tblpPr w:leftFromText="180" w:rightFromText="180" w:vertAnchor="text" w:horzAnchor="margin" w:tblpY="17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4892"/>
      </w:tblGrid>
      <w:tr w:rsidR="00BE14C5" w:rsidRPr="007254E7" w14:paraId="0447ACF6" w14:textId="77777777" w:rsidTr="00BE14C5">
        <w:tc>
          <w:tcPr>
            <w:tcW w:w="2535" w:type="pct"/>
          </w:tcPr>
          <w:p w14:paraId="0F8201A9" w14:textId="77777777" w:rsidR="00BE14C5" w:rsidRPr="007254E7" w:rsidRDefault="00BE14C5" w:rsidP="00BE14C5">
            <w:pPr>
              <w:keepNext/>
              <w:overflowPunct w:val="0"/>
              <w:autoSpaceDE w:val="0"/>
              <w:autoSpaceDN w:val="0"/>
              <w:adjustRightInd w:val="0"/>
              <w:snapToGrid w:val="0"/>
              <w:spacing w:line="0" w:lineRule="atLeast"/>
              <w:jc w:val="center"/>
              <w:rPr>
                <w:rFonts w:ascii="Arial" w:hAnsi="標楷體"/>
                <w:b/>
                <w:bCs/>
                <w:spacing w:val="-2"/>
                <w:szCs w:val="24"/>
              </w:rPr>
            </w:pPr>
            <w:r w:rsidRPr="007254E7">
              <w:rPr>
                <w:rFonts w:ascii="Arial" w:hAnsi="標楷體"/>
                <w:b/>
                <w:bCs/>
                <w:noProof/>
                <w:spacing w:val="-2"/>
                <w:szCs w:val="24"/>
              </w:rPr>
              <w:drawing>
                <wp:inline distT="0" distB="0" distL="0" distR="0" wp14:anchorId="6EBDB997" wp14:editId="7F85B95B">
                  <wp:extent cx="3056890" cy="2171700"/>
                  <wp:effectExtent l="0" t="0" r="0" b="0"/>
                  <wp:docPr id="1410448369" name="圖片 141044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88643" cy="2194258"/>
                          </a:xfrm>
                          <a:prstGeom prst="rect">
                            <a:avLst/>
                          </a:prstGeom>
                        </pic:spPr>
                      </pic:pic>
                    </a:graphicData>
                  </a:graphic>
                </wp:inline>
              </w:drawing>
            </w:r>
          </w:p>
        </w:tc>
        <w:tc>
          <w:tcPr>
            <w:tcW w:w="2465" w:type="pct"/>
          </w:tcPr>
          <w:p w14:paraId="098667C5" w14:textId="77777777" w:rsidR="00BE14C5" w:rsidRPr="007254E7" w:rsidRDefault="00BE14C5" w:rsidP="00BE14C5">
            <w:pPr>
              <w:keepNext/>
              <w:overflowPunct w:val="0"/>
              <w:autoSpaceDE w:val="0"/>
              <w:autoSpaceDN w:val="0"/>
              <w:adjustRightInd w:val="0"/>
              <w:snapToGrid w:val="0"/>
              <w:spacing w:line="0" w:lineRule="atLeast"/>
              <w:jc w:val="center"/>
              <w:rPr>
                <w:rFonts w:ascii="Arial" w:hAnsi="標楷體"/>
                <w:b/>
                <w:bCs/>
                <w:spacing w:val="-2"/>
                <w:szCs w:val="24"/>
              </w:rPr>
            </w:pPr>
            <w:r w:rsidRPr="007254E7">
              <w:rPr>
                <w:rFonts w:ascii="Arial" w:hAnsi="標楷體"/>
                <w:b/>
                <w:bCs/>
                <w:noProof/>
                <w:spacing w:val="-2"/>
                <w:szCs w:val="24"/>
              </w:rPr>
              <w:drawing>
                <wp:inline distT="0" distB="0" distL="0" distR="0" wp14:anchorId="4824E0A7" wp14:editId="49CB459A">
                  <wp:extent cx="2895503" cy="2171700"/>
                  <wp:effectExtent l="0" t="0" r="635" b="0"/>
                  <wp:docPr id="1873383269" name="圖片 187338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9187" cy="2189464"/>
                          </a:xfrm>
                          <a:prstGeom prst="rect">
                            <a:avLst/>
                          </a:prstGeom>
                        </pic:spPr>
                      </pic:pic>
                    </a:graphicData>
                  </a:graphic>
                </wp:inline>
              </w:drawing>
            </w:r>
          </w:p>
        </w:tc>
      </w:tr>
      <w:tr w:rsidR="00BE14C5" w:rsidRPr="007254E7" w14:paraId="25464FF2" w14:textId="77777777" w:rsidTr="00BE14C5">
        <w:tc>
          <w:tcPr>
            <w:tcW w:w="2535" w:type="pct"/>
          </w:tcPr>
          <w:p w14:paraId="4CC31C47" w14:textId="77777777" w:rsidR="00BE14C5" w:rsidRPr="007254E7" w:rsidRDefault="00BE14C5" w:rsidP="00BE14C5">
            <w:pPr>
              <w:keepNext/>
              <w:overflowPunct w:val="0"/>
              <w:autoSpaceDE w:val="0"/>
              <w:autoSpaceDN w:val="0"/>
              <w:adjustRightInd w:val="0"/>
              <w:snapToGrid w:val="0"/>
              <w:spacing w:line="0" w:lineRule="atLeast"/>
              <w:jc w:val="center"/>
              <w:rPr>
                <w:rFonts w:ascii="標楷體" w:eastAsia="標楷體" w:hAnsi="標楷體"/>
                <w:b/>
                <w:spacing w:val="-2"/>
                <w:sz w:val="24"/>
                <w:szCs w:val="24"/>
              </w:rPr>
            </w:pPr>
            <w:r w:rsidRPr="007254E7">
              <w:rPr>
                <w:rFonts w:ascii="標楷體" w:eastAsia="標楷體" w:hAnsi="標楷體" w:hint="eastAsia"/>
                <w:b/>
                <w:spacing w:val="-2"/>
                <w:sz w:val="24"/>
                <w:szCs w:val="24"/>
              </w:rPr>
              <w:t>漁業文化館</w:t>
            </w:r>
          </w:p>
        </w:tc>
        <w:tc>
          <w:tcPr>
            <w:tcW w:w="2465" w:type="pct"/>
          </w:tcPr>
          <w:p w14:paraId="7420B17F" w14:textId="77777777" w:rsidR="00BE14C5" w:rsidRPr="007254E7" w:rsidRDefault="00BE14C5" w:rsidP="00BE14C5">
            <w:pPr>
              <w:keepNext/>
              <w:overflowPunct w:val="0"/>
              <w:autoSpaceDE w:val="0"/>
              <w:autoSpaceDN w:val="0"/>
              <w:adjustRightInd w:val="0"/>
              <w:snapToGrid w:val="0"/>
              <w:spacing w:line="0" w:lineRule="atLeast"/>
              <w:jc w:val="center"/>
              <w:rPr>
                <w:rFonts w:ascii="標楷體" w:eastAsia="標楷體" w:hAnsi="標楷體"/>
                <w:b/>
                <w:spacing w:val="-2"/>
                <w:sz w:val="24"/>
                <w:szCs w:val="24"/>
              </w:rPr>
            </w:pPr>
            <w:r w:rsidRPr="007254E7">
              <w:rPr>
                <w:rFonts w:ascii="標楷體" w:eastAsia="標楷體" w:hAnsi="標楷體" w:hint="eastAsia"/>
                <w:b/>
                <w:spacing w:val="-2"/>
                <w:sz w:val="24"/>
                <w:szCs w:val="24"/>
              </w:rPr>
              <w:t>生鮮料理體驗場</w:t>
            </w:r>
          </w:p>
        </w:tc>
      </w:tr>
      <w:tr w:rsidR="00BE14C5" w:rsidRPr="007254E7" w14:paraId="622CE0EC" w14:textId="77777777" w:rsidTr="00BE14C5">
        <w:trPr>
          <w:trHeight w:val="249"/>
        </w:trPr>
        <w:tc>
          <w:tcPr>
            <w:tcW w:w="5000" w:type="pct"/>
            <w:gridSpan w:val="2"/>
          </w:tcPr>
          <w:p w14:paraId="1575C5AB" w14:textId="319DF380" w:rsidR="00BE14C5" w:rsidRPr="00837A82" w:rsidRDefault="00BE14C5" w:rsidP="00BE14C5">
            <w:pPr>
              <w:keepNext/>
              <w:overflowPunct w:val="0"/>
              <w:adjustRightInd w:val="0"/>
              <w:snapToGrid w:val="0"/>
              <w:spacing w:line="320" w:lineRule="exact"/>
              <w:jc w:val="center"/>
              <w:rPr>
                <w:rFonts w:ascii="標楷體" w:eastAsia="標楷體" w:hAnsi="標楷體"/>
                <w:bCs/>
                <w:spacing w:val="-2"/>
              </w:rPr>
            </w:pPr>
            <w:bookmarkStart w:id="11" w:name="_Hlk201795522"/>
            <w:r w:rsidRPr="00837A82">
              <w:rPr>
                <w:rFonts w:ascii="標楷體" w:eastAsia="標楷體" w:hAnsi="標楷體" w:hint="eastAsia"/>
                <w:bCs/>
                <w:spacing w:val="-2"/>
              </w:rPr>
              <w:t>圖片來源：</w:t>
            </w:r>
            <w:bookmarkEnd w:id="11"/>
            <w:r w:rsidRPr="00837A82">
              <w:rPr>
                <w:rFonts w:ascii="標楷體" w:eastAsia="標楷體" w:hAnsi="標楷體" w:hint="eastAsia"/>
                <w:bCs/>
                <w:spacing w:val="-2"/>
              </w:rPr>
              <w:t>本室於113年9月19日拍攝</w:t>
            </w:r>
            <w:r w:rsidR="006B2089">
              <w:rPr>
                <w:rFonts w:ascii="標楷體" w:eastAsia="標楷體" w:hAnsi="標楷體" w:hint="eastAsia"/>
                <w:bCs/>
                <w:spacing w:val="-2"/>
              </w:rPr>
              <w:t>。</w:t>
            </w:r>
          </w:p>
        </w:tc>
      </w:tr>
    </w:tbl>
    <w:p w14:paraId="0396A1DB" w14:textId="0FB1AC1F" w:rsidR="00BE14C5" w:rsidRPr="007160D2" w:rsidRDefault="002972A1" w:rsidP="005C198C">
      <w:pPr>
        <w:widowControl/>
        <w:overflowPunct w:val="0"/>
        <w:adjustRightInd w:val="0"/>
        <w:spacing w:line="500" w:lineRule="exact"/>
        <w:ind w:firstLineChars="200" w:firstLine="561"/>
        <w:jc w:val="both"/>
        <w:rPr>
          <w:rFonts w:ascii="標楷體" w:eastAsia="標楷體" w:hAnsi="標楷體" w:cs="Times New Roman"/>
          <w:b/>
          <w:color w:val="0D0D0D" w:themeColor="text1" w:themeTint="F2"/>
          <w:spacing w:val="-6"/>
          <w:sz w:val="28"/>
          <w:szCs w:val="28"/>
        </w:rPr>
      </w:pPr>
      <w:r w:rsidRPr="001F590F">
        <w:rPr>
          <w:rFonts w:ascii="標楷體" w:eastAsia="標楷體" w:hAnsi="標楷體" w:cs="Times New Roman" w:hint="eastAsia"/>
          <w:b/>
          <w:color w:val="0D0D0D" w:themeColor="text1" w:themeTint="F2"/>
          <w:sz w:val="28"/>
          <w:szCs w:val="28"/>
        </w:rPr>
        <w:lastRenderedPageBreak/>
        <w:t>（二十一）</w:t>
      </w:r>
      <w:r w:rsidRPr="007160D2">
        <w:rPr>
          <w:rFonts w:ascii="標楷體" w:eastAsia="標楷體" w:hAnsi="標楷體" w:cs="Times New Roman" w:hint="eastAsia"/>
          <w:b/>
          <w:color w:val="0D0D0D" w:themeColor="text1" w:themeTint="F2"/>
          <w:spacing w:val="-4"/>
          <w:sz w:val="28"/>
          <w:szCs w:val="28"/>
        </w:rPr>
        <w:t>積極開發活化軍事坑道遺蹟及自然地景資源，以塑造多元文化遊憩主題，提升夜間觀光經濟效益，惟</w:t>
      </w:r>
      <w:r w:rsidR="007160D2" w:rsidRPr="007160D2">
        <w:rPr>
          <w:rFonts w:ascii="標楷體" w:eastAsia="標楷體" w:hAnsi="標楷體" w:cs="Times New Roman" w:hint="eastAsia"/>
          <w:b/>
          <w:color w:val="0D0D0D" w:themeColor="text1" w:themeTint="F2"/>
          <w:spacing w:val="-4"/>
          <w:sz w:val="28"/>
          <w:szCs w:val="28"/>
        </w:rPr>
        <w:t>監督履約未盡周延且尚乏營運計畫</w:t>
      </w:r>
      <w:r w:rsidRPr="007160D2">
        <w:rPr>
          <w:rFonts w:ascii="標楷體" w:eastAsia="標楷體" w:hAnsi="標楷體" w:cs="Times New Roman" w:hint="eastAsia"/>
          <w:b/>
          <w:color w:val="0D0D0D" w:themeColor="text1" w:themeTint="F2"/>
          <w:spacing w:val="-4"/>
          <w:sz w:val="28"/>
          <w:szCs w:val="28"/>
        </w:rPr>
        <w:t>，亟待檢討改善。</w:t>
      </w:r>
    </w:p>
    <w:p w14:paraId="45019A1F" w14:textId="2E99FCD6" w:rsidR="002972A1" w:rsidRPr="001F590F" w:rsidRDefault="002972A1" w:rsidP="00C35939">
      <w:pPr>
        <w:widowControl/>
        <w:overflowPunct w:val="0"/>
        <w:adjustRightInd w:val="0"/>
        <w:spacing w:line="466" w:lineRule="exact"/>
        <w:ind w:firstLineChars="200" w:firstLine="480"/>
        <w:jc w:val="both"/>
        <w:rPr>
          <w:rFonts w:ascii="標楷體" w:eastAsia="標楷體" w:hAnsi="標楷體" w:cs="Times New Roman"/>
          <w:color w:val="0D0D0D" w:themeColor="text1" w:themeTint="F2"/>
          <w:szCs w:val="24"/>
        </w:rPr>
      </w:pPr>
      <w:r w:rsidRPr="005F117C">
        <w:rPr>
          <w:rFonts w:ascii="標楷體" w:eastAsia="標楷體" w:hAnsi="標楷體" w:cs="Times New Roman" w:hint="eastAsia"/>
          <w:color w:val="0D0D0D" w:themeColor="text1" w:themeTint="F2"/>
          <w:szCs w:val="24"/>
        </w:rPr>
        <w:t>金門縣政府為有效強化軍事坑道遺</w:t>
      </w:r>
      <w:r w:rsidR="00180C17">
        <w:rPr>
          <w:rFonts w:ascii="標楷體" w:eastAsia="標楷體" w:hAnsi="標楷體" w:cs="Times New Roman" w:hint="eastAsia"/>
          <w:color w:val="0D0D0D" w:themeColor="text1" w:themeTint="F2"/>
          <w:szCs w:val="24"/>
        </w:rPr>
        <w:t>蹟</w:t>
      </w:r>
      <w:r w:rsidRPr="005F117C">
        <w:rPr>
          <w:rFonts w:ascii="標楷體" w:eastAsia="標楷體" w:hAnsi="標楷體" w:cs="Times New Roman" w:hint="eastAsia"/>
          <w:color w:val="0D0D0D" w:themeColor="text1" w:themeTint="F2"/>
          <w:szCs w:val="24"/>
        </w:rPr>
        <w:t>之利用及結合自然地景資源，塑造多元文化遊憩主題，配合金門每年4至5月藍眼淚景觀旺季，推動季定遊程，並以新湖漁港小艇坑道為載體，結合搖櫓或其他水上設施，以帶動金門向來缺乏之套裝旅遊，提升夜間觀光經濟效益，爰推動規劃料羅灣側翼戰術佈局海岸防線軍事文化景觀活化計畫，並辦理新湖漁港小艇坑道環境修復再利用工程採購，契約金額3,618萬元。經查執行情形，核有：1.工程工址尚非110年度金門縣觀光景點修繕及零星工程委託規劃設計監造案（開口契約）履約範圍，逕委託該開口契約承攬廠商辦理，有欠妥適；2.未依補助機關函知應辦事項，將契約變更設計修正案送中央審查委員審查，且漏未辦理公共工程生態檢核；3.多項工程材料欠缺施工檢驗紀錄文件、現場工程品管查驗情形，有待釐清；4.尚未研訂完工後營運計畫，影響完工設施如期開放啟用等情事，經函請檢討改善。據復：1.為爭取補助預算及採購招標時效，函請當年度開口契約設計廠商啟案辦理規劃設計，為避免類此情事爭議產生，爾後注意檢討改進；2.經洽詢國土管理署表示，應於計畫工程結算前提報變更設計差異對照表，已於114年3月11日檢送相關資料同意備查在案；因未諳公共工程生態檢核注意事項相關規定，將加強人員教育訓練，避免類似情形再度發生；3.廠商與監造單位未依契約規定辦理材料及施工檢驗，部分檢驗報告未經監造單位審認符合契約規定，及工程逾期違約金，已依契約規定於廠商工程費尾款請領一併扣罰；4.已研議徵詢地方潛在業者營運意見及投標意願，以結合水上活動及鼓勵業者開發多元坑道場域體驗遊程，推動海洋永續生態旅遊</w:t>
      </w:r>
      <w:r w:rsidRPr="001F590F">
        <w:rPr>
          <w:rFonts w:ascii="標楷體" w:eastAsia="標楷體" w:hAnsi="標楷體" w:cs="Times New Roman" w:hint="eastAsia"/>
          <w:color w:val="0D0D0D" w:themeColor="text1" w:themeTint="F2"/>
          <w:szCs w:val="24"/>
        </w:rPr>
        <w:t>。</w:t>
      </w:r>
    </w:p>
    <w:p w14:paraId="69825E25" w14:textId="445DAA6D" w:rsidR="002972A1" w:rsidRPr="001F590F" w:rsidRDefault="002972A1" w:rsidP="00C35939">
      <w:pPr>
        <w:overflowPunct w:val="0"/>
        <w:adjustRightInd w:val="0"/>
        <w:spacing w:line="486" w:lineRule="exact"/>
        <w:ind w:firstLineChars="200" w:firstLine="561"/>
        <w:jc w:val="both"/>
        <w:textAlignment w:val="baseline"/>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（二十二）</w:t>
      </w:r>
      <w:r w:rsidRPr="005F117C">
        <w:rPr>
          <w:rFonts w:ascii="標楷體" w:eastAsia="標楷體" w:hAnsi="標楷體" w:cs="Times New Roman" w:hint="eastAsia"/>
          <w:b/>
          <w:color w:val="0D0D0D" w:themeColor="text1" w:themeTint="F2"/>
          <w:sz w:val="28"/>
          <w:szCs w:val="28"/>
        </w:rPr>
        <w:t>持續開發新產品拓展酒品市場，惟久儲庫房酒品存貨未銷售數量頗多，增加庫儲管理壓力，甚有保存不善致包材破損，無法銷售須重工改製，有待研謀妥處</w:t>
      </w:r>
      <w:r w:rsidRPr="001F590F">
        <w:rPr>
          <w:rFonts w:ascii="標楷體" w:eastAsia="標楷體" w:hAnsi="標楷體" w:cs="Times New Roman" w:hint="eastAsia"/>
          <w:b/>
          <w:color w:val="0D0D0D" w:themeColor="text1" w:themeTint="F2"/>
          <w:sz w:val="28"/>
          <w:szCs w:val="28"/>
        </w:rPr>
        <w:t>。</w:t>
      </w:r>
    </w:p>
    <w:p w14:paraId="4962904D" w14:textId="69AA8F5B" w:rsidR="002972A1" w:rsidRPr="009D15F2" w:rsidRDefault="002972A1" w:rsidP="00722212">
      <w:pPr>
        <w:overflowPunct w:val="0"/>
        <w:adjustRightInd w:val="0"/>
        <w:spacing w:line="440" w:lineRule="exact"/>
        <w:ind w:firstLineChars="200" w:firstLine="464"/>
        <w:jc w:val="both"/>
        <w:textAlignment w:val="baseline"/>
        <w:rPr>
          <w:rFonts w:ascii="標楷體" w:eastAsia="標楷體" w:hAnsi="標楷體" w:cs="Times New Roman"/>
          <w:color w:val="0D0D0D" w:themeColor="text1" w:themeTint="F2"/>
          <w:spacing w:val="-4"/>
          <w:szCs w:val="24"/>
        </w:rPr>
      </w:pPr>
      <w:r w:rsidRPr="009D15F2">
        <w:rPr>
          <w:rFonts w:ascii="標楷體" w:eastAsia="標楷體" w:hAnsi="標楷體" w:cs="Times New Roman" w:hint="eastAsia"/>
          <w:color w:val="0D0D0D" w:themeColor="text1" w:themeTint="F2"/>
          <w:spacing w:val="-4"/>
          <w:szCs w:val="24"/>
          <w:lang w:val="en-GB"/>
        </w:rPr>
        <w:t>金酒公司為推銷金門高粱酒市埸，每年均產製各類酒品，包括38度、46度、53度、56度及58度等高粱酒品，以滿足消費市場需求，截至113年底製成品</w:t>
      </w:r>
      <w:r w:rsidR="004453FA" w:rsidRPr="009D15F2">
        <w:rPr>
          <w:rFonts w:ascii="標楷體" w:eastAsia="標楷體" w:hAnsi="標楷體" w:cs="Times New Roman" w:hint="eastAsia"/>
          <w:color w:val="0D0D0D" w:themeColor="text1" w:themeTint="F2"/>
          <w:spacing w:val="-4"/>
          <w:szCs w:val="24"/>
          <w:lang w:val="en-GB"/>
        </w:rPr>
        <w:t>（</w:t>
      </w:r>
      <w:r w:rsidRPr="009D15F2">
        <w:rPr>
          <w:rFonts w:ascii="標楷體" w:eastAsia="標楷體" w:hAnsi="標楷體" w:cs="Times New Roman" w:hint="eastAsia"/>
          <w:color w:val="0D0D0D" w:themeColor="text1" w:themeTint="F2"/>
          <w:spacing w:val="-4"/>
          <w:szCs w:val="24"/>
          <w:lang w:val="en-GB"/>
        </w:rPr>
        <w:t>酒品</w:t>
      </w:r>
      <w:r w:rsidR="004453FA" w:rsidRPr="009D15F2">
        <w:rPr>
          <w:rFonts w:ascii="標楷體" w:eastAsia="標楷體" w:hAnsi="標楷體" w:cs="Times New Roman" w:hint="eastAsia"/>
          <w:color w:val="0D0D0D" w:themeColor="text1" w:themeTint="F2"/>
          <w:spacing w:val="-4"/>
          <w:szCs w:val="24"/>
          <w:lang w:val="en-GB"/>
        </w:rPr>
        <w:t>）</w:t>
      </w:r>
      <w:r w:rsidRPr="009D15F2">
        <w:rPr>
          <w:rFonts w:ascii="標楷體" w:eastAsia="標楷體" w:hAnsi="標楷體" w:cs="Times New Roman" w:hint="eastAsia"/>
          <w:color w:val="0D0D0D" w:themeColor="text1" w:themeTint="F2"/>
          <w:spacing w:val="-4"/>
          <w:szCs w:val="24"/>
          <w:lang w:val="en-GB"/>
        </w:rPr>
        <w:t>存貨計673萬餘瓶，金額12億2,810萬餘元</w:t>
      </w:r>
      <w:r w:rsidR="009D15F2" w:rsidRPr="009D15F2">
        <w:rPr>
          <w:rFonts w:ascii="標楷體" w:eastAsia="標楷體" w:hAnsi="標楷體" w:cs="Times New Roman" w:hint="eastAsia"/>
          <w:color w:val="0D0D0D" w:themeColor="text1" w:themeTint="F2"/>
          <w:spacing w:val="-4"/>
          <w:szCs w:val="24"/>
          <w:lang w:val="en-GB"/>
        </w:rPr>
        <w:t>。</w:t>
      </w:r>
      <w:r w:rsidRPr="009D15F2">
        <w:rPr>
          <w:rFonts w:ascii="標楷體" w:eastAsia="標楷體" w:hAnsi="標楷體" w:cs="Times New Roman" w:hint="eastAsia"/>
          <w:color w:val="0D0D0D" w:themeColor="text1" w:themeTint="F2"/>
          <w:spacing w:val="-4"/>
          <w:szCs w:val="24"/>
          <w:lang w:val="en-GB"/>
        </w:rPr>
        <w:t>經查營運管理情形，核有：1.截至113年底止，酒品存貨計673萬餘瓶，其中置存於庫房逾10年者，計有56度0.6L舊陳年高粱酒等11萬餘瓶，金額6,680萬餘元，復查</w:t>
      </w:r>
      <w:r w:rsidR="007D3809" w:rsidRPr="009D15F2">
        <w:rPr>
          <w:rFonts w:ascii="標楷體" w:eastAsia="標楷體" w:hAnsi="標楷體" w:cs="Times New Roman" w:hint="eastAsia"/>
          <w:color w:val="0D0D0D" w:themeColor="text1" w:themeTint="F2"/>
          <w:spacing w:val="-4"/>
          <w:szCs w:val="24"/>
          <w:lang w:val="en-GB"/>
        </w:rPr>
        <w:t>近3年度（</w:t>
      </w:r>
      <w:r w:rsidRPr="009D15F2">
        <w:rPr>
          <w:rFonts w:ascii="標楷體" w:eastAsia="標楷體" w:hAnsi="標楷體" w:cs="Times New Roman" w:hint="eastAsia"/>
          <w:color w:val="0D0D0D" w:themeColor="text1" w:themeTint="F2"/>
          <w:spacing w:val="-4"/>
          <w:szCs w:val="24"/>
          <w:lang w:val="en-GB"/>
        </w:rPr>
        <w:t>111至113年度</w:t>
      </w:r>
      <w:r w:rsidR="007D3809" w:rsidRPr="009D15F2">
        <w:rPr>
          <w:rFonts w:ascii="標楷體" w:eastAsia="標楷體" w:hAnsi="標楷體" w:cs="Times New Roman" w:hint="eastAsia"/>
          <w:color w:val="0D0D0D" w:themeColor="text1" w:themeTint="F2"/>
          <w:spacing w:val="-4"/>
          <w:szCs w:val="24"/>
          <w:lang w:val="en-GB"/>
        </w:rPr>
        <w:t>，下同）</w:t>
      </w:r>
      <w:r w:rsidRPr="009D15F2">
        <w:rPr>
          <w:rFonts w:ascii="標楷體" w:eastAsia="標楷體" w:hAnsi="標楷體" w:cs="Times New Roman" w:hint="eastAsia"/>
          <w:color w:val="0D0D0D" w:themeColor="text1" w:themeTint="F2"/>
          <w:spacing w:val="-4"/>
          <w:szCs w:val="24"/>
          <w:lang w:val="en-GB"/>
        </w:rPr>
        <w:t>該公司函報財政部北區國稅局同意報廢重工改製者計5萬餘公升，金額1,178萬餘元，係酒品儲存於庫房期間包材破損或製造日期不清等無法銷售，該公司未能切實控管倉儲環境，致龐鉅金額酒品包材受損須重工改製，亟待積極去化久儲未銷售之酒品，以增加營業收入，提升公司營運效能；2.</w:t>
      </w:r>
      <w:r w:rsidR="007D3809" w:rsidRPr="009D15F2">
        <w:rPr>
          <w:rFonts w:ascii="標楷體" w:eastAsia="標楷體" w:hAnsi="標楷體" w:cs="Times New Roman" w:hint="eastAsia"/>
          <w:color w:val="0D0D0D" w:themeColor="text1" w:themeTint="F2"/>
          <w:spacing w:val="-4"/>
          <w:szCs w:val="24"/>
          <w:lang w:val="en-GB"/>
        </w:rPr>
        <w:t>近5年度（109至113年度）</w:t>
      </w:r>
      <w:r w:rsidRPr="009D15F2">
        <w:rPr>
          <w:rFonts w:ascii="標楷體" w:eastAsia="標楷體" w:hAnsi="標楷體" w:cs="Times New Roman" w:hint="eastAsia"/>
          <w:color w:val="0D0D0D" w:themeColor="text1" w:themeTint="F2"/>
          <w:spacing w:val="-4"/>
          <w:szCs w:val="24"/>
          <w:lang w:val="en-GB"/>
        </w:rPr>
        <w:t>之</w:t>
      </w:r>
      <w:r w:rsidR="007515AF" w:rsidRPr="009D15F2">
        <w:rPr>
          <w:rFonts w:ascii="標楷體" w:eastAsia="標楷體" w:hAnsi="標楷體" w:cs="Times New Roman" w:hint="eastAsia"/>
          <w:color w:val="0D0D0D" w:themeColor="text1" w:themeTint="F2"/>
          <w:spacing w:val="-4"/>
          <w:szCs w:val="24"/>
          <w:lang w:val="en-GB"/>
        </w:rPr>
        <w:t>三</w:t>
      </w:r>
      <w:r w:rsidRPr="009D15F2">
        <w:rPr>
          <w:rFonts w:ascii="標楷體" w:eastAsia="標楷體" w:hAnsi="標楷體" w:cs="Times New Roman" w:hint="eastAsia"/>
          <w:color w:val="0D0D0D" w:themeColor="text1" w:themeTint="F2"/>
          <w:spacing w:val="-4"/>
          <w:szCs w:val="24"/>
          <w:lang w:val="en-GB"/>
        </w:rPr>
        <w:t>節家戶配售酒庫存量，計有20萬576瓶，仍滯存於庫房，市值8,023萬餘元，其中</w:t>
      </w:r>
      <w:r w:rsidR="007D3809" w:rsidRPr="009D15F2">
        <w:rPr>
          <w:rFonts w:ascii="標楷體" w:eastAsia="標楷體" w:hAnsi="標楷體" w:cs="Times New Roman" w:hint="eastAsia"/>
          <w:color w:val="0D0D0D" w:themeColor="text1" w:themeTint="F2"/>
          <w:spacing w:val="-4"/>
          <w:szCs w:val="24"/>
          <w:lang w:val="en-GB"/>
        </w:rPr>
        <w:t>近3</w:t>
      </w:r>
      <w:r w:rsidRPr="009D15F2">
        <w:rPr>
          <w:rFonts w:ascii="標楷體" w:eastAsia="標楷體" w:hAnsi="標楷體" w:cs="Times New Roman" w:hint="eastAsia"/>
          <w:color w:val="0D0D0D" w:themeColor="text1" w:themeTint="F2"/>
          <w:spacing w:val="-4"/>
          <w:szCs w:val="24"/>
          <w:lang w:val="en-GB"/>
        </w:rPr>
        <w:t>年度未能配售數，分別為4萬4,436瓶、6萬</w:t>
      </w:r>
      <w:r w:rsidRPr="009D15F2">
        <w:rPr>
          <w:rFonts w:ascii="標楷體" w:eastAsia="標楷體" w:hAnsi="標楷體" w:cs="Times New Roman" w:hint="eastAsia"/>
          <w:color w:val="0D0D0D" w:themeColor="text1" w:themeTint="F2"/>
          <w:spacing w:val="-4"/>
          <w:szCs w:val="24"/>
          <w:lang w:val="en-GB"/>
        </w:rPr>
        <w:lastRenderedPageBreak/>
        <w:t>1,271瓶及5萬7,526瓶（表</w:t>
      </w:r>
      <w:r w:rsidR="007D3809" w:rsidRPr="009D15F2">
        <w:rPr>
          <w:rFonts w:ascii="標楷體" w:eastAsia="標楷體" w:hAnsi="標楷體" w:cs="Times New Roman" w:hint="eastAsia"/>
          <w:color w:val="0D0D0D" w:themeColor="text1" w:themeTint="F2"/>
          <w:spacing w:val="-4"/>
          <w:szCs w:val="24"/>
          <w:lang w:val="en-GB"/>
        </w:rPr>
        <w:t>12</w:t>
      </w:r>
      <w:r w:rsidRPr="009D15F2">
        <w:rPr>
          <w:rFonts w:ascii="標楷體" w:eastAsia="標楷體" w:hAnsi="標楷體" w:cs="Times New Roman" w:hint="eastAsia"/>
          <w:color w:val="0D0D0D" w:themeColor="text1" w:themeTint="F2"/>
          <w:spacing w:val="-4"/>
          <w:szCs w:val="24"/>
          <w:lang w:val="en-GB"/>
        </w:rPr>
        <w:t>），</w:t>
      </w:r>
      <w:r w:rsidRPr="009D15F2">
        <w:rPr>
          <w:rFonts w:ascii="標楷體" w:eastAsia="標楷體" w:hAnsi="標楷體" w:cs="Times New Roman" w:hint="eastAsia"/>
          <w:color w:val="0D0D0D" w:themeColor="text1" w:themeTint="F2"/>
          <w:spacing w:val="-2"/>
          <w:szCs w:val="24"/>
          <w:lang w:val="en-GB"/>
        </w:rPr>
        <w:t>各年度家戶配酒，因標示年度不同及產製風味不一，無法以新年度名義再度配售，致滯存於有限之庫房空間，增加庫儲管理壓力，尚待研謀妥處去化庫存酒品；3.金酒公司108年度向</w:t>
      </w:r>
      <w:r w:rsidR="00530E5D" w:rsidRPr="009D15F2">
        <w:rPr>
          <w:rFonts w:ascii="標楷體" w:eastAsia="標楷體" w:hAnsi="標楷體" w:cs="Times New Roman" w:hint="eastAsia"/>
          <w:color w:val="0D0D0D" w:themeColor="text1" w:themeTint="F2"/>
          <w:spacing w:val="-2"/>
          <w:szCs w:val="24"/>
          <w:lang w:val="en-GB"/>
        </w:rPr>
        <w:t>金門</w:t>
      </w:r>
      <w:r w:rsidRPr="009D15F2">
        <w:rPr>
          <w:rFonts w:ascii="標楷體" w:eastAsia="標楷體" w:hAnsi="標楷體" w:cs="Times New Roman" w:hint="eastAsia"/>
          <w:color w:val="0D0D0D" w:themeColor="text1" w:themeTint="F2"/>
          <w:spacing w:val="-2"/>
          <w:szCs w:val="24"/>
          <w:lang w:val="en-GB"/>
        </w:rPr>
        <w:t>縣</w:t>
      </w:r>
      <w:r w:rsidR="00530E5D" w:rsidRPr="009D15F2">
        <w:rPr>
          <w:rFonts w:ascii="標楷體" w:eastAsia="標楷體" w:hAnsi="標楷體" w:cs="Times New Roman" w:hint="eastAsia"/>
          <w:color w:val="0D0D0D" w:themeColor="text1" w:themeTint="F2"/>
          <w:spacing w:val="-2"/>
          <w:szCs w:val="24"/>
          <w:lang w:val="en-GB"/>
        </w:rPr>
        <w:t>政</w:t>
      </w:r>
      <w:r w:rsidRPr="009D15F2">
        <w:rPr>
          <w:rFonts w:ascii="標楷體" w:eastAsia="標楷體" w:hAnsi="標楷體" w:cs="Times New Roman" w:hint="eastAsia"/>
          <w:color w:val="0D0D0D" w:themeColor="text1" w:themeTint="F2"/>
          <w:spacing w:val="-2"/>
          <w:szCs w:val="24"/>
          <w:lang w:val="en-GB"/>
        </w:rPr>
        <w:t>府租用之63－8地號1筆土地面積2萬7,076平方公尺</w:t>
      </w:r>
      <w:r w:rsidR="007515AF" w:rsidRPr="009D15F2">
        <w:rPr>
          <w:rFonts w:ascii="標楷體" w:eastAsia="標楷體" w:hAnsi="標楷體" w:cs="Times New Roman" w:hint="eastAsia"/>
          <w:color w:val="0D0D0D" w:themeColor="text1" w:themeTint="F2"/>
          <w:spacing w:val="-2"/>
          <w:szCs w:val="24"/>
          <w:lang w:val="en-GB"/>
        </w:rPr>
        <w:t>，</w:t>
      </w:r>
      <w:r w:rsidRPr="009D15F2">
        <w:rPr>
          <w:rFonts w:ascii="標楷體" w:eastAsia="標楷體" w:hAnsi="標楷體" w:cs="Times New Roman" w:hint="eastAsia"/>
          <w:color w:val="0D0D0D" w:themeColor="text1" w:themeTint="F2"/>
          <w:spacing w:val="-2"/>
          <w:szCs w:val="24"/>
          <w:lang w:val="en-GB"/>
        </w:rPr>
        <w:t>每年租金2,301萬</w:t>
      </w:r>
      <w:r w:rsidR="00722212" w:rsidRPr="009D15F2">
        <w:rPr>
          <w:rFonts w:ascii="標楷體" w:eastAsia="標楷體" w:hAnsi="標楷體" w:cs="Times New Roman" w:hint="eastAsia"/>
          <w:noProof/>
          <w:color w:val="0D0D0D"/>
          <w:spacing w:val="-2"/>
          <w:szCs w:val="24"/>
          <w:lang w:val="en-GB"/>
        </w:rPr>
        <mc:AlternateContent>
          <mc:Choice Requires="wps">
            <w:drawing>
              <wp:anchor distT="45720" distB="45720" distL="114300" distR="114300" simplePos="0" relativeHeight="251720704" behindDoc="0" locked="0" layoutInCell="1" allowOverlap="1" wp14:anchorId="7F22BF13" wp14:editId="73002E8F">
                <wp:simplePos x="0" y="0"/>
                <wp:positionH relativeFrom="column">
                  <wp:posOffset>1966822</wp:posOffset>
                </wp:positionH>
                <wp:positionV relativeFrom="paragraph">
                  <wp:posOffset>30516</wp:posOffset>
                </wp:positionV>
                <wp:extent cx="4359910" cy="4563110"/>
                <wp:effectExtent l="0" t="0" r="2540" b="8890"/>
                <wp:wrapSquare wrapText="bothSides"/>
                <wp:docPr id="256587435"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4563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451" w:type="dxa"/>
                              <w:tblInd w:w="170" w:type="dxa"/>
                              <w:tblCellMar>
                                <w:left w:w="28" w:type="dxa"/>
                                <w:right w:w="28" w:type="dxa"/>
                              </w:tblCellMar>
                              <w:tblLook w:val="04A0" w:firstRow="1" w:lastRow="0" w:firstColumn="1" w:lastColumn="0" w:noHBand="0" w:noVBand="1"/>
                            </w:tblPr>
                            <w:tblGrid>
                              <w:gridCol w:w="782"/>
                              <w:gridCol w:w="3045"/>
                              <w:gridCol w:w="598"/>
                              <w:gridCol w:w="992"/>
                              <w:gridCol w:w="1034"/>
                            </w:tblGrid>
                            <w:tr w:rsidR="00722212" w:rsidRPr="009F5E7A" w14:paraId="1D6EED2E" w14:textId="77777777" w:rsidTr="00633474">
                              <w:trPr>
                                <w:trHeight w:val="510"/>
                              </w:trPr>
                              <w:tc>
                                <w:tcPr>
                                  <w:tcW w:w="6451" w:type="dxa"/>
                                  <w:gridSpan w:val="5"/>
                                  <w:tcBorders>
                                    <w:top w:val="nil"/>
                                    <w:left w:val="nil"/>
                                    <w:bottom w:val="nil"/>
                                    <w:right w:val="nil"/>
                                  </w:tcBorders>
                                  <w:shd w:val="clear" w:color="auto" w:fill="auto"/>
                                  <w:vAlign w:val="center"/>
                                  <w:hideMark/>
                                </w:tcPr>
                                <w:p w14:paraId="25F0AECE" w14:textId="08CE9197" w:rsidR="00722212" w:rsidRPr="009F5E7A" w:rsidRDefault="00722212" w:rsidP="007515AF">
                                  <w:pPr>
                                    <w:widowControl/>
                                    <w:snapToGrid w:val="0"/>
                                    <w:jc w:val="center"/>
                                    <w:rPr>
                                      <w:rFonts w:ascii="標楷體" w:eastAsia="標楷體" w:hAnsi="標楷體" w:cs="新細明體"/>
                                      <w:b/>
                                      <w:bCs/>
                                      <w:color w:val="000000"/>
                                      <w:kern w:val="0"/>
                                      <w:szCs w:val="24"/>
                                    </w:rPr>
                                  </w:pPr>
                                  <w:bookmarkStart w:id="12" w:name="RANGE!A1:E25"/>
                                  <w:bookmarkStart w:id="13" w:name="_Hlk200552817"/>
                                  <w:r w:rsidRPr="009F5E7A">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1</w:t>
                                  </w:r>
                                  <w:r>
                                    <w:rPr>
                                      <w:rFonts w:ascii="標楷體" w:eastAsia="標楷體" w:hAnsi="標楷體" w:cs="新細明體"/>
                                      <w:b/>
                                      <w:bCs/>
                                      <w:color w:val="000000"/>
                                      <w:kern w:val="0"/>
                                      <w:szCs w:val="24"/>
                                    </w:rPr>
                                    <w:t>2</w:t>
                                  </w:r>
                                  <w:r w:rsidR="00F20CE8">
                                    <w:rPr>
                                      <w:rFonts w:ascii="標楷體" w:eastAsia="標楷體" w:hAnsi="標楷體" w:cs="新細明體" w:hint="eastAsia"/>
                                      <w:b/>
                                      <w:bCs/>
                                      <w:color w:val="000000"/>
                                      <w:kern w:val="0"/>
                                      <w:szCs w:val="24"/>
                                    </w:rPr>
                                    <w:t xml:space="preserve">　</w:t>
                                  </w:r>
                                  <w:r w:rsidR="007515AF">
                                    <w:rPr>
                                      <w:rFonts w:ascii="標楷體" w:eastAsia="標楷體" w:hAnsi="標楷體" w:cs="新細明體" w:hint="eastAsia"/>
                                      <w:b/>
                                      <w:bCs/>
                                      <w:color w:val="000000"/>
                                      <w:kern w:val="0"/>
                                      <w:szCs w:val="24"/>
                                    </w:rPr>
                                    <w:t>三</w:t>
                                  </w:r>
                                  <w:r w:rsidRPr="009F5E7A">
                                    <w:rPr>
                                      <w:rFonts w:ascii="標楷體" w:eastAsia="標楷體" w:hAnsi="標楷體" w:cs="新細明體" w:hint="eastAsia"/>
                                      <w:b/>
                                      <w:bCs/>
                                      <w:color w:val="000000"/>
                                      <w:kern w:val="0"/>
                                      <w:szCs w:val="24"/>
                                    </w:rPr>
                                    <w:t>節配售酒滯存庫房情形</w:t>
                                  </w:r>
                                  <w:bookmarkEnd w:id="12"/>
                                </w:p>
                              </w:tc>
                            </w:tr>
                            <w:tr w:rsidR="00722212" w:rsidRPr="009F5E7A" w14:paraId="12EEBD0A" w14:textId="77777777" w:rsidTr="00281A0F">
                              <w:trPr>
                                <w:trHeight w:val="300"/>
                              </w:trPr>
                              <w:tc>
                                <w:tcPr>
                                  <w:tcW w:w="782" w:type="dxa"/>
                                  <w:tcBorders>
                                    <w:top w:val="nil"/>
                                    <w:left w:val="nil"/>
                                    <w:bottom w:val="nil"/>
                                    <w:right w:val="nil"/>
                                  </w:tcBorders>
                                  <w:shd w:val="clear" w:color="auto" w:fill="auto"/>
                                  <w:vAlign w:val="center"/>
                                  <w:hideMark/>
                                </w:tcPr>
                                <w:p w14:paraId="438DB71B" w14:textId="77777777" w:rsidR="00722212" w:rsidRPr="009F5E7A" w:rsidRDefault="00722212" w:rsidP="003B1596">
                                  <w:pPr>
                                    <w:widowControl/>
                                    <w:jc w:val="center"/>
                                    <w:rPr>
                                      <w:rFonts w:ascii="標楷體" w:eastAsia="標楷體" w:hAnsi="標楷體" w:cs="新細明體"/>
                                      <w:b/>
                                      <w:bCs/>
                                      <w:color w:val="000000"/>
                                      <w:kern w:val="0"/>
                                      <w:sz w:val="20"/>
                                      <w:szCs w:val="20"/>
                                    </w:rPr>
                                  </w:pPr>
                                </w:p>
                              </w:tc>
                              <w:tc>
                                <w:tcPr>
                                  <w:tcW w:w="3045" w:type="dxa"/>
                                  <w:tcBorders>
                                    <w:top w:val="nil"/>
                                    <w:left w:val="nil"/>
                                    <w:bottom w:val="nil"/>
                                    <w:right w:val="nil"/>
                                  </w:tcBorders>
                                  <w:shd w:val="clear" w:color="auto" w:fill="auto"/>
                                  <w:vAlign w:val="center"/>
                                  <w:hideMark/>
                                </w:tcPr>
                                <w:p w14:paraId="2EB665E5" w14:textId="77777777" w:rsidR="00722212" w:rsidRPr="009F5E7A" w:rsidRDefault="00722212" w:rsidP="00B21DDF">
                                  <w:pPr>
                                    <w:widowControl/>
                                    <w:snapToGrid w:val="0"/>
                                    <w:rPr>
                                      <w:rFonts w:eastAsia="Times New Roman"/>
                                      <w:kern w:val="0"/>
                                      <w:sz w:val="20"/>
                                      <w:szCs w:val="20"/>
                                    </w:rPr>
                                  </w:pPr>
                                </w:p>
                              </w:tc>
                              <w:tc>
                                <w:tcPr>
                                  <w:tcW w:w="598" w:type="dxa"/>
                                  <w:tcBorders>
                                    <w:top w:val="nil"/>
                                    <w:left w:val="nil"/>
                                    <w:bottom w:val="nil"/>
                                    <w:right w:val="nil"/>
                                  </w:tcBorders>
                                  <w:shd w:val="clear" w:color="auto" w:fill="auto"/>
                                  <w:vAlign w:val="center"/>
                                  <w:hideMark/>
                                </w:tcPr>
                                <w:p w14:paraId="266FC8ED" w14:textId="77777777" w:rsidR="00722212" w:rsidRPr="009F5E7A" w:rsidRDefault="00722212" w:rsidP="00633474">
                                  <w:pPr>
                                    <w:widowControl/>
                                    <w:snapToGrid w:val="0"/>
                                    <w:ind w:leftChars="-82" w:left="-33" w:hangingChars="82" w:hanging="164"/>
                                    <w:rPr>
                                      <w:rFonts w:eastAsia="Times New Roman"/>
                                      <w:kern w:val="0"/>
                                      <w:sz w:val="20"/>
                                      <w:szCs w:val="20"/>
                                    </w:rPr>
                                  </w:pPr>
                                </w:p>
                              </w:tc>
                              <w:tc>
                                <w:tcPr>
                                  <w:tcW w:w="2026" w:type="dxa"/>
                                  <w:gridSpan w:val="2"/>
                                  <w:tcBorders>
                                    <w:top w:val="nil"/>
                                    <w:left w:val="nil"/>
                                    <w:bottom w:val="single" w:sz="4" w:space="0" w:color="auto"/>
                                    <w:right w:val="nil"/>
                                  </w:tcBorders>
                                  <w:shd w:val="clear" w:color="auto" w:fill="auto"/>
                                  <w:vAlign w:val="center"/>
                                  <w:hideMark/>
                                </w:tcPr>
                                <w:p w14:paraId="297BF18F" w14:textId="77777777" w:rsidR="00722212" w:rsidRPr="009F5E7A" w:rsidRDefault="00722212" w:rsidP="009F5E7A">
                                  <w:pPr>
                                    <w:widowControl/>
                                    <w:snapToGrid w:val="0"/>
                                    <w:ind w:leftChars="-84" w:left="-34" w:hangingChars="84" w:hanging="168"/>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 單位：新臺幣千元、瓶</w:t>
                                  </w:r>
                                </w:p>
                              </w:tc>
                            </w:tr>
                            <w:tr w:rsidR="00722212" w:rsidRPr="009F5E7A" w14:paraId="2E49FF03" w14:textId="77777777" w:rsidTr="00281A0F">
                              <w:trPr>
                                <w:trHeight w:val="300"/>
                              </w:trPr>
                              <w:tc>
                                <w:tcPr>
                                  <w:tcW w:w="7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6E40C"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年度</w:t>
                                  </w:r>
                                </w:p>
                              </w:tc>
                              <w:tc>
                                <w:tcPr>
                                  <w:tcW w:w="3045" w:type="dxa"/>
                                  <w:tcBorders>
                                    <w:top w:val="single" w:sz="4" w:space="0" w:color="auto"/>
                                    <w:left w:val="nil"/>
                                    <w:bottom w:val="single" w:sz="4" w:space="0" w:color="auto"/>
                                    <w:right w:val="single" w:sz="4" w:space="0" w:color="auto"/>
                                  </w:tcBorders>
                                  <w:shd w:val="clear" w:color="auto" w:fill="auto"/>
                                  <w:vAlign w:val="center"/>
                                  <w:hideMark/>
                                </w:tcPr>
                                <w:p w14:paraId="2DF7A223"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酒品名稱</w:t>
                                  </w:r>
                                </w:p>
                              </w:tc>
                              <w:tc>
                                <w:tcPr>
                                  <w:tcW w:w="598" w:type="dxa"/>
                                  <w:tcBorders>
                                    <w:top w:val="single" w:sz="4" w:space="0" w:color="auto"/>
                                    <w:left w:val="nil"/>
                                    <w:bottom w:val="single" w:sz="4" w:space="0" w:color="auto"/>
                                    <w:right w:val="single" w:sz="4" w:space="0" w:color="auto"/>
                                  </w:tcBorders>
                                  <w:shd w:val="clear" w:color="auto" w:fill="auto"/>
                                  <w:vAlign w:val="center"/>
                                  <w:hideMark/>
                                </w:tcPr>
                                <w:p w14:paraId="1013E346"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售價</w:t>
                                  </w:r>
                                </w:p>
                              </w:tc>
                              <w:tc>
                                <w:tcPr>
                                  <w:tcW w:w="992" w:type="dxa"/>
                                  <w:tcBorders>
                                    <w:top w:val="nil"/>
                                    <w:left w:val="nil"/>
                                    <w:bottom w:val="single" w:sz="4" w:space="0" w:color="auto"/>
                                    <w:right w:val="single" w:sz="4" w:space="0" w:color="auto"/>
                                  </w:tcBorders>
                                  <w:shd w:val="clear" w:color="auto" w:fill="auto"/>
                                  <w:vAlign w:val="center"/>
                                  <w:hideMark/>
                                </w:tcPr>
                                <w:p w14:paraId="66029DA3" w14:textId="761A5938"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數量</w:t>
                                  </w:r>
                                </w:p>
                              </w:tc>
                              <w:tc>
                                <w:tcPr>
                                  <w:tcW w:w="1034" w:type="dxa"/>
                                  <w:tcBorders>
                                    <w:top w:val="nil"/>
                                    <w:left w:val="nil"/>
                                    <w:bottom w:val="single" w:sz="4" w:space="0" w:color="auto"/>
                                    <w:right w:val="single" w:sz="4" w:space="0" w:color="auto"/>
                                  </w:tcBorders>
                                  <w:shd w:val="clear" w:color="auto" w:fill="auto"/>
                                  <w:vAlign w:val="center"/>
                                  <w:hideMark/>
                                </w:tcPr>
                                <w:p w14:paraId="0D6672AD" w14:textId="31BCDD48"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金額</w:t>
                                  </w:r>
                                </w:p>
                              </w:tc>
                            </w:tr>
                            <w:tr w:rsidR="00722212" w:rsidRPr="009F5E7A" w14:paraId="07EF18BF" w14:textId="77777777" w:rsidTr="00633474">
                              <w:trPr>
                                <w:trHeight w:val="224"/>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C8D75A"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合計</w:t>
                                  </w:r>
                                </w:p>
                              </w:tc>
                              <w:tc>
                                <w:tcPr>
                                  <w:tcW w:w="992" w:type="dxa"/>
                                  <w:tcBorders>
                                    <w:top w:val="nil"/>
                                    <w:left w:val="nil"/>
                                    <w:bottom w:val="single" w:sz="4" w:space="0" w:color="auto"/>
                                    <w:right w:val="single" w:sz="4" w:space="0" w:color="auto"/>
                                  </w:tcBorders>
                                  <w:shd w:val="clear" w:color="auto" w:fill="auto"/>
                                  <w:vAlign w:val="center"/>
                                  <w:hideMark/>
                                </w:tcPr>
                                <w:p w14:paraId="1EFA798E" w14:textId="555979B4"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200,576 </w:t>
                                  </w:r>
                                </w:p>
                              </w:tc>
                              <w:tc>
                                <w:tcPr>
                                  <w:tcW w:w="1034" w:type="dxa"/>
                                  <w:tcBorders>
                                    <w:top w:val="nil"/>
                                    <w:left w:val="nil"/>
                                    <w:bottom w:val="single" w:sz="4" w:space="0" w:color="auto"/>
                                    <w:right w:val="single" w:sz="4" w:space="0" w:color="auto"/>
                                  </w:tcBorders>
                                  <w:shd w:val="clear" w:color="auto" w:fill="auto"/>
                                  <w:noWrap/>
                                  <w:vAlign w:val="bottom"/>
                                  <w:hideMark/>
                                </w:tcPr>
                                <w:p w14:paraId="0A15F89B" w14:textId="3CA66024"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80,230 </w:t>
                                  </w:r>
                                </w:p>
                              </w:tc>
                            </w:tr>
                            <w:tr w:rsidR="00722212" w:rsidRPr="009F5E7A" w14:paraId="48667EE4" w14:textId="77777777" w:rsidTr="00633474">
                              <w:trPr>
                                <w:trHeight w:val="259"/>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9500F8" w14:textId="77777777" w:rsidR="00722212" w:rsidRPr="009D15F2" w:rsidRDefault="00722212" w:rsidP="003B1596">
                                  <w:pPr>
                                    <w:widowControl/>
                                    <w:snapToGrid w:val="0"/>
                                    <w:jc w:val="center"/>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41532307" w14:textId="004F689B"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9,086 </w:t>
                                  </w:r>
                                </w:p>
                              </w:tc>
                              <w:tc>
                                <w:tcPr>
                                  <w:tcW w:w="1034" w:type="dxa"/>
                                  <w:tcBorders>
                                    <w:top w:val="nil"/>
                                    <w:left w:val="nil"/>
                                    <w:bottom w:val="single" w:sz="4" w:space="0" w:color="auto"/>
                                    <w:right w:val="single" w:sz="4" w:space="0" w:color="auto"/>
                                  </w:tcBorders>
                                  <w:shd w:val="clear" w:color="auto" w:fill="auto"/>
                                  <w:noWrap/>
                                  <w:vAlign w:val="bottom"/>
                                  <w:hideMark/>
                                </w:tcPr>
                                <w:p w14:paraId="2D73A3FA" w14:textId="48209438"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3,634 </w:t>
                                  </w:r>
                                </w:p>
                              </w:tc>
                            </w:tr>
                            <w:tr w:rsidR="00722212" w:rsidRPr="009F5E7A" w14:paraId="60A72F91"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1F1EDF33"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109</w:t>
                                  </w:r>
                                </w:p>
                              </w:tc>
                              <w:tc>
                                <w:tcPr>
                                  <w:tcW w:w="3045" w:type="dxa"/>
                                  <w:tcBorders>
                                    <w:top w:val="nil"/>
                                    <w:left w:val="nil"/>
                                    <w:bottom w:val="single" w:sz="4" w:space="0" w:color="auto"/>
                                    <w:right w:val="single" w:sz="4" w:space="0" w:color="auto"/>
                                  </w:tcBorders>
                                  <w:shd w:val="clear" w:color="auto" w:fill="auto"/>
                                  <w:vAlign w:val="center"/>
                                  <w:hideMark/>
                                </w:tcPr>
                                <w:p w14:paraId="7E65705B" w14:textId="77777777" w:rsidR="00722212" w:rsidRPr="009F5E7A" w:rsidRDefault="00722212" w:rsidP="003B1596">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1494422E" w14:textId="035A6279" w:rsidR="00722212" w:rsidRPr="009F5E7A" w:rsidRDefault="009D15F2" w:rsidP="003B1596">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00722212"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16BBA093" w14:textId="53EAE037" w:rsidR="00722212" w:rsidRPr="009F5E7A" w:rsidRDefault="00722212" w:rsidP="005C33C4">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712 </w:t>
                                  </w:r>
                                </w:p>
                              </w:tc>
                              <w:tc>
                                <w:tcPr>
                                  <w:tcW w:w="1034" w:type="dxa"/>
                                  <w:tcBorders>
                                    <w:top w:val="nil"/>
                                    <w:left w:val="nil"/>
                                    <w:bottom w:val="single" w:sz="4" w:space="0" w:color="auto"/>
                                    <w:right w:val="single" w:sz="4" w:space="0" w:color="auto"/>
                                  </w:tcBorders>
                                  <w:shd w:val="clear" w:color="auto" w:fill="auto"/>
                                  <w:noWrap/>
                                  <w:vAlign w:val="bottom"/>
                                  <w:hideMark/>
                                </w:tcPr>
                                <w:p w14:paraId="370BF448" w14:textId="16826A79" w:rsidR="00722212" w:rsidRPr="009F5E7A" w:rsidRDefault="00722212" w:rsidP="005C33C4">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284 </w:t>
                                  </w:r>
                                </w:p>
                              </w:tc>
                            </w:tr>
                            <w:tr w:rsidR="009D15F2" w:rsidRPr="009F5E7A" w14:paraId="42437894"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8D8BD79"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7DE97EBB"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01AFB97C" w14:textId="4CD4B89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4D6B6CBD" w14:textId="65FB6C5C"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7,466 </w:t>
                                  </w:r>
                                </w:p>
                              </w:tc>
                              <w:tc>
                                <w:tcPr>
                                  <w:tcW w:w="1034" w:type="dxa"/>
                                  <w:tcBorders>
                                    <w:top w:val="nil"/>
                                    <w:left w:val="nil"/>
                                    <w:bottom w:val="single" w:sz="4" w:space="0" w:color="auto"/>
                                    <w:right w:val="single" w:sz="4" w:space="0" w:color="auto"/>
                                  </w:tcBorders>
                                  <w:shd w:val="clear" w:color="auto" w:fill="auto"/>
                                  <w:noWrap/>
                                  <w:vAlign w:val="bottom"/>
                                  <w:hideMark/>
                                </w:tcPr>
                                <w:p w14:paraId="2D376C53" w14:textId="5EDACBA0"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2,986 </w:t>
                                  </w:r>
                                </w:p>
                              </w:tc>
                            </w:tr>
                            <w:tr w:rsidR="009D15F2" w:rsidRPr="009F5E7A" w14:paraId="76BD2266"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3175AA19"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0A0B3CE1"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C2B3543" w14:textId="0FD6188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50A74E04" w14:textId="7A507D6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908 </w:t>
                                  </w:r>
                                </w:p>
                              </w:tc>
                              <w:tc>
                                <w:tcPr>
                                  <w:tcW w:w="1034" w:type="dxa"/>
                                  <w:tcBorders>
                                    <w:top w:val="nil"/>
                                    <w:left w:val="nil"/>
                                    <w:bottom w:val="single" w:sz="4" w:space="0" w:color="auto"/>
                                    <w:right w:val="single" w:sz="4" w:space="0" w:color="auto"/>
                                  </w:tcBorders>
                                  <w:shd w:val="clear" w:color="auto" w:fill="auto"/>
                                  <w:noWrap/>
                                  <w:vAlign w:val="bottom"/>
                                  <w:hideMark/>
                                </w:tcPr>
                                <w:p w14:paraId="3D68C0E7" w14:textId="10D7C749"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363 </w:t>
                                  </w:r>
                                </w:p>
                              </w:tc>
                            </w:tr>
                            <w:tr w:rsidR="00722212" w:rsidRPr="009F5E7A" w14:paraId="48B487CF"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0DDA401"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61E9AB6E" w14:textId="739C91F7"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28,257 </w:t>
                                  </w:r>
                                </w:p>
                              </w:tc>
                              <w:tc>
                                <w:tcPr>
                                  <w:tcW w:w="1034" w:type="dxa"/>
                                  <w:tcBorders>
                                    <w:top w:val="nil"/>
                                    <w:left w:val="nil"/>
                                    <w:bottom w:val="single" w:sz="4" w:space="0" w:color="auto"/>
                                    <w:right w:val="single" w:sz="4" w:space="0" w:color="auto"/>
                                  </w:tcBorders>
                                  <w:shd w:val="clear" w:color="auto" w:fill="auto"/>
                                  <w:noWrap/>
                                  <w:vAlign w:val="bottom"/>
                                  <w:hideMark/>
                                </w:tcPr>
                                <w:p w14:paraId="5C627878" w14:textId="096705AB"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11,302 </w:t>
                                  </w:r>
                                </w:p>
                              </w:tc>
                            </w:tr>
                            <w:tr w:rsidR="009D15F2" w:rsidRPr="009F5E7A" w14:paraId="698F1E9A"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50CADF79"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110</w:t>
                                  </w:r>
                                </w:p>
                              </w:tc>
                              <w:tc>
                                <w:tcPr>
                                  <w:tcW w:w="3045" w:type="dxa"/>
                                  <w:tcBorders>
                                    <w:top w:val="nil"/>
                                    <w:left w:val="nil"/>
                                    <w:bottom w:val="single" w:sz="4" w:space="0" w:color="auto"/>
                                    <w:right w:val="single" w:sz="4" w:space="0" w:color="auto"/>
                                  </w:tcBorders>
                                  <w:shd w:val="clear" w:color="auto" w:fill="auto"/>
                                  <w:vAlign w:val="center"/>
                                  <w:hideMark/>
                                </w:tcPr>
                                <w:p w14:paraId="11EC058B"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269D5E25" w14:textId="3BA194FB"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7E317134" w14:textId="07B97DD3"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3,951 </w:t>
                                  </w:r>
                                </w:p>
                              </w:tc>
                              <w:tc>
                                <w:tcPr>
                                  <w:tcW w:w="1034" w:type="dxa"/>
                                  <w:tcBorders>
                                    <w:top w:val="nil"/>
                                    <w:left w:val="nil"/>
                                    <w:bottom w:val="single" w:sz="4" w:space="0" w:color="auto"/>
                                    <w:right w:val="single" w:sz="4" w:space="0" w:color="auto"/>
                                  </w:tcBorders>
                                  <w:shd w:val="clear" w:color="auto" w:fill="auto"/>
                                  <w:noWrap/>
                                  <w:vAlign w:val="bottom"/>
                                  <w:hideMark/>
                                </w:tcPr>
                                <w:p w14:paraId="49D0C7D5" w14:textId="35EC218D"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1,580 </w:t>
                                  </w:r>
                                </w:p>
                              </w:tc>
                            </w:tr>
                            <w:tr w:rsidR="009D15F2" w:rsidRPr="009F5E7A" w14:paraId="14A13B5F"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3295ED30"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3CB90BDA"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220873A1" w14:textId="7FDB219E"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39489B44" w14:textId="7AB49D0B"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16,861 </w:t>
                                  </w:r>
                                </w:p>
                              </w:tc>
                              <w:tc>
                                <w:tcPr>
                                  <w:tcW w:w="1034" w:type="dxa"/>
                                  <w:tcBorders>
                                    <w:top w:val="nil"/>
                                    <w:left w:val="nil"/>
                                    <w:bottom w:val="single" w:sz="4" w:space="0" w:color="auto"/>
                                    <w:right w:val="single" w:sz="4" w:space="0" w:color="auto"/>
                                  </w:tcBorders>
                                  <w:shd w:val="clear" w:color="auto" w:fill="auto"/>
                                  <w:noWrap/>
                                  <w:vAlign w:val="bottom"/>
                                  <w:hideMark/>
                                </w:tcPr>
                                <w:p w14:paraId="317946E3" w14:textId="2E4703A8"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6,744 </w:t>
                                  </w:r>
                                </w:p>
                              </w:tc>
                            </w:tr>
                            <w:tr w:rsidR="009D15F2" w:rsidRPr="009F5E7A" w14:paraId="61C738F4"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86F7B3D"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37D790D4"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3DBDB4C" w14:textId="33D938E5"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0478DAFD" w14:textId="2CBA2DA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7,445 </w:t>
                                  </w:r>
                                </w:p>
                              </w:tc>
                              <w:tc>
                                <w:tcPr>
                                  <w:tcW w:w="1034" w:type="dxa"/>
                                  <w:tcBorders>
                                    <w:top w:val="nil"/>
                                    <w:left w:val="nil"/>
                                    <w:bottom w:val="single" w:sz="4" w:space="0" w:color="auto"/>
                                    <w:right w:val="single" w:sz="4" w:space="0" w:color="auto"/>
                                  </w:tcBorders>
                                  <w:shd w:val="clear" w:color="auto" w:fill="auto"/>
                                  <w:noWrap/>
                                  <w:vAlign w:val="bottom"/>
                                  <w:hideMark/>
                                </w:tcPr>
                                <w:p w14:paraId="2B75D05D" w14:textId="3A4F3720"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2,978</w:t>
                                  </w:r>
                                </w:p>
                              </w:tc>
                            </w:tr>
                            <w:tr w:rsidR="00722212" w:rsidRPr="009F5E7A" w14:paraId="63350D70"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E0D92F"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76F8B32B" w14:textId="58746DB3"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44,436 </w:t>
                                  </w:r>
                                </w:p>
                              </w:tc>
                              <w:tc>
                                <w:tcPr>
                                  <w:tcW w:w="1034" w:type="dxa"/>
                                  <w:tcBorders>
                                    <w:top w:val="nil"/>
                                    <w:left w:val="nil"/>
                                    <w:bottom w:val="single" w:sz="4" w:space="0" w:color="auto"/>
                                    <w:right w:val="single" w:sz="4" w:space="0" w:color="auto"/>
                                  </w:tcBorders>
                                  <w:shd w:val="clear" w:color="auto" w:fill="auto"/>
                                  <w:noWrap/>
                                  <w:vAlign w:val="bottom"/>
                                  <w:hideMark/>
                                </w:tcPr>
                                <w:p w14:paraId="3DFE6352" w14:textId="2AECCE27"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17,774 </w:t>
                                  </w:r>
                                </w:p>
                              </w:tc>
                            </w:tr>
                            <w:tr w:rsidR="009D15F2" w:rsidRPr="009F5E7A" w14:paraId="050936A9"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05517AED"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111</w:t>
                                  </w:r>
                                </w:p>
                              </w:tc>
                              <w:tc>
                                <w:tcPr>
                                  <w:tcW w:w="3045" w:type="dxa"/>
                                  <w:tcBorders>
                                    <w:top w:val="nil"/>
                                    <w:left w:val="nil"/>
                                    <w:bottom w:val="single" w:sz="4" w:space="0" w:color="auto"/>
                                    <w:right w:val="single" w:sz="4" w:space="0" w:color="auto"/>
                                  </w:tcBorders>
                                  <w:shd w:val="clear" w:color="auto" w:fill="auto"/>
                                  <w:vAlign w:val="center"/>
                                  <w:hideMark/>
                                </w:tcPr>
                                <w:p w14:paraId="21E58588"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7D40650E" w14:textId="5060E081"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2A71C233" w14:textId="5897CBE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8,409 </w:t>
                                  </w:r>
                                </w:p>
                              </w:tc>
                              <w:tc>
                                <w:tcPr>
                                  <w:tcW w:w="1034" w:type="dxa"/>
                                  <w:tcBorders>
                                    <w:top w:val="nil"/>
                                    <w:left w:val="nil"/>
                                    <w:bottom w:val="single" w:sz="4" w:space="0" w:color="auto"/>
                                    <w:right w:val="single" w:sz="4" w:space="0" w:color="auto"/>
                                  </w:tcBorders>
                                  <w:shd w:val="clear" w:color="auto" w:fill="auto"/>
                                  <w:noWrap/>
                                  <w:vAlign w:val="bottom"/>
                                  <w:hideMark/>
                                </w:tcPr>
                                <w:p w14:paraId="6933D898" w14:textId="626F4014"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3,363 </w:t>
                                  </w:r>
                                </w:p>
                              </w:tc>
                            </w:tr>
                            <w:tr w:rsidR="009D15F2" w:rsidRPr="009F5E7A" w14:paraId="6FE7E776"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4D829309"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254FAF77"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7D0B30FC" w14:textId="7EE59802"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31631BB3" w14:textId="4A473BC5"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6,247 </w:t>
                                  </w:r>
                                </w:p>
                              </w:tc>
                              <w:tc>
                                <w:tcPr>
                                  <w:tcW w:w="1034" w:type="dxa"/>
                                  <w:tcBorders>
                                    <w:top w:val="nil"/>
                                    <w:left w:val="nil"/>
                                    <w:bottom w:val="single" w:sz="4" w:space="0" w:color="auto"/>
                                    <w:right w:val="single" w:sz="4" w:space="0" w:color="auto"/>
                                  </w:tcBorders>
                                  <w:shd w:val="clear" w:color="auto" w:fill="auto"/>
                                  <w:noWrap/>
                                  <w:vAlign w:val="bottom"/>
                                  <w:hideMark/>
                                </w:tcPr>
                                <w:p w14:paraId="422A6816" w14:textId="54050BCB"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2,498 </w:t>
                                  </w:r>
                                </w:p>
                              </w:tc>
                            </w:tr>
                            <w:tr w:rsidR="009D15F2" w:rsidRPr="009F5E7A" w14:paraId="7F1C5C48"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2EA7810B"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6B0E617A"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21BE8766" w14:textId="70BB9362"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255D141F" w14:textId="1CB70C18"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29,780 </w:t>
                                  </w:r>
                                </w:p>
                              </w:tc>
                              <w:tc>
                                <w:tcPr>
                                  <w:tcW w:w="1034" w:type="dxa"/>
                                  <w:tcBorders>
                                    <w:top w:val="nil"/>
                                    <w:left w:val="nil"/>
                                    <w:bottom w:val="single" w:sz="4" w:space="0" w:color="auto"/>
                                    <w:right w:val="single" w:sz="4" w:space="0" w:color="auto"/>
                                  </w:tcBorders>
                                  <w:shd w:val="clear" w:color="auto" w:fill="auto"/>
                                  <w:noWrap/>
                                  <w:vAlign w:val="bottom"/>
                                  <w:hideMark/>
                                </w:tcPr>
                                <w:p w14:paraId="7ED9A859" w14:textId="4BD476E9"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11,912 </w:t>
                                  </w:r>
                                </w:p>
                              </w:tc>
                            </w:tr>
                            <w:tr w:rsidR="00722212" w:rsidRPr="009F5E7A" w14:paraId="68E2F870"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0D4365"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5DDF62AA" w14:textId="758DD362"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61,271 </w:t>
                                  </w:r>
                                </w:p>
                              </w:tc>
                              <w:tc>
                                <w:tcPr>
                                  <w:tcW w:w="1034" w:type="dxa"/>
                                  <w:tcBorders>
                                    <w:top w:val="nil"/>
                                    <w:left w:val="nil"/>
                                    <w:bottom w:val="single" w:sz="4" w:space="0" w:color="auto"/>
                                    <w:right w:val="single" w:sz="4" w:space="0" w:color="auto"/>
                                  </w:tcBorders>
                                  <w:shd w:val="clear" w:color="auto" w:fill="auto"/>
                                  <w:noWrap/>
                                  <w:vAlign w:val="bottom"/>
                                  <w:hideMark/>
                                </w:tcPr>
                                <w:p w14:paraId="5DD90007" w14:textId="771C86E5"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24,508 </w:t>
                                  </w:r>
                                </w:p>
                              </w:tc>
                            </w:tr>
                            <w:tr w:rsidR="009D15F2" w:rsidRPr="009F5E7A" w14:paraId="6C9E0D1D"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6661D01B"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112</w:t>
                                  </w:r>
                                </w:p>
                              </w:tc>
                              <w:tc>
                                <w:tcPr>
                                  <w:tcW w:w="3045" w:type="dxa"/>
                                  <w:tcBorders>
                                    <w:top w:val="nil"/>
                                    <w:left w:val="nil"/>
                                    <w:bottom w:val="single" w:sz="4" w:space="0" w:color="auto"/>
                                    <w:right w:val="single" w:sz="4" w:space="0" w:color="auto"/>
                                  </w:tcBorders>
                                  <w:shd w:val="clear" w:color="auto" w:fill="auto"/>
                                  <w:vAlign w:val="center"/>
                                  <w:hideMark/>
                                </w:tcPr>
                                <w:p w14:paraId="51797978"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3C35CC62" w14:textId="68183ABC"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76EE92A1" w14:textId="10B98B07" w:rsidR="009D15F2" w:rsidRPr="009F5E7A" w:rsidRDefault="009D15F2" w:rsidP="009D15F2">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color w:val="000000"/>
                                      <w:kern w:val="0"/>
                                      <w:sz w:val="20"/>
                                      <w:szCs w:val="20"/>
                                    </w:rPr>
                                    <w:t>15,241</w:t>
                                  </w:r>
                                  <w:r w:rsidRPr="009F5E7A">
                                    <w:rPr>
                                      <w:rFonts w:ascii="標楷體" w:eastAsia="標楷體" w:hAnsi="標楷體" w:cs="新細明體" w:hint="eastAsia"/>
                                      <w:b/>
                                      <w:bCs/>
                                      <w:color w:val="000000"/>
                                      <w:kern w:val="0"/>
                                      <w:sz w:val="20"/>
                                      <w:szCs w:val="20"/>
                                    </w:rPr>
                                    <w:t xml:space="preserve"> </w:t>
                                  </w:r>
                                </w:p>
                              </w:tc>
                              <w:tc>
                                <w:tcPr>
                                  <w:tcW w:w="1034" w:type="dxa"/>
                                  <w:tcBorders>
                                    <w:top w:val="nil"/>
                                    <w:left w:val="nil"/>
                                    <w:bottom w:val="single" w:sz="4" w:space="0" w:color="auto"/>
                                    <w:right w:val="single" w:sz="4" w:space="0" w:color="auto"/>
                                  </w:tcBorders>
                                  <w:shd w:val="clear" w:color="auto" w:fill="auto"/>
                                  <w:noWrap/>
                                  <w:vAlign w:val="bottom"/>
                                  <w:hideMark/>
                                </w:tcPr>
                                <w:p w14:paraId="397C322F" w14:textId="00930653"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6,096 </w:t>
                                  </w:r>
                                </w:p>
                              </w:tc>
                            </w:tr>
                            <w:tr w:rsidR="009D15F2" w:rsidRPr="009F5E7A" w14:paraId="6E424820"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669FBCA"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2AED1760"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4A6910B" w14:textId="7874B1AE"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651744A9" w14:textId="7E4286C7"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24,648 </w:t>
                                  </w:r>
                                </w:p>
                              </w:tc>
                              <w:tc>
                                <w:tcPr>
                                  <w:tcW w:w="1034" w:type="dxa"/>
                                  <w:tcBorders>
                                    <w:top w:val="nil"/>
                                    <w:left w:val="nil"/>
                                    <w:bottom w:val="single" w:sz="4" w:space="0" w:color="auto"/>
                                    <w:right w:val="single" w:sz="4" w:space="0" w:color="auto"/>
                                  </w:tcBorders>
                                  <w:shd w:val="clear" w:color="auto" w:fill="auto"/>
                                  <w:noWrap/>
                                  <w:vAlign w:val="bottom"/>
                                  <w:hideMark/>
                                </w:tcPr>
                                <w:p w14:paraId="48B1F64A" w14:textId="0A93CC81"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9,859 </w:t>
                                  </w:r>
                                </w:p>
                              </w:tc>
                            </w:tr>
                            <w:tr w:rsidR="009D15F2" w:rsidRPr="009F5E7A" w14:paraId="63CBF9BC"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7FD5EC42"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4CD58AE6"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373E7B30" w14:textId="0BD4920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7308ADE9" w14:textId="3F68C456"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21,382 </w:t>
                                  </w:r>
                                </w:p>
                              </w:tc>
                              <w:tc>
                                <w:tcPr>
                                  <w:tcW w:w="1034" w:type="dxa"/>
                                  <w:tcBorders>
                                    <w:top w:val="nil"/>
                                    <w:left w:val="nil"/>
                                    <w:bottom w:val="single" w:sz="4" w:space="0" w:color="auto"/>
                                    <w:right w:val="single" w:sz="4" w:space="0" w:color="auto"/>
                                  </w:tcBorders>
                                  <w:shd w:val="clear" w:color="auto" w:fill="auto"/>
                                  <w:noWrap/>
                                  <w:vAlign w:val="bottom"/>
                                  <w:hideMark/>
                                </w:tcPr>
                                <w:p w14:paraId="2F04BCCE" w14:textId="183AAF46"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8,552 </w:t>
                                  </w:r>
                                </w:p>
                              </w:tc>
                            </w:tr>
                            <w:tr w:rsidR="00722212" w:rsidRPr="009F5E7A" w14:paraId="0C2AE711"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388567"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4A628DAB" w14:textId="51B9E225"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57,526 </w:t>
                                  </w:r>
                                </w:p>
                              </w:tc>
                              <w:tc>
                                <w:tcPr>
                                  <w:tcW w:w="1034" w:type="dxa"/>
                                  <w:tcBorders>
                                    <w:top w:val="nil"/>
                                    <w:left w:val="nil"/>
                                    <w:bottom w:val="single" w:sz="4" w:space="0" w:color="auto"/>
                                    <w:right w:val="single" w:sz="4" w:space="0" w:color="auto"/>
                                  </w:tcBorders>
                                  <w:shd w:val="clear" w:color="auto" w:fill="auto"/>
                                  <w:noWrap/>
                                  <w:vAlign w:val="bottom"/>
                                  <w:hideMark/>
                                </w:tcPr>
                                <w:p w14:paraId="41E1BD60" w14:textId="6EBF0E3D"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23,010</w:t>
                                  </w:r>
                                </w:p>
                              </w:tc>
                            </w:tr>
                            <w:tr w:rsidR="009D15F2" w:rsidRPr="009F5E7A" w14:paraId="0A30A9E7"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64EF2CD3"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113</w:t>
                                  </w:r>
                                </w:p>
                              </w:tc>
                              <w:tc>
                                <w:tcPr>
                                  <w:tcW w:w="3045" w:type="dxa"/>
                                  <w:tcBorders>
                                    <w:top w:val="nil"/>
                                    <w:left w:val="nil"/>
                                    <w:bottom w:val="single" w:sz="4" w:space="0" w:color="auto"/>
                                    <w:right w:val="single" w:sz="4" w:space="0" w:color="auto"/>
                                  </w:tcBorders>
                                  <w:shd w:val="clear" w:color="auto" w:fill="auto"/>
                                  <w:vAlign w:val="center"/>
                                  <w:hideMark/>
                                </w:tcPr>
                                <w:p w14:paraId="46977697"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3BAD53D3" w14:textId="5A051311"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03759EBF" w14:textId="017F424F"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7,485 </w:t>
                                  </w:r>
                                </w:p>
                              </w:tc>
                              <w:tc>
                                <w:tcPr>
                                  <w:tcW w:w="1034" w:type="dxa"/>
                                  <w:tcBorders>
                                    <w:top w:val="nil"/>
                                    <w:left w:val="nil"/>
                                    <w:bottom w:val="single" w:sz="4" w:space="0" w:color="auto"/>
                                    <w:right w:val="single" w:sz="4" w:space="0" w:color="auto"/>
                                  </w:tcBorders>
                                  <w:shd w:val="clear" w:color="auto" w:fill="auto"/>
                                  <w:noWrap/>
                                  <w:vAlign w:val="bottom"/>
                                  <w:hideMark/>
                                </w:tcPr>
                                <w:p w14:paraId="5257B7BD" w14:textId="0103FA59"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2,994 </w:t>
                                  </w:r>
                                </w:p>
                              </w:tc>
                            </w:tr>
                            <w:tr w:rsidR="009D15F2" w:rsidRPr="009F5E7A" w14:paraId="1E358501"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7F2A70A"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02FECCE1"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04068798" w14:textId="572A91D1"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098C7A03" w14:textId="3C858352"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22,388 </w:t>
                                  </w:r>
                                </w:p>
                              </w:tc>
                              <w:tc>
                                <w:tcPr>
                                  <w:tcW w:w="1034" w:type="dxa"/>
                                  <w:tcBorders>
                                    <w:top w:val="nil"/>
                                    <w:left w:val="nil"/>
                                    <w:bottom w:val="single" w:sz="4" w:space="0" w:color="auto"/>
                                    <w:right w:val="single" w:sz="4" w:space="0" w:color="auto"/>
                                  </w:tcBorders>
                                  <w:shd w:val="clear" w:color="auto" w:fill="auto"/>
                                  <w:noWrap/>
                                  <w:vAlign w:val="bottom"/>
                                  <w:hideMark/>
                                </w:tcPr>
                                <w:p w14:paraId="6D317A80" w14:textId="3A754BC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8,955 </w:t>
                                  </w:r>
                                </w:p>
                              </w:tc>
                            </w:tr>
                            <w:tr w:rsidR="009D15F2" w:rsidRPr="009F5E7A" w14:paraId="2C5C75F5"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63C37BB"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4F32B588"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76B0FE0" w14:textId="1638BB8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114CECAE" w14:textId="3C8AC868"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27,653 </w:t>
                                  </w:r>
                                </w:p>
                              </w:tc>
                              <w:tc>
                                <w:tcPr>
                                  <w:tcW w:w="1034" w:type="dxa"/>
                                  <w:tcBorders>
                                    <w:top w:val="nil"/>
                                    <w:left w:val="nil"/>
                                    <w:bottom w:val="single" w:sz="4" w:space="0" w:color="auto"/>
                                    <w:right w:val="single" w:sz="4" w:space="0" w:color="auto"/>
                                  </w:tcBorders>
                                  <w:shd w:val="clear" w:color="auto" w:fill="auto"/>
                                  <w:noWrap/>
                                  <w:vAlign w:val="bottom"/>
                                  <w:hideMark/>
                                </w:tcPr>
                                <w:p w14:paraId="4F207CB1" w14:textId="200D2183"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11,061 </w:t>
                                  </w:r>
                                </w:p>
                              </w:tc>
                            </w:tr>
                            <w:tr w:rsidR="00722212" w:rsidRPr="009F5E7A" w14:paraId="372038D1" w14:textId="77777777" w:rsidTr="00EE0263">
                              <w:trPr>
                                <w:trHeight w:val="250"/>
                              </w:trPr>
                              <w:tc>
                                <w:tcPr>
                                  <w:tcW w:w="6451" w:type="dxa"/>
                                  <w:gridSpan w:val="5"/>
                                  <w:tcBorders>
                                    <w:top w:val="nil"/>
                                    <w:left w:val="nil"/>
                                    <w:bottom w:val="nil"/>
                                    <w:right w:val="nil"/>
                                  </w:tcBorders>
                                  <w:shd w:val="clear" w:color="auto" w:fill="auto"/>
                                  <w:noWrap/>
                                  <w:vAlign w:val="center"/>
                                  <w:hideMark/>
                                </w:tcPr>
                                <w:p w14:paraId="722601CE" w14:textId="77777777" w:rsidR="00722212" w:rsidRPr="00EE0263" w:rsidRDefault="00722212" w:rsidP="00EE0263">
                                  <w:pPr>
                                    <w:widowControl/>
                                    <w:snapToGrid w:val="0"/>
                                    <w:spacing w:line="200" w:lineRule="exact"/>
                                    <w:rPr>
                                      <w:rFonts w:ascii="標楷體" w:eastAsia="標楷體" w:hAnsi="標楷體" w:cs="新細明體"/>
                                      <w:color w:val="000000"/>
                                      <w:kern w:val="0"/>
                                      <w:sz w:val="18"/>
                                      <w:szCs w:val="18"/>
                                    </w:rPr>
                                  </w:pPr>
                                  <w:r w:rsidRPr="00EE0263">
                                    <w:rPr>
                                      <w:rFonts w:ascii="標楷體" w:eastAsia="標楷體" w:hAnsi="標楷體" w:cs="新細明體" w:hint="eastAsia"/>
                                      <w:color w:val="000000"/>
                                      <w:kern w:val="0"/>
                                      <w:sz w:val="18"/>
                                      <w:szCs w:val="18"/>
                                    </w:rPr>
                                    <w:t>資料來源：整理自金門酒廠實業股份有限公司提供資料。</w:t>
                                  </w:r>
                                </w:p>
                              </w:tc>
                            </w:tr>
                            <w:bookmarkEnd w:id="13"/>
                          </w:tbl>
                          <w:p w14:paraId="6A3082DD" w14:textId="77777777" w:rsidR="00722212" w:rsidRPr="00AF1678" w:rsidRDefault="00722212" w:rsidP="0072221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22BF13" id="_x0000_s1051" type="#_x0000_t202" style="position:absolute;left:0;text-align:left;margin-left:154.85pt;margin-top:2.4pt;width:343.3pt;height:359.3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" stroked="f">
                <v:textbox>
                  <w:txbxContent>
                    <w:tbl>
                      <w:tblPr>
                        <w:tblW w:w="6451" w:type="dxa"/>
                        <w:tblInd w:w="170" w:type="dxa"/>
                        <w:tblCellMar>
                          <w:left w:w="28" w:type="dxa"/>
                          <w:right w:w="28" w:type="dxa"/>
                        </w:tblCellMar>
                        <w:tblLook w:val="04A0" w:firstRow="1" w:lastRow="0" w:firstColumn="1" w:lastColumn="0" w:noHBand="0" w:noVBand="1"/>
                      </w:tblPr>
                      <w:tblGrid>
                        <w:gridCol w:w="782"/>
                        <w:gridCol w:w="3045"/>
                        <w:gridCol w:w="598"/>
                        <w:gridCol w:w="992"/>
                        <w:gridCol w:w="1034"/>
                      </w:tblGrid>
                      <w:tr w:rsidR="00722212" w:rsidRPr="009F5E7A" w14:paraId="1D6EED2E" w14:textId="77777777" w:rsidTr="00633474">
                        <w:trPr>
                          <w:trHeight w:val="510"/>
                        </w:trPr>
                        <w:tc>
                          <w:tcPr>
                            <w:tcW w:w="6451" w:type="dxa"/>
                            <w:gridSpan w:val="5"/>
                            <w:tcBorders>
                              <w:top w:val="nil"/>
                              <w:left w:val="nil"/>
                              <w:bottom w:val="nil"/>
                              <w:right w:val="nil"/>
                            </w:tcBorders>
                            <w:shd w:val="clear" w:color="auto" w:fill="auto"/>
                            <w:vAlign w:val="center"/>
                            <w:hideMark/>
                          </w:tcPr>
                          <w:p w14:paraId="25F0AECE" w14:textId="08CE9197" w:rsidR="00722212" w:rsidRPr="009F5E7A" w:rsidRDefault="00722212" w:rsidP="007515AF">
                            <w:pPr>
                              <w:widowControl/>
                              <w:snapToGrid w:val="0"/>
                              <w:jc w:val="center"/>
                              <w:rPr>
                                <w:rFonts w:ascii="標楷體" w:eastAsia="標楷體" w:hAnsi="標楷體" w:cs="新細明體"/>
                                <w:b/>
                                <w:bCs/>
                                <w:color w:val="000000"/>
                                <w:kern w:val="0"/>
                                <w:szCs w:val="24"/>
                              </w:rPr>
                            </w:pPr>
                            <w:bookmarkStart w:id="14" w:name="RANGE!A1:E25"/>
                            <w:bookmarkStart w:id="15" w:name="_Hlk200552817"/>
                            <w:r w:rsidRPr="009F5E7A">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1</w:t>
                            </w:r>
                            <w:r>
                              <w:rPr>
                                <w:rFonts w:ascii="標楷體" w:eastAsia="標楷體" w:hAnsi="標楷體" w:cs="新細明體"/>
                                <w:b/>
                                <w:bCs/>
                                <w:color w:val="000000"/>
                                <w:kern w:val="0"/>
                                <w:szCs w:val="24"/>
                              </w:rPr>
                              <w:t>2</w:t>
                            </w:r>
                            <w:r w:rsidR="00F20CE8">
                              <w:rPr>
                                <w:rFonts w:ascii="標楷體" w:eastAsia="標楷體" w:hAnsi="標楷體" w:cs="新細明體" w:hint="eastAsia"/>
                                <w:b/>
                                <w:bCs/>
                                <w:color w:val="000000"/>
                                <w:kern w:val="0"/>
                                <w:szCs w:val="24"/>
                              </w:rPr>
                              <w:t xml:space="preserve">　</w:t>
                            </w:r>
                            <w:r w:rsidR="007515AF">
                              <w:rPr>
                                <w:rFonts w:ascii="標楷體" w:eastAsia="標楷體" w:hAnsi="標楷體" w:cs="新細明體" w:hint="eastAsia"/>
                                <w:b/>
                                <w:bCs/>
                                <w:color w:val="000000"/>
                                <w:kern w:val="0"/>
                                <w:szCs w:val="24"/>
                              </w:rPr>
                              <w:t>三</w:t>
                            </w:r>
                            <w:r w:rsidRPr="009F5E7A">
                              <w:rPr>
                                <w:rFonts w:ascii="標楷體" w:eastAsia="標楷體" w:hAnsi="標楷體" w:cs="新細明體" w:hint="eastAsia"/>
                                <w:b/>
                                <w:bCs/>
                                <w:color w:val="000000"/>
                                <w:kern w:val="0"/>
                                <w:szCs w:val="24"/>
                              </w:rPr>
                              <w:t>節配售酒滯存庫房情形</w:t>
                            </w:r>
                            <w:bookmarkEnd w:id="14"/>
                          </w:p>
                        </w:tc>
                      </w:tr>
                      <w:tr w:rsidR="00722212" w:rsidRPr="009F5E7A" w14:paraId="12EEBD0A" w14:textId="77777777" w:rsidTr="00281A0F">
                        <w:trPr>
                          <w:trHeight w:val="300"/>
                        </w:trPr>
                        <w:tc>
                          <w:tcPr>
                            <w:tcW w:w="782" w:type="dxa"/>
                            <w:tcBorders>
                              <w:top w:val="nil"/>
                              <w:left w:val="nil"/>
                              <w:bottom w:val="nil"/>
                              <w:right w:val="nil"/>
                            </w:tcBorders>
                            <w:shd w:val="clear" w:color="auto" w:fill="auto"/>
                            <w:vAlign w:val="center"/>
                            <w:hideMark/>
                          </w:tcPr>
                          <w:p w14:paraId="438DB71B" w14:textId="77777777" w:rsidR="00722212" w:rsidRPr="009F5E7A" w:rsidRDefault="00722212" w:rsidP="003B1596">
                            <w:pPr>
                              <w:widowControl/>
                              <w:jc w:val="center"/>
                              <w:rPr>
                                <w:rFonts w:ascii="標楷體" w:eastAsia="標楷體" w:hAnsi="標楷體" w:cs="新細明體"/>
                                <w:b/>
                                <w:bCs/>
                                <w:color w:val="000000"/>
                                <w:kern w:val="0"/>
                                <w:sz w:val="20"/>
                                <w:szCs w:val="20"/>
                              </w:rPr>
                            </w:pPr>
                          </w:p>
                        </w:tc>
                        <w:tc>
                          <w:tcPr>
                            <w:tcW w:w="3045" w:type="dxa"/>
                            <w:tcBorders>
                              <w:top w:val="nil"/>
                              <w:left w:val="nil"/>
                              <w:bottom w:val="nil"/>
                              <w:right w:val="nil"/>
                            </w:tcBorders>
                            <w:shd w:val="clear" w:color="auto" w:fill="auto"/>
                            <w:vAlign w:val="center"/>
                            <w:hideMark/>
                          </w:tcPr>
                          <w:p w14:paraId="2EB665E5" w14:textId="77777777" w:rsidR="00722212" w:rsidRPr="009F5E7A" w:rsidRDefault="00722212" w:rsidP="00B21DDF">
                            <w:pPr>
                              <w:widowControl/>
                              <w:snapToGrid w:val="0"/>
                              <w:rPr>
                                <w:rFonts w:eastAsia="Times New Roman"/>
                                <w:kern w:val="0"/>
                                <w:sz w:val="20"/>
                                <w:szCs w:val="20"/>
                              </w:rPr>
                            </w:pPr>
                          </w:p>
                        </w:tc>
                        <w:tc>
                          <w:tcPr>
                            <w:tcW w:w="598" w:type="dxa"/>
                            <w:tcBorders>
                              <w:top w:val="nil"/>
                              <w:left w:val="nil"/>
                              <w:bottom w:val="nil"/>
                              <w:right w:val="nil"/>
                            </w:tcBorders>
                            <w:shd w:val="clear" w:color="auto" w:fill="auto"/>
                            <w:vAlign w:val="center"/>
                            <w:hideMark/>
                          </w:tcPr>
                          <w:p w14:paraId="266FC8ED" w14:textId="77777777" w:rsidR="00722212" w:rsidRPr="009F5E7A" w:rsidRDefault="00722212" w:rsidP="00633474">
                            <w:pPr>
                              <w:widowControl/>
                              <w:snapToGrid w:val="0"/>
                              <w:ind w:leftChars="-82" w:left="-33" w:hangingChars="82" w:hanging="164"/>
                              <w:rPr>
                                <w:rFonts w:eastAsia="Times New Roman"/>
                                <w:kern w:val="0"/>
                                <w:sz w:val="20"/>
                                <w:szCs w:val="20"/>
                              </w:rPr>
                            </w:pPr>
                          </w:p>
                        </w:tc>
                        <w:tc>
                          <w:tcPr>
                            <w:tcW w:w="2026" w:type="dxa"/>
                            <w:gridSpan w:val="2"/>
                            <w:tcBorders>
                              <w:top w:val="nil"/>
                              <w:left w:val="nil"/>
                              <w:bottom w:val="single" w:sz="4" w:space="0" w:color="auto"/>
                              <w:right w:val="nil"/>
                            </w:tcBorders>
                            <w:shd w:val="clear" w:color="auto" w:fill="auto"/>
                            <w:vAlign w:val="center"/>
                            <w:hideMark/>
                          </w:tcPr>
                          <w:p w14:paraId="297BF18F" w14:textId="77777777" w:rsidR="00722212" w:rsidRPr="009F5E7A" w:rsidRDefault="00722212" w:rsidP="009F5E7A">
                            <w:pPr>
                              <w:widowControl/>
                              <w:snapToGrid w:val="0"/>
                              <w:ind w:leftChars="-84" w:left="-34" w:hangingChars="84" w:hanging="168"/>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 單位：新臺幣千元、瓶</w:t>
                            </w:r>
                          </w:p>
                        </w:tc>
                      </w:tr>
                      <w:tr w:rsidR="00722212" w:rsidRPr="009F5E7A" w14:paraId="2E49FF03" w14:textId="77777777" w:rsidTr="00281A0F">
                        <w:trPr>
                          <w:trHeight w:val="300"/>
                        </w:trPr>
                        <w:tc>
                          <w:tcPr>
                            <w:tcW w:w="7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6E40C"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年度</w:t>
                            </w:r>
                          </w:p>
                        </w:tc>
                        <w:tc>
                          <w:tcPr>
                            <w:tcW w:w="3045" w:type="dxa"/>
                            <w:tcBorders>
                              <w:top w:val="single" w:sz="4" w:space="0" w:color="auto"/>
                              <w:left w:val="nil"/>
                              <w:bottom w:val="single" w:sz="4" w:space="0" w:color="auto"/>
                              <w:right w:val="single" w:sz="4" w:space="0" w:color="auto"/>
                            </w:tcBorders>
                            <w:shd w:val="clear" w:color="auto" w:fill="auto"/>
                            <w:vAlign w:val="center"/>
                            <w:hideMark/>
                          </w:tcPr>
                          <w:p w14:paraId="2DF7A223"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酒品名稱</w:t>
                            </w:r>
                          </w:p>
                        </w:tc>
                        <w:tc>
                          <w:tcPr>
                            <w:tcW w:w="598" w:type="dxa"/>
                            <w:tcBorders>
                              <w:top w:val="single" w:sz="4" w:space="0" w:color="auto"/>
                              <w:left w:val="nil"/>
                              <w:bottom w:val="single" w:sz="4" w:space="0" w:color="auto"/>
                              <w:right w:val="single" w:sz="4" w:space="0" w:color="auto"/>
                            </w:tcBorders>
                            <w:shd w:val="clear" w:color="auto" w:fill="auto"/>
                            <w:vAlign w:val="center"/>
                            <w:hideMark/>
                          </w:tcPr>
                          <w:p w14:paraId="1013E346"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售價</w:t>
                            </w:r>
                          </w:p>
                        </w:tc>
                        <w:tc>
                          <w:tcPr>
                            <w:tcW w:w="992" w:type="dxa"/>
                            <w:tcBorders>
                              <w:top w:val="nil"/>
                              <w:left w:val="nil"/>
                              <w:bottom w:val="single" w:sz="4" w:space="0" w:color="auto"/>
                              <w:right w:val="single" w:sz="4" w:space="0" w:color="auto"/>
                            </w:tcBorders>
                            <w:shd w:val="clear" w:color="auto" w:fill="auto"/>
                            <w:vAlign w:val="center"/>
                            <w:hideMark/>
                          </w:tcPr>
                          <w:p w14:paraId="66029DA3" w14:textId="761A5938"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數量</w:t>
                            </w:r>
                          </w:p>
                        </w:tc>
                        <w:tc>
                          <w:tcPr>
                            <w:tcW w:w="1034" w:type="dxa"/>
                            <w:tcBorders>
                              <w:top w:val="nil"/>
                              <w:left w:val="nil"/>
                              <w:bottom w:val="single" w:sz="4" w:space="0" w:color="auto"/>
                              <w:right w:val="single" w:sz="4" w:space="0" w:color="auto"/>
                            </w:tcBorders>
                            <w:shd w:val="clear" w:color="auto" w:fill="auto"/>
                            <w:vAlign w:val="center"/>
                            <w:hideMark/>
                          </w:tcPr>
                          <w:p w14:paraId="0D6672AD" w14:textId="31BCDD48"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金額</w:t>
                            </w:r>
                          </w:p>
                        </w:tc>
                      </w:tr>
                      <w:tr w:rsidR="00722212" w:rsidRPr="009F5E7A" w14:paraId="07EF18BF" w14:textId="77777777" w:rsidTr="00633474">
                        <w:trPr>
                          <w:trHeight w:val="224"/>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C8D75A"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合計</w:t>
                            </w:r>
                          </w:p>
                        </w:tc>
                        <w:tc>
                          <w:tcPr>
                            <w:tcW w:w="992" w:type="dxa"/>
                            <w:tcBorders>
                              <w:top w:val="nil"/>
                              <w:left w:val="nil"/>
                              <w:bottom w:val="single" w:sz="4" w:space="0" w:color="auto"/>
                              <w:right w:val="single" w:sz="4" w:space="0" w:color="auto"/>
                            </w:tcBorders>
                            <w:shd w:val="clear" w:color="auto" w:fill="auto"/>
                            <w:vAlign w:val="center"/>
                            <w:hideMark/>
                          </w:tcPr>
                          <w:p w14:paraId="1EFA798E" w14:textId="555979B4"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200,576 </w:t>
                            </w:r>
                          </w:p>
                        </w:tc>
                        <w:tc>
                          <w:tcPr>
                            <w:tcW w:w="1034" w:type="dxa"/>
                            <w:tcBorders>
                              <w:top w:val="nil"/>
                              <w:left w:val="nil"/>
                              <w:bottom w:val="single" w:sz="4" w:space="0" w:color="auto"/>
                              <w:right w:val="single" w:sz="4" w:space="0" w:color="auto"/>
                            </w:tcBorders>
                            <w:shd w:val="clear" w:color="auto" w:fill="auto"/>
                            <w:noWrap/>
                            <w:vAlign w:val="bottom"/>
                            <w:hideMark/>
                          </w:tcPr>
                          <w:p w14:paraId="0A15F89B" w14:textId="3CA66024"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80,230 </w:t>
                            </w:r>
                          </w:p>
                        </w:tc>
                      </w:tr>
                      <w:tr w:rsidR="00722212" w:rsidRPr="009F5E7A" w14:paraId="48667EE4" w14:textId="77777777" w:rsidTr="00633474">
                        <w:trPr>
                          <w:trHeight w:val="259"/>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9500F8" w14:textId="77777777" w:rsidR="00722212" w:rsidRPr="009D15F2" w:rsidRDefault="00722212" w:rsidP="003B1596">
                            <w:pPr>
                              <w:widowControl/>
                              <w:snapToGrid w:val="0"/>
                              <w:jc w:val="center"/>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41532307" w14:textId="004F689B"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9,086 </w:t>
                            </w:r>
                          </w:p>
                        </w:tc>
                        <w:tc>
                          <w:tcPr>
                            <w:tcW w:w="1034" w:type="dxa"/>
                            <w:tcBorders>
                              <w:top w:val="nil"/>
                              <w:left w:val="nil"/>
                              <w:bottom w:val="single" w:sz="4" w:space="0" w:color="auto"/>
                              <w:right w:val="single" w:sz="4" w:space="0" w:color="auto"/>
                            </w:tcBorders>
                            <w:shd w:val="clear" w:color="auto" w:fill="auto"/>
                            <w:noWrap/>
                            <w:vAlign w:val="bottom"/>
                            <w:hideMark/>
                          </w:tcPr>
                          <w:p w14:paraId="2D73A3FA" w14:textId="48209438"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3,634 </w:t>
                            </w:r>
                          </w:p>
                        </w:tc>
                      </w:tr>
                      <w:tr w:rsidR="00722212" w:rsidRPr="009F5E7A" w14:paraId="60A72F91"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1F1EDF33" w14:textId="77777777" w:rsidR="00722212" w:rsidRPr="009F5E7A" w:rsidRDefault="00722212" w:rsidP="003B1596">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109</w:t>
                            </w:r>
                          </w:p>
                        </w:tc>
                        <w:tc>
                          <w:tcPr>
                            <w:tcW w:w="3045" w:type="dxa"/>
                            <w:tcBorders>
                              <w:top w:val="nil"/>
                              <w:left w:val="nil"/>
                              <w:bottom w:val="single" w:sz="4" w:space="0" w:color="auto"/>
                              <w:right w:val="single" w:sz="4" w:space="0" w:color="auto"/>
                            </w:tcBorders>
                            <w:shd w:val="clear" w:color="auto" w:fill="auto"/>
                            <w:vAlign w:val="center"/>
                            <w:hideMark/>
                          </w:tcPr>
                          <w:p w14:paraId="7E65705B" w14:textId="77777777" w:rsidR="00722212" w:rsidRPr="009F5E7A" w:rsidRDefault="00722212" w:rsidP="003B1596">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1494422E" w14:textId="035A6279" w:rsidR="00722212" w:rsidRPr="009F5E7A" w:rsidRDefault="009D15F2" w:rsidP="003B1596">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00722212"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16BBA093" w14:textId="53EAE037" w:rsidR="00722212" w:rsidRPr="009F5E7A" w:rsidRDefault="00722212" w:rsidP="005C33C4">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712 </w:t>
                            </w:r>
                          </w:p>
                        </w:tc>
                        <w:tc>
                          <w:tcPr>
                            <w:tcW w:w="1034" w:type="dxa"/>
                            <w:tcBorders>
                              <w:top w:val="nil"/>
                              <w:left w:val="nil"/>
                              <w:bottom w:val="single" w:sz="4" w:space="0" w:color="auto"/>
                              <w:right w:val="single" w:sz="4" w:space="0" w:color="auto"/>
                            </w:tcBorders>
                            <w:shd w:val="clear" w:color="auto" w:fill="auto"/>
                            <w:noWrap/>
                            <w:vAlign w:val="bottom"/>
                            <w:hideMark/>
                          </w:tcPr>
                          <w:p w14:paraId="370BF448" w14:textId="16826A79" w:rsidR="00722212" w:rsidRPr="009F5E7A" w:rsidRDefault="00722212" w:rsidP="005C33C4">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284 </w:t>
                            </w:r>
                          </w:p>
                        </w:tc>
                      </w:tr>
                      <w:tr w:rsidR="009D15F2" w:rsidRPr="009F5E7A" w14:paraId="42437894"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8D8BD79"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7DE97EBB"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01AFB97C" w14:textId="4CD4B89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4D6B6CBD" w14:textId="65FB6C5C"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7,466 </w:t>
                            </w:r>
                          </w:p>
                        </w:tc>
                        <w:tc>
                          <w:tcPr>
                            <w:tcW w:w="1034" w:type="dxa"/>
                            <w:tcBorders>
                              <w:top w:val="nil"/>
                              <w:left w:val="nil"/>
                              <w:bottom w:val="single" w:sz="4" w:space="0" w:color="auto"/>
                              <w:right w:val="single" w:sz="4" w:space="0" w:color="auto"/>
                            </w:tcBorders>
                            <w:shd w:val="clear" w:color="auto" w:fill="auto"/>
                            <w:noWrap/>
                            <w:vAlign w:val="bottom"/>
                            <w:hideMark/>
                          </w:tcPr>
                          <w:p w14:paraId="2D376C53" w14:textId="5EDACBA0"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2,986 </w:t>
                            </w:r>
                          </w:p>
                        </w:tc>
                      </w:tr>
                      <w:tr w:rsidR="009D15F2" w:rsidRPr="009F5E7A" w14:paraId="76BD2266"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3175AA19"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0A0B3CE1"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C2B3543" w14:textId="0FD6188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50A74E04" w14:textId="7A507D6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908 </w:t>
                            </w:r>
                          </w:p>
                        </w:tc>
                        <w:tc>
                          <w:tcPr>
                            <w:tcW w:w="1034" w:type="dxa"/>
                            <w:tcBorders>
                              <w:top w:val="nil"/>
                              <w:left w:val="nil"/>
                              <w:bottom w:val="single" w:sz="4" w:space="0" w:color="auto"/>
                              <w:right w:val="single" w:sz="4" w:space="0" w:color="auto"/>
                            </w:tcBorders>
                            <w:shd w:val="clear" w:color="auto" w:fill="auto"/>
                            <w:noWrap/>
                            <w:vAlign w:val="bottom"/>
                            <w:hideMark/>
                          </w:tcPr>
                          <w:p w14:paraId="3D68C0E7" w14:textId="10D7C749"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363 </w:t>
                            </w:r>
                          </w:p>
                        </w:tc>
                      </w:tr>
                      <w:tr w:rsidR="00722212" w:rsidRPr="009F5E7A" w14:paraId="48B487CF"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0DDA401"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61E9AB6E" w14:textId="739C91F7"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28,257 </w:t>
                            </w:r>
                          </w:p>
                        </w:tc>
                        <w:tc>
                          <w:tcPr>
                            <w:tcW w:w="1034" w:type="dxa"/>
                            <w:tcBorders>
                              <w:top w:val="nil"/>
                              <w:left w:val="nil"/>
                              <w:bottom w:val="single" w:sz="4" w:space="0" w:color="auto"/>
                              <w:right w:val="single" w:sz="4" w:space="0" w:color="auto"/>
                            </w:tcBorders>
                            <w:shd w:val="clear" w:color="auto" w:fill="auto"/>
                            <w:noWrap/>
                            <w:vAlign w:val="bottom"/>
                            <w:hideMark/>
                          </w:tcPr>
                          <w:p w14:paraId="5C627878" w14:textId="096705AB"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11,302 </w:t>
                            </w:r>
                          </w:p>
                        </w:tc>
                      </w:tr>
                      <w:tr w:rsidR="009D15F2" w:rsidRPr="009F5E7A" w14:paraId="698F1E9A"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50CADF79"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110</w:t>
                            </w:r>
                          </w:p>
                        </w:tc>
                        <w:tc>
                          <w:tcPr>
                            <w:tcW w:w="3045" w:type="dxa"/>
                            <w:tcBorders>
                              <w:top w:val="nil"/>
                              <w:left w:val="nil"/>
                              <w:bottom w:val="single" w:sz="4" w:space="0" w:color="auto"/>
                              <w:right w:val="single" w:sz="4" w:space="0" w:color="auto"/>
                            </w:tcBorders>
                            <w:shd w:val="clear" w:color="auto" w:fill="auto"/>
                            <w:vAlign w:val="center"/>
                            <w:hideMark/>
                          </w:tcPr>
                          <w:p w14:paraId="11EC058B"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269D5E25" w14:textId="3BA194FB"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7E317134" w14:textId="07B97DD3"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3,951 </w:t>
                            </w:r>
                          </w:p>
                        </w:tc>
                        <w:tc>
                          <w:tcPr>
                            <w:tcW w:w="1034" w:type="dxa"/>
                            <w:tcBorders>
                              <w:top w:val="nil"/>
                              <w:left w:val="nil"/>
                              <w:bottom w:val="single" w:sz="4" w:space="0" w:color="auto"/>
                              <w:right w:val="single" w:sz="4" w:space="0" w:color="auto"/>
                            </w:tcBorders>
                            <w:shd w:val="clear" w:color="auto" w:fill="auto"/>
                            <w:noWrap/>
                            <w:vAlign w:val="bottom"/>
                            <w:hideMark/>
                          </w:tcPr>
                          <w:p w14:paraId="49D0C7D5" w14:textId="35EC218D"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1,580 </w:t>
                            </w:r>
                          </w:p>
                        </w:tc>
                      </w:tr>
                      <w:tr w:rsidR="009D15F2" w:rsidRPr="009F5E7A" w14:paraId="14A13B5F"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3295ED30"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3CB90BDA"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220873A1" w14:textId="7FDB219E"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39489B44" w14:textId="7AB49D0B"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16,861 </w:t>
                            </w:r>
                          </w:p>
                        </w:tc>
                        <w:tc>
                          <w:tcPr>
                            <w:tcW w:w="1034" w:type="dxa"/>
                            <w:tcBorders>
                              <w:top w:val="nil"/>
                              <w:left w:val="nil"/>
                              <w:bottom w:val="single" w:sz="4" w:space="0" w:color="auto"/>
                              <w:right w:val="single" w:sz="4" w:space="0" w:color="auto"/>
                            </w:tcBorders>
                            <w:shd w:val="clear" w:color="auto" w:fill="auto"/>
                            <w:noWrap/>
                            <w:vAlign w:val="bottom"/>
                            <w:hideMark/>
                          </w:tcPr>
                          <w:p w14:paraId="317946E3" w14:textId="2E4703A8"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6,744 </w:t>
                            </w:r>
                          </w:p>
                        </w:tc>
                      </w:tr>
                      <w:tr w:rsidR="009D15F2" w:rsidRPr="009F5E7A" w14:paraId="61C738F4"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86F7B3D"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37D790D4"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3DBDB4C" w14:textId="33D938E5"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0478DAFD" w14:textId="2CBA2DA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7,445 </w:t>
                            </w:r>
                          </w:p>
                        </w:tc>
                        <w:tc>
                          <w:tcPr>
                            <w:tcW w:w="1034" w:type="dxa"/>
                            <w:tcBorders>
                              <w:top w:val="nil"/>
                              <w:left w:val="nil"/>
                              <w:bottom w:val="single" w:sz="4" w:space="0" w:color="auto"/>
                              <w:right w:val="single" w:sz="4" w:space="0" w:color="auto"/>
                            </w:tcBorders>
                            <w:shd w:val="clear" w:color="auto" w:fill="auto"/>
                            <w:noWrap/>
                            <w:vAlign w:val="bottom"/>
                            <w:hideMark/>
                          </w:tcPr>
                          <w:p w14:paraId="2B75D05D" w14:textId="3A4F3720"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2,978</w:t>
                            </w:r>
                          </w:p>
                        </w:tc>
                      </w:tr>
                      <w:tr w:rsidR="00722212" w:rsidRPr="009F5E7A" w14:paraId="63350D70"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E0D92F"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76F8B32B" w14:textId="58746DB3"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44,436 </w:t>
                            </w:r>
                          </w:p>
                        </w:tc>
                        <w:tc>
                          <w:tcPr>
                            <w:tcW w:w="1034" w:type="dxa"/>
                            <w:tcBorders>
                              <w:top w:val="nil"/>
                              <w:left w:val="nil"/>
                              <w:bottom w:val="single" w:sz="4" w:space="0" w:color="auto"/>
                              <w:right w:val="single" w:sz="4" w:space="0" w:color="auto"/>
                            </w:tcBorders>
                            <w:shd w:val="clear" w:color="auto" w:fill="auto"/>
                            <w:noWrap/>
                            <w:vAlign w:val="bottom"/>
                            <w:hideMark/>
                          </w:tcPr>
                          <w:p w14:paraId="3DFE6352" w14:textId="2AECCE27"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17,774 </w:t>
                            </w:r>
                          </w:p>
                        </w:tc>
                      </w:tr>
                      <w:tr w:rsidR="009D15F2" w:rsidRPr="009F5E7A" w14:paraId="050936A9"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05517AED"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111</w:t>
                            </w:r>
                          </w:p>
                        </w:tc>
                        <w:tc>
                          <w:tcPr>
                            <w:tcW w:w="3045" w:type="dxa"/>
                            <w:tcBorders>
                              <w:top w:val="nil"/>
                              <w:left w:val="nil"/>
                              <w:bottom w:val="single" w:sz="4" w:space="0" w:color="auto"/>
                              <w:right w:val="single" w:sz="4" w:space="0" w:color="auto"/>
                            </w:tcBorders>
                            <w:shd w:val="clear" w:color="auto" w:fill="auto"/>
                            <w:vAlign w:val="center"/>
                            <w:hideMark/>
                          </w:tcPr>
                          <w:p w14:paraId="21E58588"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7D40650E" w14:textId="5060E081"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2A71C233" w14:textId="5897CBE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8,409 </w:t>
                            </w:r>
                          </w:p>
                        </w:tc>
                        <w:tc>
                          <w:tcPr>
                            <w:tcW w:w="1034" w:type="dxa"/>
                            <w:tcBorders>
                              <w:top w:val="nil"/>
                              <w:left w:val="nil"/>
                              <w:bottom w:val="single" w:sz="4" w:space="0" w:color="auto"/>
                              <w:right w:val="single" w:sz="4" w:space="0" w:color="auto"/>
                            </w:tcBorders>
                            <w:shd w:val="clear" w:color="auto" w:fill="auto"/>
                            <w:noWrap/>
                            <w:vAlign w:val="bottom"/>
                            <w:hideMark/>
                          </w:tcPr>
                          <w:p w14:paraId="6933D898" w14:textId="626F4014"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3,363 </w:t>
                            </w:r>
                          </w:p>
                        </w:tc>
                      </w:tr>
                      <w:tr w:rsidR="009D15F2" w:rsidRPr="009F5E7A" w14:paraId="6FE7E776"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4D829309"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254FAF77"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7D0B30FC" w14:textId="7EE59802"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31631BB3" w14:textId="4A473BC5"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6,247 </w:t>
                            </w:r>
                          </w:p>
                        </w:tc>
                        <w:tc>
                          <w:tcPr>
                            <w:tcW w:w="1034" w:type="dxa"/>
                            <w:tcBorders>
                              <w:top w:val="nil"/>
                              <w:left w:val="nil"/>
                              <w:bottom w:val="single" w:sz="4" w:space="0" w:color="auto"/>
                              <w:right w:val="single" w:sz="4" w:space="0" w:color="auto"/>
                            </w:tcBorders>
                            <w:shd w:val="clear" w:color="auto" w:fill="auto"/>
                            <w:noWrap/>
                            <w:vAlign w:val="bottom"/>
                            <w:hideMark/>
                          </w:tcPr>
                          <w:p w14:paraId="422A6816" w14:textId="54050BCB"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2,498 </w:t>
                            </w:r>
                          </w:p>
                        </w:tc>
                      </w:tr>
                      <w:tr w:rsidR="009D15F2" w:rsidRPr="009F5E7A" w14:paraId="7F1C5C48"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2EA7810B"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6B0E617A"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21BE8766" w14:textId="70BB9362"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255D141F" w14:textId="1CB70C18"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29,780 </w:t>
                            </w:r>
                          </w:p>
                        </w:tc>
                        <w:tc>
                          <w:tcPr>
                            <w:tcW w:w="1034" w:type="dxa"/>
                            <w:tcBorders>
                              <w:top w:val="nil"/>
                              <w:left w:val="nil"/>
                              <w:bottom w:val="single" w:sz="4" w:space="0" w:color="auto"/>
                              <w:right w:val="single" w:sz="4" w:space="0" w:color="auto"/>
                            </w:tcBorders>
                            <w:shd w:val="clear" w:color="auto" w:fill="auto"/>
                            <w:noWrap/>
                            <w:vAlign w:val="bottom"/>
                            <w:hideMark/>
                          </w:tcPr>
                          <w:p w14:paraId="7ED9A859" w14:textId="4BD476E9"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11,912 </w:t>
                            </w:r>
                          </w:p>
                        </w:tc>
                      </w:tr>
                      <w:tr w:rsidR="00722212" w:rsidRPr="009F5E7A" w14:paraId="68E2F870"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0D4365"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5DDF62AA" w14:textId="758DD362"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61,271 </w:t>
                            </w:r>
                          </w:p>
                        </w:tc>
                        <w:tc>
                          <w:tcPr>
                            <w:tcW w:w="1034" w:type="dxa"/>
                            <w:tcBorders>
                              <w:top w:val="nil"/>
                              <w:left w:val="nil"/>
                              <w:bottom w:val="single" w:sz="4" w:space="0" w:color="auto"/>
                              <w:right w:val="single" w:sz="4" w:space="0" w:color="auto"/>
                            </w:tcBorders>
                            <w:shd w:val="clear" w:color="auto" w:fill="auto"/>
                            <w:noWrap/>
                            <w:vAlign w:val="bottom"/>
                            <w:hideMark/>
                          </w:tcPr>
                          <w:p w14:paraId="5DD90007" w14:textId="771C86E5"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 xml:space="preserve">24,508 </w:t>
                            </w:r>
                          </w:p>
                        </w:tc>
                      </w:tr>
                      <w:tr w:rsidR="009D15F2" w:rsidRPr="009F5E7A" w14:paraId="6C9E0D1D"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6661D01B"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112</w:t>
                            </w:r>
                          </w:p>
                        </w:tc>
                        <w:tc>
                          <w:tcPr>
                            <w:tcW w:w="3045" w:type="dxa"/>
                            <w:tcBorders>
                              <w:top w:val="nil"/>
                              <w:left w:val="nil"/>
                              <w:bottom w:val="single" w:sz="4" w:space="0" w:color="auto"/>
                              <w:right w:val="single" w:sz="4" w:space="0" w:color="auto"/>
                            </w:tcBorders>
                            <w:shd w:val="clear" w:color="auto" w:fill="auto"/>
                            <w:vAlign w:val="center"/>
                            <w:hideMark/>
                          </w:tcPr>
                          <w:p w14:paraId="51797978"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3C35CC62" w14:textId="68183ABC"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76EE92A1" w14:textId="10B98B07" w:rsidR="009D15F2" w:rsidRPr="009F5E7A" w:rsidRDefault="009D15F2" w:rsidP="009D15F2">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color w:val="000000"/>
                                <w:kern w:val="0"/>
                                <w:sz w:val="20"/>
                                <w:szCs w:val="20"/>
                              </w:rPr>
                              <w:t>15,241</w:t>
                            </w:r>
                            <w:r w:rsidRPr="009F5E7A">
                              <w:rPr>
                                <w:rFonts w:ascii="標楷體" w:eastAsia="標楷體" w:hAnsi="標楷體" w:cs="新細明體" w:hint="eastAsia"/>
                                <w:b/>
                                <w:bCs/>
                                <w:color w:val="000000"/>
                                <w:kern w:val="0"/>
                                <w:sz w:val="20"/>
                                <w:szCs w:val="20"/>
                              </w:rPr>
                              <w:t xml:space="preserve"> </w:t>
                            </w:r>
                          </w:p>
                        </w:tc>
                        <w:tc>
                          <w:tcPr>
                            <w:tcW w:w="1034" w:type="dxa"/>
                            <w:tcBorders>
                              <w:top w:val="nil"/>
                              <w:left w:val="nil"/>
                              <w:bottom w:val="single" w:sz="4" w:space="0" w:color="auto"/>
                              <w:right w:val="single" w:sz="4" w:space="0" w:color="auto"/>
                            </w:tcBorders>
                            <w:shd w:val="clear" w:color="auto" w:fill="auto"/>
                            <w:noWrap/>
                            <w:vAlign w:val="bottom"/>
                            <w:hideMark/>
                          </w:tcPr>
                          <w:p w14:paraId="397C322F" w14:textId="00930653"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6,096 </w:t>
                            </w:r>
                          </w:p>
                        </w:tc>
                      </w:tr>
                      <w:tr w:rsidR="009D15F2" w:rsidRPr="009F5E7A" w14:paraId="6E424820"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669FBCA"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2AED1760"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4A6910B" w14:textId="7874B1AE"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651744A9" w14:textId="7E4286C7"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24,648 </w:t>
                            </w:r>
                          </w:p>
                        </w:tc>
                        <w:tc>
                          <w:tcPr>
                            <w:tcW w:w="1034" w:type="dxa"/>
                            <w:tcBorders>
                              <w:top w:val="nil"/>
                              <w:left w:val="nil"/>
                              <w:bottom w:val="single" w:sz="4" w:space="0" w:color="auto"/>
                              <w:right w:val="single" w:sz="4" w:space="0" w:color="auto"/>
                            </w:tcBorders>
                            <w:shd w:val="clear" w:color="auto" w:fill="auto"/>
                            <w:noWrap/>
                            <w:vAlign w:val="bottom"/>
                            <w:hideMark/>
                          </w:tcPr>
                          <w:p w14:paraId="48B1F64A" w14:textId="0A93CC81"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9,859 </w:t>
                            </w:r>
                          </w:p>
                        </w:tc>
                      </w:tr>
                      <w:tr w:rsidR="009D15F2" w:rsidRPr="009F5E7A" w14:paraId="63CBF9BC"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7FD5EC42"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4CD58AE6"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373E7B30" w14:textId="0BD4920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7308ADE9" w14:textId="3F68C456"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21,382 </w:t>
                            </w:r>
                          </w:p>
                        </w:tc>
                        <w:tc>
                          <w:tcPr>
                            <w:tcW w:w="1034" w:type="dxa"/>
                            <w:tcBorders>
                              <w:top w:val="nil"/>
                              <w:left w:val="nil"/>
                              <w:bottom w:val="single" w:sz="4" w:space="0" w:color="auto"/>
                              <w:right w:val="single" w:sz="4" w:space="0" w:color="auto"/>
                            </w:tcBorders>
                            <w:shd w:val="clear" w:color="auto" w:fill="auto"/>
                            <w:noWrap/>
                            <w:vAlign w:val="bottom"/>
                            <w:hideMark/>
                          </w:tcPr>
                          <w:p w14:paraId="2F04BCCE" w14:textId="183AAF46"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8,552 </w:t>
                            </w:r>
                          </w:p>
                        </w:tc>
                      </w:tr>
                      <w:tr w:rsidR="00722212" w:rsidRPr="009F5E7A" w14:paraId="0C2AE711" w14:textId="77777777" w:rsidTr="007D3809">
                        <w:trPr>
                          <w:trHeight w:val="20"/>
                        </w:trPr>
                        <w:tc>
                          <w:tcPr>
                            <w:tcW w:w="442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388567" w14:textId="77777777" w:rsidR="00722212" w:rsidRPr="009F5E7A" w:rsidRDefault="00722212" w:rsidP="003B1596">
                            <w:pPr>
                              <w:widowControl/>
                              <w:snapToGrid w:val="0"/>
                              <w:jc w:val="center"/>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小計</w:t>
                            </w:r>
                          </w:p>
                        </w:tc>
                        <w:tc>
                          <w:tcPr>
                            <w:tcW w:w="992" w:type="dxa"/>
                            <w:tcBorders>
                              <w:top w:val="nil"/>
                              <w:left w:val="nil"/>
                              <w:bottom w:val="single" w:sz="4" w:space="0" w:color="auto"/>
                              <w:right w:val="single" w:sz="4" w:space="0" w:color="auto"/>
                            </w:tcBorders>
                            <w:shd w:val="clear" w:color="auto" w:fill="auto"/>
                            <w:vAlign w:val="center"/>
                            <w:hideMark/>
                          </w:tcPr>
                          <w:p w14:paraId="4A628DAB" w14:textId="51B9E225" w:rsidR="00722212" w:rsidRPr="009F5E7A" w:rsidRDefault="00722212" w:rsidP="005C33C4">
                            <w:pPr>
                              <w:widowControl/>
                              <w:snapToGrid w:val="0"/>
                              <w:jc w:val="right"/>
                              <w:rPr>
                                <w:rFonts w:ascii="標楷體" w:eastAsia="標楷體" w:hAnsi="標楷體" w:cs="新細明體"/>
                                <w:b/>
                                <w:bCs/>
                                <w:color w:val="000000"/>
                                <w:kern w:val="0"/>
                                <w:sz w:val="20"/>
                                <w:szCs w:val="20"/>
                              </w:rPr>
                            </w:pPr>
                            <w:r w:rsidRPr="009F5E7A">
                              <w:rPr>
                                <w:rFonts w:ascii="標楷體" w:eastAsia="標楷體" w:hAnsi="標楷體" w:cs="新細明體" w:hint="eastAsia"/>
                                <w:b/>
                                <w:bCs/>
                                <w:color w:val="000000"/>
                                <w:kern w:val="0"/>
                                <w:sz w:val="20"/>
                                <w:szCs w:val="20"/>
                              </w:rPr>
                              <w:t xml:space="preserve">57,526 </w:t>
                            </w:r>
                          </w:p>
                        </w:tc>
                        <w:tc>
                          <w:tcPr>
                            <w:tcW w:w="1034" w:type="dxa"/>
                            <w:tcBorders>
                              <w:top w:val="nil"/>
                              <w:left w:val="nil"/>
                              <w:bottom w:val="single" w:sz="4" w:space="0" w:color="auto"/>
                              <w:right w:val="single" w:sz="4" w:space="0" w:color="auto"/>
                            </w:tcBorders>
                            <w:shd w:val="clear" w:color="auto" w:fill="auto"/>
                            <w:noWrap/>
                            <w:vAlign w:val="bottom"/>
                            <w:hideMark/>
                          </w:tcPr>
                          <w:p w14:paraId="41E1BD60" w14:textId="6EBF0E3D" w:rsidR="00722212" w:rsidRPr="009D15F2" w:rsidRDefault="00722212" w:rsidP="005C33C4">
                            <w:pPr>
                              <w:widowControl/>
                              <w:snapToGrid w:val="0"/>
                              <w:jc w:val="right"/>
                              <w:rPr>
                                <w:rFonts w:ascii="標楷體" w:eastAsia="標楷體" w:hAnsi="標楷體" w:cs="新細明體"/>
                                <w:b/>
                                <w:bCs/>
                                <w:color w:val="000000"/>
                                <w:kern w:val="0"/>
                                <w:sz w:val="20"/>
                                <w:szCs w:val="20"/>
                              </w:rPr>
                            </w:pPr>
                            <w:r w:rsidRPr="009D15F2">
                              <w:rPr>
                                <w:rFonts w:ascii="標楷體" w:eastAsia="標楷體" w:hAnsi="標楷體" w:cs="新細明體" w:hint="eastAsia"/>
                                <w:b/>
                                <w:bCs/>
                                <w:color w:val="000000"/>
                                <w:kern w:val="0"/>
                                <w:sz w:val="20"/>
                                <w:szCs w:val="20"/>
                              </w:rPr>
                              <w:t>23,010</w:t>
                            </w:r>
                          </w:p>
                        </w:tc>
                      </w:tr>
                      <w:tr w:rsidR="009D15F2" w:rsidRPr="009F5E7A" w14:paraId="0A30A9E7" w14:textId="77777777" w:rsidTr="007D3809">
                        <w:trPr>
                          <w:trHeight w:val="20"/>
                        </w:trPr>
                        <w:tc>
                          <w:tcPr>
                            <w:tcW w:w="782" w:type="dxa"/>
                            <w:vMerge w:val="restart"/>
                            <w:tcBorders>
                              <w:top w:val="nil"/>
                              <w:left w:val="single" w:sz="4" w:space="0" w:color="auto"/>
                              <w:bottom w:val="single" w:sz="4" w:space="0" w:color="auto"/>
                              <w:right w:val="single" w:sz="4" w:space="0" w:color="auto"/>
                            </w:tcBorders>
                            <w:shd w:val="clear" w:color="auto" w:fill="auto"/>
                            <w:vAlign w:val="center"/>
                            <w:hideMark/>
                          </w:tcPr>
                          <w:p w14:paraId="64EF2CD3" w14:textId="77777777" w:rsidR="009D15F2" w:rsidRPr="009F5E7A" w:rsidRDefault="009D15F2" w:rsidP="009D15F2">
                            <w:pPr>
                              <w:widowControl/>
                              <w:snapToGrid w:val="0"/>
                              <w:jc w:val="center"/>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113</w:t>
                            </w:r>
                          </w:p>
                        </w:tc>
                        <w:tc>
                          <w:tcPr>
                            <w:tcW w:w="3045" w:type="dxa"/>
                            <w:tcBorders>
                              <w:top w:val="nil"/>
                              <w:left w:val="nil"/>
                              <w:bottom w:val="single" w:sz="4" w:space="0" w:color="auto"/>
                              <w:right w:val="single" w:sz="4" w:space="0" w:color="auto"/>
                            </w:tcBorders>
                            <w:shd w:val="clear" w:color="auto" w:fill="auto"/>
                            <w:vAlign w:val="center"/>
                            <w:hideMark/>
                          </w:tcPr>
                          <w:p w14:paraId="46977697"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春節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3BAD53D3" w14:textId="5A051311"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03759EBF" w14:textId="017F424F"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7,485 </w:t>
                            </w:r>
                          </w:p>
                        </w:tc>
                        <w:tc>
                          <w:tcPr>
                            <w:tcW w:w="1034" w:type="dxa"/>
                            <w:tcBorders>
                              <w:top w:val="nil"/>
                              <w:left w:val="nil"/>
                              <w:bottom w:val="single" w:sz="4" w:space="0" w:color="auto"/>
                              <w:right w:val="single" w:sz="4" w:space="0" w:color="auto"/>
                            </w:tcBorders>
                            <w:shd w:val="clear" w:color="auto" w:fill="auto"/>
                            <w:noWrap/>
                            <w:vAlign w:val="bottom"/>
                            <w:hideMark/>
                          </w:tcPr>
                          <w:p w14:paraId="5257B7BD" w14:textId="0103FA59"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2,994 </w:t>
                            </w:r>
                          </w:p>
                        </w:tc>
                      </w:tr>
                      <w:tr w:rsidR="009D15F2" w:rsidRPr="009F5E7A" w14:paraId="1E358501"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7F2A70A"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02FECCE1"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端午節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04068798" w14:textId="572A91D1"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098C7A03" w14:textId="3C858352"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22,388 </w:t>
                            </w:r>
                          </w:p>
                        </w:tc>
                        <w:tc>
                          <w:tcPr>
                            <w:tcW w:w="1034" w:type="dxa"/>
                            <w:tcBorders>
                              <w:top w:val="nil"/>
                              <w:left w:val="nil"/>
                              <w:bottom w:val="single" w:sz="4" w:space="0" w:color="auto"/>
                              <w:right w:val="single" w:sz="4" w:space="0" w:color="auto"/>
                            </w:tcBorders>
                            <w:shd w:val="clear" w:color="auto" w:fill="auto"/>
                            <w:noWrap/>
                            <w:vAlign w:val="bottom"/>
                            <w:hideMark/>
                          </w:tcPr>
                          <w:p w14:paraId="6D317A80" w14:textId="3A754BCA"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8,955 </w:t>
                            </w:r>
                          </w:p>
                        </w:tc>
                      </w:tr>
                      <w:tr w:rsidR="009D15F2" w:rsidRPr="009F5E7A" w14:paraId="2C5C75F5" w14:textId="77777777" w:rsidTr="007D3809">
                        <w:trPr>
                          <w:trHeight w:val="20"/>
                        </w:trPr>
                        <w:tc>
                          <w:tcPr>
                            <w:tcW w:w="782" w:type="dxa"/>
                            <w:vMerge/>
                            <w:tcBorders>
                              <w:top w:val="nil"/>
                              <w:left w:val="single" w:sz="4" w:space="0" w:color="auto"/>
                              <w:bottom w:val="single" w:sz="4" w:space="0" w:color="auto"/>
                              <w:right w:val="single" w:sz="4" w:space="0" w:color="auto"/>
                            </w:tcBorders>
                            <w:vAlign w:val="center"/>
                            <w:hideMark/>
                          </w:tcPr>
                          <w:p w14:paraId="063C37BB" w14:textId="77777777" w:rsidR="009D15F2" w:rsidRPr="009F5E7A" w:rsidRDefault="009D15F2" w:rsidP="009D15F2">
                            <w:pPr>
                              <w:widowControl/>
                              <w:snapToGrid w:val="0"/>
                              <w:rPr>
                                <w:rFonts w:ascii="標楷體" w:eastAsia="標楷體" w:hAnsi="標楷體" w:cs="新細明體"/>
                                <w:color w:val="000000"/>
                                <w:kern w:val="0"/>
                                <w:sz w:val="20"/>
                                <w:szCs w:val="20"/>
                              </w:rPr>
                            </w:pPr>
                          </w:p>
                        </w:tc>
                        <w:tc>
                          <w:tcPr>
                            <w:tcW w:w="3045" w:type="dxa"/>
                            <w:tcBorders>
                              <w:top w:val="nil"/>
                              <w:left w:val="nil"/>
                              <w:bottom w:val="single" w:sz="4" w:space="0" w:color="auto"/>
                              <w:right w:val="single" w:sz="4" w:space="0" w:color="auto"/>
                            </w:tcBorders>
                            <w:shd w:val="clear" w:color="auto" w:fill="auto"/>
                            <w:vAlign w:val="center"/>
                            <w:hideMark/>
                          </w:tcPr>
                          <w:p w14:paraId="4F32B588" w14:textId="77777777" w:rsidR="009D15F2" w:rsidRPr="009F5E7A" w:rsidRDefault="009D15F2" w:rsidP="009D15F2">
                            <w:pPr>
                              <w:widowControl/>
                              <w:snapToGrid w:val="0"/>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53度1.0L特選高粱酒</w:t>
                            </w:r>
                            <w:r>
                              <w:rPr>
                                <w:rFonts w:ascii="標楷體" w:eastAsia="標楷體" w:hAnsi="標楷體" w:cs="新細明體" w:hint="eastAsia"/>
                                <w:color w:val="000000"/>
                                <w:kern w:val="0"/>
                                <w:sz w:val="20"/>
                                <w:szCs w:val="20"/>
                              </w:rPr>
                              <w:t>（</w:t>
                            </w:r>
                            <w:r w:rsidRPr="009F5E7A">
                              <w:rPr>
                                <w:rFonts w:ascii="標楷體" w:eastAsia="標楷體" w:hAnsi="標楷體" w:cs="新細明體" w:hint="eastAsia"/>
                                <w:color w:val="000000"/>
                                <w:kern w:val="0"/>
                                <w:sz w:val="20"/>
                                <w:szCs w:val="20"/>
                              </w:rPr>
                              <w:t>中秋節</w:t>
                            </w:r>
                            <w:r>
                              <w:rPr>
                                <w:rFonts w:ascii="標楷體" w:eastAsia="標楷體" w:hAnsi="標楷體" w:cs="新細明體" w:hint="eastAsia"/>
                                <w:color w:val="000000"/>
                                <w:kern w:val="0"/>
                                <w:sz w:val="20"/>
                                <w:szCs w:val="20"/>
                              </w:rPr>
                              <w:t>）</w:t>
                            </w:r>
                          </w:p>
                        </w:tc>
                        <w:tc>
                          <w:tcPr>
                            <w:tcW w:w="598" w:type="dxa"/>
                            <w:tcBorders>
                              <w:top w:val="nil"/>
                              <w:left w:val="nil"/>
                              <w:bottom w:val="single" w:sz="4" w:space="0" w:color="auto"/>
                              <w:right w:val="single" w:sz="4" w:space="0" w:color="auto"/>
                            </w:tcBorders>
                            <w:shd w:val="clear" w:color="auto" w:fill="auto"/>
                            <w:vAlign w:val="center"/>
                            <w:hideMark/>
                          </w:tcPr>
                          <w:p w14:paraId="676B0FE0" w14:textId="1638BB8F" w:rsidR="009D15F2" w:rsidRPr="009F5E7A" w:rsidRDefault="009D15F2" w:rsidP="009D15F2">
                            <w:pPr>
                              <w:widowControl/>
                              <w:snapToGrid w:val="0"/>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0.</w:t>
                            </w:r>
                            <w:r w:rsidRPr="009F5E7A">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auto"/>
                            <w:vAlign w:val="center"/>
                            <w:hideMark/>
                          </w:tcPr>
                          <w:p w14:paraId="114CECAE" w14:textId="3C8AC868"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27,653 </w:t>
                            </w:r>
                          </w:p>
                        </w:tc>
                        <w:tc>
                          <w:tcPr>
                            <w:tcW w:w="1034" w:type="dxa"/>
                            <w:tcBorders>
                              <w:top w:val="nil"/>
                              <w:left w:val="nil"/>
                              <w:bottom w:val="single" w:sz="4" w:space="0" w:color="auto"/>
                              <w:right w:val="single" w:sz="4" w:space="0" w:color="auto"/>
                            </w:tcBorders>
                            <w:shd w:val="clear" w:color="auto" w:fill="auto"/>
                            <w:noWrap/>
                            <w:vAlign w:val="bottom"/>
                            <w:hideMark/>
                          </w:tcPr>
                          <w:p w14:paraId="4F207CB1" w14:textId="200D2183" w:rsidR="009D15F2" w:rsidRPr="009F5E7A" w:rsidRDefault="009D15F2" w:rsidP="009D15F2">
                            <w:pPr>
                              <w:widowControl/>
                              <w:snapToGrid w:val="0"/>
                              <w:jc w:val="right"/>
                              <w:rPr>
                                <w:rFonts w:ascii="標楷體" w:eastAsia="標楷體" w:hAnsi="標楷體" w:cs="新細明體"/>
                                <w:color w:val="000000"/>
                                <w:kern w:val="0"/>
                                <w:sz w:val="20"/>
                                <w:szCs w:val="20"/>
                              </w:rPr>
                            </w:pPr>
                            <w:r w:rsidRPr="009F5E7A">
                              <w:rPr>
                                <w:rFonts w:ascii="標楷體" w:eastAsia="標楷體" w:hAnsi="標楷體" w:cs="新細明體" w:hint="eastAsia"/>
                                <w:color w:val="000000"/>
                                <w:kern w:val="0"/>
                                <w:sz w:val="20"/>
                                <w:szCs w:val="20"/>
                              </w:rPr>
                              <w:t xml:space="preserve">11,061 </w:t>
                            </w:r>
                          </w:p>
                        </w:tc>
                      </w:tr>
                      <w:tr w:rsidR="00722212" w:rsidRPr="009F5E7A" w14:paraId="372038D1" w14:textId="77777777" w:rsidTr="00EE0263">
                        <w:trPr>
                          <w:trHeight w:val="250"/>
                        </w:trPr>
                        <w:tc>
                          <w:tcPr>
                            <w:tcW w:w="6451" w:type="dxa"/>
                            <w:gridSpan w:val="5"/>
                            <w:tcBorders>
                              <w:top w:val="nil"/>
                              <w:left w:val="nil"/>
                              <w:bottom w:val="nil"/>
                              <w:right w:val="nil"/>
                            </w:tcBorders>
                            <w:shd w:val="clear" w:color="auto" w:fill="auto"/>
                            <w:noWrap/>
                            <w:vAlign w:val="center"/>
                            <w:hideMark/>
                          </w:tcPr>
                          <w:p w14:paraId="722601CE" w14:textId="77777777" w:rsidR="00722212" w:rsidRPr="00EE0263" w:rsidRDefault="00722212" w:rsidP="00EE0263">
                            <w:pPr>
                              <w:widowControl/>
                              <w:snapToGrid w:val="0"/>
                              <w:spacing w:line="200" w:lineRule="exact"/>
                              <w:rPr>
                                <w:rFonts w:ascii="標楷體" w:eastAsia="標楷體" w:hAnsi="標楷體" w:cs="新細明體"/>
                                <w:color w:val="000000"/>
                                <w:kern w:val="0"/>
                                <w:sz w:val="18"/>
                                <w:szCs w:val="18"/>
                              </w:rPr>
                            </w:pPr>
                            <w:r w:rsidRPr="00EE0263">
                              <w:rPr>
                                <w:rFonts w:ascii="標楷體" w:eastAsia="標楷體" w:hAnsi="標楷體" w:cs="新細明體" w:hint="eastAsia"/>
                                <w:color w:val="000000"/>
                                <w:kern w:val="0"/>
                                <w:sz w:val="18"/>
                                <w:szCs w:val="18"/>
                              </w:rPr>
                              <w:t>資料來源：整理自金門酒廠實業股份有限公司提供資料。</w:t>
                            </w:r>
                          </w:p>
                        </w:tc>
                      </w:tr>
                      <w:bookmarkEnd w:id="15"/>
                    </w:tbl>
                    <w:p w14:paraId="6A3082DD" w14:textId="77777777" w:rsidR="00722212" w:rsidRPr="00AF1678" w:rsidRDefault="00722212" w:rsidP="00722212"/>
                  </w:txbxContent>
                </v:textbox>
                <w10:wrap type="square"/>
              </v:shape>
            </w:pict>
          </mc:Fallback>
        </mc:AlternateContent>
      </w:r>
      <w:r w:rsidRPr="009D15F2">
        <w:rPr>
          <w:rFonts w:ascii="標楷體" w:eastAsia="標楷體" w:hAnsi="標楷體" w:cs="Times New Roman" w:hint="eastAsia"/>
          <w:color w:val="0D0D0D" w:themeColor="text1" w:themeTint="F2"/>
          <w:spacing w:val="-2"/>
          <w:szCs w:val="24"/>
          <w:lang w:val="en-GB"/>
        </w:rPr>
        <w:t>餘元，其中尚有面積9,360平方公尺空地原規劃興建包裝工廠，每年租金795萬餘元，惟因該工程經費龐鉅已</w:t>
      </w:r>
      <w:r w:rsidR="009D15F2" w:rsidRPr="009D15F2">
        <w:rPr>
          <w:rFonts w:ascii="標楷體" w:eastAsia="標楷體" w:hAnsi="標楷體" w:cs="Times New Roman" w:hint="eastAsia"/>
          <w:color w:val="0D0D0D" w:themeColor="text1" w:themeTint="F2"/>
          <w:spacing w:val="-2"/>
          <w:szCs w:val="24"/>
          <w:lang w:val="en-GB"/>
        </w:rPr>
        <w:t>於</w:t>
      </w:r>
      <w:r w:rsidRPr="009D15F2">
        <w:rPr>
          <w:rFonts w:ascii="標楷體" w:eastAsia="標楷體" w:hAnsi="標楷體" w:cs="Times New Roman" w:hint="eastAsia"/>
          <w:color w:val="0D0D0D" w:themeColor="text1" w:themeTint="F2"/>
          <w:spacing w:val="-2"/>
          <w:szCs w:val="24"/>
          <w:lang w:val="en-GB"/>
        </w:rPr>
        <w:t>112年4月間撤案，該公司未另案規劃用途，致土地長期閒置雜林叢生，有待檢討妥處等情事，經函請研謀妥處。據復：1.已每月統計3年以上低週轉酒品庫存數據，提供各銷售通路評估去化可行性，並透過現有通路辦理活動檔期與酒展促銷及搭配暢銷酒品組合銷售等活動，逐年去化低週轉酒品；2.為有效緩解倉儲壓力，將積極研謀三節配售酒庫存去化方式，如提供</w:t>
      </w:r>
      <w:r w:rsidR="009D15F2" w:rsidRPr="009D15F2">
        <w:rPr>
          <w:rFonts w:ascii="標楷體" w:eastAsia="標楷體" w:hAnsi="標楷體" w:cs="Times New Roman" w:hint="eastAsia"/>
          <w:color w:val="0D0D0D" w:themeColor="text1" w:themeTint="F2"/>
          <w:spacing w:val="-2"/>
          <w:szCs w:val="24"/>
          <w:lang w:val="en-GB"/>
        </w:rPr>
        <w:t>金門</w:t>
      </w:r>
      <w:r w:rsidRPr="009D15F2">
        <w:rPr>
          <w:rFonts w:ascii="標楷體" w:eastAsia="標楷體" w:hAnsi="標楷體" w:cs="Times New Roman" w:hint="eastAsia"/>
          <w:color w:val="0D0D0D" w:themeColor="text1" w:themeTint="F2"/>
          <w:spacing w:val="-2"/>
          <w:szCs w:val="24"/>
          <w:lang w:val="en-GB"/>
        </w:rPr>
        <w:t>縣</w:t>
      </w:r>
      <w:r w:rsidR="009D15F2" w:rsidRPr="009D15F2">
        <w:rPr>
          <w:rFonts w:ascii="標楷體" w:eastAsia="標楷體" w:hAnsi="標楷體" w:cs="Times New Roman" w:hint="eastAsia"/>
          <w:color w:val="0D0D0D" w:themeColor="text1" w:themeTint="F2"/>
          <w:spacing w:val="-2"/>
          <w:szCs w:val="24"/>
          <w:lang w:val="en-GB"/>
        </w:rPr>
        <w:t>政</w:t>
      </w:r>
      <w:r w:rsidRPr="009D15F2">
        <w:rPr>
          <w:rFonts w:ascii="標楷體" w:eastAsia="標楷體" w:hAnsi="標楷體" w:cs="Times New Roman" w:hint="eastAsia"/>
          <w:color w:val="0D0D0D" w:themeColor="text1" w:themeTint="F2"/>
          <w:spacing w:val="-2"/>
          <w:szCs w:val="24"/>
          <w:lang w:val="en-GB"/>
        </w:rPr>
        <w:t>府相關單位公務價購；3.已於114年</w:t>
      </w:r>
      <w:r w:rsidR="007D3809" w:rsidRPr="009D15F2">
        <w:rPr>
          <w:rFonts w:ascii="標楷體" w:eastAsia="標楷體" w:hAnsi="標楷體" w:cs="Times New Roman" w:hint="eastAsia"/>
          <w:color w:val="0D0D0D" w:themeColor="text1" w:themeTint="F2"/>
          <w:spacing w:val="-2"/>
          <w:szCs w:val="24"/>
          <w:lang w:val="en-GB"/>
        </w:rPr>
        <w:t>度</w:t>
      </w:r>
      <w:r w:rsidRPr="009D15F2">
        <w:rPr>
          <w:rFonts w:ascii="標楷體" w:eastAsia="標楷體" w:hAnsi="標楷體" w:cs="Times New Roman" w:hint="eastAsia"/>
          <w:color w:val="0D0D0D" w:themeColor="text1" w:themeTint="F2"/>
          <w:spacing w:val="-2"/>
          <w:szCs w:val="24"/>
          <w:lang w:val="en-GB"/>
        </w:rPr>
        <w:t>編列623萬元經費辦理包材庫地坪改良工程，以混凝土整平土地，以增加酒瓶儲放空間，紓解包材倉庫儲放壓力。</w:t>
      </w:r>
    </w:p>
    <w:p w14:paraId="6546B229" w14:textId="50950680" w:rsidR="002972A1" w:rsidRPr="001F590F" w:rsidRDefault="002972A1" w:rsidP="001743DC">
      <w:pPr>
        <w:widowControl/>
        <w:overflowPunct w:val="0"/>
        <w:adjustRightInd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（二十三）</w:t>
      </w:r>
      <w:r w:rsidRPr="00A42564">
        <w:rPr>
          <w:rFonts w:ascii="標楷體" w:eastAsia="標楷體" w:hAnsi="標楷體" w:cs="Times New Roman" w:hint="eastAsia"/>
          <w:b/>
          <w:color w:val="0D0D0D" w:themeColor="text1" w:themeTint="F2"/>
          <w:sz w:val="28"/>
          <w:szCs w:val="28"/>
        </w:rPr>
        <w:t>配合中央推動整體海岸管理計畫，強化金門縣海岸管理及環境維護工作，並受中央水利主管機關委託代辦金門海岸緊急搶險（修）工程，惟自辦監造</w:t>
      </w:r>
      <w:r w:rsidR="0016443D">
        <w:rPr>
          <w:rFonts w:ascii="標楷體" w:eastAsia="標楷體" w:hAnsi="標楷體" w:cs="Times New Roman" w:hint="eastAsia"/>
          <w:b/>
          <w:color w:val="0D0D0D" w:themeColor="text1" w:themeTint="F2"/>
          <w:sz w:val="28"/>
          <w:szCs w:val="28"/>
        </w:rPr>
        <w:t>未落實品管查驗影響工程品質</w:t>
      </w:r>
      <w:r w:rsidRPr="00A42564">
        <w:rPr>
          <w:rFonts w:ascii="標楷體" w:eastAsia="標楷體" w:hAnsi="標楷體" w:cs="Times New Roman" w:hint="eastAsia"/>
          <w:b/>
          <w:color w:val="0D0D0D" w:themeColor="text1" w:themeTint="F2"/>
          <w:sz w:val="28"/>
          <w:szCs w:val="28"/>
        </w:rPr>
        <w:t>，允宜檢討改善</w:t>
      </w:r>
      <w:r w:rsidRPr="001F590F">
        <w:rPr>
          <w:rFonts w:ascii="標楷體" w:eastAsia="標楷體" w:hAnsi="標楷體" w:cs="Times New Roman" w:hint="eastAsia"/>
          <w:b/>
          <w:color w:val="0D0D0D" w:themeColor="text1" w:themeTint="F2"/>
          <w:sz w:val="28"/>
          <w:szCs w:val="28"/>
        </w:rPr>
        <w:t>。</w:t>
      </w:r>
    </w:p>
    <w:p w14:paraId="642DC714" w14:textId="23FCEDAF" w:rsidR="002972A1" w:rsidRPr="001F590F" w:rsidRDefault="002972A1" w:rsidP="009A0BF7">
      <w:pPr>
        <w:widowControl/>
        <w:overflowPunct w:val="0"/>
        <w:adjustRightInd w:val="0"/>
        <w:spacing w:line="440" w:lineRule="exact"/>
        <w:ind w:firstLineChars="200" w:firstLine="480"/>
        <w:jc w:val="both"/>
        <w:rPr>
          <w:rFonts w:ascii="標楷體" w:eastAsia="標楷體" w:hAnsi="標楷體" w:cs="Times New Roman"/>
          <w:color w:val="0D0D0D" w:themeColor="text1" w:themeTint="F2"/>
          <w:szCs w:val="24"/>
        </w:rPr>
      </w:pPr>
      <w:r w:rsidRPr="00401DF5">
        <w:rPr>
          <w:rFonts w:ascii="標楷體" w:eastAsia="標楷體" w:hAnsi="標楷體" w:cs="Times New Roman" w:hint="eastAsia"/>
          <w:szCs w:val="24"/>
        </w:rPr>
        <w:t>金門縣海岸線總長度約136.09公里，整體海岸曲折多岬灣，大多仍能保持自然優美景觀，依據內政部於106年2月6日公告之整體海岸管理計畫，縣內海岸地區尚無依海岸管理法第12條及第14條規定劃設為一級（二級）海岸保護區及防護區。金門縣政府推動金門縣海岸管理及環境維護工作，於110至113年期間受經濟部水利署第八河川分署委託代辦各年度金門縣海岸緊急搶險（修）工程之預算編製、採購發包、施工監造及驗收工作</w:t>
      </w:r>
      <w:r w:rsidR="007515AF">
        <w:rPr>
          <w:rFonts w:ascii="標楷體" w:eastAsia="標楷體" w:hAnsi="標楷體" w:cs="Times New Roman" w:hint="eastAsia"/>
          <w:szCs w:val="24"/>
        </w:rPr>
        <w:t>。</w:t>
      </w:r>
      <w:r w:rsidRPr="00401DF5">
        <w:rPr>
          <w:rFonts w:ascii="標楷體" w:eastAsia="標楷體" w:hAnsi="標楷體" w:cs="Times New Roman" w:hint="eastAsia"/>
          <w:szCs w:val="24"/>
        </w:rPr>
        <w:t>經查執行情形，核有：1.為促進海岸地區永續發展，允宜儘早規劃啟動在地海岸資源調查，檢視當前面臨議題與尋求在地</w:t>
      </w:r>
      <w:r w:rsidRPr="00401DF5">
        <w:rPr>
          <w:rFonts w:ascii="標楷體" w:eastAsia="標楷體" w:hAnsi="標楷體" w:cs="Times New Roman" w:hint="eastAsia"/>
          <w:szCs w:val="24"/>
        </w:rPr>
        <w:lastRenderedPageBreak/>
        <w:t>資源協力解決，建立與在地連結之永續海岸管理機制；2.以開口契約方式辦理各年度海岸緊急搶險（修）工程採購，未切實查核及清點廠商履約派駐待命及實際出勤人員、機具與耗用工時，作為給付契約價金之審查依據；3.搶修工程施工產出部分營建剩餘土石方，未確實督導廠商依金門縣營建工程剩餘土石方處理自治條例規定提報合法收容場所及取得土石方流向證明文件，逕給付廢土清運費，與契約規定未合；4.自辦監造海岸緊急搶險（修）工程，未依契約規定督導廠商提送施工計畫，且未落實辦理現場監造查驗工作，影響工程品質等情事，經函請檢討改善。據復：1.將積極爭取中央補助經費，逐步建立海岸資源基本資料，連結回饋至內政部國家公園署建置海岸管理資訊系統，提升計畫成效；2.已要求廠商每日填寫施工日報表，另不定期派員巡視並製作「搶險搶修查核紀錄表」，核實記錄廠商實際派工及人員出勤情形；3.經檢討廠商未提出土石方流向證明文件，已函請廠商於113年11月20日繳回廢土清運費用9萬6,800元；4.已依緊急搶險（修）工程主要工項性質，製作混凝土工程施工抽查紀錄表，作為自辦監造工程案件現場查驗使用，另已請113年度緊急搶險工程承攬廠商補送施工計畫，據以施工</w:t>
      </w:r>
      <w:r w:rsidRPr="001F590F">
        <w:rPr>
          <w:rFonts w:ascii="標楷體" w:eastAsia="標楷體" w:hAnsi="標楷體" w:cs="Times New Roman" w:hint="eastAsia"/>
          <w:color w:val="0D0D0D" w:themeColor="text1" w:themeTint="F2"/>
          <w:szCs w:val="24"/>
        </w:rPr>
        <w:t>。</w:t>
      </w:r>
    </w:p>
    <w:p w14:paraId="4B3B3197" w14:textId="77777777" w:rsidR="002972A1" w:rsidRPr="00401DF5" w:rsidRDefault="002972A1" w:rsidP="001743DC">
      <w:pPr>
        <w:widowControl/>
        <w:overflowPunct w:val="0"/>
        <w:adjustRightInd w:val="0"/>
        <w:spacing w:line="48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（二十四）</w:t>
      </w:r>
      <w:r w:rsidRPr="00401DF5">
        <w:rPr>
          <w:rFonts w:ascii="標楷體" w:eastAsia="標楷體" w:hAnsi="標楷體" w:cs="Times New Roman" w:hint="eastAsia"/>
          <w:b/>
          <w:color w:val="0D0D0D" w:themeColor="text1" w:themeTint="F2"/>
          <w:sz w:val="28"/>
          <w:szCs w:val="28"/>
        </w:rPr>
        <w:t>為加強道路用地維護管理，訂定年度公用財物盤點實施計畫，不定期派員現地巡查，惟間有部分土地遭他人長期占用迄未排除，維護管理作業未臻周延，影響公有土地管理成效，亟待研謀改善</w:t>
      </w:r>
      <w:r w:rsidRPr="001F590F">
        <w:rPr>
          <w:rFonts w:ascii="標楷體" w:eastAsia="標楷體" w:hAnsi="標楷體" w:cs="Times New Roman" w:hint="eastAsia"/>
          <w:b/>
          <w:color w:val="0D0D0D" w:themeColor="text1" w:themeTint="F2"/>
          <w:sz w:val="28"/>
          <w:szCs w:val="28"/>
        </w:rPr>
        <w:t>。</w:t>
      </w:r>
    </w:p>
    <w:p w14:paraId="38EA5A34" w14:textId="4ECBBC86" w:rsidR="002972A1" w:rsidRPr="00722212" w:rsidRDefault="001F681B" w:rsidP="00530E5D">
      <w:pPr>
        <w:widowControl/>
        <w:overflowPunct w:val="0"/>
        <w:adjustRightInd w:val="0"/>
        <w:spacing w:line="420" w:lineRule="exact"/>
        <w:ind w:firstLineChars="200" w:firstLine="480"/>
        <w:jc w:val="both"/>
        <w:rPr>
          <w:rFonts w:ascii="標楷體" w:eastAsia="標楷體" w:hAnsi="標楷體" w:cs="Times New Roman"/>
          <w:color w:val="0D0D0D" w:themeColor="text1" w:themeTint="F2"/>
          <w:spacing w:val="-2"/>
          <w:szCs w:val="24"/>
        </w:rPr>
      </w:pPr>
      <w:r w:rsidRPr="00722212">
        <w:rPr>
          <w:rFonts w:ascii="標楷體" w:eastAsia="標楷體" w:hAnsi="標楷體" w:cs="Times New Roman" w:hint="eastAsia"/>
          <w:noProof/>
          <w:spacing w:val="-2"/>
          <w:szCs w:val="24"/>
        </w:rPr>
        <mc:AlternateContent>
          <mc:Choice Requires="wps">
            <w:drawing>
              <wp:anchor distT="0" distB="0" distL="114300" distR="114300" simplePos="0" relativeHeight="251670528" behindDoc="1" locked="0" layoutInCell="1" allowOverlap="1" wp14:anchorId="12EA7364" wp14:editId="5D802808">
                <wp:simplePos x="0" y="0"/>
                <wp:positionH relativeFrom="column">
                  <wp:posOffset>2541905</wp:posOffset>
                </wp:positionH>
                <wp:positionV relativeFrom="paragraph">
                  <wp:posOffset>2673961</wp:posOffset>
                </wp:positionV>
                <wp:extent cx="3848100" cy="2495550"/>
                <wp:effectExtent l="0" t="0" r="0" b="0"/>
                <wp:wrapTight wrapText="bothSides">
                  <wp:wrapPolygon edited="0">
                    <wp:start x="0" y="0"/>
                    <wp:lineTo x="0" y="21435"/>
                    <wp:lineTo x="21493" y="21435"/>
                    <wp:lineTo x="21493" y="0"/>
                    <wp:lineTo x="0" y="0"/>
                  </wp:wrapPolygon>
                </wp:wrapTight>
                <wp:docPr id="155106419" name="文字方塊 1"/>
                <wp:cNvGraphicFramePr/>
                <a:graphic xmlns:a="http://schemas.openxmlformats.org/drawingml/2006/main">
                  <a:graphicData uri="http://schemas.microsoft.com/office/word/2010/wordprocessingShape">
                    <wps:wsp>
                      <wps:cNvSpPr txBox="1"/>
                      <wps:spPr>
                        <a:xfrm>
                          <a:off x="0" y="0"/>
                          <a:ext cx="3848100" cy="2495550"/>
                        </a:xfrm>
                        <a:prstGeom prst="rect">
                          <a:avLst/>
                        </a:prstGeom>
                        <a:solidFill>
                          <a:sysClr val="window" lastClr="FFFFFF"/>
                        </a:solidFill>
                        <a:ln w="6350">
                          <a:noFill/>
                        </a:ln>
                      </wps:spPr>
                      <wps:txbx>
                        <w:txbxContent>
                          <w:tbl>
                            <w:tblPr>
                              <w:tblW w:w="4987" w:type="pct"/>
                              <w:tblCellMar>
                                <w:left w:w="28" w:type="dxa"/>
                                <w:right w:w="28" w:type="dxa"/>
                              </w:tblCellMar>
                              <w:tblLook w:val="04A0" w:firstRow="1" w:lastRow="0" w:firstColumn="1" w:lastColumn="0" w:noHBand="0" w:noVBand="1"/>
                            </w:tblPr>
                            <w:tblGrid>
                              <w:gridCol w:w="637"/>
                              <w:gridCol w:w="1097"/>
                              <w:gridCol w:w="1097"/>
                              <w:gridCol w:w="1097"/>
                              <w:gridCol w:w="917"/>
                              <w:gridCol w:w="917"/>
                            </w:tblGrid>
                            <w:tr w:rsidR="002972A1" w:rsidRPr="00B3346F" w14:paraId="6A9CD044" w14:textId="77777777" w:rsidTr="009D15F2">
                              <w:trPr>
                                <w:trHeight w:val="330"/>
                              </w:trPr>
                              <w:tc>
                                <w:tcPr>
                                  <w:tcW w:w="5000" w:type="pct"/>
                                  <w:gridSpan w:val="6"/>
                                  <w:tcBorders>
                                    <w:bottom w:val="single" w:sz="4" w:space="0" w:color="auto"/>
                                  </w:tcBorders>
                                  <w:shd w:val="clear" w:color="auto" w:fill="auto"/>
                                  <w:vAlign w:val="bottom"/>
                                </w:tcPr>
                                <w:p w14:paraId="2BC486E6" w14:textId="1CE16B98" w:rsidR="002972A1" w:rsidRPr="009D15F2" w:rsidRDefault="002972A1" w:rsidP="00B3346F">
                                  <w:pPr>
                                    <w:ind w:left="716" w:hangingChars="298" w:hanging="716"/>
                                    <w:jc w:val="center"/>
                                    <w:rPr>
                                      <w:rFonts w:ascii="標楷體" w:eastAsia="標楷體" w:hAnsi="標楷體" w:cs="新細明體"/>
                                      <w:b/>
                                      <w:bCs/>
                                      <w:color w:val="000000"/>
                                      <w:kern w:val="0"/>
                                    </w:rPr>
                                  </w:pPr>
                                  <w:r w:rsidRPr="009D15F2">
                                    <w:rPr>
                                      <w:rFonts w:ascii="標楷體" w:eastAsia="標楷體" w:hAnsi="標楷體" w:cs="新細明體" w:hint="eastAsia"/>
                                      <w:b/>
                                      <w:bCs/>
                                      <w:color w:val="000000"/>
                                      <w:kern w:val="0"/>
                                    </w:rPr>
                                    <w:t>表</w:t>
                                  </w:r>
                                  <w:r w:rsidR="00CA4CA3" w:rsidRPr="009D15F2">
                                    <w:rPr>
                                      <w:rFonts w:ascii="標楷體" w:eastAsia="標楷體" w:hAnsi="標楷體" w:cs="新細明體" w:hint="eastAsia"/>
                                      <w:b/>
                                      <w:bCs/>
                                      <w:color w:val="000000"/>
                                      <w:kern w:val="0"/>
                                    </w:rPr>
                                    <w:t>1</w:t>
                                  </w:r>
                                  <w:r w:rsidR="00CA4CA3" w:rsidRPr="009D15F2">
                                    <w:rPr>
                                      <w:rFonts w:ascii="標楷體" w:eastAsia="標楷體" w:hAnsi="標楷體" w:cs="新細明體"/>
                                      <w:b/>
                                      <w:bCs/>
                                      <w:color w:val="000000"/>
                                      <w:kern w:val="0"/>
                                    </w:rPr>
                                    <w:t>3</w:t>
                                  </w:r>
                                  <w:r w:rsidR="00F20CE8" w:rsidRPr="009D15F2">
                                    <w:rPr>
                                      <w:rFonts w:ascii="標楷體" w:eastAsia="標楷體" w:hAnsi="標楷體" w:cs="新細明體" w:hint="eastAsia"/>
                                      <w:b/>
                                      <w:bCs/>
                                      <w:color w:val="000000"/>
                                      <w:kern w:val="0"/>
                                    </w:rPr>
                                    <w:t xml:space="preserve">　</w:t>
                                  </w:r>
                                  <w:r w:rsidRPr="009D15F2">
                                    <w:rPr>
                                      <w:rFonts w:ascii="標楷體" w:eastAsia="標楷體" w:hAnsi="標楷體" w:cs="新細明體" w:hint="eastAsia"/>
                                      <w:b/>
                                      <w:bCs/>
                                      <w:color w:val="000000"/>
                                      <w:kern w:val="0"/>
                                    </w:rPr>
                                    <w:t>金門縣政府經管道路</w:t>
                                  </w:r>
                                  <w:r w:rsidR="009D15F2" w:rsidRPr="009D15F2">
                                    <w:rPr>
                                      <w:rFonts w:ascii="標楷體" w:eastAsia="標楷體" w:hAnsi="標楷體" w:cs="新細明體" w:hint="eastAsia"/>
                                      <w:b/>
                                      <w:bCs/>
                                      <w:color w:val="000000"/>
                                      <w:kern w:val="0"/>
                                    </w:rPr>
                                    <w:t>用</w:t>
                                  </w:r>
                                  <w:r w:rsidRPr="009D15F2">
                                    <w:rPr>
                                      <w:rFonts w:ascii="標楷體" w:eastAsia="標楷體" w:hAnsi="標楷體" w:cs="新細明體" w:hint="eastAsia"/>
                                      <w:b/>
                                      <w:bCs/>
                                      <w:color w:val="000000"/>
                                      <w:kern w:val="0"/>
                                    </w:rPr>
                                    <w:t>地及巡查情形</w:t>
                                  </w:r>
                                </w:p>
                                <w:p w14:paraId="2D77DE6D" w14:textId="77777777" w:rsidR="002972A1" w:rsidRPr="00B3346F" w:rsidRDefault="002972A1" w:rsidP="000310B3">
                                  <w:pPr>
                                    <w:spacing w:beforeLines="50" w:before="180" w:line="240" w:lineRule="exact"/>
                                    <w:ind w:left="596" w:hangingChars="298" w:hanging="596"/>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單位：筆、％</w:t>
                                  </w:r>
                                </w:p>
                              </w:tc>
                            </w:tr>
                            <w:tr w:rsidR="002972A1" w:rsidRPr="00B3346F" w14:paraId="60E492AC" w14:textId="77777777" w:rsidTr="009D15F2">
                              <w:trPr>
                                <w:trHeight w:val="384"/>
                              </w:trPr>
                              <w:tc>
                                <w:tcPr>
                                  <w:tcW w:w="552" w:type="pct"/>
                                  <w:vMerge w:val="restart"/>
                                  <w:tcBorders>
                                    <w:top w:val="single" w:sz="4" w:space="0" w:color="auto"/>
                                    <w:left w:val="single" w:sz="4" w:space="0" w:color="auto"/>
                                    <w:right w:val="single" w:sz="4" w:space="0" w:color="auto"/>
                                  </w:tcBorders>
                                  <w:shd w:val="clear" w:color="auto" w:fill="auto"/>
                                  <w:vAlign w:val="center"/>
                                  <w:hideMark/>
                                </w:tcPr>
                                <w:p w14:paraId="1CEEA449" w14:textId="32CB5297" w:rsidR="002972A1" w:rsidRPr="00B3346F" w:rsidRDefault="002972A1" w:rsidP="00B3346F">
                                  <w:pPr>
                                    <w:spacing w:line="240" w:lineRule="exact"/>
                                    <w:ind w:hanging="40"/>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年度</w:t>
                                  </w:r>
                                </w:p>
                              </w:tc>
                              <w:tc>
                                <w:tcPr>
                                  <w:tcW w:w="285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21475C"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經管道路用地</w:t>
                                  </w:r>
                                </w:p>
                              </w:tc>
                              <w:tc>
                                <w:tcPr>
                                  <w:tcW w:w="15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B48CC"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巡查情形</w:t>
                                  </w:r>
                                </w:p>
                              </w:tc>
                            </w:tr>
                            <w:tr w:rsidR="002972A1" w:rsidRPr="00B3346F" w14:paraId="30609735" w14:textId="77777777" w:rsidTr="009D15F2">
                              <w:trPr>
                                <w:trHeight w:val="455"/>
                              </w:trPr>
                              <w:tc>
                                <w:tcPr>
                                  <w:tcW w:w="5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DBC526" w14:textId="77777777" w:rsidR="002972A1" w:rsidRPr="00B3346F" w:rsidRDefault="002972A1" w:rsidP="00B3346F">
                                  <w:pPr>
                                    <w:rPr>
                                      <w:rFonts w:ascii="標楷體" w:eastAsia="標楷體" w:hAnsi="標楷體" w:cs="新細明體"/>
                                      <w:color w:val="000000"/>
                                      <w:kern w:val="0"/>
                                      <w:sz w:val="20"/>
                                      <w:szCs w:val="20"/>
                                    </w:rPr>
                                  </w:pPr>
                                </w:p>
                              </w:tc>
                              <w:tc>
                                <w:tcPr>
                                  <w:tcW w:w="952" w:type="pct"/>
                                  <w:tcBorders>
                                    <w:top w:val="single" w:sz="4" w:space="0" w:color="auto"/>
                                    <w:left w:val="nil"/>
                                    <w:bottom w:val="single" w:sz="4" w:space="0" w:color="auto"/>
                                    <w:right w:val="single" w:sz="4" w:space="0" w:color="auto"/>
                                  </w:tcBorders>
                                  <w:shd w:val="clear" w:color="auto" w:fill="auto"/>
                                  <w:vAlign w:val="center"/>
                                  <w:hideMark/>
                                </w:tcPr>
                                <w:p w14:paraId="79271586"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合計</w:t>
                                  </w:r>
                                </w:p>
                              </w:tc>
                              <w:tc>
                                <w:tcPr>
                                  <w:tcW w:w="952" w:type="pct"/>
                                  <w:tcBorders>
                                    <w:top w:val="single" w:sz="4" w:space="0" w:color="auto"/>
                                    <w:left w:val="nil"/>
                                    <w:bottom w:val="single" w:sz="4" w:space="0" w:color="auto"/>
                                    <w:right w:val="single" w:sz="4" w:space="0" w:color="auto"/>
                                  </w:tcBorders>
                                  <w:shd w:val="clear" w:color="auto" w:fill="auto"/>
                                  <w:vAlign w:val="center"/>
                                  <w:hideMark/>
                                </w:tcPr>
                                <w:p w14:paraId="6B71A3E6" w14:textId="77777777" w:rsidR="002972A1" w:rsidRPr="00B3346F" w:rsidRDefault="002972A1" w:rsidP="00B3346F">
                                  <w:pPr>
                                    <w:ind w:leftChars="-23" w:left="-55"/>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國有</w:t>
                                  </w:r>
                                </w:p>
                              </w:tc>
                              <w:tc>
                                <w:tcPr>
                                  <w:tcW w:w="952" w:type="pct"/>
                                  <w:tcBorders>
                                    <w:top w:val="single" w:sz="4" w:space="0" w:color="auto"/>
                                    <w:left w:val="nil"/>
                                    <w:bottom w:val="single" w:sz="4" w:space="0" w:color="auto"/>
                                    <w:right w:val="single" w:sz="4" w:space="0" w:color="auto"/>
                                  </w:tcBorders>
                                  <w:shd w:val="clear" w:color="auto" w:fill="auto"/>
                                  <w:vAlign w:val="center"/>
                                  <w:hideMark/>
                                </w:tcPr>
                                <w:p w14:paraId="01A98FE4" w14:textId="77777777" w:rsidR="002972A1" w:rsidRPr="00B3346F" w:rsidRDefault="002972A1" w:rsidP="00B3346F">
                                  <w:pPr>
                                    <w:ind w:leftChars="-23" w:left="-55"/>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縣有</w:t>
                                  </w:r>
                                </w:p>
                              </w:tc>
                              <w:tc>
                                <w:tcPr>
                                  <w:tcW w:w="796" w:type="pct"/>
                                  <w:tcBorders>
                                    <w:top w:val="single" w:sz="4" w:space="0" w:color="auto"/>
                                    <w:left w:val="nil"/>
                                    <w:bottom w:val="single" w:sz="4" w:space="0" w:color="auto"/>
                                    <w:right w:val="single" w:sz="4" w:space="0" w:color="auto"/>
                                  </w:tcBorders>
                                  <w:shd w:val="clear" w:color="auto" w:fill="auto"/>
                                  <w:vAlign w:val="center"/>
                                  <w:hideMark/>
                                </w:tcPr>
                                <w:p w14:paraId="6101CF81" w14:textId="77777777" w:rsidR="002972A1" w:rsidRPr="00B3346F" w:rsidRDefault="002972A1" w:rsidP="00B3346F">
                                  <w:pPr>
                                    <w:ind w:leftChars="-23" w:left="-55"/>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巡檢數</w:t>
                                  </w:r>
                                </w:p>
                              </w:tc>
                              <w:tc>
                                <w:tcPr>
                                  <w:tcW w:w="797" w:type="pct"/>
                                  <w:tcBorders>
                                    <w:top w:val="single" w:sz="4" w:space="0" w:color="auto"/>
                                    <w:left w:val="nil"/>
                                    <w:bottom w:val="single" w:sz="4" w:space="0" w:color="auto"/>
                                    <w:right w:val="single" w:sz="4" w:space="0" w:color="auto"/>
                                  </w:tcBorders>
                                  <w:shd w:val="clear" w:color="auto" w:fill="auto"/>
                                  <w:noWrap/>
                                  <w:vAlign w:val="center"/>
                                  <w:hideMark/>
                                </w:tcPr>
                                <w:p w14:paraId="1D82721D"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比率</w:t>
                                  </w:r>
                                </w:p>
                              </w:tc>
                            </w:tr>
                            <w:tr w:rsidR="002972A1" w:rsidRPr="00B3346F" w14:paraId="7A371587"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04958979"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110</w:t>
                                  </w:r>
                                </w:p>
                              </w:tc>
                              <w:tc>
                                <w:tcPr>
                                  <w:tcW w:w="952" w:type="pct"/>
                                  <w:tcBorders>
                                    <w:top w:val="nil"/>
                                    <w:left w:val="nil"/>
                                    <w:bottom w:val="single" w:sz="4" w:space="0" w:color="auto"/>
                                    <w:right w:val="single" w:sz="4" w:space="0" w:color="auto"/>
                                  </w:tcBorders>
                                  <w:shd w:val="clear" w:color="auto" w:fill="auto"/>
                                  <w:vAlign w:val="center"/>
                                  <w:hideMark/>
                                </w:tcPr>
                                <w:p w14:paraId="77C7A9CA"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2,224</w:t>
                                  </w:r>
                                </w:p>
                              </w:tc>
                              <w:tc>
                                <w:tcPr>
                                  <w:tcW w:w="952" w:type="pct"/>
                                  <w:tcBorders>
                                    <w:top w:val="nil"/>
                                    <w:left w:val="nil"/>
                                    <w:bottom w:val="single" w:sz="4" w:space="0" w:color="auto"/>
                                    <w:right w:val="single" w:sz="4" w:space="0" w:color="auto"/>
                                  </w:tcBorders>
                                  <w:shd w:val="clear" w:color="auto" w:fill="auto"/>
                                  <w:vAlign w:val="center"/>
                                  <w:hideMark/>
                                </w:tcPr>
                                <w:p w14:paraId="41C9AB7C"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1,491</w:t>
                                  </w:r>
                                </w:p>
                              </w:tc>
                              <w:tc>
                                <w:tcPr>
                                  <w:tcW w:w="952" w:type="pct"/>
                                  <w:tcBorders>
                                    <w:top w:val="nil"/>
                                    <w:left w:val="nil"/>
                                    <w:bottom w:val="single" w:sz="4" w:space="0" w:color="auto"/>
                                    <w:right w:val="single" w:sz="4" w:space="0" w:color="auto"/>
                                  </w:tcBorders>
                                  <w:shd w:val="clear" w:color="auto" w:fill="auto"/>
                                  <w:vAlign w:val="center"/>
                                  <w:hideMark/>
                                </w:tcPr>
                                <w:p w14:paraId="70C48CAF"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733</w:t>
                                  </w:r>
                                </w:p>
                              </w:tc>
                              <w:tc>
                                <w:tcPr>
                                  <w:tcW w:w="796" w:type="pct"/>
                                  <w:tcBorders>
                                    <w:top w:val="nil"/>
                                    <w:left w:val="nil"/>
                                    <w:bottom w:val="single" w:sz="4" w:space="0" w:color="auto"/>
                                    <w:right w:val="single" w:sz="4" w:space="0" w:color="auto"/>
                                  </w:tcBorders>
                                  <w:shd w:val="clear" w:color="auto" w:fill="auto"/>
                                  <w:vAlign w:val="center"/>
                                  <w:hideMark/>
                                </w:tcPr>
                                <w:p w14:paraId="3F561135"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252</w:t>
                                  </w:r>
                                </w:p>
                              </w:tc>
                              <w:tc>
                                <w:tcPr>
                                  <w:tcW w:w="797" w:type="pct"/>
                                  <w:tcBorders>
                                    <w:top w:val="nil"/>
                                    <w:left w:val="nil"/>
                                    <w:bottom w:val="single" w:sz="4" w:space="0" w:color="auto"/>
                                    <w:right w:val="single" w:sz="4" w:space="0" w:color="auto"/>
                                  </w:tcBorders>
                                  <w:shd w:val="clear" w:color="auto" w:fill="auto"/>
                                  <w:noWrap/>
                                  <w:vAlign w:val="center"/>
                                  <w:hideMark/>
                                </w:tcPr>
                                <w:p w14:paraId="63DEED00"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11.33</w:t>
                                  </w:r>
                                </w:p>
                              </w:tc>
                            </w:tr>
                            <w:tr w:rsidR="002972A1" w:rsidRPr="00B3346F" w14:paraId="39A2746C"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2E41D7E7"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111</w:t>
                                  </w:r>
                                </w:p>
                              </w:tc>
                              <w:tc>
                                <w:tcPr>
                                  <w:tcW w:w="952" w:type="pct"/>
                                  <w:tcBorders>
                                    <w:top w:val="nil"/>
                                    <w:left w:val="nil"/>
                                    <w:bottom w:val="single" w:sz="4" w:space="0" w:color="auto"/>
                                    <w:right w:val="single" w:sz="4" w:space="0" w:color="auto"/>
                                  </w:tcBorders>
                                  <w:shd w:val="clear" w:color="auto" w:fill="auto"/>
                                  <w:vAlign w:val="center"/>
                                  <w:hideMark/>
                                </w:tcPr>
                                <w:p w14:paraId="2F047623"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2,510</w:t>
                                  </w:r>
                                </w:p>
                              </w:tc>
                              <w:tc>
                                <w:tcPr>
                                  <w:tcW w:w="952" w:type="pct"/>
                                  <w:tcBorders>
                                    <w:top w:val="nil"/>
                                    <w:left w:val="nil"/>
                                    <w:bottom w:val="single" w:sz="4" w:space="0" w:color="auto"/>
                                    <w:right w:val="single" w:sz="4" w:space="0" w:color="auto"/>
                                  </w:tcBorders>
                                  <w:shd w:val="clear" w:color="auto" w:fill="auto"/>
                                  <w:vAlign w:val="center"/>
                                  <w:hideMark/>
                                </w:tcPr>
                                <w:p w14:paraId="5934DF8D"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1,730</w:t>
                                  </w:r>
                                </w:p>
                              </w:tc>
                              <w:tc>
                                <w:tcPr>
                                  <w:tcW w:w="952" w:type="pct"/>
                                  <w:tcBorders>
                                    <w:top w:val="nil"/>
                                    <w:left w:val="nil"/>
                                    <w:bottom w:val="single" w:sz="4" w:space="0" w:color="auto"/>
                                    <w:right w:val="single" w:sz="4" w:space="0" w:color="auto"/>
                                  </w:tcBorders>
                                  <w:shd w:val="clear" w:color="auto" w:fill="auto"/>
                                  <w:vAlign w:val="center"/>
                                  <w:hideMark/>
                                </w:tcPr>
                                <w:p w14:paraId="5C70FEF6"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780</w:t>
                                  </w:r>
                                </w:p>
                              </w:tc>
                              <w:tc>
                                <w:tcPr>
                                  <w:tcW w:w="796" w:type="pct"/>
                                  <w:tcBorders>
                                    <w:top w:val="nil"/>
                                    <w:left w:val="nil"/>
                                    <w:bottom w:val="single" w:sz="4" w:space="0" w:color="auto"/>
                                    <w:right w:val="single" w:sz="4" w:space="0" w:color="auto"/>
                                  </w:tcBorders>
                                  <w:shd w:val="clear" w:color="auto" w:fill="auto"/>
                                  <w:vAlign w:val="center"/>
                                  <w:hideMark/>
                                </w:tcPr>
                                <w:p w14:paraId="75F1FBEE"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288</w:t>
                                  </w:r>
                                </w:p>
                              </w:tc>
                              <w:tc>
                                <w:tcPr>
                                  <w:tcW w:w="797" w:type="pct"/>
                                  <w:tcBorders>
                                    <w:top w:val="nil"/>
                                    <w:left w:val="nil"/>
                                    <w:bottom w:val="single" w:sz="4" w:space="0" w:color="auto"/>
                                    <w:right w:val="single" w:sz="4" w:space="0" w:color="auto"/>
                                  </w:tcBorders>
                                  <w:shd w:val="clear" w:color="auto" w:fill="auto"/>
                                  <w:noWrap/>
                                  <w:vAlign w:val="center"/>
                                  <w:hideMark/>
                                </w:tcPr>
                                <w:p w14:paraId="5F5ACE1F"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11.47</w:t>
                                  </w:r>
                                </w:p>
                              </w:tc>
                            </w:tr>
                            <w:tr w:rsidR="002972A1" w:rsidRPr="00B3346F" w14:paraId="79BAE88A"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28592210"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112</w:t>
                                  </w:r>
                                </w:p>
                              </w:tc>
                              <w:tc>
                                <w:tcPr>
                                  <w:tcW w:w="952" w:type="pct"/>
                                  <w:tcBorders>
                                    <w:top w:val="nil"/>
                                    <w:left w:val="nil"/>
                                    <w:bottom w:val="single" w:sz="4" w:space="0" w:color="auto"/>
                                    <w:right w:val="single" w:sz="4" w:space="0" w:color="auto"/>
                                  </w:tcBorders>
                                  <w:shd w:val="clear" w:color="auto" w:fill="auto"/>
                                  <w:vAlign w:val="center"/>
                                  <w:hideMark/>
                                </w:tcPr>
                                <w:p w14:paraId="7E7C7695"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3,369</w:t>
                                  </w:r>
                                </w:p>
                              </w:tc>
                              <w:tc>
                                <w:tcPr>
                                  <w:tcW w:w="952" w:type="pct"/>
                                  <w:tcBorders>
                                    <w:top w:val="nil"/>
                                    <w:left w:val="nil"/>
                                    <w:bottom w:val="single" w:sz="4" w:space="0" w:color="auto"/>
                                    <w:right w:val="single" w:sz="4" w:space="0" w:color="auto"/>
                                  </w:tcBorders>
                                  <w:shd w:val="clear" w:color="auto" w:fill="auto"/>
                                  <w:vAlign w:val="center"/>
                                  <w:hideMark/>
                                </w:tcPr>
                                <w:p w14:paraId="07DE29DE"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1,730</w:t>
                                  </w:r>
                                </w:p>
                              </w:tc>
                              <w:tc>
                                <w:tcPr>
                                  <w:tcW w:w="952" w:type="pct"/>
                                  <w:tcBorders>
                                    <w:top w:val="nil"/>
                                    <w:left w:val="nil"/>
                                    <w:bottom w:val="single" w:sz="4" w:space="0" w:color="auto"/>
                                    <w:right w:val="single" w:sz="4" w:space="0" w:color="auto"/>
                                  </w:tcBorders>
                                  <w:shd w:val="clear" w:color="auto" w:fill="auto"/>
                                  <w:vAlign w:val="center"/>
                                  <w:hideMark/>
                                </w:tcPr>
                                <w:p w14:paraId="70F8E750"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1,639</w:t>
                                  </w:r>
                                </w:p>
                              </w:tc>
                              <w:tc>
                                <w:tcPr>
                                  <w:tcW w:w="796" w:type="pct"/>
                                  <w:tcBorders>
                                    <w:top w:val="nil"/>
                                    <w:left w:val="nil"/>
                                    <w:bottom w:val="single" w:sz="4" w:space="0" w:color="auto"/>
                                    <w:right w:val="single" w:sz="4" w:space="0" w:color="auto"/>
                                  </w:tcBorders>
                                  <w:shd w:val="clear" w:color="auto" w:fill="auto"/>
                                  <w:vAlign w:val="center"/>
                                  <w:hideMark/>
                                </w:tcPr>
                                <w:p w14:paraId="17CED4B6"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363</w:t>
                                  </w:r>
                                </w:p>
                              </w:tc>
                              <w:tc>
                                <w:tcPr>
                                  <w:tcW w:w="797" w:type="pct"/>
                                  <w:tcBorders>
                                    <w:top w:val="nil"/>
                                    <w:left w:val="nil"/>
                                    <w:bottom w:val="single" w:sz="4" w:space="0" w:color="auto"/>
                                    <w:right w:val="single" w:sz="4" w:space="0" w:color="auto"/>
                                  </w:tcBorders>
                                  <w:shd w:val="clear" w:color="auto" w:fill="auto"/>
                                  <w:noWrap/>
                                  <w:vAlign w:val="center"/>
                                  <w:hideMark/>
                                </w:tcPr>
                                <w:p w14:paraId="74C30C47"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10.77</w:t>
                                  </w:r>
                                </w:p>
                              </w:tc>
                            </w:tr>
                            <w:tr w:rsidR="002972A1" w:rsidRPr="00B3346F" w14:paraId="5A2C401C"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1277F3F1"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113</w:t>
                                  </w:r>
                                </w:p>
                              </w:tc>
                              <w:tc>
                                <w:tcPr>
                                  <w:tcW w:w="952" w:type="pct"/>
                                  <w:tcBorders>
                                    <w:top w:val="nil"/>
                                    <w:left w:val="nil"/>
                                    <w:bottom w:val="single" w:sz="4" w:space="0" w:color="auto"/>
                                    <w:right w:val="single" w:sz="4" w:space="0" w:color="auto"/>
                                  </w:tcBorders>
                                  <w:shd w:val="clear" w:color="auto" w:fill="auto"/>
                                  <w:vAlign w:val="center"/>
                                  <w:hideMark/>
                                </w:tcPr>
                                <w:p w14:paraId="1ED61721"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3,375</w:t>
                                  </w:r>
                                </w:p>
                              </w:tc>
                              <w:tc>
                                <w:tcPr>
                                  <w:tcW w:w="952" w:type="pct"/>
                                  <w:tcBorders>
                                    <w:top w:val="nil"/>
                                    <w:left w:val="nil"/>
                                    <w:bottom w:val="single" w:sz="4" w:space="0" w:color="auto"/>
                                    <w:right w:val="single" w:sz="4" w:space="0" w:color="auto"/>
                                  </w:tcBorders>
                                  <w:shd w:val="clear" w:color="auto" w:fill="auto"/>
                                  <w:vAlign w:val="center"/>
                                  <w:hideMark/>
                                </w:tcPr>
                                <w:p w14:paraId="164217C5"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1,734</w:t>
                                  </w:r>
                                </w:p>
                              </w:tc>
                              <w:tc>
                                <w:tcPr>
                                  <w:tcW w:w="952" w:type="pct"/>
                                  <w:tcBorders>
                                    <w:top w:val="nil"/>
                                    <w:left w:val="nil"/>
                                    <w:bottom w:val="single" w:sz="4" w:space="0" w:color="auto"/>
                                    <w:right w:val="single" w:sz="4" w:space="0" w:color="auto"/>
                                  </w:tcBorders>
                                  <w:shd w:val="clear" w:color="auto" w:fill="auto"/>
                                  <w:vAlign w:val="center"/>
                                  <w:hideMark/>
                                </w:tcPr>
                                <w:p w14:paraId="00969EB0"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1,641</w:t>
                                  </w:r>
                                </w:p>
                              </w:tc>
                              <w:tc>
                                <w:tcPr>
                                  <w:tcW w:w="796" w:type="pct"/>
                                  <w:tcBorders>
                                    <w:top w:val="nil"/>
                                    <w:left w:val="nil"/>
                                    <w:bottom w:val="single" w:sz="4" w:space="0" w:color="auto"/>
                                    <w:right w:val="single" w:sz="4" w:space="0" w:color="auto"/>
                                  </w:tcBorders>
                                  <w:shd w:val="clear" w:color="auto" w:fill="auto"/>
                                  <w:vAlign w:val="center"/>
                                  <w:hideMark/>
                                </w:tcPr>
                                <w:p w14:paraId="2D52694E"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370</w:t>
                                  </w:r>
                                </w:p>
                              </w:tc>
                              <w:tc>
                                <w:tcPr>
                                  <w:tcW w:w="797" w:type="pct"/>
                                  <w:tcBorders>
                                    <w:top w:val="nil"/>
                                    <w:left w:val="nil"/>
                                    <w:bottom w:val="single" w:sz="4" w:space="0" w:color="auto"/>
                                    <w:right w:val="single" w:sz="4" w:space="0" w:color="auto"/>
                                  </w:tcBorders>
                                  <w:shd w:val="clear" w:color="auto" w:fill="auto"/>
                                  <w:noWrap/>
                                  <w:vAlign w:val="center"/>
                                  <w:hideMark/>
                                </w:tcPr>
                                <w:p w14:paraId="4D9EA4FC"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10.96</w:t>
                                  </w:r>
                                </w:p>
                              </w:tc>
                            </w:tr>
                            <w:tr w:rsidR="002972A1" w:rsidRPr="00B3346F" w14:paraId="2FE54230" w14:textId="77777777" w:rsidTr="009D15F2">
                              <w:trPr>
                                <w:trHeight w:val="380"/>
                              </w:trPr>
                              <w:tc>
                                <w:tcPr>
                                  <w:tcW w:w="5000" w:type="pct"/>
                                  <w:gridSpan w:val="6"/>
                                  <w:tcBorders>
                                    <w:top w:val="single" w:sz="4" w:space="0" w:color="auto"/>
                                  </w:tcBorders>
                                  <w:shd w:val="clear" w:color="auto" w:fill="auto"/>
                                </w:tcPr>
                                <w:p w14:paraId="6EA44B2F" w14:textId="77777777" w:rsidR="002972A1" w:rsidRPr="00B3346F" w:rsidRDefault="002972A1" w:rsidP="00B3346F">
                                  <w:pPr>
                                    <w:spacing w:line="200" w:lineRule="exact"/>
                                    <w:rPr>
                                      <w:rFonts w:ascii="標楷體" w:eastAsia="標楷體" w:hAnsi="標楷體" w:cs="新細明體"/>
                                      <w:color w:val="000000"/>
                                      <w:kern w:val="0"/>
                                      <w:sz w:val="18"/>
                                      <w:szCs w:val="18"/>
                                    </w:rPr>
                                  </w:pPr>
                                  <w:r w:rsidRPr="00B3346F">
                                    <w:rPr>
                                      <w:rFonts w:ascii="標楷體" w:eastAsia="標楷體" w:hAnsi="標楷體" w:cs="新細明體" w:hint="eastAsia"/>
                                      <w:color w:val="000000"/>
                                      <w:kern w:val="0"/>
                                      <w:sz w:val="18"/>
                                      <w:szCs w:val="18"/>
                                    </w:rPr>
                                    <w:t>資料來源：整理自金門縣政府提供資料。</w:t>
                                  </w:r>
                                </w:p>
                              </w:tc>
                            </w:tr>
                          </w:tbl>
                          <w:p w14:paraId="0928E583" w14:textId="77777777" w:rsidR="002972A1" w:rsidRPr="00B3346F" w:rsidRDefault="002972A1" w:rsidP="00401D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A7364" id="_x0000_s1052" type="#_x0000_t202" style="position:absolute;left:0;text-align:left;margin-left:200.15pt;margin-top:210.55pt;width:303pt;height:19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" fillcolor="window" stroked="f" strokeweight=".5pt">
                <v:textbox>
                  <w:txbxContent>
                    <w:tbl>
                      <w:tblPr>
                        <w:tblW w:w="4987" w:type="pct"/>
                        <w:tblCellMar>
                          <w:left w:w="28" w:type="dxa"/>
                          <w:right w:w="28" w:type="dxa"/>
                        </w:tblCellMar>
                        <w:tblLook w:val="04A0" w:firstRow="1" w:lastRow="0" w:firstColumn="1" w:lastColumn="0" w:noHBand="0" w:noVBand="1"/>
                      </w:tblPr>
                      <w:tblGrid>
                        <w:gridCol w:w="637"/>
                        <w:gridCol w:w="1097"/>
                        <w:gridCol w:w="1097"/>
                        <w:gridCol w:w="1097"/>
                        <w:gridCol w:w="917"/>
                        <w:gridCol w:w="917"/>
                      </w:tblGrid>
                      <w:tr w:rsidR="002972A1" w:rsidRPr="00B3346F" w14:paraId="6A9CD044" w14:textId="77777777" w:rsidTr="009D15F2">
                        <w:trPr>
                          <w:trHeight w:val="330"/>
                        </w:trPr>
                        <w:tc>
                          <w:tcPr>
                            <w:tcW w:w="5000" w:type="pct"/>
                            <w:gridSpan w:val="6"/>
                            <w:tcBorders>
                              <w:bottom w:val="single" w:sz="4" w:space="0" w:color="auto"/>
                            </w:tcBorders>
                            <w:shd w:val="clear" w:color="auto" w:fill="auto"/>
                            <w:vAlign w:val="bottom"/>
                          </w:tcPr>
                          <w:p w14:paraId="2BC486E6" w14:textId="1CE16B98" w:rsidR="002972A1" w:rsidRPr="009D15F2" w:rsidRDefault="002972A1" w:rsidP="00B3346F">
                            <w:pPr>
                              <w:ind w:left="716" w:hangingChars="298" w:hanging="716"/>
                              <w:jc w:val="center"/>
                              <w:rPr>
                                <w:rFonts w:ascii="標楷體" w:eastAsia="標楷體" w:hAnsi="標楷體" w:cs="新細明體"/>
                                <w:b/>
                                <w:bCs/>
                                <w:color w:val="000000"/>
                                <w:kern w:val="0"/>
                              </w:rPr>
                            </w:pPr>
                            <w:r w:rsidRPr="009D15F2">
                              <w:rPr>
                                <w:rFonts w:ascii="標楷體" w:eastAsia="標楷體" w:hAnsi="標楷體" w:cs="新細明體" w:hint="eastAsia"/>
                                <w:b/>
                                <w:bCs/>
                                <w:color w:val="000000"/>
                                <w:kern w:val="0"/>
                              </w:rPr>
                              <w:t>表</w:t>
                            </w:r>
                            <w:r w:rsidR="00CA4CA3" w:rsidRPr="009D15F2">
                              <w:rPr>
                                <w:rFonts w:ascii="標楷體" w:eastAsia="標楷體" w:hAnsi="標楷體" w:cs="新細明體" w:hint="eastAsia"/>
                                <w:b/>
                                <w:bCs/>
                                <w:color w:val="000000"/>
                                <w:kern w:val="0"/>
                              </w:rPr>
                              <w:t>1</w:t>
                            </w:r>
                            <w:r w:rsidR="00CA4CA3" w:rsidRPr="009D15F2">
                              <w:rPr>
                                <w:rFonts w:ascii="標楷體" w:eastAsia="標楷體" w:hAnsi="標楷體" w:cs="新細明體"/>
                                <w:b/>
                                <w:bCs/>
                                <w:color w:val="000000"/>
                                <w:kern w:val="0"/>
                              </w:rPr>
                              <w:t>3</w:t>
                            </w:r>
                            <w:r w:rsidR="00F20CE8" w:rsidRPr="009D15F2">
                              <w:rPr>
                                <w:rFonts w:ascii="標楷體" w:eastAsia="標楷體" w:hAnsi="標楷體" w:cs="新細明體" w:hint="eastAsia"/>
                                <w:b/>
                                <w:bCs/>
                                <w:color w:val="000000"/>
                                <w:kern w:val="0"/>
                              </w:rPr>
                              <w:t xml:space="preserve">　</w:t>
                            </w:r>
                            <w:r w:rsidRPr="009D15F2">
                              <w:rPr>
                                <w:rFonts w:ascii="標楷體" w:eastAsia="標楷體" w:hAnsi="標楷體" w:cs="新細明體" w:hint="eastAsia"/>
                                <w:b/>
                                <w:bCs/>
                                <w:color w:val="000000"/>
                                <w:kern w:val="0"/>
                              </w:rPr>
                              <w:t>金門縣政府經管道路</w:t>
                            </w:r>
                            <w:r w:rsidR="009D15F2" w:rsidRPr="009D15F2">
                              <w:rPr>
                                <w:rFonts w:ascii="標楷體" w:eastAsia="標楷體" w:hAnsi="標楷體" w:cs="新細明體" w:hint="eastAsia"/>
                                <w:b/>
                                <w:bCs/>
                                <w:color w:val="000000"/>
                                <w:kern w:val="0"/>
                              </w:rPr>
                              <w:t>用</w:t>
                            </w:r>
                            <w:r w:rsidRPr="009D15F2">
                              <w:rPr>
                                <w:rFonts w:ascii="標楷體" w:eastAsia="標楷體" w:hAnsi="標楷體" w:cs="新細明體" w:hint="eastAsia"/>
                                <w:b/>
                                <w:bCs/>
                                <w:color w:val="000000"/>
                                <w:kern w:val="0"/>
                              </w:rPr>
                              <w:t>地及巡查情形</w:t>
                            </w:r>
                          </w:p>
                          <w:p w14:paraId="2D77DE6D" w14:textId="77777777" w:rsidR="002972A1" w:rsidRPr="00B3346F" w:rsidRDefault="002972A1" w:rsidP="000310B3">
                            <w:pPr>
                              <w:spacing w:beforeLines="50" w:before="180" w:line="240" w:lineRule="exact"/>
                              <w:ind w:left="596" w:hangingChars="298" w:hanging="596"/>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單位：筆、％</w:t>
                            </w:r>
                          </w:p>
                        </w:tc>
                      </w:tr>
                      <w:tr w:rsidR="002972A1" w:rsidRPr="00B3346F" w14:paraId="60E492AC" w14:textId="77777777" w:rsidTr="009D15F2">
                        <w:trPr>
                          <w:trHeight w:val="384"/>
                        </w:trPr>
                        <w:tc>
                          <w:tcPr>
                            <w:tcW w:w="552" w:type="pct"/>
                            <w:vMerge w:val="restart"/>
                            <w:tcBorders>
                              <w:top w:val="single" w:sz="4" w:space="0" w:color="auto"/>
                              <w:left w:val="single" w:sz="4" w:space="0" w:color="auto"/>
                              <w:right w:val="single" w:sz="4" w:space="0" w:color="auto"/>
                            </w:tcBorders>
                            <w:shd w:val="clear" w:color="auto" w:fill="auto"/>
                            <w:vAlign w:val="center"/>
                            <w:hideMark/>
                          </w:tcPr>
                          <w:p w14:paraId="1CEEA449" w14:textId="32CB5297" w:rsidR="002972A1" w:rsidRPr="00B3346F" w:rsidRDefault="002972A1" w:rsidP="00B3346F">
                            <w:pPr>
                              <w:spacing w:line="240" w:lineRule="exact"/>
                              <w:ind w:hanging="40"/>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年度</w:t>
                            </w:r>
                          </w:p>
                        </w:tc>
                        <w:tc>
                          <w:tcPr>
                            <w:tcW w:w="285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21475C"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經管道路用地</w:t>
                            </w:r>
                          </w:p>
                        </w:tc>
                        <w:tc>
                          <w:tcPr>
                            <w:tcW w:w="15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B48CC"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巡查情形</w:t>
                            </w:r>
                          </w:p>
                        </w:tc>
                      </w:tr>
                      <w:tr w:rsidR="002972A1" w:rsidRPr="00B3346F" w14:paraId="30609735" w14:textId="77777777" w:rsidTr="009D15F2">
                        <w:trPr>
                          <w:trHeight w:val="455"/>
                        </w:trPr>
                        <w:tc>
                          <w:tcPr>
                            <w:tcW w:w="5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DBC526" w14:textId="77777777" w:rsidR="002972A1" w:rsidRPr="00B3346F" w:rsidRDefault="002972A1" w:rsidP="00B3346F">
                            <w:pPr>
                              <w:rPr>
                                <w:rFonts w:ascii="標楷體" w:eastAsia="標楷體" w:hAnsi="標楷體" w:cs="新細明體"/>
                                <w:color w:val="000000"/>
                                <w:kern w:val="0"/>
                                <w:sz w:val="20"/>
                                <w:szCs w:val="20"/>
                              </w:rPr>
                            </w:pPr>
                          </w:p>
                        </w:tc>
                        <w:tc>
                          <w:tcPr>
                            <w:tcW w:w="952" w:type="pct"/>
                            <w:tcBorders>
                              <w:top w:val="single" w:sz="4" w:space="0" w:color="auto"/>
                              <w:left w:val="nil"/>
                              <w:bottom w:val="single" w:sz="4" w:space="0" w:color="auto"/>
                              <w:right w:val="single" w:sz="4" w:space="0" w:color="auto"/>
                            </w:tcBorders>
                            <w:shd w:val="clear" w:color="auto" w:fill="auto"/>
                            <w:vAlign w:val="center"/>
                            <w:hideMark/>
                          </w:tcPr>
                          <w:p w14:paraId="79271586"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合計</w:t>
                            </w:r>
                          </w:p>
                        </w:tc>
                        <w:tc>
                          <w:tcPr>
                            <w:tcW w:w="952" w:type="pct"/>
                            <w:tcBorders>
                              <w:top w:val="single" w:sz="4" w:space="0" w:color="auto"/>
                              <w:left w:val="nil"/>
                              <w:bottom w:val="single" w:sz="4" w:space="0" w:color="auto"/>
                              <w:right w:val="single" w:sz="4" w:space="0" w:color="auto"/>
                            </w:tcBorders>
                            <w:shd w:val="clear" w:color="auto" w:fill="auto"/>
                            <w:vAlign w:val="center"/>
                            <w:hideMark/>
                          </w:tcPr>
                          <w:p w14:paraId="6B71A3E6" w14:textId="77777777" w:rsidR="002972A1" w:rsidRPr="00B3346F" w:rsidRDefault="002972A1" w:rsidP="00B3346F">
                            <w:pPr>
                              <w:ind w:leftChars="-23" w:left="-55"/>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國有</w:t>
                            </w:r>
                          </w:p>
                        </w:tc>
                        <w:tc>
                          <w:tcPr>
                            <w:tcW w:w="952" w:type="pct"/>
                            <w:tcBorders>
                              <w:top w:val="single" w:sz="4" w:space="0" w:color="auto"/>
                              <w:left w:val="nil"/>
                              <w:bottom w:val="single" w:sz="4" w:space="0" w:color="auto"/>
                              <w:right w:val="single" w:sz="4" w:space="0" w:color="auto"/>
                            </w:tcBorders>
                            <w:shd w:val="clear" w:color="auto" w:fill="auto"/>
                            <w:vAlign w:val="center"/>
                            <w:hideMark/>
                          </w:tcPr>
                          <w:p w14:paraId="01A98FE4" w14:textId="77777777" w:rsidR="002972A1" w:rsidRPr="00B3346F" w:rsidRDefault="002972A1" w:rsidP="00B3346F">
                            <w:pPr>
                              <w:ind w:leftChars="-23" w:left="-55"/>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縣有</w:t>
                            </w:r>
                          </w:p>
                        </w:tc>
                        <w:tc>
                          <w:tcPr>
                            <w:tcW w:w="796" w:type="pct"/>
                            <w:tcBorders>
                              <w:top w:val="single" w:sz="4" w:space="0" w:color="auto"/>
                              <w:left w:val="nil"/>
                              <w:bottom w:val="single" w:sz="4" w:space="0" w:color="auto"/>
                              <w:right w:val="single" w:sz="4" w:space="0" w:color="auto"/>
                            </w:tcBorders>
                            <w:shd w:val="clear" w:color="auto" w:fill="auto"/>
                            <w:vAlign w:val="center"/>
                            <w:hideMark/>
                          </w:tcPr>
                          <w:p w14:paraId="6101CF81" w14:textId="77777777" w:rsidR="002972A1" w:rsidRPr="00B3346F" w:rsidRDefault="002972A1" w:rsidP="00B3346F">
                            <w:pPr>
                              <w:ind w:leftChars="-23" w:left="-55"/>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巡檢數</w:t>
                            </w:r>
                          </w:p>
                        </w:tc>
                        <w:tc>
                          <w:tcPr>
                            <w:tcW w:w="797" w:type="pct"/>
                            <w:tcBorders>
                              <w:top w:val="single" w:sz="4" w:space="0" w:color="auto"/>
                              <w:left w:val="nil"/>
                              <w:bottom w:val="single" w:sz="4" w:space="0" w:color="auto"/>
                              <w:right w:val="single" w:sz="4" w:space="0" w:color="auto"/>
                            </w:tcBorders>
                            <w:shd w:val="clear" w:color="auto" w:fill="auto"/>
                            <w:noWrap/>
                            <w:vAlign w:val="center"/>
                            <w:hideMark/>
                          </w:tcPr>
                          <w:p w14:paraId="1D82721D" w14:textId="77777777" w:rsidR="002972A1" w:rsidRPr="00B3346F" w:rsidRDefault="002972A1" w:rsidP="00B3346F">
                            <w:pPr>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比率</w:t>
                            </w:r>
                          </w:p>
                        </w:tc>
                      </w:tr>
                      <w:tr w:rsidR="002972A1" w:rsidRPr="00B3346F" w14:paraId="7A371587"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04958979"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110</w:t>
                            </w:r>
                          </w:p>
                        </w:tc>
                        <w:tc>
                          <w:tcPr>
                            <w:tcW w:w="952" w:type="pct"/>
                            <w:tcBorders>
                              <w:top w:val="nil"/>
                              <w:left w:val="nil"/>
                              <w:bottom w:val="single" w:sz="4" w:space="0" w:color="auto"/>
                              <w:right w:val="single" w:sz="4" w:space="0" w:color="auto"/>
                            </w:tcBorders>
                            <w:shd w:val="clear" w:color="auto" w:fill="auto"/>
                            <w:vAlign w:val="center"/>
                            <w:hideMark/>
                          </w:tcPr>
                          <w:p w14:paraId="77C7A9CA"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2,224</w:t>
                            </w:r>
                          </w:p>
                        </w:tc>
                        <w:tc>
                          <w:tcPr>
                            <w:tcW w:w="952" w:type="pct"/>
                            <w:tcBorders>
                              <w:top w:val="nil"/>
                              <w:left w:val="nil"/>
                              <w:bottom w:val="single" w:sz="4" w:space="0" w:color="auto"/>
                              <w:right w:val="single" w:sz="4" w:space="0" w:color="auto"/>
                            </w:tcBorders>
                            <w:shd w:val="clear" w:color="auto" w:fill="auto"/>
                            <w:vAlign w:val="center"/>
                            <w:hideMark/>
                          </w:tcPr>
                          <w:p w14:paraId="41C9AB7C"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1,491</w:t>
                            </w:r>
                          </w:p>
                        </w:tc>
                        <w:tc>
                          <w:tcPr>
                            <w:tcW w:w="952" w:type="pct"/>
                            <w:tcBorders>
                              <w:top w:val="nil"/>
                              <w:left w:val="nil"/>
                              <w:bottom w:val="single" w:sz="4" w:space="0" w:color="auto"/>
                              <w:right w:val="single" w:sz="4" w:space="0" w:color="auto"/>
                            </w:tcBorders>
                            <w:shd w:val="clear" w:color="auto" w:fill="auto"/>
                            <w:vAlign w:val="center"/>
                            <w:hideMark/>
                          </w:tcPr>
                          <w:p w14:paraId="70C48CAF"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733</w:t>
                            </w:r>
                          </w:p>
                        </w:tc>
                        <w:tc>
                          <w:tcPr>
                            <w:tcW w:w="796" w:type="pct"/>
                            <w:tcBorders>
                              <w:top w:val="nil"/>
                              <w:left w:val="nil"/>
                              <w:bottom w:val="single" w:sz="4" w:space="0" w:color="auto"/>
                              <w:right w:val="single" w:sz="4" w:space="0" w:color="auto"/>
                            </w:tcBorders>
                            <w:shd w:val="clear" w:color="auto" w:fill="auto"/>
                            <w:vAlign w:val="center"/>
                            <w:hideMark/>
                          </w:tcPr>
                          <w:p w14:paraId="3F561135"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252</w:t>
                            </w:r>
                          </w:p>
                        </w:tc>
                        <w:tc>
                          <w:tcPr>
                            <w:tcW w:w="797" w:type="pct"/>
                            <w:tcBorders>
                              <w:top w:val="nil"/>
                              <w:left w:val="nil"/>
                              <w:bottom w:val="single" w:sz="4" w:space="0" w:color="auto"/>
                              <w:right w:val="single" w:sz="4" w:space="0" w:color="auto"/>
                            </w:tcBorders>
                            <w:shd w:val="clear" w:color="auto" w:fill="auto"/>
                            <w:noWrap/>
                            <w:vAlign w:val="center"/>
                            <w:hideMark/>
                          </w:tcPr>
                          <w:p w14:paraId="63DEED00"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11.33</w:t>
                            </w:r>
                          </w:p>
                        </w:tc>
                      </w:tr>
                      <w:tr w:rsidR="002972A1" w:rsidRPr="00B3346F" w14:paraId="39A2746C"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2E41D7E7"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111</w:t>
                            </w:r>
                          </w:p>
                        </w:tc>
                        <w:tc>
                          <w:tcPr>
                            <w:tcW w:w="952" w:type="pct"/>
                            <w:tcBorders>
                              <w:top w:val="nil"/>
                              <w:left w:val="nil"/>
                              <w:bottom w:val="single" w:sz="4" w:space="0" w:color="auto"/>
                              <w:right w:val="single" w:sz="4" w:space="0" w:color="auto"/>
                            </w:tcBorders>
                            <w:shd w:val="clear" w:color="auto" w:fill="auto"/>
                            <w:vAlign w:val="center"/>
                            <w:hideMark/>
                          </w:tcPr>
                          <w:p w14:paraId="2F047623"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2,510</w:t>
                            </w:r>
                          </w:p>
                        </w:tc>
                        <w:tc>
                          <w:tcPr>
                            <w:tcW w:w="952" w:type="pct"/>
                            <w:tcBorders>
                              <w:top w:val="nil"/>
                              <w:left w:val="nil"/>
                              <w:bottom w:val="single" w:sz="4" w:space="0" w:color="auto"/>
                              <w:right w:val="single" w:sz="4" w:space="0" w:color="auto"/>
                            </w:tcBorders>
                            <w:shd w:val="clear" w:color="auto" w:fill="auto"/>
                            <w:vAlign w:val="center"/>
                            <w:hideMark/>
                          </w:tcPr>
                          <w:p w14:paraId="5934DF8D"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1,730</w:t>
                            </w:r>
                          </w:p>
                        </w:tc>
                        <w:tc>
                          <w:tcPr>
                            <w:tcW w:w="952" w:type="pct"/>
                            <w:tcBorders>
                              <w:top w:val="nil"/>
                              <w:left w:val="nil"/>
                              <w:bottom w:val="single" w:sz="4" w:space="0" w:color="auto"/>
                              <w:right w:val="single" w:sz="4" w:space="0" w:color="auto"/>
                            </w:tcBorders>
                            <w:shd w:val="clear" w:color="auto" w:fill="auto"/>
                            <w:vAlign w:val="center"/>
                            <w:hideMark/>
                          </w:tcPr>
                          <w:p w14:paraId="5C70FEF6"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780</w:t>
                            </w:r>
                          </w:p>
                        </w:tc>
                        <w:tc>
                          <w:tcPr>
                            <w:tcW w:w="796" w:type="pct"/>
                            <w:tcBorders>
                              <w:top w:val="nil"/>
                              <w:left w:val="nil"/>
                              <w:bottom w:val="single" w:sz="4" w:space="0" w:color="auto"/>
                              <w:right w:val="single" w:sz="4" w:space="0" w:color="auto"/>
                            </w:tcBorders>
                            <w:shd w:val="clear" w:color="auto" w:fill="auto"/>
                            <w:vAlign w:val="center"/>
                            <w:hideMark/>
                          </w:tcPr>
                          <w:p w14:paraId="75F1FBEE"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288</w:t>
                            </w:r>
                          </w:p>
                        </w:tc>
                        <w:tc>
                          <w:tcPr>
                            <w:tcW w:w="797" w:type="pct"/>
                            <w:tcBorders>
                              <w:top w:val="nil"/>
                              <w:left w:val="nil"/>
                              <w:bottom w:val="single" w:sz="4" w:space="0" w:color="auto"/>
                              <w:right w:val="single" w:sz="4" w:space="0" w:color="auto"/>
                            </w:tcBorders>
                            <w:shd w:val="clear" w:color="auto" w:fill="auto"/>
                            <w:noWrap/>
                            <w:vAlign w:val="center"/>
                            <w:hideMark/>
                          </w:tcPr>
                          <w:p w14:paraId="5F5ACE1F"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11.47</w:t>
                            </w:r>
                          </w:p>
                        </w:tc>
                      </w:tr>
                      <w:tr w:rsidR="002972A1" w:rsidRPr="00B3346F" w14:paraId="79BAE88A"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28592210"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112</w:t>
                            </w:r>
                          </w:p>
                        </w:tc>
                        <w:tc>
                          <w:tcPr>
                            <w:tcW w:w="952" w:type="pct"/>
                            <w:tcBorders>
                              <w:top w:val="nil"/>
                              <w:left w:val="nil"/>
                              <w:bottom w:val="single" w:sz="4" w:space="0" w:color="auto"/>
                              <w:right w:val="single" w:sz="4" w:space="0" w:color="auto"/>
                            </w:tcBorders>
                            <w:shd w:val="clear" w:color="auto" w:fill="auto"/>
                            <w:vAlign w:val="center"/>
                            <w:hideMark/>
                          </w:tcPr>
                          <w:p w14:paraId="7E7C7695"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3,369</w:t>
                            </w:r>
                          </w:p>
                        </w:tc>
                        <w:tc>
                          <w:tcPr>
                            <w:tcW w:w="952" w:type="pct"/>
                            <w:tcBorders>
                              <w:top w:val="nil"/>
                              <w:left w:val="nil"/>
                              <w:bottom w:val="single" w:sz="4" w:space="0" w:color="auto"/>
                              <w:right w:val="single" w:sz="4" w:space="0" w:color="auto"/>
                            </w:tcBorders>
                            <w:shd w:val="clear" w:color="auto" w:fill="auto"/>
                            <w:vAlign w:val="center"/>
                            <w:hideMark/>
                          </w:tcPr>
                          <w:p w14:paraId="07DE29DE"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1,730</w:t>
                            </w:r>
                          </w:p>
                        </w:tc>
                        <w:tc>
                          <w:tcPr>
                            <w:tcW w:w="952" w:type="pct"/>
                            <w:tcBorders>
                              <w:top w:val="nil"/>
                              <w:left w:val="nil"/>
                              <w:bottom w:val="single" w:sz="4" w:space="0" w:color="auto"/>
                              <w:right w:val="single" w:sz="4" w:space="0" w:color="auto"/>
                            </w:tcBorders>
                            <w:shd w:val="clear" w:color="auto" w:fill="auto"/>
                            <w:vAlign w:val="center"/>
                            <w:hideMark/>
                          </w:tcPr>
                          <w:p w14:paraId="70F8E750"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1,639</w:t>
                            </w:r>
                          </w:p>
                        </w:tc>
                        <w:tc>
                          <w:tcPr>
                            <w:tcW w:w="796" w:type="pct"/>
                            <w:tcBorders>
                              <w:top w:val="nil"/>
                              <w:left w:val="nil"/>
                              <w:bottom w:val="single" w:sz="4" w:space="0" w:color="auto"/>
                              <w:right w:val="single" w:sz="4" w:space="0" w:color="auto"/>
                            </w:tcBorders>
                            <w:shd w:val="clear" w:color="auto" w:fill="auto"/>
                            <w:vAlign w:val="center"/>
                            <w:hideMark/>
                          </w:tcPr>
                          <w:p w14:paraId="17CED4B6"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363</w:t>
                            </w:r>
                          </w:p>
                        </w:tc>
                        <w:tc>
                          <w:tcPr>
                            <w:tcW w:w="797" w:type="pct"/>
                            <w:tcBorders>
                              <w:top w:val="nil"/>
                              <w:left w:val="nil"/>
                              <w:bottom w:val="single" w:sz="4" w:space="0" w:color="auto"/>
                              <w:right w:val="single" w:sz="4" w:space="0" w:color="auto"/>
                            </w:tcBorders>
                            <w:shd w:val="clear" w:color="auto" w:fill="auto"/>
                            <w:noWrap/>
                            <w:vAlign w:val="center"/>
                            <w:hideMark/>
                          </w:tcPr>
                          <w:p w14:paraId="74C30C47"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10.77</w:t>
                            </w:r>
                          </w:p>
                        </w:tc>
                      </w:tr>
                      <w:tr w:rsidR="002972A1" w:rsidRPr="00B3346F" w14:paraId="5A2C401C" w14:textId="77777777" w:rsidTr="009D15F2">
                        <w:trPr>
                          <w:trHeight w:val="446"/>
                        </w:trPr>
                        <w:tc>
                          <w:tcPr>
                            <w:tcW w:w="552" w:type="pct"/>
                            <w:tcBorders>
                              <w:top w:val="nil"/>
                              <w:left w:val="single" w:sz="4" w:space="0" w:color="auto"/>
                              <w:bottom w:val="single" w:sz="4" w:space="0" w:color="auto"/>
                              <w:right w:val="single" w:sz="4" w:space="0" w:color="auto"/>
                            </w:tcBorders>
                            <w:shd w:val="clear" w:color="auto" w:fill="auto"/>
                            <w:vAlign w:val="center"/>
                            <w:hideMark/>
                          </w:tcPr>
                          <w:p w14:paraId="1277F3F1" w14:textId="77777777" w:rsidR="002972A1" w:rsidRPr="00B3346F" w:rsidRDefault="002972A1" w:rsidP="00722212">
                            <w:pPr>
                              <w:spacing w:line="280" w:lineRule="exact"/>
                              <w:jc w:val="center"/>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113</w:t>
                            </w:r>
                          </w:p>
                        </w:tc>
                        <w:tc>
                          <w:tcPr>
                            <w:tcW w:w="952" w:type="pct"/>
                            <w:tcBorders>
                              <w:top w:val="nil"/>
                              <w:left w:val="nil"/>
                              <w:bottom w:val="single" w:sz="4" w:space="0" w:color="auto"/>
                              <w:right w:val="single" w:sz="4" w:space="0" w:color="auto"/>
                            </w:tcBorders>
                            <w:shd w:val="clear" w:color="auto" w:fill="auto"/>
                            <w:vAlign w:val="center"/>
                            <w:hideMark/>
                          </w:tcPr>
                          <w:p w14:paraId="1ED61721" w14:textId="77777777" w:rsidR="002972A1" w:rsidRPr="009A0BF7" w:rsidRDefault="002972A1" w:rsidP="00722212">
                            <w:pPr>
                              <w:spacing w:line="280" w:lineRule="exact"/>
                              <w:ind w:right="57"/>
                              <w:jc w:val="right"/>
                              <w:rPr>
                                <w:rFonts w:ascii="標楷體" w:eastAsia="標楷體" w:hAnsi="標楷體" w:cs="新細明體"/>
                                <w:b/>
                                <w:bCs/>
                                <w:color w:val="000000"/>
                                <w:kern w:val="0"/>
                                <w:sz w:val="20"/>
                                <w:szCs w:val="20"/>
                              </w:rPr>
                            </w:pPr>
                            <w:r w:rsidRPr="009A0BF7">
                              <w:rPr>
                                <w:rFonts w:ascii="標楷體" w:eastAsia="標楷體" w:hAnsi="標楷體" w:cs="新細明體" w:hint="eastAsia"/>
                                <w:b/>
                                <w:bCs/>
                                <w:color w:val="000000"/>
                                <w:kern w:val="0"/>
                                <w:sz w:val="20"/>
                                <w:szCs w:val="20"/>
                              </w:rPr>
                              <w:t>3,375</w:t>
                            </w:r>
                          </w:p>
                        </w:tc>
                        <w:tc>
                          <w:tcPr>
                            <w:tcW w:w="952" w:type="pct"/>
                            <w:tcBorders>
                              <w:top w:val="nil"/>
                              <w:left w:val="nil"/>
                              <w:bottom w:val="single" w:sz="4" w:space="0" w:color="auto"/>
                              <w:right w:val="single" w:sz="4" w:space="0" w:color="auto"/>
                            </w:tcBorders>
                            <w:shd w:val="clear" w:color="auto" w:fill="auto"/>
                            <w:vAlign w:val="center"/>
                            <w:hideMark/>
                          </w:tcPr>
                          <w:p w14:paraId="164217C5"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1,734</w:t>
                            </w:r>
                          </w:p>
                        </w:tc>
                        <w:tc>
                          <w:tcPr>
                            <w:tcW w:w="952" w:type="pct"/>
                            <w:tcBorders>
                              <w:top w:val="nil"/>
                              <w:left w:val="nil"/>
                              <w:bottom w:val="single" w:sz="4" w:space="0" w:color="auto"/>
                              <w:right w:val="single" w:sz="4" w:space="0" w:color="auto"/>
                            </w:tcBorders>
                            <w:shd w:val="clear" w:color="auto" w:fill="auto"/>
                            <w:vAlign w:val="center"/>
                            <w:hideMark/>
                          </w:tcPr>
                          <w:p w14:paraId="00969EB0"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1,641</w:t>
                            </w:r>
                          </w:p>
                        </w:tc>
                        <w:tc>
                          <w:tcPr>
                            <w:tcW w:w="796" w:type="pct"/>
                            <w:tcBorders>
                              <w:top w:val="nil"/>
                              <w:left w:val="nil"/>
                              <w:bottom w:val="single" w:sz="4" w:space="0" w:color="auto"/>
                              <w:right w:val="single" w:sz="4" w:space="0" w:color="auto"/>
                            </w:tcBorders>
                            <w:shd w:val="clear" w:color="auto" w:fill="auto"/>
                            <w:vAlign w:val="center"/>
                            <w:hideMark/>
                          </w:tcPr>
                          <w:p w14:paraId="2D52694E"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370</w:t>
                            </w:r>
                          </w:p>
                        </w:tc>
                        <w:tc>
                          <w:tcPr>
                            <w:tcW w:w="797" w:type="pct"/>
                            <w:tcBorders>
                              <w:top w:val="nil"/>
                              <w:left w:val="nil"/>
                              <w:bottom w:val="single" w:sz="4" w:space="0" w:color="auto"/>
                              <w:right w:val="single" w:sz="4" w:space="0" w:color="auto"/>
                            </w:tcBorders>
                            <w:shd w:val="clear" w:color="auto" w:fill="auto"/>
                            <w:noWrap/>
                            <w:vAlign w:val="center"/>
                            <w:hideMark/>
                          </w:tcPr>
                          <w:p w14:paraId="4D9EA4FC" w14:textId="77777777" w:rsidR="002972A1" w:rsidRPr="00B3346F" w:rsidRDefault="002972A1" w:rsidP="00722212">
                            <w:pPr>
                              <w:spacing w:line="280" w:lineRule="exact"/>
                              <w:ind w:right="57"/>
                              <w:jc w:val="right"/>
                              <w:rPr>
                                <w:rFonts w:ascii="標楷體" w:eastAsia="標楷體" w:hAnsi="標楷體" w:cs="新細明體"/>
                                <w:color w:val="000000"/>
                                <w:kern w:val="0"/>
                                <w:sz w:val="20"/>
                                <w:szCs w:val="20"/>
                              </w:rPr>
                            </w:pPr>
                            <w:r w:rsidRPr="00B3346F">
                              <w:rPr>
                                <w:rFonts w:ascii="標楷體" w:eastAsia="標楷體" w:hAnsi="標楷體" w:cs="新細明體" w:hint="eastAsia"/>
                                <w:color w:val="000000"/>
                                <w:kern w:val="0"/>
                                <w:sz w:val="20"/>
                                <w:szCs w:val="20"/>
                              </w:rPr>
                              <w:t>10.96</w:t>
                            </w:r>
                          </w:p>
                        </w:tc>
                      </w:tr>
                      <w:tr w:rsidR="002972A1" w:rsidRPr="00B3346F" w14:paraId="2FE54230" w14:textId="77777777" w:rsidTr="009D15F2">
                        <w:trPr>
                          <w:trHeight w:val="380"/>
                        </w:trPr>
                        <w:tc>
                          <w:tcPr>
                            <w:tcW w:w="5000" w:type="pct"/>
                            <w:gridSpan w:val="6"/>
                            <w:tcBorders>
                              <w:top w:val="single" w:sz="4" w:space="0" w:color="auto"/>
                            </w:tcBorders>
                            <w:shd w:val="clear" w:color="auto" w:fill="auto"/>
                          </w:tcPr>
                          <w:p w14:paraId="6EA44B2F" w14:textId="77777777" w:rsidR="002972A1" w:rsidRPr="00B3346F" w:rsidRDefault="002972A1" w:rsidP="00B3346F">
                            <w:pPr>
                              <w:spacing w:line="200" w:lineRule="exact"/>
                              <w:rPr>
                                <w:rFonts w:ascii="標楷體" w:eastAsia="標楷體" w:hAnsi="標楷體" w:cs="新細明體"/>
                                <w:color w:val="000000"/>
                                <w:kern w:val="0"/>
                                <w:sz w:val="18"/>
                                <w:szCs w:val="18"/>
                              </w:rPr>
                            </w:pPr>
                            <w:r w:rsidRPr="00B3346F">
                              <w:rPr>
                                <w:rFonts w:ascii="標楷體" w:eastAsia="標楷體" w:hAnsi="標楷體" w:cs="新細明體" w:hint="eastAsia"/>
                                <w:color w:val="000000"/>
                                <w:kern w:val="0"/>
                                <w:sz w:val="18"/>
                                <w:szCs w:val="18"/>
                              </w:rPr>
                              <w:t>資料來源：整理自金門縣政府提供資料。</w:t>
                            </w:r>
                          </w:p>
                        </w:tc>
                      </w:tr>
                    </w:tbl>
                    <w:p w14:paraId="0928E583" w14:textId="77777777" w:rsidR="002972A1" w:rsidRPr="00B3346F" w:rsidRDefault="002972A1" w:rsidP="00401DF5"/>
                  </w:txbxContent>
                </v:textbox>
                <w10:wrap type="tight"/>
              </v:shape>
            </w:pict>
          </mc:Fallback>
        </mc:AlternateContent>
      </w:r>
      <w:r w:rsidR="002972A1" w:rsidRPr="00722212">
        <w:rPr>
          <w:rFonts w:ascii="標楷體" w:eastAsia="標楷體" w:hAnsi="標楷體" w:cs="Times New Roman" w:hint="eastAsia"/>
          <w:spacing w:val="-2"/>
          <w:szCs w:val="24"/>
        </w:rPr>
        <w:t>金門縣政府為統一管理縣有財產，制定金門縣縣有財產管理自治條例，截至113年底止，由工務處經管屬於道路、公園及綠地用途之國有及縣有土地，分別為1,836筆及2,421筆，其中屬於道路用地者，分別為1</w:t>
      </w:r>
      <w:r w:rsidR="002972A1" w:rsidRPr="00722212">
        <w:rPr>
          <w:rFonts w:ascii="標楷體" w:eastAsia="標楷體" w:hAnsi="標楷體" w:cs="Times New Roman"/>
          <w:spacing w:val="-2"/>
          <w:szCs w:val="24"/>
        </w:rPr>
        <w:t>,</w:t>
      </w:r>
      <w:r w:rsidR="002972A1" w:rsidRPr="00722212">
        <w:rPr>
          <w:rFonts w:ascii="標楷體" w:eastAsia="標楷體" w:hAnsi="標楷體" w:cs="Times New Roman" w:hint="eastAsia"/>
          <w:spacing w:val="-2"/>
          <w:szCs w:val="24"/>
        </w:rPr>
        <w:t>734筆及1</w:t>
      </w:r>
      <w:r w:rsidR="002972A1" w:rsidRPr="00722212">
        <w:rPr>
          <w:rFonts w:ascii="標楷體" w:eastAsia="標楷體" w:hAnsi="標楷體" w:cs="Times New Roman"/>
          <w:spacing w:val="-2"/>
          <w:szCs w:val="24"/>
        </w:rPr>
        <w:t>,641</w:t>
      </w:r>
      <w:r w:rsidR="002972A1" w:rsidRPr="00722212">
        <w:rPr>
          <w:rFonts w:ascii="標楷體" w:eastAsia="標楷體" w:hAnsi="標楷體" w:cs="Times New Roman" w:hint="eastAsia"/>
          <w:spacing w:val="-2"/>
          <w:szCs w:val="24"/>
        </w:rPr>
        <w:t>筆，計3</w:t>
      </w:r>
      <w:r w:rsidR="002972A1" w:rsidRPr="00722212">
        <w:rPr>
          <w:rFonts w:ascii="標楷體" w:eastAsia="標楷體" w:hAnsi="標楷體" w:cs="Times New Roman"/>
          <w:spacing w:val="-2"/>
          <w:szCs w:val="24"/>
        </w:rPr>
        <w:t>,</w:t>
      </w:r>
      <w:r w:rsidR="002972A1" w:rsidRPr="00722212">
        <w:rPr>
          <w:rFonts w:ascii="標楷體" w:eastAsia="標楷體" w:hAnsi="標楷體" w:cs="Times New Roman" w:hint="eastAsia"/>
          <w:spacing w:val="-2"/>
          <w:szCs w:val="24"/>
        </w:rPr>
        <w:t>375筆，為落實公用財物管理維護工作，確實掌握道路土地使用動態及有效運用，爰依金門縣縣有財產產籍管理要點及國有公用財產管理手冊相關規定，訂定各年度公用財物盤點實施計畫，並就土地、土地改良物、房屋建築及設備等不動產之帳務、使用及保管維護、財產增減及產籍登記等項目，實施不定期派員檢查，其中道路用地部分，於</w:t>
      </w:r>
      <w:r w:rsidR="007D3809" w:rsidRPr="00722212">
        <w:rPr>
          <w:rFonts w:ascii="標楷體" w:eastAsia="標楷體" w:hAnsi="標楷體" w:cs="Times New Roman" w:hint="eastAsia"/>
          <w:spacing w:val="-2"/>
          <w:szCs w:val="24"/>
        </w:rPr>
        <w:t>近4年度（</w:t>
      </w:r>
      <w:r w:rsidR="002972A1" w:rsidRPr="00722212">
        <w:rPr>
          <w:rFonts w:ascii="標楷體" w:eastAsia="標楷體" w:hAnsi="標楷體" w:cs="Times New Roman" w:hint="eastAsia"/>
          <w:spacing w:val="-2"/>
          <w:szCs w:val="24"/>
        </w:rPr>
        <w:t>11</w:t>
      </w:r>
      <w:r w:rsidR="002972A1" w:rsidRPr="00722212">
        <w:rPr>
          <w:rFonts w:ascii="標楷體" w:eastAsia="標楷體" w:hAnsi="標楷體" w:cs="Times New Roman"/>
          <w:spacing w:val="-2"/>
          <w:szCs w:val="24"/>
        </w:rPr>
        <w:t>0</w:t>
      </w:r>
      <w:r w:rsidR="002972A1" w:rsidRPr="00722212">
        <w:rPr>
          <w:rFonts w:ascii="標楷體" w:eastAsia="標楷體" w:hAnsi="標楷體" w:cs="Times New Roman" w:hint="eastAsia"/>
          <w:spacing w:val="-2"/>
          <w:szCs w:val="24"/>
        </w:rPr>
        <w:t>至113年</w:t>
      </w:r>
      <w:r w:rsidR="007D3809" w:rsidRPr="00722212">
        <w:rPr>
          <w:rFonts w:ascii="標楷體" w:eastAsia="標楷體" w:hAnsi="標楷體" w:cs="Times New Roman" w:hint="eastAsia"/>
          <w:spacing w:val="-2"/>
          <w:szCs w:val="24"/>
        </w:rPr>
        <w:t>度）</w:t>
      </w:r>
      <w:r w:rsidR="002972A1" w:rsidRPr="00722212">
        <w:rPr>
          <w:rFonts w:ascii="標楷體" w:eastAsia="標楷體" w:hAnsi="標楷體" w:cs="Times New Roman" w:hint="eastAsia"/>
          <w:spacing w:val="-2"/>
          <w:szCs w:val="24"/>
        </w:rPr>
        <w:t>辦理道路土地巡查工作，各年度完成巡檢之道路用地分別為252筆、288筆、363筆及370筆，占各年度經管道路用地筆數之比率介於10.77％至11</w:t>
      </w:r>
      <w:r w:rsidR="002972A1" w:rsidRPr="00722212">
        <w:rPr>
          <w:rFonts w:ascii="標楷體" w:eastAsia="標楷體" w:hAnsi="標楷體" w:cs="Times New Roman"/>
          <w:spacing w:val="-2"/>
          <w:szCs w:val="24"/>
        </w:rPr>
        <w:t>.</w:t>
      </w:r>
      <w:r w:rsidR="002972A1" w:rsidRPr="00722212">
        <w:rPr>
          <w:rFonts w:ascii="標楷體" w:eastAsia="標楷體" w:hAnsi="標楷體" w:cs="Times New Roman" w:hint="eastAsia"/>
          <w:spacing w:val="-2"/>
          <w:szCs w:val="24"/>
        </w:rPr>
        <w:t>47％之間（表</w:t>
      </w:r>
      <w:r w:rsidR="007D3809" w:rsidRPr="00722212">
        <w:rPr>
          <w:rFonts w:ascii="標楷體" w:eastAsia="標楷體" w:hAnsi="標楷體" w:cs="Times New Roman" w:hint="eastAsia"/>
          <w:spacing w:val="-2"/>
          <w:szCs w:val="24"/>
        </w:rPr>
        <w:t>13</w:t>
      </w:r>
      <w:r w:rsidR="002972A1" w:rsidRPr="00722212">
        <w:rPr>
          <w:rFonts w:ascii="標楷體" w:eastAsia="標楷體" w:hAnsi="標楷體" w:cs="Times New Roman" w:hint="eastAsia"/>
          <w:spacing w:val="-2"/>
          <w:szCs w:val="24"/>
        </w:rPr>
        <w:t>）。經查執行情形，核有：1.經管部分國有土地遭民眾長期占用並劃設停車位，迄未依國有公用財產管理手冊規定，排除占用及要求占用人返還；2.部分公有土地尚未依使用目的完成開發，允應加強管理，避免遭他人占用，並積極研擬提升公產使用效益；3</w:t>
      </w:r>
      <w:r w:rsidR="002972A1" w:rsidRPr="00722212">
        <w:rPr>
          <w:rFonts w:ascii="標楷體" w:eastAsia="標楷體" w:hAnsi="標楷體" w:cs="Times New Roman"/>
          <w:spacing w:val="-2"/>
          <w:szCs w:val="24"/>
        </w:rPr>
        <w:t>.</w:t>
      </w:r>
      <w:r w:rsidR="002972A1" w:rsidRPr="00722212">
        <w:rPr>
          <w:rFonts w:ascii="標楷體" w:eastAsia="標楷體" w:hAnsi="標楷體" w:cs="Times New Roman" w:hint="eastAsia"/>
          <w:spacing w:val="-2"/>
          <w:szCs w:val="24"/>
        </w:rPr>
        <w:t>部分公</w:t>
      </w:r>
      <w:r w:rsidR="002972A1" w:rsidRPr="00722212">
        <w:rPr>
          <w:rFonts w:ascii="標楷體" w:eastAsia="標楷體" w:hAnsi="標楷體" w:cs="Times New Roman" w:hint="eastAsia"/>
          <w:spacing w:val="-2"/>
          <w:szCs w:val="24"/>
        </w:rPr>
        <w:lastRenderedPageBreak/>
        <w:t>有土地尚無盤點及實地巡查紀錄可稽，土地管理作業未臻周延等情事，經函請檢討改善。據復：1.經辦理現地勘查確認違規占用商家已歇業，已協調相關單位塗銷案內違規劃設之停車位格線；2.加強不定期巡查尚未依使用目的開發土地，避免民眾持續違法占用；3.後續逐步檢討增加巡查人力，妥適研擬各年度道路用地盤點及巡查範圍，落實公有土地管理維護作業</w:t>
      </w:r>
      <w:r w:rsidR="002972A1" w:rsidRPr="00722212">
        <w:rPr>
          <w:rFonts w:ascii="標楷體" w:eastAsia="標楷體" w:hAnsi="標楷體" w:cs="Times New Roman" w:hint="eastAsia"/>
          <w:color w:val="0D0D0D" w:themeColor="text1" w:themeTint="F2"/>
          <w:spacing w:val="-2"/>
          <w:szCs w:val="24"/>
        </w:rPr>
        <w:t>。</w:t>
      </w:r>
    </w:p>
    <w:p w14:paraId="11934965" w14:textId="4100058C" w:rsidR="002972A1" w:rsidRPr="001F590F" w:rsidRDefault="002972A1" w:rsidP="001743DC">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（二十五）</w:t>
      </w:r>
      <w:r w:rsidRPr="00127235">
        <w:rPr>
          <w:rFonts w:ascii="標楷體" w:eastAsia="標楷體" w:hAnsi="標楷體" w:cs="Times New Roman" w:hint="eastAsia"/>
          <w:b/>
          <w:color w:val="0D0D0D" w:themeColor="text1" w:themeTint="F2"/>
          <w:sz w:val="28"/>
          <w:szCs w:val="28"/>
        </w:rPr>
        <w:t>為改善公共運輸環境，配合中央機關推動公路公共運輸服務升級計畫，惟民眾搭乘公車量能呈下降趨勢，且電動公車占比未達計畫目標，又逾</w:t>
      </w:r>
      <w:r w:rsidR="00530E5D">
        <w:rPr>
          <w:rFonts w:ascii="標楷體" w:eastAsia="標楷體" w:hAnsi="標楷體" w:cs="Times New Roman" w:hint="eastAsia"/>
          <w:b/>
          <w:color w:val="0D0D0D" w:themeColor="text1" w:themeTint="F2"/>
          <w:sz w:val="28"/>
          <w:szCs w:val="28"/>
        </w:rPr>
        <w:t>五</w:t>
      </w:r>
      <w:r w:rsidRPr="00127235">
        <w:rPr>
          <w:rFonts w:ascii="標楷體" w:eastAsia="標楷體" w:hAnsi="標楷體" w:cs="Times New Roman" w:hint="eastAsia"/>
          <w:b/>
          <w:color w:val="0D0D0D" w:themeColor="text1" w:themeTint="F2"/>
          <w:sz w:val="28"/>
          <w:szCs w:val="28"/>
        </w:rPr>
        <w:t>成車輛未裝置行車警示系統，有待研謀改善，以優化公共運輸服務</w:t>
      </w:r>
      <w:r w:rsidRPr="001F590F">
        <w:rPr>
          <w:rFonts w:ascii="標楷體" w:eastAsia="標楷體" w:hAnsi="標楷體" w:cs="Times New Roman" w:hint="eastAsia"/>
          <w:b/>
          <w:color w:val="0D0D0D" w:themeColor="text1" w:themeTint="F2"/>
          <w:sz w:val="28"/>
          <w:szCs w:val="28"/>
        </w:rPr>
        <w:t>。</w:t>
      </w:r>
    </w:p>
    <w:p w14:paraId="5A736CA0" w14:textId="5C246351" w:rsidR="002972A1" w:rsidRDefault="002972A1" w:rsidP="00722212">
      <w:pPr>
        <w:overflowPunct w:val="0"/>
        <w:adjustRightInd w:val="0"/>
        <w:snapToGrid w:val="0"/>
        <w:spacing w:line="420" w:lineRule="exact"/>
        <w:ind w:firstLineChars="200" w:firstLine="480"/>
        <w:jc w:val="both"/>
        <w:textAlignment w:val="baseline"/>
        <w:rPr>
          <w:rFonts w:ascii="標楷體" w:eastAsia="標楷體" w:hAnsi="標楷體" w:cs="Times New Roman"/>
          <w:color w:val="0D0D0D" w:themeColor="text1" w:themeTint="F2"/>
          <w:szCs w:val="24"/>
        </w:rPr>
      </w:pPr>
      <w:r w:rsidRPr="00127235">
        <w:rPr>
          <w:rFonts w:ascii="標楷體" w:eastAsia="標楷體" w:hAnsi="標楷體" w:cs="Arial"/>
          <w:noProof/>
          <w:spacing w:val="2"/>
          <w:szCs w:val="24"/>
        </w:rPr>
        <mc:AlternateContent>
          <mc:Choice Requires="wps">
            <w:drawing>
              <wp:anchor distT="45720" distB="45720" distL="114300" distR="114300" simplePos="0" relativeHeight="251671552" behindDoc="1" locked="0" layoutInCell="1" allowOverlap="1" wp14:anchorId="4F99BE36" wp14:editId="2CF1D790">
                <wp:simplePos x="0" y="0"/>
                <wp:positionH relativeFrom="column">
                  <wp:posOffset>1370330</wp:posOffset>
                </wp:positionH>
                <wp:positionV relativeFrom="paragraph">
                  <wp:posOffset>2290445</wp:posOffset>
                </wp:positionV>
                <wp:extent cx="5010150" cy="2809875"/>
                <wp:effectExtent l="0" t="0" r="0" b="9525"/>
                <wp:wrapTight wrapText="bothSides">
                  <wp:wrapPolygon edited="0">
                    <wp:start x="0" y="0"/>
                    <wp:lineTo x="0" y="21527"/>
                    <wp:lineTo x="21518" y="21527"/>
                    <wp:lineTo x="21518" y="0"/>
                    <wp:lineTo x="0" y="0"/>
                  </wp:wrapPolygon>
                </wp:wrapTight>
                <wp:docPr id="20292618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0150" cy="2809875"/>
                        </a:xfrm>
                        <a:prstGeom prst="rect">
                          <a:avLst/>
                        </a:prstGeom>
                        <a:solidFill>
                          <a:srgbClr val="FFFFFF"/>
                        </a:solidFill>
                        <a:ln w="9525">
                          <a:noFill/>
                          <a:miter lim="800000"/>
                          <a:headEnd/>
                          <a:tailEnd/>
                        </a:ln>
                      </wps:spPr>
                      <wps:txbx>
                        <w:txbxContent>
                          <w:tbl>
                            <w:tblPr>
                              <w:tblStyle w:val="100"/>
                              <w:tblW w:w="0" w:type="auto"/>
                              <w:tblLook w:val="04A0" w:firstRow="1" w:lastRow="0" w:firstColumn="1" w:lastColumn="0" w:noHBand="0" w:noVBand="1"/>
                            </w:tblPr>
                            <w:tblGrid>
                              <w:gridCol w:w="658"/>
                              <w:gridCol w:w="3282"/>
                              <w:gridCol w:w="1216"/>
                              <w:gridCol w:w="1216"/>
                              <w:gridCol w:w="1216"/>
                            </w:tblGrid>
                            <w:tr w:rsidR="002972A1" w:rsidRPr="0025124D" w14:paraId="4739F804" w14:textId="77777777" w:rsidTr="000E24B9">
                              <w:trPr>
                                <w:trHeight w:val="397"/>
                              </w:trPr>
                              <w:tc>
                                <w:tcPr>
                                  <w:tcW w:w="7588" w:type="dxa"/>
                                  <w:gridSpan w:val="5"/>
                                  <w:tcBorders>
                                    <w:top w:val="nil"/>
                                    <w:left w:val="nil"/>
                                    <w:bottom w:val="nil"/>
                                    <w:right w:val="nil"/>
                                  </w:tcBorders>
                                </w:tcPr>
                                <w:p w14:paraId="7E48BAFA" w14:textId="2EE484B0" w:rsidR="002972A1" w:rsidRPr="0025124D" w:rsidRDefault="002972A1" w:rsidP="006406A9">
                                  <w:pPr>
                                    <w:spacing w:line="380" w:lineRule="exact"/>
                                    <w:jc w:val="center"/>
                                    <w:rPr>
                                      <w:rFonts w:ascii="標楷體" w:eastAsia="標楷體" w:hAnsi="標楷體"/>
                                      <w:b/>
                                      <w:bCs/>
                                    </w:rPr>
                                  </w:pPr>
                                  <w:r w:rsidRPr="0025124D">
                                    <w:rPr>
                                      <w:rFonts w:ascii="標楷體" w:eastAsia="標楷體" w:hAnsi="標楷體" w:hint="eastAsia"/>
                                      <w:b/>
                                      <w:bCs/>
                                    </w:rPr>
                                    <w:t>表</w:t>
                                  </w:r>
                                  <w:r w:rsidR="00CA4CA3">
                                    <w:rPr>
                                      <w:rFonts w:ascii="標楷體" w:eastAsia="標楷體" w:hAnsi="標楷體" w:hint="eastAsia"/>
                                      <w:b/>
                                      <w:bCs/>
                                    </w:rPr>
                                    <w:t>1</w:t>
                                  </w:r>
                                  <w:r w:rsidR="00CA4CA3">
                                    <w:rPr>
                                      <w:rFonts w:ascii="標楷體" w:eastAsia="標楷體" w:hAnsi="標楷體"/>
                                      <w:b/>
                                      <w:bCs/>
                                    </w:rPr>
                                    <w:t>4</w:t>
                                  </w:r>
                                  <w:r w:rsidRPr="0025124D">
                                    <w:rPr>
                                      <w:rFonts w:ascii="標楷體" w:eastAsia="標楷體" w:hAnsi="標楷體" w:hint="eastAsia"/>
                                      <w:b/>
                                      <w:bCs/>
                                    </w:rPr>
                                    <w:t xml:space="preserve">　近3年度金門縣公路公共運輸辦理情形</w:t>
                                  </w:r>
                                </w:p>
                              </w:tc>
                            </w:tr>
                            <w:tr w:rsidR="002972A1" w:rsidRPr="0025124D" w14:paraId="2DD3D77D" w14:textId="77777777" w:rsidTr="000E24B9">
                              <w:trPr>
                                <w:trHeight w:val="110"/>
                              </w:trPr>
                              <w:tc>
                                <w:tcPr>
                                  <w:tcW w:w="7588" w:type="dxa"/>
                                  <w:gridSpan w:val="5"/>
                                  <w:tcBorders>
                                    <w:top w:val="nil"/>
                                    <w:left w:val="nil"/>
                                    <w:bottom w:val="single" w:sz="4" w:space="0" w:color="auto"/>
                                    <w:right w:val="nil"/>
                                  </w:tcBorders>
                                </w:tcPr>
                                <w:p w14:paraId="15EC85C0" w14:textId="77777777" w:rsidR="002972A1" w:rsidRPr="0025124D" w:rsidRDefault="002972A1" w:rsidP="000310B3">
                                  <w:pPr>
                                    <w:spacing w:beforeLines="50" w:before="180" w:line="240" w:lineRule="exact"/>
                                    <w:jc w:val="right"/>
                                    <w:rPr>
                                      <w:rFonts w:ascii="標楷體" w:eastAsia="標楷體" w:hAnsi="標楷體"/>
                                      <w:sz w:val="20"/>
                                      <w:szCs w:val="20"/>
                                    </w:rPr>
                                  </w:pPr>
                                  <w:r w:rsidRPr="0025124D">
                                    <w:rPr>
                                      <w:rFonts w:ascii="標楷體" w:eastAsia="標楷體" w:hAnsi="標楷體" w:hint="eastAsia"/>
                                      <w:sz w:val="20"/>
                                      <w:szCs w:val="20"/>
                                    </w:rPr>
                                    <w:t>單位：條、班、延人公里、輛、％</w:t>
                                  </w:r>
                                </w:p>
                              </w:tc>
                            </w:tr>
                            <w:tr w:rsidR="002972A1" w:rsidRPr="0025124D" w14:paraId="09922D25" w14:textId="77777777" w:rsidTr="000E24B9">
                              <w:trPr>
                                <w:trHeight w:val="353"/>
                              </w:trPr>
                              <w:tc>
                                <w:tcPr>
                                  <w:tcW w:w="658" w:type="dxa"/>
                                  <w:tcBorders>
                                    <w:top w:val="single" w:sz="4" w:space="0" w:color="auto"/>
                                  </w:tcBorders>
                                  <w:vAlign w:val="center"/>
                                </w:tcPr>
                                <w:p w14:paraId="32FEADDA"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項次</w:t>
                                  </w:r>
                                </w:p>
                              </w:tc>
                              <w:tc>
                                <w:tcPr>
                                  <w:tcW w:w="3282" w:type="dxa"/>
                                  <w:tcBorders>
                                    <w:top w:val="single" w:sz="4" w:space="0" w:color="auto"/>
                                  </w:tcBorders>
                                  <w:vAlign w:val="center"/>
                                </w:tcPr>
                                <w:p w14:paraId="6F605D0F"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項目</w:t>
                                  </w:r>
                                </w:p>
                              </w:tc>
                              <w:tc>
                                <w:tcPr>
                                  <w:tcW w:w="1216" w:type="dxa"/>
                                  <w:tcBorders>
                                    <w:top w:val="single" w:sz="4" w:space="0" w:color="auto"/>
                                  </w:tcBorders>
                                  <w:vAlign w:val="center"/>
                                </w:tcPr>
                                <w:p w14:paraId="5EDEF29F"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111年度</w:t>
                                  </w:r>
                                </w:p>
                              </w:tc>
                              <w:tc>
                                <w:tcPr>
                                  <w:tcW w:w="1216" w:type="dxa"/>
                                  <w:tcBorders>
                                    <w:top w:val="single" w:sz="4" w:space="0" w:color="auto"/>
                                  </w:tcBorders>
                                  <w:vAlign w:val="center"/>
                                </w:tcPr>
                                <w:p w14:paraId="2A0EA670"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1</w:t>
                                  </w:r>
                                  <w:r w:rsidRPr="0025124D">
                                    <w:rPr>
                                      <w:rFonts w:ascii="標楷體" w:eastAsia="標楷體" w:hAnsi="標楷體"/>
                                      <w:sz w:val="20"/>
                                      <w:szCs w:val="20"/>
                                    </w:rPr>
                                    <w:t>12</w:t>
                                  </w:r>
                                  <w:r w:rsidRPr="0025124D">
                                    <w:rPr>
                                      <w:rFonts w:ascii="標楷體" w:eastAsia="標楷體" w:hAnsi="標楷體" w:hint="eastAsia"/>
                                      <w:sz w:val="20"/>
                                      <w:szCs w:val="20"/>
                                    </w:rPr>
                                    <w:t>年度</w:t>
                                  </w:r>
                                </w:p>
                              </w:tc>
                              <w:tc>
                                <w:tcPr>
                                  <w:tcW w:w="1216" w:type="dxa"/>
                                  <w:tcBorders>
                                    <w:top w:val="single" w:sz="4" w:space="0" w:color="auto"/>
                                  </w:tcBorders>
                                  <w:vAlign w:val="center"/>
                                </w:tcPr>
                                <w:p w14:paraId="0F13E704"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1</w:t>
                                  </w:r>
                                  <w:r w:rsidRPr="0025124D">
                                    <w:rPr>
                                      <w:rFonts w:ascii="標楷體" w:eastAsia="標楷體" w:hAnsi="標楷體"/>
                                      <w:sz w:val="20"/>
                                      <w:szCs w:val="20"/>
                                    </w:rPr>
                                    <w:t>13</w:t>
                                  </w:r>
                                  <w:r w:rsidRPr="0025124D">
                                    <w:rPr>
                                      <w:rFonts w:ascii="標楷體" w:eastAsia="標楷體" w:hAnsi="標楷體" w:hint="eastAsia"/>
                                      <w:sz w:val="20"/>
                                      <w:szCs w:val="20"/>
                                    </w:rPr>
                                    <w:t>年度</w:t>
                                  </w:r>
                                </w:p>
                              </w:tc>
                            </w:tr>
                            <w:tr w:rsidR="002972A1" w:rsidRPr="0025124D" w14:paraId="6385C83E" w14:textId="77777777" w:rsidTr="000E24B9">
                              <w:tc>
                                <w:tcPr>
                                  <w:tcW w:w="658" w:type="dxa"/>
                                  <w:vAlign w:val="center"/>
                                </w:tcPr>
                                <w:p w14:paraId="47DA89C1"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1</w:t>
                                  </w:r>
                                </w:p>
                              </w:tc>
                              <w:tc>
                                <w:tcPr>
                                  <w:tcW w:w="3282" w:type="dxa"/>
                                </w:tcPr>
                                <w:p w14:paraId="25E39C7D"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公車路線總數</w:t>
                                  </w:r>
                                </w:p>
                              </w:tc>
                              <w:tc>
                                <w:tcPr>
                                  <w:tcW w:w="1216" w:type="dxa"/>
                                </w:tcPr>
                                <w:p w14:paraId="27F7260D"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2</w:t>
                                  </w:r>
                                  <w:r w:rsidRPr="0025124D">
                                    <w:rPr>
                                      <w:rFonts w:ascii="標楷體" w:eastAsia="標楷體" w:hAnsi="標楷體"/>
                                      <w:sz w:val="20"/>
                                      <w:szCs w:val="20"/>
                                    </w:rPr>
                                    <w:t>8</w:t>
                                  </w:r>
                                </w:p>
                              </w:tc>
                              <w:tc>
                                <w:tcPr>
                                  <w:tcW w:w="1216" w:type="dxa"/>
                                </w:tcPr>
                                <w:p w14:paraId="4F7B94DE"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3</w:t>
                                  </w:r>
                                  <w:r w:rsidRPr="0025124D">
                                    <w:rPr>
                                      <w:rFonts w:ascii="標楷體" w:eastAsia="標楷體" w:hAnsi="標楷體"/>
                                      <w:sz w:val="20"/>
                                      <w:szCs w:val="20"/>
                                    </w:rPr>
                                    <w:t>5</w:t>
                                  </w:r>
                                </w:p>
                              </w:tc>
                              <w:tc>
                                <w:tcPr>
                                  <w:tcW w:w="1216" w:type="dxa"/>
                                </w:tcPr>
                                <w:p w14:paraId="530AE1D0"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3</w:t>
                                  </w:r>
                                  <w:r w:rsidRPr="0025124D">
                                    <w:rPr>
                                      <w:rFonts w:ascii="標楷體" w:eastAsia="標楷體" w:hAnsi="標楷體"/>
                                      <w:sz w:val="20"/>
                                      <w:szCs w:val="20"/>
                                    </w:rPr>
                                    <w:t>5</w:t>
                                  </w:r>
                                </w:p>
                              </w:tc>
                            </w:tr>
                            <w:tr w:rsidR="002972A1" w:rsidRPr="0025124D" w14:paraId="25AC405B" w14:textId="77777777" w:rsidTr="000E24B9">
                              <w:tc>
                                <w:tcPr>
                                  <w:tcW w:w="658" w:type="dxa"/>
                                  <w:vAlign w:val="center"/>
                                </w:tcPr>
                                <w:p w14:paraId="1E5FF101"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2</w:t>
                                  </w:r>
                                </w:p>
                              </w:tc>
                              <w:tc>
                                <w:tcPr>
                                  <w:tcW w:w="3282" w:type="dxa"/>
                                </w:tcPr>
                                <w:p w14:paraId="61AD7E37"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公車總班次數</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FEF6D"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161</w:t>
                                  </w:r>
                                  <w:r w:rsidRPr="0025124D">
                                    <w:rPr>
                                      <w:rFonts w:ascii="標楷體" w:eastAsia="標楷體" w:hAnsi="標楷體"/>
                                      <w:sz w:val="20"/>
                                      <w:szCs w:val="20"/>
                                    </w:rPr>
                                    <w:t>,</w:t>
                                  </w:r>
                                  <w:r w:rsidRPr="0025124D">
                                    <w:rPr>
                                      <w:rFonts w:ascii="標楷體" w:eastAsia="標楷體" w:hAnsi="標楷體" w:hint="eastAsia"/>
                                      <w:sz w:val="20"/>
                                      <w:szCs w:val="20"/>
                                    </w:rPr>
                                    <w:t>305</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5F211491"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142,293</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131EF511"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108</w:t>
                                  </w:r>
                                  <w:r w:rsidRPr="0025124D">
                                    <w:rPr>
                                      <w:rFonts w:ascii="標楷體" w:eastAsia="標楷體" w:hAnsi="標楷體"/>
                                      <w:sz w:val="20"/>
                                      <w:szCs w:val="20"/>
                                    </w:rPr>
                                    <w:t>,</w:t>
                                  </w:r>
                                  <w:r w:rsidRPr="0025124D">
                                    <w:rPr>
                                      <w:rFonts w:ascii="標楷體" w:eastAsia="標楷體" w:hAnsi="標楷體" w:hint="eastAsia"/>
                                      <w:sz w:val="20"/>
                                      <w:szCs w:val="20"/>
                                    </w:rPr>
                                    <w:t>257</w:t>
                                  </w:r>
                                </w:p>
                              </w:tc>
                            </w:tr>
                            <w:tr w:rsidR="002972A1" w:rsidRPr="0025124D" w14:paraId="0C9D07F1" w14:textId="77777777" w:rsidTr="000E24B9">
                              <w:tc>
                                <w:tcPr>
                                  <w:tcW w:w="658" w:type="dxa"/>
                                  <w:tcBorders>
                                    <w:bottom w:val="single" w:sz="4" w:space="0" w:color="auto"/>
                                  </w:tcBorders>
                                  <w:vAlign w:val="center"/>
                                </w:tcPr>
                                <w:p w14:paraId="5C2D98DB"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3</w:t>
                                  </w:r>
                                </w:p>
                              </w:tc>
                              <w:tc>
                                <w:tcPr>
                                  <w:tcW w:w="3282" w:type="dxa"/>
                                  <w:tcBorders>
                                    <w:bottom w:val="single" w:sz="4" w:space="0" w:color="auto"/>
                                  </w:tcBorders>
                                </w:tcPr>
                                <w:p w14:paraId="5C4DF36E"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公車載客總延人公里數</w:t>
                                  </w:r>
                                  <w:r w:rsidRPr="000E24B9">
                                    <w:rPr>
                                      <w:rFonts w:ascii="標楷體" w:eastAsia="標楷體" w:hAnsi="標楷體" w:hint="eastAsia"/>
                                      <w:sz w:val="18"/>
                                      <w:szCs w:val="18"/>
                                    </w:rPr>
                                    <w:t>（註1）</w:t>
                                  </w:r>
                                </w:p>
                              </w:tc>
                              <w:tc>
                                <w:tcPr>
                                  <w:tcW w:w="1216" w:type="dxa"/>
                                  <w:tcBorders>
                                    <w:top w:val="single" w:sz="4" w:space="0" w:color="000000"/>
                                    <w:left w:val="single" w:sz="4" w:space="0" w:color="000000"/>
                                    <w:bottom w:val="single" w:sz="4" w:space="0" w:color="auto"/>
                                    <w:right w:val="single" w:sz="4" w:space="0" w:color="000000"/>
                                  </w:tcBorders>
                                  <w:shd w:val="clear" w:color="auto" w:fill="auto"/>
                                  <w:vAlign w:val="center"/>
                                </w:tcPr>
                                <w:p w14:paraId="3580B60D"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33</w:t>
                                  </w:r>
                                  <w:r w:rsidRPr="0025124D">
                                    <w:rPr>
                                      <w:rFonts w:ascii="標楷體" w:eastAsia="標楷體" w:hAnsi="標楷體"/>
                                      <w:sz w:val="20"/>
                                      <w:szCs w:val="20"/>
                                    </w:rPr>
                                    <w:t>,</w:t>
                                  </w:r>
                                  <w:r w:rsidRPr="0025124D">
                                    <w:rPr>
                                      <w:rFonts w:ascii="標楷體" w:eastAsia="標楷體" w:hAnsi="標楷體" w:hint="eastAsia"/>
                                      <w:sz w:val="20"/>
                                      <w:szCs w:val="20"/>
                                    </w:rPr>
                                    <w:t>488</w:t>
                                  </w:r>
                                  <w:r w:rsidRPr="0025124D">
                                    <w:rPr>
                                      <w:rFonts w:ascii="標楷體" w:eastAsia="標楷體" w:hAnsi="標楷體"/>
                                      <w:sz w:val="20"/>
                                      <w:szCs w:val="20"/>
                                    </w:rPr>
                                    <w:t>,</w:t>
                                  </w:r>
                                  <w:r w:rsidRPr="0025124D">
                                    <w:rPr>
                                      <w:rFonts w:ascii="標楷體" w:eastAsia="標楷體" w:hAnsi="標楷體" w:hint="eastAsia"/>
                                      <w:sz w:val="20"/>
                                      <w:szCs w:val="20"/>
                                    </w:rPr>
                                    <w:t>574</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25D4EA90"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28</w:t>
                                  </w:r>
                                  <w:r w:rsidRPr="0025124D">
                                    <w:rPr>
                                      <w:rFonts w:ascii="標楷體" w:eastAsia="標楷體" w:hAnsi="標楷體"/>
                                      <w:sz w:val="20"/>
                                      <w:szCs w:val="20"/>
                                    </w:rPr>
                                    <w:t>,</w:t>
                                  </w:r>
                                  <w:r w:rsidRPr="0025124D">
                                    <w:rPr>
                                      <w:rFonts w:ascii="標楷體" w:eastAsia="標楷體" w:hAnsi="標楷體" w:hint="eastAsia"/>
                                      <w:sz w:val="20"/>
                                      <w:szCs w:val="20"/>
                                    </w:rPr>
                                    <w:t>115</w:t>
                                  </w:r>
                                  <w:r w:rsidRPr="0025124D">
                                    <w:rPr>
                                      <w:rFonts w:ascii="標楷體" w:eastAsia="標楷體" w:hAnsi="標楷體"/>
                                      <w:sz w:val="20"/>
                                      <w:szCs w:val="20"/>
                                    </w:rPr>
                                    <w:t>,</w:t>
                                  </w:r>
                                  <w:r w:rsidRPr="0025124D">
                                    <w:rPr>
                                      <w:rFonts w:ascii="標楷體" w:eastAsia="標楷體" w:hAnsi="標楷體" w:hint="eastAsia"/>
                                      <w:sz w:val="20"/>
                                      <w:szCs w:val="20"/>
                                    </w:rPr>
                                    <w:t>250</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743767FB"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19</w:t>
                                  </w:r>
                                  <w:r w:rsidRPr="0025124D">
                                    <w:rPr>
                                      <w:rFonts w:ascii="標楷體" w:eastAsia="標楷體" w:hAnsi="標楷體"/>
                                      <w:sz w:val="20"/>
                                      <w:szCs w:val="20"/>
                                    </w:rPr>
                                    <w:t>,</w:t>
                                  </w:r>
                                  <w:r w:rsidRPr="0025124D">
                                    <w:rPr>
                                      <w:rFonts w:ascii="標楷體" w:eastAsia="標楷體" w:hAnsi="標楷體" w:hint="eastAsia"/>
                                      <w:sz w:val="20"/>
                                      <w:szCs w:val="20"/>
                                    </w:rPr>
                                    <w:t>548</w:t>
                                  </w:r>
                                  <w:r w:rsidRPr="0025124D">
                                    <w:rPr>
                                      <w:rFonts w:ascii="標楷體" w:eastAsia="標楷體" w:hAnsi="標楷體"/>
                                      <w:sz w:val="20"/>
                                      <w:szCs w:val="20"/>
                                    </w:rPr>
                                    <w:t>,</w:t>
                                  </w:r>
                                  <w:r w:rsidRPr="0025124D">
                                    <w:rPr>
                                      <w:rFonts w:ascii="標楷體" w:eastAsia="標楷體" w:hAnsi="標楷體" w:hint="eastAsia"/>
                                      <w:sz w:val="20"/>
                                      <w:szCs w:val="20"/>
                                    </w:rPr>
                                    <w:t>764</w:t>
                                  </w:r>
                                </w:p>
                              </w:tc>
                            </w:tr>
                            <w:tr w:rsidR="002972A1" w:rsidRPr="0025124D" w14:paraId="23520BF8" w14:textId="77777777" w:rsidTr="000E24B9">
                              <w:tc>
                                <w:tcPr>
                                  <w:tcW w:w="658" w:type="dxa"/>
                                  <w:tcBorders>
                                    <w:bottom w:val="single" w:sz="4" w:space="0" w:color="auto"/>
                                  </w:tcBorders>
                                  <w:vAlign w:val="center"/>
                                </w:tcPr>
                                <w:p w14:paraId="7F46507C"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4</w:t>
                                  </w:r>
                                </w:p>
                              </w:tc>
                              <w:tc>
                                <w:tcPr>
                                  <w:tcW w:w="3282" w:type="dxa"/>
                                  <w:tcBorders>
                                    <w:bottom w:val="single" w:sz="4" w:space="0" w:color="auto"/>
                                  </w:tcBorders>
                                </w:tcPr>
                                <w:p w14:paraId="478A9E21"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公車車輛數（A）</w:t>
                                  </w:r>
                                </w:p>
                              </w:tc>
                              <w:tc>
                                <w:tcPr>
                                  <w:tcW w:w="1216" w:type="dxa"/>
                                  <w:tcBorders>
                                    <w:top w:val="single" w:sz="4" w:space="0" w:color="000000"/>
                                    <w:left w:val="single" w:sz="4" w:space="0" w:color="000000"/>
                                    <w:bottom w:val="single" w:sz="4" w:space="0" w:color="auto"/>
                                    <w:right w:val="single" w:sz="4" w:space="0" w:color="000000"/>
                                  </w:tcBorders>
                                  <w:shd w:val="clear" w:color="auto" w:fill="auto"/>
                                </w:tcPr>
                                <w:p w14:paraId="2BE14636"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sz w:val="20"/>
                                      <w:szCs w:val="20"/>
                                    </w:rPr>
                                    <w:t xml:space="preserve"> 79 </w:t>
                                  </w:r>
                                </w:p>
                              </w:tc>
                              <w:tc>
                                <w:tcPr>
                                  <w:tcW w:w="1216" w:type="dxa"/>
                                  <w:tcBorders>
                                    <w:top w:val="single" w:sz="4" w:space="0" w:color="000000"/>
                                    <w:left w:val="nil"/>
                                    <w:bottom w:val="single" w:sz="4" w:space="0" w:color="auto"/>
                                    <w:right w:val="single" w:sz="4" w:space="0" w:color="000000"/>
                                  </w:tcBorders>
                                  <w:shd w:val="clear" w:color="auto" w:fill="auto"/>
                                </w:tcPr>
                                <w:p w14:paraId="7C4F4082"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sz w:val="20"/>
                                      <w:szCs w:val="20"/>
                                    </w:rPr>
                                    <w:t xml:space="preserve"> 79 </w:t>
                                  </w:r>
                                </w:p>
                              </w:tc>
                              <w:tc>
                                <w:tcPr>
                                  <w:tcW w:w="1216" w:type="dxa"/>
                                  <w:tcBorders>
                                    <w:top w:val="single" w:sz="4" w:space="0" w:color="000000"/>
                                    <w:left w:val="nil"/>
                                    <w:bottom w:val="single" w:sz="4" w:space="0" w:color="auto"/>
                                    <w:right w:val="single" w:sz="4" w:space="0" w:color="000000"/>
                                  </w:tcBorders>
                                  <w:shd w:val="clear" w:color="auto" w:fill="auto"/>
                                </w:tcPr>
                                <w:p w14:paraId="076AB297"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sz w:val="20"/>
                                      <w:szCs w:val="20"/>
                                    </w:rPr>
                                    <w:t xml:space="preserve"> 88 </w:t>
                                  </w:r>
                                </w:p>
                              </w:tc>
                            </w:tr>
                            <w:tr w:rsidR="002972A1" w:rsidRPr="0025124D" w14:paraId="1C638AA9" w14:textId="77777777" w:rsidTr="000E24B9">
                              <w:tc>
                                <w:tcPr>
                                  <w:tcW w:w="658" w:type="dxa"/>
                                  <w:tcBorders>
                                    <w:bottom w:val="single" w:sz="4" w:space="0" w:color="auto"/>
                                  </w:tcBorders>
                                  <w:vAlign w:val="center"/>
                                </w:tcPr>
                                <w:p w14:paraId="1DA1FD04" w14:textId="77777777" w:rsidR="002972A1" w:rsidRPr="0025124D" w:rsidRDefault="002972A1" w:rsidP="000310B3">
                                  <w:pPr>
                                    <w:spacing w:line="280" w:lineRule="exact"/>
                                    <w:ind w:leftChars="-20" w:left="-48"/>
                                    <w:jc w:val="center"/>
                                    <w:rPr>
                                      <w:rFonts w:ascii="標楷體" w:eastAsia="標楷體" w:hAnsi="標楷體"/>
                                      <w:sz w:val="20"/>
                                      <w:szCs w:val="20"/>
                                    </w:rPr>
                                  </w:pPr>
                                  <w:r w:rsidRPr="0025124D">
                                    <w:rPr>
                                      <w:rFonts w:ascii="標楷體" w:eastAsia="標楷體" w:hAnsi="標楷體" w:hint="eastAsia"/>
                                      <w:sz w:val="20"/>
                                      <w:szCs w:val="20"/>
                                    </w:rPr>
                                    <w:t>5</w:t>
                                  </w:r>
                                </w:p>
                              </w:tc>
                              <w:tc>
                                <w:tcPr>
                                  <w:tcW w:w="3282" w:type="dxa"/>
                                  <w:tcBorders>
                                    <w:bottom w:val="single" w:sz="4" w:space="0" w:color="auto"/>
                                  </w:tcBorders>
                                </w:tcPr>
                                <w:p w14:paraId="6A7446B6" w14:textId="77777777" w:rsidR="002972A1" w:rsidRPr="0025124D" w:rsidRDefault="002972A1" w:rsidP="000310B3">
                                  <w:pPr>
                                    <w:spacing w:line="280" w:lineRule="exact"/>
                                    <w:ind w:leftChars="-30" w:left="-72"/>
                                    <w:rPr>
                                      <w:rFonts w:ascii="標楷體" w:eastAsia="標楷體" w:hAnsi="標楷體"/>
                                      <w:sz w:val="20"/>
                                      <w:szCs w:val="20"/>
                                    </w:rPr>
                                  </w:pPr>
                                  <w:r w:rsidRPr="0025124D">
                                    <w:rPr>
                                      <w:rFonts w:ascii="標楷體" w:eastAsia="標楷體" w:hAnsi="標楷體" w:hint="eastAsia"/>
                                      <w:sz w:val="20"/>
                                      <w:szCs w:val="20"/>
                                    </w:rPr>
                                    <w:t>未具跟車距離過近警示系統功能等安全輔助系統車輛數（</w:t>
                                  </w:r>
                                  <w:r w:rsidRPr="0025124D">
                                    <w:rPr>
                                      <w:rFonts w:ascii="標楷體" w:eastAsia="標楷體" w:hAnsi="標楷體"/>
                                      <w:sz w:val="20"/>
                                      <w:szCs w:val="20"/>
                                    </w:rPr>
                                    <w:t>B</w:t>
                                  </w:r>
                                  <w:r w:rsidRPr="0025124D">
                                    <w:rPr>
                                      <w:rFonts w:ascii="標楷體" w:eastAsia="標楷體" w:hAnsi="標楷體" w:hint="eastAsia"/>
                                      <w:sz w:val="20"/>
                                      <w:szCs w:val="20"/>
                                    </w:rPr>
                                    <w:t>）</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09C9A02B"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 xml:space="preserve"> 76 </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17124241"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 xml:space="preserve"> 61 </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328466AB"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 xml:space="preserve"> 50 </w:t>
                                  </w:r>
                                </w:p>
                              </w:tc>
                            </w:tr>
                            <w:tr w:rsidR="002972A1" w:rsidRPr="0025124D" w14:paraId="49BC34D4" w14:textId="77777777" w:rsidTr="000E24B9">
                              <w:tc>
                                <w:tcPr>
                                  <w:tcW w:w="658" w:type="dxa"/>
                                  <w:tcBorders>
                                    <w:bottom w:val="single" w:sz="4" w:space="0" w:color="auto"/>
                                  </w:tcBorders>
                                  <w:vAlign w:val="center"/>
                                </w:tcPr>
                                <w:p w14:paraId="31CB3562" w14:textId="77777777" w:rsidR="002972A1" w:rsidRPr="0025124D" w:rsidRDefault="002972A1" w:rsidP="000310B3">
                                  <w:pPr>
                                    <w:spacing w:line="280" w:lineRule="exact"/>
                                    <w:ind w:leftChars="-20" w:left="-48"/>
                                    <w:jc w:val="center"/>
                                    <w:rPr>
                                      <w:rFonts w:ascii="標楷體" w:eastAsia="標楷體" w:hAnsi="標楷體"/>
                                      <w:sz w:val="20"/>
                                      <w:szCs w:val="20"/>
                                    </w:rPr>
                                  </w:pPr>
                                  <w:r w:rsidRPr="0025124D">
                                    <w:rPr>
                                      <w:rFonts w:ascii="標楷體" w:eastAsia="標楷體" w:hAnsi="標楷體" w:hint="eastAsia"/>
                                      <w:sz w:val="20"/>
                                      <w:szCs w:val="20"/>
                                    </w:rPr>
                                    <w:t>6</w:t>
                                  </w:r>
                                </w:p>
                              </w:tc>
                              <w:tc>
                                <w:tcPr>
                                  <w:tcW w:w="3282" w:type="dxa"/>
                                  <w:tcBorders>
                                    <w:bottom w:val="single" w:sz="4" w:space="0" w:color="auto"/>
                                  </w:tcBorders>
                                </w:tcPr>
                                <w:p w14:paraId="5BCBCF16" w14:textId="77777777" w:rsidR="002972A1" w:rsidRPr="0025124D" w:rsidRDefault="002972A1" w:rsidP="000310B3">
                                  <w:pPr>
                                    <w:spacing w:line="280" w:lineRule="exact"/>
                                    <w:ind w:leftChars="-30" w:left="-72"/>
                                    <w:rPr>
                                      <w:rFonts w:ascii="標楷體" w:eastAsia="標楷體" w:hAnsi="標楷體"/>
                                      <w:sz w:val="20"/>
                                      <w:szCs w:val="20"/>
                                    </w:rPr>
                                  </w:pPr>
                                  <w:r w:rsidRPr="00AD7CC3">
                                    <w:rPr>
                                      <w:rFonts w:ascii="標楷體" w:eastAsia="標楷體" w:hAnsi="標楷體" w:hint="eastAsia"/>
                                      <w:sz w:val="20"/>
                                      <w:szCs w:val="20"/>
                                    </w:rPr>
                                    <w:t>未具跟車距離過近警示系統功能等安全輔助系統車輛</w:t>
                                  </w:r>
                                  <w:r w:rsidRPr="0025124D">
                                    <w:rPr>
                                      <w:rFonts w:ascii="標楷體" w:eastAsia="標楷體" w:hAnsi="標楷體" w:hint="eastAsia"/>
                                      <w:sz w:val="20"/>
                                      <w:szCs w:val="20"/>
                                    </w:rPr>
                                    <w:t>占比（</w:t>
                                  </w:r>
                                  <w:r>
                                    <w:rPr>
                                      <w:rFonts w:ascii="標楷體" w:eastAsia="標楷體" w:hAnsi="標楷體" w:hint="eastAsia"/>
                                      <w:sz w:val="20"/>
                                      <w:szCs w:val="20"/>
                                    </w:rPr>
                                    <w:t>B</w:t>
                                  </w:r>
                                  <w:r w:rsidRPr="0025124D">
                                    <w:rPr>
                                      <w:rFonts w:ascii="標楷體" w:eastAsia="標楷體" w:hAnsi="標楷體"/>
                                      <w:sz w:val="20"/>
                                      <w:szCs w:val="20"/>
                                    </w:rPr>
                                    <w:t>/</w:t>
                                  </w:r>
                                  <w:r>
                                    <w:rPr>
                                      <w:rFonts w:ascii="標楷體" w:eastAsia="標楷體" w:hAnsi="標楷體"/>
                                      <w:sz w:val="20"/>
                                      <w:szCs w:val="20"/>
                                    </w:rPr>
                                    <w:t>A</w:t>
                                  </w:r>
                                  <w:r w:rsidRPr="0025124D">
                                    <w:rPr>
                                      <w:rFonts w:ascii="標楷體" w:eastAsia="標楷體" w:hAnsi="標楷體" w:hint="eastAsia"/>
                                      <w:sz w:val="20"/>
                                      <w:szCs w:val="20"/>
                                    </w:rPr>
                                    <w:t>×1</w:t>
                                  </w:r>
                                  <w:r w:rsidRPr="0025124D">
                                    <w:rPr>
                                      <w:rFonts w:ascii="標楷體" w:eastAsia="標楷體" w:hAnsi="標楷體"/>
                                      <w:sz w:val="20"/>
                                      <w:szCs w:val="20"/>
                                    </w:rPr>
                                    <w:t>00</w:t>
                                  </w:r>
                                  <w:r w:rsidRPr="0025124D">
                                    <w:rPr>
                                      <w:rFonts w:ascii="標楷體" w:eastAsia="標楷體" w:hAnsi="標楷體" w:hint="eastAsia"/>
                                      <w:sz w:val="20"/>
                                      <w:szCs w:val="20"/>
                                    </w:rPr>
                                    <w:t>）</w:t>
                                  </w:r>
                                </w:p>
                              </w:tc>
                              <w:tc>
                                <w:tcPr>
                                  <w:tcW w:w="1216" w:type="dxa"/>
                                  <w:tcBorders>
                                    <w:top w:val="single" w:sz="4" w:space="0" w:color="000000"/>
                                    <w:left w:val="single" w:sz="4" w:space="0" w:color="000000"/>
                                    <w:bottom w:val="single" w:sz="4" w:space="0" w:color="auto"/>
                                    <w:right w:val="single" w:sz="4" w:space="0" w:color="000000"/>
                                  </w:tcBorders>
                                  <w:shd w:val="clear" w:color="auto" w:fill="auto"/>
                                  <w:vAlign w:val="center"/>
                                </w:tcPr>
                                <w:p w14:paraId="34D45AB5"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9</w:t>
                                  </w:r>
                                  <w:r w:rsidRPr="0025124D">
                                    <w:rPr>
                                      <w:rFonts w:ascii="標楷體" w:eastAsia="標楷體" w:hAnsi="標楷體"/>
                                      <w:sz w:val="20"/>
                                      <w:szCs w:val="20"/>
                                    </w:rPr>
                                    <w:t>6.20</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51A891D1"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7</w:t>
                                  </w:r>
                                  <w:r w:rsidRPr="0025124D">
                                    <w:rPr>
                                      <w:rFonts w:ascii="標楷體" w:eastAsia="標楷體" w:hAnsi="標楷體"/>
                                      <w:sz w:val="20"/>
                                      <w:szCs w:val="20"/>
                                    </w:rPr>
                                    <w:t>7.22</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4AEEE461"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5</w:t>
                                  </w:r>
                                  <w:r w:rsidRPr="0025124D">
                                    <w:rPr>
                                      <w:rFonts w:ascii="標楷體" w:eastAsia="標楷體" w:hAnsi="標楷體"/>
                                      <w:sz w:val="20"/>
                                      <w:szCs w:val="20"/>
                                    </w:rPr>
                                    <w:t>6.82</w:t>
                                  </w:r>
                                </w:p>
                              </w:tc>
                            </w:tr>
                            <w:tr w:rsidR="002972A1" w:rsidRPr="0025124D" w14:paraId="446C88E8" w14:textId="77777777" w:rsidTr="000E24B9">
                              <w:tc>
                                <w:tcPr>
                                  <w:tcW w:w="7588" w:type="dxa"/>
                                  <w:gridSpan w:val="5"/>
                                  <w:tcBorders>
                                    <w:top w:val="single" w:sz="4" w:space="0" w:color="auto"/>
                                    <w:left w:val="nil"/>
                                    <w:bottom w:val="nil"/>
                                    <w:right w:val="nil"/>
                                  </w:tcBorders>
                                </w:tcPr>
                                <w:p w14:paraId="54438FD1" w14:textId="77777777" w:rsidR="002972A1" w:rsidRPr="0025124D" w:rsidRDefault="002972A1" w:rsidP="000E24B9">
                                  <w:pPr>
                                    <w:tabs>
                                      <w:tab w:val="left" w:pos="2370"/>
                                    </w:tabs>
                                    <w:spacing w:line="200" w:lineRule="exact"/>
                                    <w:ind w:leftChars="-20" w:left="-48"/>
                                    <w:rPr>
                                      <w:rFonts w:ascii="標楷體" w:eastAsia="標楷體" w:hAnsi="標楷體"/>
                                      <w:sz w:val="18"/>
                                      <w:szCs w:val="18"/>
                                    </w:rPr>
                                  </w:pPr>
                                  <w:r w:rsidRPr="0025124D">
                                    <w:rPr>
                                      <w:rFonts w:ascii="標楷體" w:eastAsia="標楷體" w:hAnsi="標楷體" w:hint="eastAsia"/>
                                      <w:sz w:val="18"/>
                                      <w:szCs w:val="18"/>
                                    </w:rPr>
                                    <w:t>註：1.延人公里係指</w:t>
                                  </w:r>
                                  <w:r>
                                    <w:rPr>
                                      <w:rFonts w:ascii="標楷體" w:eastAsia="標楷體" w:hAnsi="標楷體" w:hint="eastAsia"/>
                                      <w:sz w:val="18"/>
                                      <w:szCs w:val="18"/>
                                    </w:rPr>
                                    <w:t>公車</w:t>
                                  </w:r>
                                  <w:r w:rsidRPr="0025124D">
                                    <w:rPr>
                                      <w:rFonts w:ascii="標楷體" w:eastAsia="標楷體" w:hAnsi="標楷體" w:hint="eastAsia"/>
                                      <w:sz w:val="18"/>
                                      <w:szCs w:val="18"/>
                                    </w:rPr>
                                    <w:t>人數與其行駛公里相乘積之總和。</w:t>
                                  </w:r>
                                </w:p>
                                <w:p w14:paraId="3EF126DC" w14:textId="77777777" w:rsidR="002972A1" w:rsidRPr="0025124D" w:rsidRDefault="002972A1" w:rsidP="00EC07DC">
                                  <w:pPr>
                                    <w:tabs>
                                      <w:tab w:val="left" w:pos="2370"/>
                                    </w:tabs>
                                    <w:spacing w:line="240" w:lineRule="exact"/>
                                    <w:ind w:leftChars="130" w:left="312"/>
                                    <w:rPr>
                                      <w:rFonts w:ascii="標楷體" w:eastAsia="標楷體" w:hAnsi="標楷體"/>
                                      <w:sz w:val="18"/>
                                      <w:szCs w:val="18"/>
                                    </w:rPr>
                                  </w:pPr>
                                  <w:r w:rsidRPr="0025124D">
                                    <w:rPr>
                                      <w:rFonts w:ascii="標楷體" w:eastAsia="標楷體" w:hAnsi="標楷體" w:hint="eastAsia"/>
                                      <w:sz w:val="18"/>
                                      <w:szCs w:val="18"/>
                                    </w:rPr>
                                    <w:t>2.資料來源：整理自金門縣政府提供資料。</w:t>
                                  </w:r>
                                </w:p>
                              </w:tc>
                            </w:tr>
                          </w:tbl>
                          <w:p w14:paraId="12CD14F6" w14:textId="77777777" w:rsidR="002972A1" w:rsidRPr="006406A9" w:rsidRDefault="002972A1" w:rsidP="0012723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9BE36" id="_x0000_s1053" type="#_x0000_t202" style="position:absolute;left:0;text-align:left;margin-left:107.9pt;margin-top:180.35pt;width:394.5pt;height:221.25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" stroked="f">
                <v:textbox>
                  <w:txbxContent>
                    <w:tbl>
                      <w:tblPr>
                        <w:tblStyle w:val="100"/>
                        <w:tblW w:w="0" w:type="auto"/>
                        <w:tblLook w:val="04A0" w:firstRow="1" w:lastRow="0" w:firstColumn="1" w:lastColumn="0" w:noHBand="0" w:noVBand="1"/>
                      </w:tblPr>
                      <w:tblGrid>
                        <w:gridCol w:w="658"/>
                        <w:gridCol w:w="3282"/>
                        <w:gridCol w:w="1216"/>
                        <w:gridCol w:w="1216"/>
                        <w:gridCol w:w="1216"/>
                      </w:tblGrid>
                      <w:tr w:rsidR="002972A1" w:rsidRPr="0025124D" w14:paraId="4739F804" w14:textId="77777777" w:rsidTr="000E24B9">
                        <w:trPr>
                          <w:trHeight w:val="397"/>
                        </w:trPr>
                        <w:tc>
                          <w:tcPr>
                            <w:tcW w:w="7588" w:type="dxa"/>
                            <w:gridSpan w:val="5"/>
                            <w:tcBorders>
                              <w:top w:val="nil"/>
                              <w:left w:val="nil"/>
                              <w:bottom w:val="nil"/>
                              <w:right w:val="nil"/>
                            </w:tcBorders>
                          </w:tcPr>
                          <w:p w14:paraId="7E48BAFA" w14:textId="2EE484B0" w:rsidR="002972A1" w:rsidRPr="0025124D" w:rsidRDefault="002972A1" w:rsidP="006406A9">
                            <w:pPr>
                              <w:spacing w:line="380" w:lineRule="exact"/>
                              <w:jc w:val="center"/>
                              <w:rPr>
                                <w:rFonts w:ascii="標楷體" w:eastAsia="標楷體" w:hAnsi="標楷體"/>
                                <w:b/>
                                <w:bCs/>
                              </w:rPr>
                            </w:pPr>
                            <w:r w:rsidRPr="0025124D">
                              <w:rPr>
                                <w:rFonts w:ascii="標楷體" w:eastAsia="標楷體" w:hAnsi="標楷體" w:hint="eastAsia"/>
                                <w:b/>
                                <w:bCs/>
                              </w:rPr>
                              <w:t>表</w:t>
                            </w:r>
                            <w:r w:rsidR="00CA4CA3">
                              <w:rPr>
                                <w:rFonts w:ascii="標楷體" w:eastAsia="標楷體" w:hAnsi="標楷體" w:hint="eastAsia"/>
                                <w:b/>
                                <w:bCs/>
                              </w:rPr>
                              <w:t>1</w:t>
                            </w:r>
                            <w:r w:rsidR="00CA4CA3">
                              <w:rPr>
                                <w:rFonts w:ascii="標楷體" w:eastAsia="標楷體" w:hAnsi="標楷體"/>
                                <w:b/>
                                <w:bCs/>
                              </w:rPr>
                              <w:t>4</w:t>
                            </w:r>
                            <w:r w:rsidRPr="0025124D">
                              <w:rPr>
                                <w:rFonts w:ascii="標楷體" w:eastAsia="標楷體" w:hAnsi="標楷體" w:hint="eastAsia"/>
                                <w:b/>
                                <w:bCs/>
                              </w:rPr>
                              <w:t xml:space="preserve">　近3年度金門縣公路公共運輸辦理情形</w:t>
                            </w:r>
                          </w:p>
                        </w:tc>
                      </w:tr>
                      <w:tr w:rsidR="002972A1" w:rsidRPr="0025124D" w14:paraId="2DD3D77D" w14:textId="77777777" w:rsidTr="000E24B9">
                        <w:trPr>
                          <w:trHeight w:val="110"/>
                        </w:trPr>
                        <w:tc>
                          <w:tcPr>
                            <w:tcW w:w="7588" w:type="dxa"/>
                            <w:gridSpan w:val="5"/>
                            <w:tcBorders>
                              <w:top w:val="nil"/>
                              <w:left w:val="nil"/>
                              <w:bottom w:val="single" w:sz="4" w:space="0" w:color="auto"/>
                              <w:right w:val="nil"/>
                            </w:tcBorders>
                          </w:tcPr>
                          <w:p w14:paraId="15EC85C0" w14:textId="77777777" w:rsidR="002972A1" w:rsidRPr="0025124D" w:rsidRDefault="002972A1" w:rsidP="000310B3">
                            <w:pPr>
                              <w:spacing w:beforeLines="50" w:before="180" w:line="240" w:lineRule="exact"/>
                              <w:jc w:val="right"/>
                              <w:rPr>
                                <w:rFonts w:ascii="標楷體" w:eastAsia="標楷體" w:hAnsi="標楷體"/>
                                <w:sz w:val="20"/>
                                <w:szCs w:val="20"/>
                              </w:rPr>
                            </w:pPr>
                            <w:r w:rsidRPr="0025124D">
                              <w:rPr>
                                <w:rFonts w:ascii="標楷體" w:eastAsia="標楷體" w:hAnsi="標楷體" w:hint="eastAsia"/>
                                <w:sz w:val="20"/>
                                <w:szCs w:val="20"/>
                              </w:rPr>
                              <w:t>單位：條、班、延人公里、輛、％</w:t>
                            </w:r>
                          </w:p>
                        </w:tc>
                      </w:tr>
                      <w:tr w:rsidR="002972A1" w:rsidRPr="0025124D" w14:paraId="09922D25" w14:textId="77777777" w:rsidTr="000E24B9">
                        <w:trPr>
                          <w:trHeight w:val="353"/>
                        </w:trPr>
                        <w:tc>
                          <w:tcPr>
                            <w:tcW w:w="658" w:type="dxa"/>
                            <w:tcBorders>
                              <w:top w:val="single" w:sz="4" w:space="0" w:color="auto"/>
                            </w:tcBorders>
                            <w:vAlign w:val="center"/>
                          </w:tcPr>
                          <w:p w14:paraId="32FEADDA"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項次</w:t>
                            </w:r>
                          </w:p>
                        </w:tc>
                        <w:tc>
                          <w:tcPr>
                            <w:tcW w:w="3282" w:type="dxa"/>
                            <w:tcBorders>
                              <w:top w:val="single" w:sz="4" w:space="0" w:color="auto"/>
                            </w:tcBorders>
                            <w:vAlign w:val="center"/>
                          </w:tcPr>
                          <w:p w14:paraId="6F605D0F"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項目</w:t>
                            </w:r>
                          </w:p>
                        </w:tc>
                        <w:tc>
                          <w:tcPr>
                            <w:tcW w:w="1216" w:type="dxa"/>
                            <w:tcBorders>
                              <w:top w:val="single" w:sz="4" w:space="0" w:color="auto"/>
                            </w:tcBorders>
                            <w:vAlign w:val="center"/>
                          </w:tcPr>
                          <w:p w14:paraId="5EDEF29F"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111年度</w:t>
                            </w:r>
                          </w:p>
                        </w:tc>
                        <w:tc>
                          <w:tcPr>
                            <w:tcW w:w="1216" w:type="dxa"/>
                            <w:tcBorders>
                              <w:top w:val="single" w:sz="4" w:space="0" w:color="auto"/>
                            </w:tcBorders>
                            <w:vAlign w:val="center"/>
                          </w:tcPr>
                          <w:p w14:paraId="2A0EA670"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1</w:t>
                            </w:r>
                            <w:r w:rsidRPr="0025124D">
                              <w:rPr>
                                <w:rFonts w:ascii="標楷體" w:eastAsia="標楷體" w:hAnsi="標楷體"/>
                                <w:sz w:val="20"/>
                                <w:szCs w:val="20"/>
                              </w:rPr>
                              <w:t>12</w:t>
                            </w:r>
                            <w:r w:rsidRPr="0025124D">
                              <w:rPr>
                                <w:rFonts w:ascii="標楷體" w:eastAsia="標楷體" w:hAnsi="標楷體" w:hint="eastAsia"/>
                                <w:sz w:val="20"/>
                                <w:szCs w:val="20"/>
                              </w:rPr>
                              <w:t>年度</w:t>
                            </w:r>
                          </w:p>
                        </w:tc>
                        <w:tc>
                          <w:tcPr>
                            <w:tcW w:w="1216" w:type="dxa"/>
                            <w:tcBorders>
                              <w:top w:val="single" w:sz="4" w:space="0" w:color="auto"/>
                            </w:tcBorders>
                            <w:vAlign w:val="center"/>
                          </w:tcPr>
                          <w:p w14:paraId="0F13E704" w14:textId="77777777" w:rsidR="002972A1" w:rsidRPr="0025124D" w:rsidRDefault="002972A1" w:rsidP="006406A9">
                            <w:pPr>
                              <w:jc w:val="center"/>
                              <w:rPr>
                                <w:rFonts w:ascii="標楷體" w:eastAsia="標楷體" w:hAnsi="標楷體"/>
                                <w:sz w:val="20"/>
                                <w:szCs w:val="20"/>
                              </w:rPr>
                            </w:pPr>
                            <w:r w:rsidRPr="0025124D">
                              <w:rPr>
                                <w:rFonts w:ascii="標楷體" w:eastAsia="標楷體" w:hAnsi="標楷體" w:hint="eastAsia"/>
                                <w:sz w:val="20"/>
                                <w:szCs w:val="20"/>
                              </w:rPr>
                              <w:t>1</w:t>
                            </w:r>
                            <w:r w:rsidRPr="0025124D">
                              <w:rPr>
                                <w:rFonts w:ascii="標楷體" w:eastAsia="標楷體" w:hAnsi="標楷體"/>
                                <w:sz w:val="20"/>
                                <w:szCs w:val="20"/>
                              </w:rPr>
                              <w:t>13</w:t>
                            </w:r>
                            <w:r w:rsidRPr="0025124D">
                              <w:rPr>
                                <w:rFonts w:ascii="標楷體" w:eastAsia="標楷體" w:hAnsi="標楷體" w:hint="eastAsia"/>
                                <w:sz w:val="20"/>
                                <w:szCs w:val="20"/>
                              </w:rPr>
                              <w:t>年度</w:t>
                            </w:r>
                          </w:p>
                        </w:tc>
                      </w:tr>
                      <w:tr w:rsidR="002972A1" w:rsidRPr="0025124D" w14:paraId="6385C83E" w14:textId="77777777" w:rsidTr="000E24B9">
                        <w:tc>
                          <w:tcPr>
                            <w:tcW w:w="658" w:type="dxa"/>
                            <w:vAlign w:val="center"/>
                          </w:tcPr>
                          <w:p w14:paraId="47DA89C1"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1</w:t>
                            </w:r>
                          </w:p>
                        </w:tc>
                        <w:tc>
                          <w:tcPr>
                            <w:tcW w:w="3282" w:type="dxa"/>
                          </w:tcPr>
                          <w:p w14:paraId="25E39C7D"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公車路線總數</w:t>
                            </w:r>
                          </w:p>
                        </w:tc>
                        <w:tc>
                          <w:tcPr>
                            <w:tcW w:w="1216" w:type="dxa"/>
                          </w:tcPr>
                          <w:p w14:paraId="27F7260D"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2</w:t>
                            </w:r>
                            <w:r w:rsidRPr="0025124D">
                              <w:rPr>
                                <w:rFonts w:ascii="標楷體" w:eastAsia="標楷體" w:hAnsi="標楷體"/>
                                <w:sz w:val="20"/>
                                <w:szCs w:val="20"/>
                              </w:rPr>
                              <w:t>8</w:t>
                            </w:r>
                          </w:p>
                        </w:tc>
                        <w:tc>
                          <w:tcPr>
                            <w:tcW w:w="1216" w:type="dxa"/>
                          </w:tcPr>
                          <w:p w14:paraId="4F7B94DE"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3</w:t>
                            </w:r>
                            <w:r w:rsidRPr="0025124D">
                              <w:rPr>
                                <w:rFonts w:ascii="標楷體" w:eastAsia="標楷體" w:hAnsi="標楷體"/>
                                <w:sz w:val="20"/>
                                <w:szCs w:val="20"/>
                              </w:rPr>
                              <w:t>5</w:t>
                            </w:r>
                          </w:p>
                        </w:tc>
                        <w:tc>
                          <w:tcPr>
                            <w:tcW w:w="1216" w:type="dxa"/>
                          </w:tcPr>
                          <w:p w14:paraId="530AE1D0"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3</w:t>
                            </w:r>
                            <w:r w:rsidRPr="0025124D">
                              <w:rPr>
                                <w:rFonts w:ascii="標楷體" w:eastAsia="標楷體" w:hAnsi="標楷體"/>
                                <w:sz w:val="20"/>
                                <w:szCs w:val="20"/>
                              </w:rPr>
                              <w:t>5</w:t>
                            </w:r>
                          </w:p>
                        </w:tc>
                      </w:tr>
                      <w:tr w:rsidR="002972A1" w:rsidRPr="0025124D" w14:paraId="25AC405B" w14:textId="77777777" w:rsidTr="000E24B9">
                        <w:tc>
                          <w:tcPr>
                            <w:tcW w:w="658" w:type="dxa"/>
                            <w:vAlign w:val="center"/>
                          </w:tcPr>
                          <w:p w14:paraId="1E5FF101"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2</w:t>
                            </w:r>
                          </w:p>
                        </w:tc>
                        <w:tc>
                          <w:tcPr>
                            <w:tcW w:w="3282" w:type="dxa"/>
                          </w:tcPr>
                          <w:p w14:paraId="61AD7E37"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公車總班次數</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FEF6D"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161</w:t>
                            </w:r>
                            <w:r w:rsidRPr="0025124D">
                              <w:rPr>
                                <w:rFonts w:ascii="標楷體" w:eastAsia="標楷體" w:hAnsi="標楷體"/>
                                <w:sz w:val="20"/>
                                <w:szCs w:val="20"/>
                              </w:rPr>
                              <w:t>,</w:t>
                            </w:r>
                            <w:r w:rsidRPr="0025124D">
                              <w:rPr>
                                <w:rFonts w:ascii="標楷體" w:eastAsia="標楷體" w:hAnsi="標楷體" w:hint="eastAsia"/>
                                <w:sz w:val="20"/>
                                <w:szCs w:val="20"/>
                              </w:rPr>
                              <w:t>305</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5F211491"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142,293</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131EF511"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108</w:t>
                            </w:r>
                            <w:r w:rsidRPr="0025124D">
                              <w:rPr>
                                <w:rFonts w:ascii="標楷體" w:eastAsia="標楷體" w:hAnsi="標楷體"/>
                                <w:sz w:val="20"/>
                                <w:szCs w:val="20"/>
                              </w:rPr>
                              <w:t>,</w:t>
                            </w:r>
                            <w:r w:rsidRPr="0025124D">
                              <w:rPr>
                                <w:rFonts w:ascii="標楷體" w:eastAsia="標楷體" w:hAnsi="標楷體" w:hint="eastAsia"/>
                                <w:sz w:val="20"/>
                                <w:szCs w:val="20"/>
                              </w:rPr>
                              <w:t>257</w:t>
                            </w:r>
                          </w:p>
                        </w:tc>
                      </w:tr>
                      <w:tr w:rsidR="002972A1" w:rsidRPr="0025124D" w14:paraId="0C9D07F1" w14:textId="77777777" w:rsidTr="000E24B9">
                        <w:tc>
                          <w:tcPr>
                            <w:tcW w:w="658" w:type="dxa"/>
                            <w:tcBorders>
                              <w:bottom w:val="single" w:sz="4" w:space="0" w:color="auto"/>
                            </w:tcBorders>
                            <w:vAlign w:val="center"/>
                          </w:tcPr>
                          <w:p w14:paraId="5C2D98DB"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3</w:t>
                            </w:r>
                          </w:p>
                        </w:tc>
                        <w:tc>
                          <w:tcPr>
                            <w:tcW w:w="3282" w:type="dxa"/>
                            <w:tcBorders>
                              <w:bottom w:val="single" w:sz="4" w:space="0" w:color="auto"/>
                            </w:tcBorders>
                          </w:tcPr>
                          <w:p w14:paraId="5C4DF36E"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公車載客總延人公里數</w:t>
                            </w:r>
                            <w:r w:rsidRPr="000E24B9">
                              <w:rPr>
                                <w:rFonts w:ascii="標楷體" w:eastAsia="標楷體" w:hAnsi="標楷體" w:hint="eastAsia"/>
                                <w:sz w:val="18"/>
                                <w:szCs w:val="18"/>
                              </w:rPr>
                              <w:t>（註1）</w:t>
                            </w:r>
                          </w:p>
                        </w:tc>
                        <w:tc>
                          <w:tcPr>
                            <w:tcW w:w="1216" w:type="dxa"/>
                            <w:tcBorders>
                              <w:top w:val="single" w:sz="4" w:space="0" w:color="000000"/>
                              <w:left w:val="single" w:sz="4" w:space="0" w:color="000000"/>
                              <w:bottom w:val="single" w:sz="4" w:space="0" w:color="auto"/>
                              <w:right w:val="single" w:sz="4" w:space="0" w:color="000000"/>
                            </w:tcBorders>
                            <w:shd w:val="clear" w:color="auto" w:fill="auto"/>
                            <w:vAlign w:val="center"/>
                          </w:tcPr>
                          <w:p w14:paraId="3580B60D"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33</w:t>
                            </w:r>
                            <w:r w:rsidRPr="0025124D">
                              <w:rPr>
                                <w:rFonts w:ascii="標楷體" w:eastAsia="標楷體" w:hAnsi="標楷體"/>
                                <w:sz w:val="20"/>
                                <w:szCs w:val="20"/>
                              </w:rPr>
                              <w:t>,</w:t>
                            </w:r>
                            <w:r w:rsidRPr="0025124D">
                              <w:rPr>
                                <w:rFonts w:ascii="標楷體" w:eastAsia="標楷體" w:hAnsi="標楷體" w:hint="eastAsia"/>
                                <w:sz w:val="20"/>
                                <w:szCs w:val="20"/>
                              </w:rPr>
                              <w:t>488</w:t>
                            </w:r>
                            <w:r w:rsidRPr="0025124D">
                              <w:rPr>
                                <w:rFonts w:ascii="標楷體" w:eastAsia="標楷體" w:hAnsi="標楷體"/>
                                <w:sz w:val="20"/>
                                <w:szCs w:val="20"/>
                              </w:rPr>
                              <w:t>,</w:t>
                            </w:r>
                            <w:r w:rsidRPr="0025124D">
                              <w:rPr>
                                <w:rFonts w:ascii="標楷體" w:eastAsia="標楷體" w:hAnsi="標楷體" w:hint="eastAsia"/>
                                <w:sz w:val="20"/>
                                <w:szCs w:val="20"/>
                              </w:rPr>
                              <w:t>574</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25D4EA90"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28</w:t>
                            </w:r>
                            <w:r w:rsidRPr="0025124D">
                              <w:rPr>
                                <w:rFonts w:ascii="標楷體" w:eastAsia="標楷體" w:hAnsi="標楷體"/>
                                <w:sz w:val="20"/>
                                <w:szCs w:val="20"/>
                              </w:rPr>
                              <w:t>,</w:t>
                            </w:r>
                            <w:r w:rsidRPr="0025124D">
                              <w:rPr>
                                <w:rFonts w:ascii="標楷體" w:eastAsia="標楷體" w:hAnsi="標楷體" w:hint="eastAsia"/>
                                <w:sz w:val="20"/>
                                <w:szCs w:val="20"/>
                              </w:rPr>
                              <w:t>115</w:t>
                            </w:r>
                            <w:r w:rsidRPr="0025124D">
                              <w:rPr>
                                <w:rFonts w:ascii="標楷體" w:eastAsia="標楷體" w:hAnsi="標楷體"/>
                                <w:sz w:val="20"/>
                                <w:szCs w:val="20"/>
                              </w:rPr>
                              <w:t>,</w:t>
                            </w:r>
                            <w:r w:rsidRPr="0025124D">
                              <w:rPr>
                                <w:rFonts w:ascii="標楷體" w:eastAsia="標楷體" w:hAnsi="標楷體" w:hint="eastAsia"/>
                                <w:sz w:val="20"/>
                                <w:szCs w:val="20"/>
                              </w:rPr>
                              <w:t>250</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743767FB"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hint="eastAsia"/>
                                <w:sz w:val="20"/>
                                <w:szCs w:val="20"/>
                              </w:rPr>
                              <w:t>19</w:t>
                            </w:r>
                            <w:r w:rsidRPr="0025124D">
                              <w:rPr>
                                <w:rFonts w:ascii="標楷體" w:eastAsia="標楷體" w:hAnsi="標楷體"/>
                                <w:sz w:val="20"/>
                                <w:szCs w:val="20"/>
                              </w:rPr>
                              <w:t>,</w:t>
                            </w:r>
                            <w:r w:rsidRPr="0025124D">
                              <w:rPr>
                                <w:rFonts w:ascii="標楷體" w:eastAsia="標楷體" w:hAnsi="標楷體" w:hint="eastAsia"/>
                                <w:sz w:val="20"/>
                                <w:szCs w:val="20"/>
                              </w:rPr>
                              <w:t>548</w:t>
                            </w:r>
                            <w:r w:rsidRPr="0025124D">
                              <w:rPr>
                                <w:rFonts w:ascii="標楷體" w:eastAsia="標楷體" w:hAnsi="標楷體"/>
                                <w:sz w:val="20"/>
                                <w:szCs w:val="20"/>
                              </w:rPr>
                              <w:t>,</w:t>
                            </w:r>
                            <w:r w:rsidRPr="0025124D">
                              <w:rPr>
                                <w:rFonts w:ascii="標楷體" w:eastAsia="標楷體" w:hAnsi="標楷體" w:hint="eastAsia"/>
                                <w:sz w:val="20"/>
                                <w:szCs w:val="20"/>
                              </w:rPr>
                              <w:t>764</w:t>
                            </w:r>
                          </w:p>
                        </w:tc>
                      </w:tr>
                      <w:tr w:rsidR="002972A1" w:rsidRPr="0025124D" w14:paraId="23520BF8" w14:textId="77777777" w:rsidTr="000E24B9">
                        <w:tc>
                          <w:tcPr>
                            <w:tcW w:w="658" w:type="dxa"/>
                            <w:tcBorders>
                              <w:bottom w:val="single" w:sz="4" w:space="0" w:color="auto"/>
                            </w:tcBorders>
                            <w:vAlign w:val="center"/>
                          </w:tcPr>
                          <w:p w14:paraId="7F46507C" w14:textId="77777777" w:rsidR="002972A1" w:rsidRPr="0025124D" w:rsidRDefault="002972A1" w:rsidP="006406A9">
                            <w:pPr>
                              <w:ind w:leftChars="-20" w:left="-48"/>
                              <w:jc w:val="center"/>
                              <w:rPr>
                                <w:rFonts w:ascii="標楷體" w:eastAsia="標楷體" w:hAnsi="標楷體"/>
                                <w:sz w:val="20"/>
                                <w:szCs w:val="20"/>
                              </w:rPr>
                            </w:pPr>
                            <w:r w:rsidRPr="0025124D">
                              <w:rPr>
                                <w:rFonts w:ascii="標楷體" w:eastAsia="標楷體" w:hAnsi="標楷體" w:hint="eastAsia"/>
                                <w:sz w:val="20"/>
                                <w:szCs w:val="20"/>
                              </w:rPr>
                              <w:t>4</w:t>
                            </w:r>
                          </w:p>
                        </w:tc>
                        <w:tc>
                          <w:tcPr>
                            <w:tcW w:w="3282" w:type="dxa"/>
                            <w:tcBorders>
                              <w:bottom w:val="single" w:sz="4" w:space="0" w:color="auto"/>
                            </w:tcBorders>
                          </w:tcPr>
                          <w:p w14:paraId="478A9E21" w14:textId="77777777" w:rsidR="002972A1" w:rsidRPr="0025124D" w:rsidRDefault="002972A1" w:rsidP="006406A9">
                            <w:pPr>
                              <w:ind w:leftChars="-30" w:left="-72"/>
                              <w:rPr>
                                <w:rFonts w:ascii="標楷體" w:eastAsia="標楷體" w:hAnsi="標楷體"/>
                                <w:sz w:val="20"/>
                                <w:szCs w:val="20"/>
                              </w:rPr>
                            </w:pPr>
                            <w:r w:rsidRPr="0025124D">
                              <w:rPr>
                                <w:rFonts w:ascii="標楷體" w:eastAsia="標楷體" w:hAnsi="標楷體" w:hint="eastAsia"/>
                                <w:sz w:val="20"/>
                                <w:szCs w:val="20"/>
                              </w:rPr>
                              <w:t>公車車輛數（A）</w:t>
                            </w:r>
                          </w:p>
                        </w:tc>
                        <w:tc>
                          <w:tcPr>
                            <w:tcW w:w="1216" w:type="dxa"/>
                            <w:tcBorders>
                              <w:top w:val="single" w:sz="4" w:space="0" w:color="000000"/>
                              <w:left w:val="single" w:sz="4" w:space="0" w:color="000000"/>
                              <w:bottom w:val="single" w:sz="4" w:space="0" w:color="auto"/>
                              <w:right w:val="single" w:sz="4" w:space="0" w:color="000000"/>
                            </w:tcBorders>
                            <w:shd w:val="clear" w:color="auto" w:fill="auto"/>
                          </w:tcPr>
                          <w:p w14:paraId="2BE14636"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sz w:val="20"/>
                                <w:szCs w:val="20"/>
                              </w:rPr>
                              <w:t xml:space="preserve"> 79 </w:t>
                            </w:r>
                          </w:p>
                        </w:tc>
                        <w:tc>
                          <w:tcPr>
                            <w:tcW w:w="1216" w:type="dxa"/>
                            <w:tcBorders>
                              <w:top w:val="single" w:sz="4" w:space="0" w:color="000000"/>
                              <w:left w:val="nil"/>
                              <w:bottom w:val="single" w:sz="4" w:space="0" w:color="auto"/>
                              <w:right w:val="single" w:sz="4" w:space="0" w:color="000000"/>
                            </w:tcBorders>
                            <w:shd w:val="clear" w:color="auto" w:fill="auto"/>
                          </w:tcPr>
                          <w:p w14:paraId="7C4F4082"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sz w:val="20"/>
                                <w:szCs w:val="20"/>
                              </w:rPr>
                              <w:t xml:space="preserve"> 79 </w:t>
                            </w:r>
                          </w:p>
                        </w:tc>
                        <w:tc>
                          <w:tcPr>
                            <w:tcW w:w="1216" w:type="dxa"/>
                            <w:tcBorders>
                              <w:top w:val="single" w:sz="4" w:space="0" w:color="000000"/>
                              <w:left w:val="nil"/>
                              <w:bottom w:val="single" w:sz="4" w:space="0" w:color="auto"/>
                              <w:right w:val="single" w:sz="4" w:space="0" w:color="000000"/>
                            </w:tcBorders>
                            <w:shd w:val="clear" w:color="auto" w:fill="auto"/>
                          </w:tcPr>
                          <w:p w14:paraId="076AB297" w14:textId="77777777" w:rsidR="002972A1" w:rsidRPr="0025124D" w:rsidRDefault="002972A1" w:rsidP="006406A9">
                            <w:pPr>
                              <w:ind w:rightChars="-30" w:right="-72"/>
                              <w:jc w:val="right"/>
                              <w:rPr>
                                <w:rFonts w:ascii="標楷體" w:eastAsia="標楷體" w:hAnsi="標楷體"/>
                                <w:sz w:val="20"/>
                                <w:szCs w:val="20"/>
                              </w:rPr>
                            </w:pPr>
                            <w:r w:rsidRPr="0025124D">
                              <w:rPr>
                                <w:rFonts w:ascii="標楷體" w:eastAsia="標楷體" w:hAnsi="標楷體"/>
                                <w:sz w:val="20"/>
                                <w:szCs w:val="20"/>
                              </w:rPr>
                              <w:t xml:space="preserve"> 88 </w:t>
                            </w:r>
                          </w:p>
                        </w:tc>
                      </w:tr>
                      <w:tr w:rsidR="002972A1" w:rsidRPr="0025124D" w14:paraId="1C638AA9" w14:textId="77777777" w:rsidTr="000E24B9">
                        <w:tc>
                          <w:tcPr>
                            <w:tcW w:w="658" w:type="dxa"/>
                            <w:tcBorders>
                              <w:bottom w:val="single" w:sz="4" w:space="0" w:color="auto"/>
                            </w:tcBorders>
                            <w:vAlign w:val="center"/>
                          </w:tcPr>
                          <w:p w14:paraId="1DA1FD04" w14:textId="77777777" w:rsidR="002972A1" w:rsidRPr="0025124D" w:rsidRDefault="002972A1" w:rsidP="000310B3">
                            <w:pPr>
                              <w:spacing w:line="280" w:lineRule="exact"/>
                              <w:ind w:leftChars="-20" w:left="-48"/>
                              <w:jc w:val="center"/>
                              <w:rPr>
                                <w:rFonts w:ascii="標楷體" w:eastAsia="標楷體" w:hAnsi="標楷體"/>
                                <w:sz w:val="20"/>
                                <w:szCs w:val="20"/>
                              </w:rPr>
                            </w:pPr>
                            <w:r w:rsidRPr="0025124D">
                              <w:rPr>
                                <w:rFonts w:ascii="標楷體" w:eastAsia="標楷體" w:hAnsi="標楷體" w:hint="eastAsia"/>
                                <w:sz w:val="20"/>
                                <w:szCs w:val="20"/>
                              </w:rPr>
                              <w:t>5</w:t>
                            </w:r>
                          </w:p>
                        </w:tc>
                        <w:tc>
                          <w:tcPr>
                            <w:tcW w:w="3282" w:type="dxa"/>
                            <w:tcBorders>
                              <w:bottom w:val="single" w:sz="4" w:space="0" w:color="auto"/>
                            </w:tcBorders>
                          </w:tcPr>
                          <w:p w14:paraId="6A7446B6" w14:textId="77777777" w:rsidR="002972A1" w:rsidRPr="0025124D" w:rsidRDefault="002972A1" w:rsidP="000310B3">
                            <w:pPr>
                              <w:spacing w:line="280" w:lineRule="exact"/>
                              <w:ind w:leftChars="-30" w:left="-72"/>
                              <w:rPr>
                                <w:rFonts w:ascii="標楷體" w:eastAsia="標楷體" w:hAnsi="標楷體"/>
                                <w:sz w:val="20"/>
                                <w:szCs w:val="20"/>
                              </w:rPr>
                            </w:pPr>
                            <w:r w:rsidRPr="0025124D">
                              <w:rPr>
                                <w:rFonts w:ascii="標楷體" w:eastAsia="標楷體" w:hAnsi="標楷體" w:hint="eastAsia"/>
                                <w:sz w:val="20"/>
                                <w:szCs w:val="20"/>
                              </w:rPr>
                              <w:t>未具跟車距離過近警示系統功能等安全輔助系統車輛數（</w:t>
                            </w:r>
                            <w:r w:rsidRPr="0025124D">
                              <w:rPr>
                                <w:rFonts w:ascii="標楷體" w:eastAsia="標楷體" w:hAnsi="標楷體"/>
                                <w:sz w:val="20"/>
                                <w:szCs w:val="20"/>
                              </w:rPr>
                              <w:t>B</w:t>
                            </w:r>
                            <w:r w:rsidRPr="0025124D">
                              <w:rPr>
                                <w:rFonts w:ascii="標楷體" w:eastAsia="標楷體" w:hAnsi="標楷體" w:hint="eastAsia"/>
                                <w:sz w:val="20"/>
                                <w:szCs w:val="20"/>
                              </w:rPr>
                              <w:t>）</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09C9A02B"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 xml:space="preserve"> 76 </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17124241"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 xml:space="preserve"> 61 </w:t>
                            </w:r>
                          </w:p>
                        </w:tc>
                        <w:tc>
                          <w:tcPr>
                            <w:tcW w:w="1216" w:type="dxa"/>
                            <w:tcBorders>
                              <w:top w:val="single" w:sz="4" w:space="0" w:color="000000"/>
                              <w:left w:val="nil"/>
                              <w:bottom w:val="single" w:sz="4" w:space="0" w:color="000000"/>
                              <w:right w:val="single" w:sz="4" w:space="0" w:color="000000"/>
                            </w:tcBorders>
                            <w:shd w:val="clear" w:color="auto" w:fill="auto"/>
                            <w:vAlign w:val="center"/>
                          </w:tcPr>
                          <w:p w14:paraId="328466AB"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 xml:space="preserve"> 50 </w:t>
                            </w:r>
                          </w:p>
                        </w:tc>
                      </w:tr>
                      <w:tr w:rsidR="002972A1" w:rsidRPr="0025124D" w14:paraId="49BC34D4" w14:textId="77777777" w:rsidTr="000E24B9">
                        <w:tc>
                          <w:tcPr>
                            <w:tcW w:w="658" w:type="dxa"/>
                            <w:tcBorders>
                              <w:bottom w:val="single" w:sz="4" w:space="0" w:color="auto"/>
                            </w:tcBorders>
                            <w:vAlign w:val="center"/>
                          </w:tcPr>
                          <w:p w14:paraId="31CB3562" w14:textId="77777777" w:rsidR="002972A1" w:rsidRPr="0025124D" w:rsidRDefault="002972A1" w:rsidP="000310B3">
                            <w:pPr>
                              <w:spacing w:line="280" w:lineRule="exact"/>
                              <w:ind w:leftChars="-20" w:left="-48"/>
                              <w:jc w:val="center"/>
                              <w:rPr>
                                <w:rFonts w:ascii="標楷體" w:eastAsia="標楷體" w:hAnsi="標楷體"/>
                                <w:sz w:val="20"/>
                                <w:szCs w:val="20"/>
                              </w:rPr>
                            </w:pPr>
                            <w:r w:rsidRPr="0025124D">
                              <w:rPr>
                                <w:rFonts w:ascii="標楷體" w:eastAsia="標楷體" w:hAnsi="標楷體" w:hint="eastAsia"/>
                                <w:sz w:val="20"/>
                                <w:szCs w:val="20"/>
                              </w:rPr>
                              <w:t>6</w:t>
                            </w:r>
                          </w:p>
                        </w:tc>
                        <w:tc>
                          <w:tcPr>
                            <w:tcW w:w="3282" w:type="dxa"/>
                            <w:tcBorders>
                              <w:bottom w:val="single" w:sz="4" w:space="0" w:color="auto"/>
                            </w:tcBorders>
                          </w:tcPr>
                          <w:p w14:paraId="5BCBCF16" w14:textId="77777777" w:rsidR="002972A1" w:rsidRPr="0025124D" w:rsidRDefault="002972A1" w:rsidP="000310B3">
                            <w:pPr>
                              <w:spacing w:line="280" w:lineRule="exact"/>
                              <w:ind w:leftChars="-30" w:left="-72"/>
                              <w:rPr>
                                <w:rFonts w:ascii="標楷體" w:eastAsia="標楷體" w:hAnsi="標楷體"/>
                                <w:sz w:val="20"/>
                                <w:szCs w:val="20"/>
                              </w:rPr>
                            </w:pPr>
                            <w:r w:rsidRPr="00AD7CC3">
                              <w:rPr>
                                <w:rFonts w:ascii="標楷體" w:eastAsia="標楷體" w:hAnsi="標楷體" w:hint="eastAsia"/>
                                <w:sz w:val="20"/>
                                <w:szCs w:val="20"/>
                              </w:rPr>
                              <w:t>未具跟車距離過近警示系統功能等安全輔助系統車輛</w:t>
                            </w:r>
                            <w:r w:rsidRPr="0025124D">
                              <w:rPr>
                                <w:rFonts w:ascii="標楷體" w:eastAsia="標楷體" w:hAnsi="標楷體" w:hint="eastAsia"/>
                                <w:sz w:val="20"/>
                                <w:szCs w:val="20"/>
                              </w:rPr>
                              <w:t>占比（</w:t>
                            </w:r>
                            <w:r>
                              <w:rPr>
                                <w:rFonts w:ascii="標楷體" w:eastAsia="標楷體" w:hAnsi="標楷體" w:hint="eastAsia"/>
                                <w:sz w:val="20"/>
                                <w:szCs w:val="20"/>
                              </w:rPr>
                              <w:t>B</w:t>
                            </w:r>
                            <w:r w:rsidRPr="0025124D">
                              <w:rPr>
                                <w:rFonts w:ascii="標楷體" w:eastAsia="標楷體" w:hAnsi="標楷體"/>
                                <w:sz w:val="20"/>
                                <w:szCs w:val="20"/>
                              </w:rPr>
                              <w:t>/</w:t>
                            </w:r>
                            <w:r>
                              <w:rPr>
                                <w:rFonts w:ascii="標楷體" w:eastAsia="標楷體" w:hAnsi="標楷體"/>
                                <w:sz w:val="20"/>
                                <w:szCs w:val="20"/>
                              </w:rPr>
                              <w:t>A</w:t>
                            </w:r>
                            <w:r w:rsidRPr="0025124D">
                              <w:rPr>
                                <w:rFonts w:ascii="標楷體" w:eastAsia="標楷體" w:hAnsi="標楷體" w:hint="eastAsia"/>
                                <w:sz w:val="20"/>
                                <w:szCs w:val="20"/>
                              </w:rPr>
                              <w:t>×1</w:t>
                            </w:r>
                            <w:r w:rsidRPr="0025124D">
                              <w:rPr>
                                <w:rFonts w:ascii="標楷體" w:eastAsia="標楷體" w:hAnsi="標楷體"/>
                                <w:sz w:val="20"/>
                                <w:szCs w:val="20"/>
                              </w:rPr>
                              <w:t>00</w:t>
                            </w:r>
                            <w:r w:rsidRPr="0025124D">
                              <w:rPr>
                                <w:rFonts w:ascii="標楷體" w:eastAsia="標楷體" w:hAnsi="標楷體" w:hint="eastAsia"/>
                                <w:sz w:val="20"/>
                                <w:szCs w:val="20"/>
                              </w:rPr>
                              <w:t>）</w:t>
                            </w:r>
                          </w:p>
                        </w:tc>
                        <w:tc>
                          <w:tcPr>
                            <w:tcW w:w="1216" w:type="dxa"/>
                            <w:tcBorders>
                              <w:top w:val="single" w:sz="4" w:space="0" w:color="000000"/>
                              <w:left w:val="single" w:sz="4" w:space="0" w:color="000000"/>
                              <w:bottom w:val="single" w:sz="4" w:space="0" w:color="auto"/>
                              <w:right w:val="single" w:sz="4" w:space="0" w:color="000000"/>
                            </w:tcBorders>
                            <w:shd w:val="clear" w:color="auto" w:fill="auto"/>
                            <w:vAlign w:val="center"/>
                          </w:tcPr>
                          <w:p w14:paraId="34D45AB5"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9</w:t>
                            </w:r>
                            <w:r w:rsidRPr="0025124D">
                              <w:rPr>
                                <w:rFonts w:ascii="標楷體" w:eastAsia="標楷體" w:hAnsi="標楷體"/>
                                <w:sz w:val="20"/>
                                <w:szCs w:val="20"/>
                              </w:rPr>
                              <w:t>6.20</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51A891D1"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7</w:t>
                            </w:r>
                            <w:r w:rsidRPr="0025124D">
                              <w:rPr>
                                <w:rFonts w:ascii="標楷體" w:eastAsia="標楷體" w:hAnsi="標楷體"/>
                                <w:sz w:val="20"/>
                                <w:szCs w:val="20"/>
                              </w:rPr>
                              <w:t>7.22</w:t>
                            </w:r>
                          </w:p>
                        </w:tc>
                        <w:tc>
                          <w:tcPr>
                            <w:tcW w:w="1216" w:type="dxa"/>
                            <w:tcBorders>
                              <w:top w:val="single" w:sz="4" w:space="0" w:color="000000"/>
                              <w:left w:val="nil"/>
                              <w:bottom w:val="single" w:sz="4" w:space="0" w:color="auto"/>
                              <w:right w:val="single" w:sz="4" w:space="0" w:color="000000"/>
                            </w:tcBorders>
                            <w:shd w:val="clear" w:color="auto" w:fill="auto"/>
                            <w:vAlign w:val="center"/>
                          </w:tcPr>
                          <w:p w14:paraId="4AEEE461" w14:textId="77777777" w:rsidR="002972A1" w:rsidRPr="0025124D" w:rsidRDefault="002972A1" w:rsidP="000310B3">
                            <w:pPr>
                              <w:spacing w:line="280" w:lineRule="exact"/>
                              <w:ind w:rightChars="-30" w:right="-72"/>
                              <w:jc w:val="right"/>
                              <w:rPr>
                                <w:rFonts w:ascii="標楷體" w:eastAsia="標楷體" w:hAnsi="標楷體"/>
                                <w:sz w:val="20"/>
                                <w:szCs w:val="20"/>
                              </w:rPr>
                            </w:pPr>
                            <w:r w:rsidRPr="0025124D">
                              <w:rPr>
                                <w:rFonts w:ascii="標楷體" w:eastAsia="標楷體" w:hAnsi="標楷體" w:hint="eastAsia"/>
                                <w:sz w:val="20"/>
                                <w:szCs w:val="20"/>
                              </w:rPr>
                              <w:t>5</w:t>
                            </w:r>
                            <w:r w:rsidRPr="0025124D">
                              <w:rPr>
                                <w:rFonts w:ascii="標楷體" w:eastAsia="標楷體" w:hAnsi="標楷體"/>
                                <w:sz w:val="20"/>
                                <w:szCs w:val="20"/>
                              </w:rPr>
                              <w:t>6.82</w:t>
                            </w:r>
                          </w:p>
                        </w:tc>
                      </w:tr>
                      <w:tr w:rsidR="002972A1" w:rsidRPr="0025124D" w14:paraId="446C88E8" w14:textId="77777777" w:rsidTr="000E24B9">
                        <w:tc>
                          <w:tcPr>
                            <w:tcW w:w="7588" w:type="dxa"/>
                            <w:gridSpan w:val="5"/>
                            <w:tcBorders>
                              <w:top w:val="single" w:sz="4" w:space="0" w:color="auto"/>
                              <w:left w:val="nil"/>
                              <w:bottom w:val="nil"/>
                              <w:right w:val="nil"/>
                            </w:tcBorders>
                          </w:tcPr>
                          <w:p w14:paraId="54438FD1" w14:textId="77777777" w:rsidR="002972A1" w:rsidRPr="0025124D" w:rsidRDefault="002972A1" w:rsidP="000E24B9">
                            <w:pPr>
                              <w:tabs>
                                <w:tab w:val="left" w:pos="2370"/>
                              </w:tabs>
                              <w:spacing w:line="200" w:lineRule="exact"/>
                              <w:ind w:leftChars="-20" w:left="-48"/>
                              <w:rPr>
                                <w:rFonts w:ascii="標楷體" w:eastAsia="標楷體" w:hAnsi="標楷體"/>
                                <w:sz w:val="18"/>
                                <w:szCs w:val="18"/>
                              </w:rPr>
                            </w:pPr>
                            <w:r w:rsidRPr="0025124D">
                              <w:rPr>
                                <w:rFonts w:ascii="標楷體" w:eastAsia="標楷體" w:hAnsi="標楷體" w:hint="eastAsia"/>
                                <w:sz w:val="18"/>
                                <w:szCs w:val="18"/>
                              </w:rPr>
                              <w:t>註：1.延人公里係指</w:t>
                            </w:r>
                            <w:r>
                              <w:rPr>
                                <w:rFonts w:ascii="標楷體" w:eastAsia="標楷體" w:hAnsi="標楷體" w:hint="eastAsia"/>
                                <w:sz w:val="18"/>
                                <w:szCs w:val="18"/>
                              </w:rPr>
                              <w:t>公車</w:t>
                            </w:r>
                            <w:r w:rsidRPr="0025124D">
                              <w:rPr>
                                <w:rFonts w:ascii="標楷體" w:eastAsia="標楷體" w:hAnsi="標楷體" w:hint="eastAsia"/>
                                <w:sz w:val="18"/>
                                <w:szCs w:val="18"/>
                              </w:rPr>
                              <w:t>人數與其行駛公里相乘積之總和。</w:t>
                            </w:r>
                          </w:p>
                          <w:p w14:paraId="3EF126DC" w14:textId="77777777" w:rsidR="002972A1" w:rsidRPr="0025124D" w:rsidRDefault="002972A1" w:rsidP="00EC07DC">
                            <w:pPr>
                              <w:tabs>
                                <w:tab w:val="left" w:pos="2370"/>
                              </w:tabs>
                              <w:spacing w:line="240" w:lineRule="exact"/>
                              <w:ind w:leftChars="130" w:left="312"/>
                              <w:rPr>
                                <w:rFonts w:ascii="標楷體" w:eastAsia="標楷體" w:hAnsi="標楷體"/>
                                <w:sz w:val="18"/>
                                <w:szCs w:val="18"/>
                              </w:rPr>
                            </w:pPr>
                            <w:r w:rsidRPr="0025124D">
                              <w:rPr>
                                <w:rFonts w:ascii="標楷體" w:eastAsia="標楷體" w:hAnsi="標楷體" w:hint="eastAsia"/>
                                <w:sz w:val="18"/>
                                <w:szCs w:val="18"/>
                              </w:rPr>
                              <w:t>2.資料來源：整理自金門縣政府提供資料。</w:t>
                            </w:r>
                          </w:p>
                        </w:tc>
                      </w:tr>
                    </w:tbl>
                    <w:p w14:paraId="12CD14F6" w14:textId="77777777" w:rsidR="002972A1" w:rsidRPr="006406A9" w:rsidRDefault="002972A1" w:rsidP="00127235"/>
                  </w:txbxContent>
                </v:textbox>
                <w10:wrap type="tight"/>
              </v:shape>
            </w:pict>
          </mc:Fallback>
        </mc:AlternateContent>
      </w:r>
      <w:r w:rsidRPr="00127235">
        <w:rPr>
          <w:rFonts w:ascii="標楷體" w:eastAsia="標楷體" w:hAnsi="標楷體" w:cs="Arial" w:hint="eastAsia"/>
          <w:spacing w:val="2"/>
          <w:szCs w:val="24"/>
        </w:rPr>
        <w:t>金門縣政府配合交通部推動公路公共運輸服務升級計畫，持續填補公共運輸服務缺口、完善無障礙乘車及候車環境等，以提升公共運輸服務，增進民眾搭乘意願，近4年度（110至113年度）辦理公路公共運輸服務升級計畫，核定計畫總經費</w:t>
      </w:r>
      <w:r w:rsidRPr="00127235">
        <w:rPr>
          <w:rFonts w:ascii="標楷體" w:eastAsia="標楷體" w:hAnsi="標楷體" w:cs="Arial"/>
          <w:spacing w:val="2"/>
          <w:szCs w:val="24"/>
        </w:rPr>
        <w:t>6</w:t>
      </w:r>
      <w:r w:rsidRPr="00127235">
        <w:rPr>
          <w:rFonts w:ascii="標楷體" w:eastAsia="標楷體" w:hAnsi="標楷體" w:cs="Arial" w:hint="eastAsia"/>
          <w:spacing w:val="2"/>
          <w:szCs w:val="24"/>
        </w:rPr>
        <w:t>億4</w:t>
      </w:r>
      <w:r w:rsidRPr="00127235">
        <w:rPr>
          <w:rFonts w:ascii="標楷體" w:eastAsia="標楷體" w:hAnsi="標楷體" w:cs="Arial"/>
          <w:spacing w:val="2"/>
          <w:szCs w:val="24"/>
        </w:rPr>
        <w:t>,646</w:t>
      </w:r>
      <w:r w:rsidRPr="00127235">
        <w:rPr>
          <w:rFonts w:ascii="標楷體" w:eastAsia="標楷體" w:hAnsi="標楷體" w:cs="Arial" w:hint="eastAsia"/>
          <w:spacing w:val="2"/>
          <w:szCs w:val="24"/>
        </w:rPr>
        <w:t>萬餘元，其中中央核</w:t>
      </w:r>
      <w:r w:rsidRPr="00127235">
        <w:rPr>
          <w:rFonts w:ascii="標楷體" w:eastAsia="標楷體" w:hAnsi="標楷體" w:cs="Arial" w:hint="eastAsia"/>
          <w:szCs w:val="24"/>
        </w:rPr>
        <w:t>定補助款3億2,</w:t>
      </w:r>
      <w:r w:rsidRPr="00127235">
        <w:rPr>
          <w:rFonts w:ascii="標楷體" w:eastAsia="標楷體" w:hAnsi="標楷體" w:cs="Arial"/>
          <w:szCs w:val="24"/>
        </w:rPr>
        <w:t>619</w:t>
      </w:r>
      <w:r w:rsidRPr="00127235">
        <w:rPr>
          <w:rFonts w:ascii="標楷體" w:eastAsia="標楷體" w:hAnsi="標楷體" w:cs="Arial" w:hint="eastAsia"/>
          <w:szCs w:val="24"/>
        </w:rPr>
        <w:t>萬餘元，</w:t>
      </w:r>
      <w:r w:rsidR="00530E5D">
        <w:rPr>
          <w:rFonts w:ascii="標楷體" w:eastAsia="標楷體" w:hAnsi="標楷體" w:cs="Arial" w:hint="eastAsia"/>
          <w:szCs w:val="24"/>
        </w:rPr>
        <w:t>該</w:t>
      </w:r>
      <w:r w:rsidRPr="00127235">
        <w:rPr>
          <w:rFonts w:ascii="標楷體" w:eastAsia="標楷體" w:hAnsi="標楷體" w:cs="Arial" w:hint="eastAsia"/>
          <w:szCs w:val="24"/>
        </w:rPr>
        <w:t>府自籌款3億</w:t>
      </w:r>
      <w:r w:rsidRPr="00127235">
        <w:rPr>
          <w:rFonts w:ascii="標楷體" w:eastAsia="標楷體" w:hAnsi="標楷體" w:cs="Arial"/>
          <w:szCs w:val="24"/>
        </w:rPr>
        <w:t>2,</w:t>
      </w:r>
      <w:r w:rsidRPr="00127235">
        <w:rPr>
          <w:rFonts w:ascii="標楷體" w:eastAsia="標楷體" w:hAnsi="標楷體" w:cs="Arial" w:hint="eastAsia"/>
          <w:szCs w:val="24"/>
        </w:rPr>
        <w:t>026萬餘元，累計編列預算6億3</w:t>
      </w:r>
      <w:r w:rsidRPr="00127235">
        <w:rPr>
          <w:rFonts w:ascii="標楷體" w:eastAsia="標楷體" w:hAnsi="標楷體" w:cs="Arial"/>
          <w:szCs w:val="24"/>
        </w:rPr>
        <w:t>,998</w:t>
      </w:r>
      <w:r w:rsidRPr="00127235">
        <w:rPr>
          <w:rFonts w:ascii="標楷體" w:eastAsia="標楷體" w:hAnsi="標楷體" w:cs="Arial" w:hint="eastAsia"/>
          <w:szCs w:val="24"/>
        </w:rPr>
        <w:t>萬餘元，執行數6億3</w:t>
      </w:r>
      <w:r w:rsidRPr="00127235">
        <w:rPr>
          <w:rFonts w:ascii="標楷體" w:eastAsia="標楷體" w:hAnsi="標楷體" w:cs="Arial"/>
          <w:szCs w:val="24"/>
        </w:rPr>
        <w:t>,</w:t>
      </w:r>
      <w:r w:rsidRPr="00127235">
        <w:rPr>
          <w:rFonts w:ascii="標楷體" w:eastAsia="標楷體" w:hAnsi="標楷體" w:cs="Arial" w:hint="eastAsia"/>
          <w:szCs w:val="24"/>
        </w:rPr>
        <w:t>154萬餘元，執行率98.68％。經查計畫執行情形，核有：1.金門縣政府持續增闢市區公共運輸路線，核定路線數自</w:t>
      </w:r>
      <w:r w:rsidRPr="00127235">
        <w:rPr>
          <w:rFonts w:ascii="標楷體" w:eastAsia="標楷體" w:hAnsi="標楷體" w:cs="Arial"/>
          <w:szCs w:val="24"/>
        </w:rPr>
        <w:t>1</w:t>
      </w:r>
      <w:r w:rsidRPr="00127235">
        <w:rPr>
          <w:rFonts w:ascii="標楷體" w:eastAsia="標楷體" w:hAnsi="標楷體" w:cs="Arial" w:hint="eastAsia"/>
          <w:szCs w:val="24"/>
        </w:rPr>
        <w:t>09年度之28條提升至113年度之35條，惟近3年度（11</w:t>
      </w:r>
      <w:r w:rsidRPr="00127235">
        <w:rPr>
          <w:rFonts w:ascii="標楷體" w:eastAsia="標楷體" w:hAnsi="標楷體" w:cs="Arial"/>
          <w:szCs w:val="24"/>
        </w:rPr>
        <w:t>1</w:t>
      </w:r>
      <w:r w:rsidRPr="00127235">
        <w:rPr>
          <w:rFonts w:ascii="標楷體" w:eastAsia="標楷體" w:hAnsi="標楷體" w:cs="Arial" w:hint="eastAsia"/>
          <w:szCs w:val="24"/>
        </w:rPr>
        <w:t>至113年度</w:t>
      </w:r>
      <w:r w:rsidR="007D3809">
        <w:rPr>
          <w:rFonts w:ascii="標楷體" w:eastAsia="標楷體" w:hAnsi="標楷體" w:cs="Arial" w:hint="eastAsia"/>
          <w:szCs w:val="24"/>
        </w:rPr>
        <w:t>，下同</w:t>
      </w:r>
      <w:r w:rsidRPr="00127235">
        <w:rPr>
          <w:rFonts w:ascii="標楷體" w:eastAsia="標楷體" w:hAnsi="標楷體" w:cs="Arial" w:hint="eastAsia"/>
          <w:szCs w:val="24"/>
        </w:rPr>
        <w:t>），公車營運發出總班次數分別為16萬餘班次、14萬餘班次及10萬餘班次，呈逐年下降趨勢，減幅達32.89％；又各該年度公車載客總延人公里數分別為3,348萬餘延人公里、2,811萬餘延人公里及1,954萬餘延人公里（表</w:t>
      </w:r>
      <w:r w:rsidR="007D3809">
        <w:rPr>
          <w:rFonts w:ascii="標楷體" w:eastAsia="標楷體" w:hAnsi="標楷體" w:cs="Arial" w:hint="eastAsia"/>
          <w:szCs w:val="24"/>
        </w:rPr>
        <w:t>14</w:t>
      </w:r>
      <w:r w:rsidRPr="00127235">
        <w:rPr>
          <w:rFonts w:ascii="標楷體" w:eastAsia="標楷體" w:hAnsi="標楷體" w:cs="Arial" w:hint="eastAsia"/>
          <w:szCs w:val="24"/>
        </w:rPr>
        <w:t>），亦呈逐年下降趨勢，減幅達41.63％。另查截至113年12月底止，電動車輛占比仍未達預期計畫績效指標，有待輔導金門縣公共車船管理處透過路網調整檢討站點等方式，提升民眾搭乘公共運輸之意願，並加強汰換老舊車輛作</w:t>
      </w:r>
      <w:r w:rsidRPr="00127235">
        <w:rPr>
          <w:rFonts w:ascii="標楷體" w:eastAsia="標楷體" w:hAnsi="標楷體" w:cs="Arial" w:hint="eastAsia"/>
          <w:spacing w:val="2"/>
          <w:szCs w:val="24"/>
        </w:rPr>
        <w:t>業，以增進公共運輸環境品質</w:t>
      </w:r>
      <w:r w:rsidRPr="00127235">
        <w:rPr>
          <w:rFonts w:ascii="標楷體" w:eastAsia="標楷體" w:hAnsi="標楷體" w:cs="Arial" w:hint="eastAsia"/>
          <w:szCs w:val="24"/>
        </w:rPr>
        <w:t>；2.金門縣</w:t>
      </w:r>
      <w:r w:rsidR="007D3809">
        <w:rPr>
          <w:rFonts w:ascii="標楷體" w:eastAsia="標楷體" w:hAnsi="標楷體" w:cs="Arial" w:hint="eastAsia"/>
          <w:szCs w:val="24"/>
        </w:rPr>
        <w:t>近3</w:t>
      </w:r>
      <w:r w:rsidRPr="00127235">
        <w:rPr>
          <w:rFonts w:ascii="標楷體" w:eastAsia="標楷體" w:hAnsi="標楷體" w:cs="Arial" w:hint="eastAsia"/>
          <w:szCs w:val="24"/>
        </w:rPr>
        <w:t>年度營運公車數量分別為79輛、79輛及88輛，惟查各該年度有逾5成公車仍未裝置跟車距離過近、車道偏移偵測警示系統功能等安全輔助系統（表</w:t>
      </w:r>
      <w:r w:rsidR="007D3809">
        <w:rPr>
          <w:rFonts w:ascii="標楷體" w:eastAsia="標楷體" w:hAnsi="標楷體" w:cs="Arial" w:hint="eastAsia"/>
          <w:szCs w:val="24"/>
        </w:rPr>
        <w:t>14</w:t>
      </w:r>
      <w:r w:rsidRPr="00127235">
        <w:rPr>
          <w:rFonts w:ascii="標楷體" w:eastAsia="標楷體" w:hAnsi="標楷體" w:cs="Arial" w:hint="eastAsia"/>
          <w:szCs w:val="24"/>
        </w:rPr>
        <w:t>），亟待督導金門縣公共車船管理處裝置相關行車安全設備，俾降低行車事故發生機率等情事，經函請檢討改善。據復：1.為增進民眾搭乘公共運具，將配合中央相關計畫研提符合民眾搭乘需求方式，以提升民眾使用公共運輸意願；另為提升市區客運電動車輛比率，將積極督促金門縣公共車船管理處加強汰</w:t>
      </w:r>
      <w:r w:rsidRPr="00127235">
        <w:rPr>
          <w:rFonts w:ascii="標楷體" w:eastAsia="標楷體" w:hAnsi="標楷體" w:cs="Arial" w:hint="eastAsia"/>
          <w:szCs w:val="24"/>
        </w:rPr>
        <w:lastRenderedPageBreak/>
        <w:t>舊換新，購置新電動公車；2.將督促金門縣公共車船管理處於後續汰換購車時積極洽商裝置相關行車安全設備，以降低行車事故發生機率，保障民眾乘車安全。</w:t>
      </w:r>
    </w:p>
    <w:p w14:paraId="191B142A" w14:textId="4A8B4C09" w:rsidR="002972A1" w:rsidRPr="001F590F" w:rsidRDefault="002972A1" w:rsidP="00A9694D">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w:t>
      </w:r>
      <w:r>
        <w:rPr>
          <w:rFonts w:ascii="標楷體" w:eastAsia="標楷體" w:hAnsi="標楷體" w:cs="Times New Roman" w:hint="eastAsia"/>
          <w:b/>
          <w:color w:val="0D0D0D" w:themeColor="text1" w:themeTint="F2"/>
          <w:sz w:val="28"/>
          <w:szCs w:val="28"/>
        </w:rPr>
        <w:t>六</w:t>
      </w:r>
      <w:r w:rsidRPr="001F590F">
        <w:rPr>
          <w:rFonts w:ascii="標楷體" w:eastAsia="標楷體" w:hAnsi="標楷體" w:cs="Times New Roman" w:hint="eastAsia"/>
          <w:b/>
          <w:color w:val="0D0D0D" w:themeColor="text1" w:themeTint="F2"/>
          <w:sz w:val="28"/>
          <w:szCs w:val="28"/>
        </w:rPr>
        <w:t>）</w:t>
      </w:r>
      <w:r w:rsidRPr="000272DC">
        <w:rPr>
          <w:rFonts w:ascii="標楷體" w:eastAsia="標楷體" w:hAnsi="標楷體" w:cs="Times New Roman" w:hint="eastAsia"/>
          <w:b/>
          <w:color w:val="0D0D0D" w:themeColor="text1" w:themeTint="F2"/>
          <w:sz w:val="28"/>
          <w:szCs w:val="28"/>
        </w:rPr>
        <w:t>積極辦理污水下水道及用戶接管工程，以減少環境污染，提升縣民生活品質，惟</w:t>
      </w:r>
      <w:r w:rsidR="0016443D">
        <w:rPr>
          <w:rFonts w:ascii="標楷體" w:eastAsia="標楷體" w:hAnsi="標楷體" w:cs="Times New Roman" w:hint="eastAsia"/>
          <w:b/>
          <w:color w:val="0D0D0D" w:themeColor="text1" w:themeTint="F2"/>
          <w:sz w:val="28"/>
          <w:szCs w:val="28"/>
        </w:rPr>
        <w:t>用戶接管及施工管理</w:t>
      </w:r>
      <w:r w:rsidRPr="000272DC">
        <w:rPr>
          <w:rFonts w:ascii="標楷體" w:eastAsia="標楷體" w:hAnsi="標楷體" w:cs="Times New Roman" w:hint="eastAsia"/>
          <w:b/>
          <w:color w:val="0D0D0D" w:themeColor="text1" w:themeTint="F2"/>
          <w:sz w:val="28"/>
          <w:szCs w:val="28"/>
        </w:rPr>
        <w:t>間有缺失，亟待檢討改善</w:t>
      </w:r>
      <w:r w:rsidRPr="001F590F">
        <w:rPr>
          <w:rFonts w:ascii="標楷體" w:eastAsia="標楷體" w:hAnsi="標楷體" w:cs="Times New Roman" w:hint="eastAsia"/>
          <w:b/>
          <w:color w:val="0D0D0D" w:themeColor="text1" w:themeTint="F2"/>
          <w:sz w:val="28"/>
          <w:szCs w:val="28"/>
        </w:rPr>
        <w:t>。</w:t>
      </w:r>
    </w:p>
    <w:p w14:paraId="3EE14129" w14:textId="348FA155" w:rsidR="002972A1" w:rsidRDefault="002972A1" w:rsidP="007515AF">
      <w:pPr>
        <w:widowControl/>
        <w:overflowPunct w:val="0"/>
        <w:adjustRightInd w:val="0"/>
        <w:spacing w:line="430" w:lineRule="exact"/>
        <w:ind w:firstLineChars="200" w:firstLine="480"/>
        <w:jc w:val="both"/>
        <w:rPr>
          <w:rFonts w:ascii="標楷體" w:eastAsia="標楷體" w:hAnsi="標楷體" w:cs="Times New Roman"/>
          <w:color w:val="0D0D0D" w:themeColor="text1" w:themeTint="F2"/>
          <w:szCs w:val="24"/>
        </w:rPr>
      </w:pPr>
      <w:r w:rsidRPr="000272DC">
        <w:rPr>
          <w:rFonts w:ascii="標楷體" w:eastAsia="標楷體" w:hAnsi="標楷體" w:cs="Times New Roman" w:hint="eastAsia"/>
          <w:szCs w:val="24"/>
        </w:rPr>
        <w:t>金門縣政府為發揮金門地區整體污水下水道系統之建設效益，規劃辦理「金門特定區污水下水道系統第四期實施計畫」，除延續第三期未完成部分，並配合金門地區人口成長擴建金城、太湖及東林水資源回收中心污水處理容量，持續對金門各鄉鎮進行用戶接管工程，提升污水下水道用戶接管普及率，預計至</w:t>
      </w:r>
      <w:r w:rsidRPr="000272DC">
        <w:rPr>
          <w:rFonts w:ascii="標楷體" w:eastAsia="標楷體" w:hAnsi="標楷體" w:cs="Times New Roman"/>
          <w:szCs w:val="24"/>
        </w:rPr>
        <w:t>114</w:t>
      </w:r>
      <w:r w:rsidRPr="000272DC">
        <w:rPr>
          <w:rFonts w:ascii="標楷體" w:eastAsia="標楷體" w:hAnsi="標楷體" w:cs="Times New Roman" w:hint="eastAsia"/>
          <w:szCs w:val="24"/>
        </w:rPr>
        <w:t>年底接管普及率達</w:t>
      </w:r>
      <w:r w:rsidRPr="000272DC">
        <w:rPr>
          <w:rFonts w:ascii="標楷體" w:eastAsia="標楷體" w:hAnsi="標楷體" w:cs="Times New Roman"/>
          <w:szCs w:val="24"/>
        </w:rPr>
        <w:t>40.81</w:t>
      </w:r>
      <w:r w:rsidRPr="000272DC">
        <w:rPr>
          <w:rFonts w:ascii="標楷體" w:eastAsia="標楷體" w:hAnsi="標楷體" w:cs="Times New Roman" w:hint="eastAsia"/>
          <w:szCs w:val="24"/>
        </w:rPr>
        <w:t>％。其中金城鎮第六標污水下水道及用戶接管工程暨自來水管線汰換及電力管線預埋工程</w:t>
      </w:r>
      <w:r w:rsidR="00180C17">
        <w:rPr>
          <w:rFonts w:ascii="標楷體" w:eastAsia="標楷體" w:hAnsi="標楷體" w:cs="Times New Roman" w:hint="eastAsia"/>
          <w:szCs w:val="24"/>
        </w:rPr>
        <w:t>、</w:t>
      </w:r>
      <w:r w:rsidRPr="000272DC">
        <w:rPr>
          <w:rFonts w:ascii="標楷體" w:eastAsia="標楷體" w:hAnsi="標楷體" w:cs="Times New Roman" w:hint="eastAsia"/>
          <w:szCs w:val="24"/>
        </w:rPr>
        <w:t>金沙鎮第六標污水下水道及用戶接管工程暨自來水管線汰換及電力管線預埋工程契約金額分別為1億6,242萬餘元及2億1,269萬餘元。經查執行情形，核有：</w:t>
      </w:r>
      <w:bookmarkStart w:id="16" w:name="_Hlk169446165"/>
      <w:r w:rsidRPr="000272DC">
        <w:rPr>
          <w:rFonts w:ascii="標楷體" w:eastAsia="標楷體" w:hAnsi="標楷體" w:cs="Times New Roman" w:hint="eastAsia"/>
          <w:szCs w:val="24"/>
        </w:rPr>
        <w:t>1.</w:t>
      </w:r>
      <w:bookmarkStart w:id="17" w:name="_Hlk168949646"/>
      <w:r w:rsidRPr="000272DC">
        <w:rPr>
          <w:rFonts w:ascii="標楷體" w:eastAsia="標楷體" w:hAnsi="標楷體" w:cs="Times New Roman" w:hint="eastAsia"/>
          <w:szCs w:val="24"/>
        </w:rPr>
        <w:t>未將餐飲業及旅館業用戶設置油脂截流器及接管情形列冊送機關統一管理；2.管線行進路線為私有地，施工廠商未報請監造單位現場會勘，即先行施作污水管線，經土地所有權人反映後拆除，造成不經濟支出；3.未將住戶雨污水混接管情形造冊送機關列管；4</w:t>
      </w:r>
      <w:r w:rsidRPr="000272DC">
        <w:rPr>
          <w:rFonts w:ascii="標楷體" w:eastAsia="標楷體" w:hAnsi="標楷體" w:cs="Times New Roman"/>
          <w:szCs w:val="24"/>
        </w:rPr>
        <w:t>.</w:t>
      </w:r>
      <w:r w:rsidRPr="000272DC">
        <w:rPr>
          <w:rFonts w:ascii="標楷體" w:eastAsia="標楷體" w:hAnsi="標楷體" w:cs="Times New Roman" w:hint="eastAsia"/>
          <w:szCs w:val="24"/>
        </w:rPr>
        <w:t>承商污水下水道連接管自主檢查表所載高程有異常情形等情事，經函請檢討改善。</w:t>
      </w:r>
      <w:bookmarkStart w:id="18" w:name="_Hlk169169791"/>
      <w:r w:rsidRPr="000272DC">
        <w:rPr>
          <w:rFonts w:ascii="標楷體" w:eastAsia="標楷體" w:hAnsi="標楷體" w:cs="Times New Roman" w:hint="eastAsia"/>
          <w:szCs w:val="24"/>
        </w:rPr>
        <w:t>據復：1.</w:t>
      </w:r>
      <w:bookmarkEnd w:id="16"/>
      <w:bookmarkEnd w:id="17"/>
      <w:r w:rsidRPr="000272DC">
        <w:rPr>
          <w:rFonts w:ascii="標楷體" w:eastAsia="標楷體" w:hAnsi="標楷體" w:cs="Times New Roman" w:hint="eastAsia"/>
          <w:szCs w:val="24"/>
        </w:rPr>
        <w:t>有關工程轄區內之餐飲業及旅館業用戶設置油脂截流器及接管情形，已督促承商加強依規定列冊報</w:t>
      </w:r>
      <w:r w:rsidR="00530E5D">
        <w:rPr>
          <w:rFonts w:ascii="標楷體" w:eastAsia="標楷體" w:hAnsi="標楷體" w:cs="Times New Roman" w:hint="eastAsia"/>
          <w:szCs w:val="24"/>
        </w:rPr>
        <w:t>該</w:t>
      </w:r>
      <w:r w:rsidRPr="000272DC">
        <w:rPr>
          <w:rFonts w:ascii="標楷體" w:eastAsia="標楷體" w:hAnsi="標楷體" w:cs="Times New Roman" w:hint="eastAsia"/>
          <w:szCs w:val="24"/>
        </w:rPr>
        <w:t>府統一管理</w:t>
      </w:r>
      <w:bookmarkEnd w:id="18"/>
      <w:r w:rsidRPr="000272DC">
        <w:rPr>
          <w:rFonts w:ascii="標楷體" w:eastAsia="標楷體" w:hAnsi="標楷體" w:cs="Times New Roman" w:hint="eastAsia"/>
          <w:szCs w:val="24"/>
        </w:rPr>
        <w:t>；2.已拆除管段設施，依工程契約規定，屬施工廠商施工前調查不詳實所致，不予計價11萬2</w:t>
      </w:r>
      <w:r w:rsidRPr="000272DC">
        <w:rPr>
          <w:rFonts w:ascii="標楷體" w:eastAsia="標楷體" w:hAnsi="標楷體" w:cs="Times New Roman"/>
          <w:szCs w:val="24"/>
        </w:rPr>
        <w:t>,</w:t>
      </w:r>
      <w:r w:rsidRPr="000272DC">
        <w:rPr>
          <w:rFonts w:ascii="標楷體" w:eastAsia="標楷體" w:hAnsi="標楷體" w:cs="Times New Roman" w:hint="eastAsia"/>
          <w:szCs w:val="24"/>
        </w:rPr>
        <w:t>464元；3</w:t>
      </w:r>
      <w:r w:rsidRPr="000272DC">
        <w:rPr>
          <w:rFonts w:ascii="標楷體" w:eastAsia="標楷體" w:hAnsi="標楷體" w:cs="Times New Roman"/>
          <w:szCs w:val="24"/>
        </w:rPr>
        <w:t>.</w:t>
      </w:r>
      <w:r w:rsidRPr="000272DC">
        <w:rPr>
          <w:rFonts w:ascii="標楷體" w:eastAsia="標楷體" w:hAnsi="標楷體" w:cs="Times New Roman" w:hint="eastAsia"/>
          <w:szCs w:val="24"/>
        </w:rPr>
        <w:t>已督導承商加強彙整住戶雨污水混接資料，依規定列冊報</w:t>
      </w:r>
      <w:r w:rsidR="00530E5D">
        <w:rPr>
          <w:rFonts w:ascii="標楷體" w:eastAsia="標楷體" w:hAnsi="標楷體" w:cs="Times New Roman" w:hint="eastAsia"/>
          <w:szCs w:val="24"/>
        </w:rPr>
        <w:t>該</w:t>
      </w:r>
      <w:r w:rsidRPr="000272DC">
        <w:rPr>
          <w:rFonts w:ascii="標楷體" w:eastAsia="標楷體" w:hAnsi="標楷體" w:cs="Times New Roman" w:hint="eastAsia"/>
          <w:szCs w:val="24"/>
        </w:rPr>
        <w:t>府統一管理；4.已依契約相關規定扣罰設計監造單位及施工廠商違約金計3萬元</w:t>
      </w:r>
      <w:r w:rsidRPr="001F590F">
        <w:rPr>
          <w:rFonts w:ascii="標楷體" w:eastAsia="標楷體" w:hAnsi="標楷體" w:cs="Times New Roman" w:hint="eastAsia"/>
          <w:color w:val="0D0D0D" w:themeColor="text1" w:themeTint="F2"/>
          <w:szCs w:val="24"/>
        </w:rPr>
        <w:t>。</w:t>
      </w:r>
    </w:p>
    <w:p w14:paraId="628D9AAF" w14:textId="1B20DFD4" w:rsidR="002972A1" w:rsidRPr="001F590F" w:rsidRDefault="002972A1" w:rsidP="00A9694D">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w:t>
      </w:r>
      <w:r>
        <w:rPr>
          <w:rFonts w:ascii="標楷體" w:eastAsia="標楷體" w:hAnsi="標楷體" w:cs="Times New Roman" w:hint="eastAsia"/>
          <w:b/>
          <w:color w:val="0D0D0D" w:themeColor="text1" w:themeTint="F2"/>
          <w:sz w:val="28"/>
          <w:szCs w:val="28"/>
        </w:rPr>
        <w:t>七</w:t>
      </w:r>
      <w:r w:rsidRPr="001F590F">
        <w:rPr>
          <w:rFonts w:ascii="標楷體" w:eastAsia="標楷體" w:hAnsi="標楷體" w:cs="Times New Roman" w:hint="eastAsia"/>
          <w:b/>
          <w:color w:val="0D0D0D" w:themeColor="text1" w:themeTint="F2"/>
          <w:sz w:val="28"/>
          <w:szCs w:val="28"/>
        </w:rPr>
        <w:t>）</w:t>
      </w:r>
      <w:r w:rsidRPr="00424DB2">
        <w:rPr>
          <w:rFonts w:ascii="標楷體" w:eastAsia="標楷體" w:hAnsi="標楷體" w:cs="Times New Roman" w:hint="eastAsia"/>
          <w:b/>
          <w:color w:val="0D0D0D" w:themeColor="text1" w:themeTint="F2"/>
          <w:sz w:val="28"/>
          <w:szCs w:val="28"/>
        </w:rPr>
        <w:t>為完善金城鎮外環道路人行步道動線及提升金城地區自然村聯外道路服務品質，辦理民族路及金山路道路整建工程，惟履約</w:t>
      </w:r>
      <w:r w:rsidR="007B6C66" w:rsidRPr="00424DB2">
        <w:rPr>
          <w:rFonts w:ascii="標楷體" w:eastAsia="標楷體" w:hAnsi="標楷體" w:cs="Times New Roman" w:hint="eastAsia"/>
          <w:b/>
          <w:color w:val="0D0D0D" w:themeColor="text1" w:themeTint="F2"/>
          <w:sz w:val="28"/>
          <w:szCs w:val="28"/>
        </w:rPr>
        <w:t>管理未盡周妥</w:t>
      </w:r>
      <w:r w:rsidR="00424DB2" w:rsidRPr="00424DB2">
        <w:rPr>
          <w:rFonts w:ascii="標楷體" w:eastAsia="標楷體" w:hAnsi="標楷體" w:cs="Times New Roman" w:hint="eastAsia"/>
          <w:b/>
          <w:color w:val="0D0D0D" w:themeColor="text1" w:themeTint="F2"/>
          <w:sz w:val="28"/>
          <w:szCs w:val="28"/>
        </w:rPr>
        <w:t>影響達成預期效益</w:t>
      </w:r>
      <w:r w:rsidRPr="00424DB2">
        <w:rPr>
          <w:rFonts w:ascii="標楷體" w:eastAsia="標楷體" w:hAnsi="標楷體" w:cs="Times New Roman" w:hint="eastAsia"/>
          <w:b/>
          <w:color w:val="0D0D0D" w:themeColor="text1" w:themeTint="F2"/>
          <w:sz w:val="28"/>
          <w:szCs w:val="28"/>
        </w:rPr>
        <w:t>，允宜檢討改善。</w:t>
      </w:r>
    </w:p>
    <w:p w14:paraId="6D740EC7" w14:textId="77777777" w:rsidR="002972A1" w:rsidRDefault="002972A1" w:rsidP="009A0BF7">
      <w:pPr>
        <w:widowControl/>
        <w:overflowPunct w:val="0"/>
        <w:adjustRightInd w:val="0"/>
        <w:spacing w:line="440" w:lineRule="exact"/>
        <w:ind w:firstLineChars="200" w:firstLine="480"/>
        <w:jc w:val="both"/>
        <w:rPr>
          <w:rFonts w:ascii="標楷體" w:eastAsia="標楷體" w:hAnsi="標楷體" w:cs="Times New Roman"/>
          <w:color w:val="0D0D0D" w:themeColor="text1" w:themeTint="F2"/>
          <w:szCs w:val="24"/>
        </w:rPr>
      </w:pPr>
      <w:r w:rsidRPr="000272DC">
        <w:rPr>
          <w:rFonts w:ascii="標楷體" w:eastAsia="標楷體" w:hAnsi="標楷體" w:cs="Times New Roman" w:hint="eastAsia"/>
          <w:color w:val="0D0D0D" w:themeColor="text1" w:themeTint="F2"/>
          <w:szCs w:val="24"/>
        </w:rPr>
        <w:t>金門縣政府鑑於金城鎮民族路為金城鎮主要外環道路之一，結合城鎮之心計畫重新檢討道路暨排水功能配置，以完善連續之人行步道動線，又金山路為金城地區自然村重要聯外道路，因年久失修，鋪面已多處劣化破損，且長期沉陷影響用路人安全，為提升人行道及行車道路服務品質等，爰辦理金城鎮民族路（稅務局至西海路三段）排水、污水暨道路改善工程及補助金城鎮公所辦理金山路（歐厝路口至珠山路口段）道路改善工程等2案採購，契約金額分別為3,622萬元及1,087萬元，各於113年8月7日及12月5日竣工。經查執行情形，核有：1.施工廠商尚未繳交已完成原結構物拆除回收鋼鐵剩餘價值；2.部分路段道路及人行道已開放通行先行使用，遲未辦理部分或分段驗收；3.預鑄緣石材料未依契約規定辦理抗彎破壞載重試驗；4.未妥予監督設計廠商進行路面損壞樣態分類並提出妥適路面改善方案；5.未及早協調管線單位進場施工，致道路改善工程開工後因管線單位持續施工而停工；6.未依補助執行規定先提報國土署辦理設計審議作業，即逕行辦理發包作業等情事，經函請檢討改善。據復：1.已促請施工廠商繳回鋼鐵</w:t>
      </w:r>
      <w:r w:rsidRPr="000272DC">
        <w:rPr>
          <w:rFonts w:ascii="標楷體" w:eastAsia="標楷體" w:hAnsi="標楷體" w:cs="Times New Roman" w:hint="eastAsia"/>
          <w:color w:val="0D0D0D" w:themeColor="text1" w:themeTint="F2"/>
          <w:szCs w:val="24"/>
        </w:rPr>
        <w:lastRenderedPageBreak/>
        <w:t>剩餘價值1萬餘元，類案工程拆除剩餘有價物料須變賣回收者，將請監造單位協助確實記錄管制；2.為降低對民眾生活影響，後續依契約規定辦理驗收確認設施安全無虞後，再開放通行使用；3.設計單位誤植圖說，將無須辦理之材料試驗仍列入契約施工規範試驗項目，已納入變更設計並檢討設計扣點；4.因財政困難及中央補助經費未如預期，經檢討就損壞嚴重且易修復之路面先行改善，後續再就各種路面破壞樣態進行分類提出妥適改善方案；5.因管線單位工程量能有限，延遲進場施工，爾後開工前儘早溝通協調管線施工期程，避免長期停工；6.為爭取中央補助款及於期限內完成採購決標，爰於規劃設計審議核定前公告招標，已依審議會議審查意見辦理變更設計，未來注意避免發生類此情事</w:t>
      </w:r>
      <w:r w:rsidRPr="001F590F">
        <w:rPr>
          <w:rFonts w:ascii="標楷體" w:eastAsia="標楷體" w:hAnsi="標楷體" w:cs="Times New Roman" w:hint="eastAsia"/>
          <w:color w:val="0D0D0D" w:themeColor="text1" w:themeTint="F2"/>
          <w:szCs w:val="24"/>
        </w:rPr>
        <w:t>。</w:t>
      </w:r>
    </w:p>
    <w:p w14:paraId="1867D504" w14:textId="77777777" w:rsidR="002972A1" w:rsidRPr="001F590F" w:rsidRDefault="002972A1" w:rsidP="00A9694D">
      <w:pPr>
        <w:widowControl/>
        <w:overflowPunct w:val="0"/>
        <w:adjustRightInd w:val="0"/>
        <w:spacing w:line="460" w:lineRule="exact"/>
        <w:ind w:firstLineChars="200" w:firstLine="561"/>
        <w:jc w:val="both"/>
        <w:rPr>
          <w:rFonts w:ascii="標楷體" w:eastAsia="標楷體" w:hAnsi="標楷體" w:cs="Times New Roman"/>
          <w:b/>
          <w:color w:val="0D0D0D" w:themeColor="text1" w:themeTint="F2"/>
          <w:sz w:val="28"/>
          <w:szCs w:val="28"/>
        </w:rPr>
      </w:pPr>
      <w:r w:rsidRPr="001F590F">
        <w:rPr>
          <w:rFonts w:ascii="標楷體" w:eastAsia="標楷體" w:hAnsi="標楷體" w:cs="Times New Roman" w:hint="eastAsia"/>
          <w:b/>
          <w:color w:val="0D0D0D" w:themeColor="text1" w:themeTint="F2"/>
          <w:sz w:val="28"/>
          <w:szCs w:val="28"/>
        </w:rPr>
        <w:t>（二十</w:t>
      </w:r>
      <w:r>
        <w:rPr>
          <w:rFonts w:ascii="標楷體" w:eastAsia="標楷體" w:hAnsi="標楷體" w:cs="Times New Roman" w:hint="eastAsia"/>
          <w:b/>
          <w:color w:val="0D0D0D" w:themeColor="text1" w:themeTint="F2"/>
          <w:sz w:val="28"/>
          <w:szCs w:val="28"/>
        </w:rPr>
        <w:t>八</w:t>
      </w:r>
      <w:r w:rsidRPr="001F590F">
        <w:rPr>
          <w:rFonts w:ascii="標楷體" w:eastAsia="標楷體" w:hAnsi="標楷體" w:cs="Times New Roman" w:hint="eastAsia"/>
          <w:b/>
          <w:color w:val="0D0D0D" w:themeColor="text1" w:themeTint="F2"/>
          <w:sz w:val="28"/>
          <w:szCs w:val="28"/>
        </w:rPr>
        <w:t>）</w:t>
      </w:r>
      <w:r w:rsidRPr="00C72818">
        <w:rPr>
          <w:rFonts w:ascii="標楷體" w:eastAsia="標楷體" w:hAnsi="標楷體" w:cs="Times New Roman" w:hint="eastAsia"/>
          <w:b/>
          <w:color w:val="0D0D0D" w:themeColor="text1" w:themeTint="F2"/>
          <w:sz w:val="28"/>
          <w:szCs w:val="28"/>
        </w:rPr>
        <w:t>訂定債權憑證管理作業規範，保障政府債權，惟部分案件未依規定方式列帳，且部分罹於時效債權憑證尚未辦理註銷，又部分單位未落實填報查核清冊，致主責單位未能確實掌握憑證清理情形，有待檢討相關機制並督促切實依規定辦理，以提升債權管理效能</w:t>
      </w:r>
      <w:r w:rsidRPr="001F590F">
        <w:rPr>
          <w:rFonts w:ascii="標楷體" w:eastAsia="標楷體" w:hAnsi="標楷體" w:cs="Times New Roman" w:hint="eastAsia"/>
          <w:b/>
          <w:color w:val="0D0D0D" w:themeColor="text1" w:themeTint="F2"/>
          <w:sz w:val="28"/>
          <w:szCs w:val="28"/>
        </w:rPr>
        <w:t>。</w:t>
      </w:r>
    </w:p>
    <w:p w14:paraId="6263C382" w14:textId="2A6BDE2B" w:rsidR="002972A1" w:rsidRPr="001F590F" w:rsidRDefault="002972A1" w:rsidP="007515AF">
      <w:pPr>
        <w:widowControl/>
        <w:overflowPunct w:val="0"/>
        <w:adjustRightInd w:val="0"/>
        <w:spacing w:line="450" w:lineRule="exact"/>
        <w:ind w:firstLineChars="200" w:firstLine="480"/>
        <w:jc w:val="both"/>
        <w:rPr>
          <w:rFonts w:ascii="標楷體" w:eastAsia="標楷體" w:hAnsi="標楷體" w:cs="Times New Roman"/>
          <w:color w:val="0D0D0D" w:themeColor="text1" w:themeTint="F2"/>
          <w:szCs w:val="24"/>
        </w:rPr>
      </w:pPr>
      <w:r w:rsidRPr="00C72818">
        <w:rPr>
          <w:rFonts w:ascii="標楷體" w:eastAsia="標楷體" w:hAnsi="標楷體" w:cs="Times New Roman" w:hint="eastAsia"/>
          <w:color w:val="0D0D0D" w:themeColor="text1" w:themeTint="F2"/>
          <w:szCs w:val="24"/>
        </w:rPr>
        <w:t>金門縣政府為加強管理債權憑證，訂定金門縣政府及所屬各機關學校債權憑證管理作業要點。截至113年底止，該府會計報告平衡表計列保管品「債權憑證」科目63元（1元代表1案）。經查債權憑證管理情形，核有：1.</w:t>
      </w:r>
      <w:r w:rsidR="009775B3">
        <w:rPr>
          <w:rFonts w:ascii="標楷體" w:eastAsia="標楷體" w:hAnsi="標楷體" w:cs="Times New Roman" w:hint="eastAsia"/>
          <w:color w:val="0D0D0D" w:themeColor="text1" w:themeTint="F2"/>
          <w:szCs w:val="24"/>
        </w:rPr>
        <w:t>該</w:t>
      </w:r>
      <w:r w:rsidRPr="00C72818">
        <w:rPr>
          <w:rFonts w:ascii="標楷體" w:eastAsia="標楷體" w:hAnsi="標楷體" w:cs="Times New Roman" w:hint="eastAsia"/>
          <w:color w:val="0D0D0D" w:themeColor="text1" w:themeTint="F2"/>
          <w:szCs w:val="24"/>
        </w:rPr>
        <w:t>府113年12月份會計報告之平衡表備註保管品「債權憑證」科目以債務人為計列基礎，未依該府各單位移送執行後取得之債權憑證案件數列帳，衍生「債權憑證」科目列數與各單位取得債權憑證實際數量存有差異，未能有效管控案件之數量及可再移送年限，允宜研謀改善債權憑證列帳機制，及檢討釐清各單位取得債權憑證案件數，以提升債權管理效率；2.部分債權憑證迄113年底止已逾行政執行期限，惟尚未辦理註銷，允宜督促相關單位檢討依規定適處，另將逾行政執行期限之債權憑證抽存裝訂成冊歸檔，避免與具追償效力之債權憑證混淆，影響後續清理債權作業之進行；3.部分單位未按該府財政處擬具之查核清冊格式，落實填列其保管債權憑證歷年查調財產及移送執行之清理結果，致難以釐清各該單位有無妥適清理，又迄113年底止，各該單位保管之債權憑證多數已逾10年行政執行期限，允宜督促妥為釐清，俾強化債權憑證管理效能，有效維護政府債權等情事，經函請研謀改善。據復：1.已釐正債權憑證案件數，爾後依規定辦理列帳作業；2.將督促承辦人員檢討已屆期之保管債權憑證辦理註銷；3.將每年定期通知承辦人員釐清其經管債權憑證之查調財產及移送執行情形，強化債權憑證管理機制，以提升債權管理效能</w:t>
      </w:r>
      <w:r w:rsidRPr="001F590F">
        <w:rPr>
          <w:rFonts w:ascii="標楷體" w:eastAsia="標楷體" w:hAnsi="標楷體" w:cs="Times New Roman" w:hint="eastAsia"/>
          <w:color w:val="0D0D0D" w:themeColor="text1" w:themeTint="F2"/>
          <w:szCs w:val="24"/>
        </w:rPr>
        <w:t>。</w:t>
      </w:r>
    </w:p>
    <w:p w14:paraId="28502FE4" w14:textId="4BF685E3" w:rsidR="002972A1" w:rsidRPr="001F590F" w:rsidRDefault="002A0CA8" w:rsidP="00424DB2">
      <w:pPr>
        <w:overflowPunct w:val="0"/>
        <w:adjustRightInd w:val="0"/>
        <w:spacing w:beforeLines="10" w:before="36" w:afterLines="10" w:after="36" w:line="480" w:lineRule="exact"/>
        <w:ind w:leftChars="100" w:left="240"/>
        <w:jc w:val="both"/>
        <w:textAlignment w:val="baseline"/>
        <w:rPr>
          <w:rFonts w:ascii="標楷體" w:eastAsia="標楷體" w:hAnsi="標楷體" w:cs="Times New Roman"/>
          <w:b/>
          <w:color w:val="0D0D0D" w:themeColor="text1" w:themeTint="F2"/>
          <w:sz w:val="32"/>
          <w:szCs w:val="32"/>
        </w:rPr>
      </w:pPr>
      <w:r>
        <w:rPr>
          <w:rFonts w:ascii="標楷體" w:eastAsia="標楷體" w:hAnsi="標楷體" w:cs="Times New Roman" w:hint="eastAsia"/>
          <w:b/>
          <w:color w:val="0D0D0D" w:themeColor="text1" w:themeTint="F2"/>
          <w:sz w:val="32"/>
          <w:szCs w:val="32"/>
        </w:rPr>
        <w:t>六</w:t>
      </w:r>
      <w:r w:rsidR="002972A1" w:rsidRPr="001F590F">
        <w:rPr>
          <w:rFonts w:ascii="標楷體" w:eastAsia="標楷體" w:hAnsi="標楷體" w:cs="Times New Roman" w:hint="eastAsia"/>
          <w:b/>
          <w:color w:val="0D0D0D" w:themeColor="text1" w:themeTint="F2"/>
          <w:sz w:val="32"/>
          <w:szCs w:val="32"/>
        </w:rPr>
        <w:t>、1</w:t>
      </w:r>
      <w:r w:rsidR="002972A1" w:rsidRPr="001F590F">
        <w:rPr>
          <w:rFonts w:ascii="標楷體" w:eastAsia="標楷體" w:hAnsi="標楷體" w:cs="Times New Roman"/>
          <w:b/>
          <w:color w:val="0D0D0D" w:themeColor="text1" w:themeTint="F2"/>
          <w:sz w:val="32"/>
          <w:szCs w:val="32"/>
        </w:rPr>
        <w:t>1</w:t>
      </w:r>
      <w:r w:rsidR="002972A1">
        <w:rPr>
          <w:rFonts w:ascii="標楷體" w:eastAsia="標楷體" w:hAnsi="標楷體" w:cs="Times New Roman" w:hint="eastAsia"/>
          <w:b/>
          <w:color w:val="0D0D0D" w:themeColor="text1" w:themeTint="F2"/>
          <w:sz w:val="32"/>
          <w:szCs w:val="32"/>
        </w:rPr>
        <w:t>2</w:t>
      </w:r>
      <w:r w:rsidR="002972A1" w:rsidRPr="001F590F">
        <w:rPr>
          <w:rFonts w:ascii="標楷體" w:eastAsia="標楷體" w:hAnsi="標楷體" w:cs="Times New Roman" w:hint="eastAsia"/>
          <w:b/>
          <w:color w:val="0D0D0D" w:themeColor="text1" w:themeTint="F2"/>
          <w:sz w:val="32"/>
          <w:szCs w:val="32"/>
        </w:rPr>
        <w:t>年度重要</w:t>
      </w:r>
      <w:r w:rsidR="002972A1" w:rsidRPr="001F590F">
        <w:rPr>
          <w:rFonts w:ascii="標楷體" w:eastAsia="標楷體" w:hAnsi="標楷體" w:cs="標楷體" w:hint="eastAsia"/>
          <w:b/>
          <w:color w:val="0D0D0D" w:themeColor="text1" w:themeTint="F2"/>
          <w:kern w:val="0"/>
          <w:sz w:val="32"/>
          <w:szCs w:val="32"/>
        </w:rPr>
        <w:t>審核</w:t>
      </w:r>
      <w:r w:rsidR="002972A1" w:rsidRPr="001F590F">
        <w:rPr>
          <w:rFonts w:ascii="標楷體" w:eastAsia="標楷體" w:hAnsi="標楷體" w:cs="Times New Roman" w:hint="eastAsia"/>
          <w:b/>
          <w:color w:val="0D0D0D" w:themeColor="text1" w:themeTint="F2"/>
          <w:sz w:val="32"/>
          <w:szCs w:val="32"/>
        </w:rPr>
        <w:t>意見追蹤查核情形</w:t>
      </w:r>
    </w:p>
    <w:p w14:paraId="2749F341" w14:textId="24A81B39" w:rsidR="002972A1" w:rsidRPr="00D42BD5" w:rsidRDefault="002972A1" w:rsidP="007515AF">
      <w:pPr>
        <w:overflowPunct w:val="0"/>
        <w:spacing w:line="440" w:lineRule="exact"/>
        <w:ind w:firstLineChars="236" w:firstLine="566"/>
        <w:jc w:val="both"/>
        <w:rPr>
          <w:rFonts w:ascii="標楷體" w:eastAsia="標楷體" w:hAnsi="Calibri" w:cs="Times New Roman"/>
          <w:szCs w:val="24"/>
        </w:rPr>
      </w:pPr>
      <w:r w:rsidRPr="001F590F">
        <w:rPr>
          <w:rFonts w:ascii="標楷體" w:eastAsia="標楷體" w:hAnsi="Calibri" w:cs="Times New Roman" w:hint="eastAsia"/>
          <w:color w:val="0D0D0D" w:themeColor="text1" w:themeTint="F2"/>
          <w:szCs w:val="24"/>
        </w:rPr>
        <w:t>本室於1</w:t>
      </w:r>
      <w:r w:rsidRPr="001F590F">
        <w:rPr>
          <w:rFonts w:ascii="標楷體" w:eastAsia="標楷體" w:hAnsi="Calibri" w:cs="Times New Roman"/>
          <w:color w:val="0D0D0D" w:themeColor="text1" w:themeTint="F2"/>
          <w:szCs w:val="24"/>
        </w:rPr>
        <w:t>1</w:t>
      </w:r>
      <w:r>
        <w:rPr>
          <w:rFonts w:ascii="標楷體" w:eastAsia="標楷體" w:hAnsi="Calibri" w:cs="Times New Roman" w:hint="eastAsia"/>
          <w:color w:val="0D0D0D" w:themeColor="text1" w:themeTint="F2"/>
          <w:szCs w:val="24"/>
        </w:rPr>
        <w:t>2</w:t>
      </w:r>
      <w:r w:rsidRPr="001F590F">
        <w:rPr>
          <w:rFonts w:ascii="標楷體" w:eastAsia="標楷體" w:hAnsi="Calibri" w:cs="Times New Roman" w:hint="eastAsia"/>
          <w:color w:val="0D0D0D" w:themeColor="text1" w:themeTint="F2"/>
          <w:szCs w:val="24"/>
        </w:rPr>
        <w:t>年度審核報告內列重要審核意見2</w:t>
      </w:r>
      <w:r>
        <w:rPr>
          <w:rFonts w:ascii="標楷體" w:eastAsia="標楷體" w:hAnsi="Calibri" w:cs="Times New Roman" w:hint="eastAsia"/>
          <w:color w:val="0D0D0D" w:themeColor="text1" w:themeTint="F2"/>
          <w:szCs w:val="24"/>
        </w:rPr>
        <w:t>5</w:t>
      </w:r>
      <w:r w:rsidRPr="001F590F">
        <w:rPr>
          <w:rFonts w:ascii="標楷體" w:eastAsia="標楷體" w:hAnsi="Calibri" w:cs="Times New Roman" w:hint="eastAsia"/>
          <w:color w:val="0D0D0D" w:themeColor="text1" w:themeTint="F2"/>
          <w:szCs w:val="24"/>
        </w:rPr>
        <w:t>項，經賡續追蹤查核實際辦理結果</w:t>
      </w:r>
      <w:r w:rsidRPr="00D42BD5">
        <w:rPr>
          <w:rFonts w:ascii="標楷體" w:eastAsia="標楷體" w:hAnsi="Calibri" w:cs="Times New Roman" w:hint="eastAsia"/>
          <w:szCs w:val="24"/>
        </w:rPr>
        <w:t>，仍待繼續改善者4項</w:t>
      </w:r>
      <w:r w:rsidRPr="00D42BD5">
        <w:rPr>
          <w:rFonts w:ascii="標楷體" w:eastAsia="標楷體" w:hAnsi="標楷體" w:cs="Times New Roman" w:hint="eastAsia"/>
          <w:szCs w:val="24"/>
        </w:rPr>
        <w:t>，</w:t>
      </w:r>
      <w:r w:rsidRPr="00D42BD5">
        <w:rPr>
          <w:rFonts w:ascii="標楷體" w:eastAsia="標楷體" w:hAnsi="Calibri" w:cs="Times New Roman" w:hint="eastAsia"/>
          <w:szCs w:val="24"/>
        </w:rPr>
        <w:t>已研謀改善或依改善措施持續辦理者21項（表</w:t>
      </w:r>
      <w:r w:rsidR="00CA4CA3">
        <w:rPr>
          <w:rFonts w:ascii="標楷體" w:eastAsia="標楷體" w:hAnsi="Calibri" w:cs="Times New Roman" w:hint="eastAsia"/>
          <w:szCs w:val="24"/>
        </w:rPr>
        <w:t>15</w:t>
      </w:r>
      <w:r w:rsidRPr="00D42BD5">
        <w:rPr>
          <w:rFonts w:ascii="標楷體" w:eastAsia="標楷體" w:hAnsi="Calibri" w:cs="Times New Roman" w:hint="eastAsia"/>
          <w:szCs w:val="24"/>
        </w:rPr>
        <w:t>），其中仍待繼續改善者</w:t>
      </w:r>
      <w:r w:rsidRPr="00D42BD5">
        <w:rPr>
          <w:rFonts w:ascii="標楷體" w:eastAsia="標楷體" w:hAnsi="標楷體" w:cs="Times New Roman" w:hint="eastAsia"/>
          <w:szCs w:val="24"/>
        </w:rPr>
        <w:t>，</w:t>
      </w:r>
      <w:r w:rsidRPr="00D42BD5">
        <w:rPr>
          <w:rFonts w:ascii="標楷體" w:eastAsia="標楷體" w:hAnsi="Calibri" w:cs="Times New Roman" w:hint="eastAsia"/>
          <w:szCs w:val="24"/>
        </w:rPr>
        <w:t>經再研提審核意見4項通知檢討改善。</w:t>
      </w:r>
    </w:p>
    <w:p w14:paraId="5B05CBA5" w14:textId="40444F48" w:rsidR="002972A1" w:rsidRPr="00002216" w:rsidRDefault="002972A1" w:rsidP="008E08B0">
      <w:pPr>
        <w:overflowPunct w:val="0"/>
        <w:spacing w:beforeLines="50" w:before="180"/>
        <w:jc w:val="center"/>
        <w:rPr>
          <w:rFonts w:ascii="標楷體" w:eastAsia="標楷體" w:hAnsi="Calibri" w:cs="Times New Roman"/>
          <w:b/>
          <w:color w:val="000000" w:themeColor="text1"/>
          <w:szCs w:val="24"/>
        </w:rPr>
      </w:pPr>
      <w:r w:rsidRPr="00D42BD5">
        <w:rPr>
          <w:rFonts w:ascii="標楷體" w:eastAsia="標楷體" w:hAnsi="標楷體" w:cs="Times New Roman" w:hint="eastAsia"/>
          <w:b/>
        </w:rPr>
        <w:lastRenderedPageBreak/>
        <w:t>表</w:t>
      </w:r>
      <w:r w:rsidR="00CA4CA3">
        <w:rPr>
          <w:rFonts w:ascii="標楷體" w:eastAsia="標楷體" w:hAnsi="標楷體" w:cs="Times New Roman" w:hint="eastAsia"/>
          <w:b/>
        </w:rPr>
        <w:t>15</w:t>
      </w:r>
      <w:r w:rsidRPr="001F590F">
        <w:rPr>
          <w:rFonts w:ascii="標楷體" w:eastAsia="標楷體" w:hAnsi="標楷體" w:cs="Times New Roman" w:hint="eastAsia"/>
          <w:b/>
          <w:color w:val="0D0D0D" w:themeColor="text1" w:themeTint="F2"/>
        </w:rPr>
        <w:t xml:space="preserve">　1</w:t>
      </w:r>
      <w:r w:rsidRPr="001F590F">
        <w:rPr>
          <w:rFonts w:ascii="標楷體" w:eastAsia="標楷體" w:hAnsi="標楷體" w:cs="Times New Roman"/>
          <w:b/>
          <w:color w:val="0D0D0D" w:themeColor="text1" w:themeTint="F2"/>
        </w:rPr>
        <w:t>1</w:t>
      </w:r>
      <w:r>
        <w:rPr>
          <w:rFonts w:ascii="標楷體" w:eastAsia="標楷體" w:hAnsi="標楷體" w:cs="Times New Roman" w:hint="eastAsia"/>
          <w:b/>
          <w:color w:val="0D0D0D" w:themeColor="text1" w:themeTint="F2"/>
        </w:rPr>
        <w:t>2</w:t>
      </w:r>
      <w:r w:rsidRPr="001F590F">
        <w:rPr>
          <w:rFonts w:ascii="標楷體" w:eastAsia="標楷體" w:hAnsi="標楷體" w:cs="Times New Roman" w:hint="eastAsia"/>
          <w:b/>
          <w:color w:val="0D0D0D" w:themeColor="text1" w:themeTint="F2"/>
        </w:rPr>
        <w:t>年度審核報告所列縣政府主管重要審核意見覆核辦理</w:t>
      </w:r>
      <w:r w:rsidRPr="00002216">
        <w:rPr>
          <w:rFonts w:ascii="標楷體" w:eastAsia="標楷體" w:hAnsi="標楷體" w:cs="Times New Roman" w:hint="eastAsia"/>
          <w:b/>
          <w:color w:val="000000" w:themeColor="text1"/>
        </w:rPr>
        <w:t>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33"/>
        <w:gridCol w:w="3679"/>
      </w:tblGrid>
      <w:tr w:rsidR="002972A1" w:rsidRPr="00002216" w14:paraId="40DE90F9" w14:textId="77777777" w:rsidTr="005E3591">
        <w:trPr>
          <w:trHeight w:val="320"/>
          <w:tblHeader/>
        </w:trPr>
        <w:tc>
          <w:tcPr>
            <w:tcW w:w="3144" w:type="pct"/>
            <w:tcBorders>
              <w:bottom w:val="single" w:sz="4" w:space="0" w:color="auto"/>
            </w:tcBorders>
            <w:shd w:val="clear" w:color="auto" w:fill="auto"/>
            <w:vAlign w:val="center"/>
          </w:tcPr>
          <w:p w14:paraId="08625A47" w14:textId="77777777" w:rsidR="002972A1" w:rsidRPr="00002216" w:rsidRDefault="002972A1" w:rsidP="00F40092">
            <w:pPr>
              <w:widowControl/>
              <w:overflowPunct w:val="0"/>
              <w:snapToGrid w:val="0"/>
              <w:jc w:val="distribute"/>
              <w:rPr>
                <w:rFonts w:ascii="標楷體" w:eastAsia="標楷體" w:hAnsi="標楷體" w:cs="Times New Roman"/>
                <w:color w:val="000000" w:themeColor="text1"/>
                <w:sz w:val="20"/>
                <w:szCs w:val="20"/>
              </w:rPr>
            </w:pPr>
            <w:r w:rsidRPr="00002216">
              <w:rPr>
                <w:rFonts w:ascii="標楷體" w:eastAsia="標楷體" w:hAnsi="標楷體" w:cs="Times New Roman"/>
                <w:color w:val="000000" w:themeColor="text1"/>
                <w:sz w:val="20"/>
                <w:szCs w:val="20"/>
              </w:rPr>
              <w:t>重要審核意見標題</w:t>
            </w:r>
          </w:p>
        </w:tc>
        <w:tc>
          <w:tcPr>
            <w:tcW w:w="1856" w:type="pct"/>
            <w:tcBorders>
              <w:bottom w:val="single" w:sz="4" w:space="0" w:color="auto"/>
            </w:tcBorders>
            <w:shd w:val="clear" w:color="auto" w:fill="auto"/>
            <w:vAlign w:val="center"/>
          </w:tcPr>
          <w:p w14:paraId="402E0765" w14:textId="77777777" w:rsidR="002972A1" w:rsidRPr="00002216" w:rsidRDefault="002972A1" w:rsidP="00F40092">
            <w:pPr>
              <w:widowControl/>
              <w:overflowPunct w:val="0"/>
              <w:snapToGrid w:val="0"/>
              <w:jc w:val="distribute"/>
              <w:rPr>
                <w:rFonts w:ascii="標楷體" w:eastAsia="標楷體" w:hAnsi="標楷體" w:cs="Times New Roman"/>
                <w:color w:val="000000" w:themeColor="text1"/>
                <w:sz w:val="20"/>
                <w:szCs w:val="20"/>
              </w:rPr>
            </w:pPr>
            <w:r w:rsidRPr="00002216">
              <w:rPr>
                <w:rFonts w:ascii="標楷體" w:eastAsia="標楷體" w:hAnsi="標楷體" w:cs="Times New Roman"/>
                <w:color w:val="000000" w:themeColor="text1"/>
                <w:sz w:val="20"/>
                <w:szCs w:val="20"/>
              </w:rPr>
              <w:t>說明</w:t>
            </w:r>
          </w:p>
        </w:tc>
      </w:tr>
      <w:tr w:rsidR="002972A1" w:rsidRPr="001F590F" w14:paraId="1BBC7CE2" w14:textId="77777777" w:rsidTr="00552797">
        <w:trPr>
          <w:trHeight w:val="369"/>
        </w:trPr>
        <w:tc>
          <w:tcPr>
            <w:tcW w:w="5000" w:type="pct"/>
            <w:gridSpan w:val="2"/>
            <w:tcBorders>
              <w:bottom w:val="single" w:sz="4" w:space="0" w:color="auto"/>
            </w:tcBorders>
            <w:shd w:val="clear" w:color="auto" w:fill="auto"/>
            <w:vAlign w:val="center"/>
          </w:tcPr>
          <w:p w14:paraId="356C6DC9" w14:textId="77777777" w:rsidR="002972A1" w:rsidRPr="00002216" w:rsidRDefault="002972A1" w:rsidP="00F40092">
            <w:pPr>
              <w:widowControl/>
              <w:overflowPunct w:val="0"/>
              <w:snapToGrid w:val="0"/>
              <w:jc w:val="both"/>
              <w:rPr>
                <w:rFonts w:ascii="標楷體" w:eastAsia="標楷體" w:hAnsi="標楷體" w:cs="Times New Roman"/>
                <w:color w:val="000000" w:themeColor="text1"/>
                <w:sz w:val="20"/>
                <w:szCs w:val="20"/>
              </w:rPr>
            </w:pPr>
            <w:r w:rsidRPr="00002216">
              <w:rPr>
                <w:rFonts w:ascii="標楷體" w:eastAsia="標楷體" w:hAnsi="標楷體" w:cs="Times New Roman" w:hint="eastAsia"/>
                <w:b/>
                <w:color w:val="000000" w:themeColor="text1"/>
                <w:sz w:val="20"/>
                <w:szCs w:val="20"/>
              </w:rPr>
              <w:t>仍待繼續改善</w:t>
            </w:r>
          </w:p>
        </w:tc>
      </w:tr>
      <w:tr w:rsidR="002972A1" w:rsidRPr="001F590F" w14:paraId="1FAC3C20" w14:textId="77777777" w:rsidTr="00BE33CE">
        <w:trPr>
          <w:trHeight w:val="340"/>
        </w:trPr>
        <w:tc>
          <w:tcPr>
            <w:tcW w:w="3144" w:type="pct"/>
            <w:tcBorders>
              <w:right w:val="single" w:sz="4" w:space="0" w:color="auto"/>
            </w:tcBorders>
            <w:shd w:val="clear" w:color="auto" w:fill="auto"/>
          </w:tcPr>
          <w:p w14:paraId="290F9ACF" w14:textId="77777777" w:rsidR="002972A1" w:rsidRPr="00002216" w:rsidRDefault="002972A1" w:rsidP="00975CEA">
            <w:pPr>
              <w:overflowPunct w:val="0"/>
              <w:snapToGrid w:val="0"/>
              <w:spacing w:afterLines="20" w:after="72" w:line="240" w:lineRule="exact"/>
              <w:ind w:left="580" w:hangingChars="290" w:hanging="580"/>
              <w:jc w:val="both"/>
              <w:rPr>
                <w:rFonts w:ascii="標楷體" w:eastAsia="標楷體" w:hAnsi="標楷體" w:cs="Times New Roman"/>
                <w:color w:val="000000" w:themeColor="text1"/>
                <w:sz w:val="20"/>
                <w:szCs w:val="20"/>
              </w:rPr>
            </w:pPr>
            <w:r w:rsidRPr="00002216">
              <w:rPr>
                <w:rFonts w:ascii="標楷體" w:eastAsia="標楷體" w:hAnsi="標楷體" w:cs="Times New Roman" w:hint="eastAsia"/>
                <w:color w:val="000000" w:themeColor="text1"/>
                <w:sz w:val="20"/>
                <w:szCs w:val="20"/>
              </w:rPr>
              <w:t>（一）</w:t>
            </w:r>
            <w:r w:rsidRPr="00281A0F">
              <w:rPr>
                <w:rFonts w:ascii="標楷體" w:eastAsia="標楷體" w:hAnsi="標楷體" w:cs="Times New Roman" w:hint="eastAsia"/>
                <w:color w:val="000000" w:themeColor="text1"/>
                <w:sz w:val="20"/>
                <w:szCs w:val="20"/>
              </w:rPr>
              <w:t>賡續推動各項建設及福利措施，致力提升縣民生活品質，惟連年收入不敷支應所需支出，縣庫難以增裕，又應付保留金額仍鉅，及社會福利與教育面向考核成績退步，未能獲配獎勵金，允宜落實財政紀律，嚴格控制收支短絀，並強化預算資源有效運用，及提升考核成績，以促進縣政永續發展</w:t>
            </w:r>
            <w:r w:rsidRPr="00002216">
              <w:rPr>
                <w:rFonts w:ascii="標楷體" w:eastAsia="標楷體" w:hAnsi="標楷體" w:cs="Times New Roman" w:hint="eastAsia"/>
                <w:color w:val="000000" w:themeColor="text1"/>
                <w:sz w:val="20"/>
                <w:szCs w:val="20"/>
              </w:rPr>
              <w:t>。</w:t>
            </w:r>
          </w:p>
        </w:tc>
        <w:tc>
          <w:tcPr>
            <w:tcW w:w="1856" w:type="pct"/>
            <w:tcBorders>
              <w:left w:val="single" w:sz="4" w:space="0" w:color="auto"/>
              <w:bottom w:val="single" w:sz="4" w:space="0" w:color="auto"/>
            </w:tcBorders>
            <w:shd w:val="clear" w:color="auto" w:fill="auto"/>
          </w:tcPr>
          <w:p w14:paraId="56B2AD39" w14:textId="77777777" w:rsidR="002972A1" w:rsidRPr="009E2DE5" w:rsidRDefault="002972A1" w:rsidP="000310B3">
            <w:pPr>
              <w:overflowPunct w:val="0"/>
              <w:snapToGrid w:val="0"/>
              <w:spacing w:line="240" w:lineRule="exact"/>
              <w:jc w:val="both"/>
              <w:rPr>
                <w:rFonts w:ascii="標楷體" w:eastAsia="標楷體" w:hAnsi="標楷體" w:cs="Times New Roman"/>
                <w:color w:val="000000" w:themeColor="text1"/>
                <w:sz w:val="20"/>
                <w:szCs w:val="20"/>
              </w:rPr>
            </w:pPr>
            <w:r w:rsidRPr="009E2DE5">
              <w:rPr>
                <w:rFonts w:ascii="標楷體" w:eastAsia="標楷體" w:hAnsi="標楷體" w:cs="Times New Roman" w:hint="eastAsia"/>
                <w:color w:val="000000" w:themeColor="text1"/>
                <w:sz w:val="20"/>
                <w:szCs w:val="20"/>
              </w:rPr>
              <w:t>因</w:t>
            </w:r>
            <w:r w:rsidRPr="00281A0F">
              <w:rPr>
                <w:rFonts w:ascii="標楷體" w:eastAsia="標楷體" w:hAnsi="標楷體" w:cs="Times New Roman" w:hint="eastAsia"/>
                <w:color w:val="000000" w:themeColor="text1"/>
                <w:sz w:val="20"/>
                <w:szCs w:val="20"/>
              </w:rPr>
              <w:t>縣庫收支仍呈短絀，自籌財源比率為近5年之次低，又結轉以後年度執行應付保留數仍鉅</w:t>
            </w:r>
            <w:r w:rsidRPr="009E2DE5">
              <w:rPr>
                <w:rFonts w:ascii="標楷體" w:eastAsia="標楷體" w:hAnsi="標楷體" w:cs="Times New Roman" w:hint="eastAsia"/>
                <w:color w:val="000000" w:themeColor="text1"/>
                <w:sz w:val="20"/>
                <w:szCs w:val="20"/>
              </w:rPr>
              <w:t>，業再研提審核意見詳「</w:t>
            </w:r>
            <w:r>
              <w:rPr>
                <w:rFonts w:ascii="標楷體" w:eastAsia="標楷體" w:hAnsi="標楷體" w:cs="Times New Roman" w:hint="eastAsia"/>
                <w:color w:val="000000" w:themeColor="text1"/>
                <w:sz w:val="20"/>
                <w:szCs w:val="20"/>
              </w:rPr>
              <w:t>五</w:t>
            </w:r>
            <w:r w:rsidRPr="009E2DE5">
              <w:rPr>
                <w:rFonts w:ascii="標楷體" w:eastAsia="標楷體" w:hAnsi="標楷體" w:cs="Times New Roman" w:hint="eastAsia"/>
                <w:color w:val="000000" w:themeColor="text1"/>
                <w:sz w:val="20"/>
                <w:szCs w:val="20"/>
              </w:rPr>
              <w:t>、重要審核意見（</w:t>
            </w:r>
            <w:r>
              <w:rPr>
                <w:rFonts w:ascii="標楷體" w:eastAsia="標楷體" w:hAnsi="標楷體" w:cs="Times New Roman" w:hint="eastAsia"/>
                <w:color w:val="000000" w:themeColor="text1"/>
                <w:sz w:val="20"/>
                <w:szCs w:val="20"/>
              </w:rPr>
              <w:t>四</w:t>
            </w:r>
            <w:r w:rsidRPr="009E2DE5">
              <w:rPr>
                <w:rFonts w:ascii="標楷體" w:eastAsia="標楷體" w:hAnsi="標楷體" w:cs="Times New Roman" w:hint="eastAsia"/>
                <w:color w:val="000000" w:themeColor="text1"/>
                <w:sz w:val="20"/>
                <w:szCs w:val="20"/>
              </w:rPr>
              <w:t>）」。</w:t>
            </w:r>
          </w:p>
        </w:tc>
      </w:tr>
      <w:tr w:rsidR="002972A1" w:rsidRPr="001F590F" w14:paraId="1059DB7C" w14:textId="77777777" w:rsidTr="00BE33CE">
        <w:trPr>
          <w:trHeight w:val="340"/>
        </w:trPr>
        <w:tc>
          <w:tcPr>
            <w:tcW w:w="3144" w:type="pct"/>
            <w:tcBorders>
              <w:right w:val="single" w:sz="4" w:space="0" w:color="auto"/>
            </w:tcBorders>
            <w:shd w:val="clear" w:color="auto" w:fill="auto"/>
          </w:tcPr>
          <w:p w14:paraId="2D8B57FD" w14:textId="77777777" w:rsidR="002972A1" w:rsidRPr="001F590F" w:rsidRDefault="002972A1"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（二）</w:t>
            </w:r>
            <w:r w:rsidRPr="00F07683">
              <w:rPr>
                <w:rFonts w:ascii="標楷體" w:eastAsia="標楷體" w:hAnsi="標楷體" w:cs="Times New Roman" w:hint="eastAsia"/>
                <w:color w:val="0D0D0D" w:themeColor="text1" w:themeTint="F2"/>
                <w:sz w:val="20"/>
                <w:szCs w:val="20"/>
              </w:rPr>
              <w:t>積極爭取計畫型補助款挹注各項施政計畫經費，提升縣民生活品質，惟部分計畫執行進度落後，致保留金額龐鉅；或未妥適評估業務需求，致賸餘數比率偏高；間有公共設施建置完成後，使用率或效益未及預期，亟待檢討改善。</w:t>
            </w:r>
          </w:p>
        </w:tc>
        <w:tc>
          <w:tcPr>
            <w:tcW w:w="1856" w:type="pct"/>
            <w:tcBorders>
              <w:left w:val="single" w:sz="4" w:space="0" w:color="auto"/>
              <w:bottom w:val="single" w:sz="4" w:space="0" w:color="auto"/>
            </w:tcBorders>
            <w:shd w:val="clear" w:color="auto" w:fill="auto"/>
          </w:tcPr>
          <w:p w14:paraId="55BB5FDF" w14:textId="77777777" w:rsidR="002972A1" w:rsidRPr="009E2DE5" w:rsidRDefault="002972A1" w:rsidP="000310B3">
            <w:pPr>
              <w:overflowPunct w:val="0"/>
              <w:snapToGrid w:val="0"/>
              <w:spacing w:line="240" w:lineRule="exact"/>
              <w:jc w:val="both"/>
              <w:rPr>
                <w:rFonts w:ascii="標楷體" w:eastAsia="標楷體" w:hAnsi="標楷體" w:cs="Times New Roman"/>
                <w:color w:val="000000" w:themeColor="text1"/>
                <w:sz w:val="20"/>
                <w:szCs w:val="20"/>
              </w:rPr>
            </w:pPr>
            <w:r>
              <w:rPr>
                <w:rFonts w:ascii="標楷體" w:eastAsia="標楷體" w:hAnsi="標楷體" w:cs="Times New Roman" w:hint="eastAsia"/>
                <w:color w:val="000000" w:themeColor="text1"/>
                <w:sz w:val="20"/>
                <w:szCs w:val="20"/>
              </w:rPr>
              <w:t>因113年度部分計畫仍或有進度落後，衍生鉅額經費保留，或有經費賸餘比率偏高等情事，</w:t>
            </w:r>
            <w:r w:rsidRPr="009E2DE5">
              <w:rPr>
                <w:rFonts w:ascii="標楷體" w:eastAsia="標楷體" w:hAnsi="標楷體" w:cs="Times New Roman" w:hint="eastAsia"/>
                <w:color w:val="000000" w:themeColor="text1"/>
                <w:sz w:val="20"/>
                <w:szCs w:val="20"/>
              </w:rPr>
              <w:t>業再研提審核意見詳「</w:t>
            </w:r>
            <w:r>
              <w:rPr>
                <w:rFonts w:ascii="標楷體" w:eastAsia="標楷體" w:hAnsi="標楷體" w:cs="Times New Roman" w:hint="eastAsia"/>
                <w:color w:val="000000" w:themeColor="text1"/>
                <w:sz w:val="20"/>
                <w:szCs w:val="20"/>
              </w:rPr>
              <w:t>五</w:t>
            </w:r>
            <w:r w:rsidRPr="009E2DE5">
              <w:rPr>
                <w:rFonts w:ascii="標楷體" w:eastAsia="標楷體" w:hAnsi="標楷體" w:cs="Times New Roman" w:hint="eastAsia"/>
                <w:color w:val="000000" w:themeColor="text1"/>
                <w:sz w:val="20"/>
                <w:szCs w:val="20"/>
              </w:rPr>
              <w:t>、重要審核意見（</w:t>
            </w:r>
            <w:r>
              <w:rPr>
                <w:rFonts w:ascii="標楷體" w:eastAsia="標楷體" w:hAnsi="標楷體" w:cs="Times New Roman" w:hint="eastAsia"/>
                <w:color w:val="000000" w:themeColor="text1"/>
                <w:sz w:val="20"/>
                <w:szCs w:val="20"/>
              </w:rPr>
              <w:t>一</w:t>
            </w:r>
            <w:r w:rsidRPr="009E2DE5">
              <w:rPr>
                <w:rFonts w:ascii="標楷體" w:eastAsia="標楷體" w:hAnsi="標楷體" w:cs="Times New Roman" w:hint="eastAsia"/>
                <w:color w:val="000000" w:themeColor="text1"/>
                <w:sz w:val="20"/>
                <w:szCs w:val="20"/>
              </w:rPr>
              <w:t>）」。</w:t>
            </w:r>
          </w:p>
        </w:tc>
      </w:tr>
      <w:tr w:rsidR="002972A1" w:rsidRPr="001F590F" w14:paraId="1CD887FC" w14:textId="77777777" w:rsidTr="00BE33CE">
        <w:trPr>
          <w:trHeight w:val="340"/>
        </w:trPr>
        <w:tc>
          <w:tcPr>
            <w:tcW w:w="3144" w:type="pct"/>
            <w:tcBorders>
              <w:right w:val="single" w:sz="4" w:space="0" w:color="auto"/>
            </w:tcBorders>
            <w:shd w:val="clear" w:color="auto" w:fill="auto"/>
          </w:tcPr>
          <w:p w14:paraId="6245E5FB" w14:textId="77777777" w:rsidR="002972A1" w:rsidRPr="001F590F" w:rsidRDefault="002972A1"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（三）</w:t>
            </w:r>
            <w:r w:rsidRPr="001D76CD">
              <w:rPr>
                <w:rFonts w:ascii="標楷體" w:eastAsia="標楷體" w:hAnsi="標楷體" w:cs="Times New Roman" w:hint="eastAsia"/>
                <w:color w:val="0D0D0D" w:themeColor="text1" w:themeTint="F2"/>
                <w:sz w:val="20"/>
                <w:szCs w:val="20"/>
              </w:rPr>
              <w:t>開發金門縣產遊博覽園區，集結金門特色產業並推動地區特產結合觀光發展，惟未務實進行用地、軍事遺址調查與評估，致延宕整體計畫執行進度及工程發包時程；工程回填區發生嚴重沉陷，恐影響民間產業興建廠房之安全疑慮；招商審查期程冗長，且招商作業未盡周延，不無影響民間產業建廠營運規劃及地方經濟發展，亟待研謀改善</w:t>
            </w:r>
            <w:r w:rsidRPr="001F590F">
              <w:rPr>
                <w:rFonts w:ascii="標楷體" w:eastAsia="標楷體" w:hAnsi="標楷體" w:hint="eastAsia"/>
                <w:color w:val="0D0D0D" w:themeColor="text1" w:themeTint="F2"/>
                <w:sz w:val="20"/>
                <w:szCs w:val="20"/>
              </w:rPr>
              <w:t>。</w:t>
            </w:r>
          </w:p>
        </w:tc>
        <w:tc>
          <w:tcPr>
            <w:tcW w:w="1856" w:type="pct"/>
            <w:tcBorders>
              <w:top w:val="single" w:sz="4" w:space="0" w:color="auto"/>
              <w:left w:val="single" w:sz="4" w:space="0" w:color="auto"/>
              <w:bottom w:val="single" w:sz="4" w:space="0" w:color="auto"/>
            </w:tcBorders>
            <w:shd w:val="clear" w:color="auto" w:fill="auto"/>
          </w:tcPr>
          <w:p w14:paraId="2E94C865" w14:textId="77777777" w:rsidR="002972A1" w:rsidRPr="009E2DE5" w:rsidRDefault="002972A1" w:rsidP="000310B3">
            <w:pPr>
              <w:overflowPunct w:val="0"/>
              <w:snapToGrid w:val="0"/>
              <w:spacing w:line="240" w:lineRule="exact"/>
              <w:jc w:val="both"/>
              <w:rPr>
                <w:rFonts w:ascii="標楷體" w:eastAsia="標楷體" w:hAnsi="標楷體" w:cs="Times New Roman"/>
                <w:color w:val="000000" w:themeColor="text1"/>
                <w:sz w:val="20"/>
                <w:szCs w:val="20"/>
              </w:rPr>
            </w:pPr>
            <w:r>
              <w:rPr>
                <w:rFonts w:ascii="標楷體" w:eastAsia="標楷體" w:hAnsi="標楷體" w:cs="Times New Roman" w:hint="eastAsia"/>
                <w:color w:val="000000" w:themeColor="text1"/>
                <w:sz w:val="20"/>
                <w:szCs w:val="20"/>
              </w:rPr>
              <w:t>因整體工程及招商進度嚴重延宕，</w:t>
            </w:r>
            <w:r w:rsidRPr="009E2DE5">
              <w:rPr>
                <w:rFonts w:ascii="標楷體" w:eastAsia="標楷體" w:hAnsi="標楷體" w:cs="Times New Roman" w:hint="eastAsia"/>
                <w:color w:val="000000" w:themeColor="text1"/>
                <w:sz w:val="20"/>
                <w:szCs w:val="20"/>
              </w:rPr>
              <w:t>業再研提審核意見詳「</w:t>
            </w:r>
            <w:r>
              <w:rPr>
                <w:rFonts w:ascii="標楷體" w:eastAsia="標楷體" w:hAnsi="標楷體" w:cs="Times New Roman" w:hint="eastAsia"/>
                <w:color w:val="000000" w:themeColor="text1"/>
                <w:sz w:val="20"/>
                <w:szCs w:val="20"/>
              </w:rPr>
              <w:t>五</w:t>
            </w:r>
            <w:r w:rsidRPr="009E2DE5">
              <w:rPr>
                <w:rFonts w:ascii="標楷體" w:eastAsia="標楷體" w:hAnsi="標楷體" w:cs="Times New Roman" w:hint="eastAsia"/>
                <w:color w:val="000000" w:themeColor="text1"/>
                <w:sz w:val="20"/>
                <w:szCs w:val="20"/>
              </w:rPr>
              <w:t>、重要審核意見（</w:t>
            </w:r>
            <w:r>
              <w:rPr>
                <w:rFonts w:ascii="標楷體" w:eastAsia="標楷體" w:hAnsi="標楷體" w:cs="Times New Roman" w:hint="eastAsia"/>
                <w:color w:val="000000" w:themeColor="text1"/>
                <w:sz w:val="20"/>
                <w:szCs w:val="20"/>
              </w:rPr>
              <w:t>三</w:t>
            </w:r>
            <w:r w:rsidRPr="009E2DE5">
              <w:rPr>
                <w:rFonts w:ascii="標楷體" w:eastAsia="標楷體" w:hAnsi="標楷體" w:cs="Times New Roman" w:hint="eastAsia"/>
                <w:color w:val="000000" w:themeColor="text1"/>
                <w:sz w:val="20"/>
                <w:szCs w:val="20"/>
              </w:rPr>
              <w:t>）」。</w:t>
            </w:r>
          </w:p>
        </w:tc>
      </w:tr>
      <w:tr w:rsidR="002972A1" w:rsidRPr="001F590F" w14:paraId="3A775501" w14:textId="77777777" w:rsidTr="00BE33CE">
        <w:trPr>
          <w:trHeight w:val="340"/>
        </w:trPr>
        <w:tc>
          <w:tcPr>
            <w:tcW w:w="3144" w:type="pct"/>
            <w:tcBorders>
              <w:right w:val="single" w:sz="4" w:space="0" w:color="auto"/>
            </w:tcBorders>
            <w:shd w:val="clear" w:color="auto" w:fill="auto"/>
          </w:tcPr>
          <w:p w14:paraId="39E5985A" w14:textId="77777777" w:rsidR="002972A1" w:rsidRPr="00F47B99" w:rsidRDefault="002972A1" w:rsidP="000310B3">
            <w:pPr>
              <w:overflowPunct w:val="0"/>
              <w:snapToGrid w:val="0"/>
              <w:spacing w:line="240" w:lineRule="exact"/>
              <w:ind w:left="580" w:hangingChars="290" w:hanging="580"/>
              <w:jc w:val="both"/>
              <w:rPr>
                <w:rFonts w:ascii="標楷體" w:eastAsia="標楷體" w:hAnsi="標楷體" w:cs="Times New Roman"/>
                <w:color w:val="000000" w:themeColor="text1"/>
                <w:sz w:val="20"/>
                <w:szCs w:val="20"/>
              </w:rPr>
            </w:pPr>
            <w:r w:rsidRPr="00F47B99">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四</w:t>
            </w:r>
            <w:r w:rsidRPr="00F47B99">
              <w:rPr>
                <w:rFonts w:ascii="標楷體" w:eastAsia="標楷體" w:hAnsi="標楷體" w:cs="Times New Roman" w:hint="eastAsia"/>
                <w:color w:val="000000" w:themeColor="text1"/>
                <w:sz w:val="20"/>
                <w:szCs w:val="20"/>
              </w:rPr>
              <w:t>）</w:t>
            </w:r>
            <w:r w:rsidRPr="00296696">
              <w:rPr>
                <w:rFonts w:ascii="標楷體" w:eastAsia="標楷體" w:hAnsi="標楷體" w:cs="Times New Roman" w:hint="eastAsia"/>
                <w:color w:val="000000" w:themeColor="text1"/>
                <w:sz w:val="20"/>
                <w:szCs w:val="20"/>
              </w:rPr>
              <w:t>辦理金門地區地下水保育管理計畫，推動停減抽地下水，保育地下水源，惟未積極辦理各項地下水井管理措施，亟待檢討改善，以提升地下水保育成效。</w:t>
            </w:r>
          </w:p>
        </w:tc>
        <w:tc>
          <w:tcPr>
            <w:tcW w:w="1856" w:type="pct"/>
            <w:tcBorders>
              <w:top w:val="single" w:sz="4" w:space="0" w:color="auto"/>
              <w:left w:val="single" w:sz="4" w:space="0" w:color="auto"/>
              <w:bottom w:val="single" w:sz="4" w:space="0" w:color="auto"/>
            </w:tcBorders>
            <w:shd w:val="clear" w:color="auto" w:fill="auto"/>
          </w:tcPr>
          <w:p w14:paraId="38128B50" w14:textId="77777777" w:rsidR="002972A1" w:rsidRPr="00AA0B99" w:rsidRDefault="002972A1" w:rsidP="000310B3">
            <w:pPr>
              <w:overflowPunct w:val="0"/>
              <w:snapToGrid w:val="0"/>
              <w:spacing w:line="240" w:lineRule="exact"/>
              <w:ind w:left="12" w:hangingChars="6" w:hanging="12"/>
              <w:jc w:val="both"/>
              <w:rPr>
                <w:rFonts w:ascii="標楷體" w:eastAsia="標楷體" w:hAnsi="標楷體" w:cs="Times New Roman"/>
                <w:color w:val="000000" w:themeColor="text1"/>
                <w:sz w:val="20"/>
                <w:szCs w:val="20"/>
              </w:rPr>
            </w:pPr>
            <w:r w:rsidRPr="00296696">
              <w:rPr>
                <w:rFonts w:ascii="標楷體" w:eastAsia="標楷體" w:hAnsi="標楷體" w:cs="Times New Roman" w:hint="eastAsia"/>
                <w:color w:val="000000" w:themeColor="text1"/>
                <w:sz w:val="20"/>
                <w:szCs w:val="20"/>
              </w:rPr>
              <w:t>因仍未切實依「金門地區地下水保育管理計畫」具體改善潛在大用水戶清查與管制工作，及水權人未將全年之逐月用水情形填具用水紀錄報查等情，業再研提審核意見詳「</w:t>
            </w:r>
            <w:r>
              <w:rPr>
                <w:rFonts w:ascii="標楷體" w:eastAsia="標楷體" w:hAnsi="標楷體" w:cs="Times New Roman" w:hint="eastAsia"/>
                <w:color w:val="000000" w:themeColor="text1"/>
                <w:sz w:val="20"/>
                <w:szCs w:val="20"/>
              </w:rPr>
              <w:t>五</w:t>
            </w:r>
            <w:r w:rsidRPr="00296696">
              <w:rPr>
                <w:rFonts w:ascii="標楷體" w:eastAsia="標楷體" w:hAnsi="標楷體" w:cs="Times New Roman" w:hint="eastAsia"/>
                <w:color w:val="000000" w:themeColor="text1"/>
                <w:sz w:val="20"/>
                <w:szCs w:val="20"/>
              </w:rPr>
              <w:t>、重要審核意見（</w:t>
            </w:r>
            <w:r>
              <w:rPr>
                <w:rFonts w:ascii="標楷體" w:eastAsia="標楷體" w:hAnsi="標楷體" w:cs="Times New Roman" w:hint="eastAsia"/>
                <w:color w:val="000000" w:themeColor="text1"/>
                <w:sz w:val="20"/>
                <w:szCs w:val="20"/>
              </w:rPr>
              <w:t>十六</w:t>
            </w:r>
            <w:r w:rsidRPr="00296696">
              <w:rPr>
                <w:rFonts w:ascii="標楷體" w:eastAsia="標楷體" w:hAnsi="標楷體" w:cs="Times New Roman" w:hint="eastAsia"/>
                <w:color w:val="000000" w:themeColor="text1"/>
                <w:sz w:val="20"/>
                <w:szCs w:val="20"/>
              </w:rPr>
              <w:t>）」。</w:t>
            </w:r>
          </w:p>
        </w:tc>
      </w:tr>
      <w:tr w:rsidR="002972A1" w:rsidRPr="0043001A" w14:paraId="46FE938F" w14:textId="77777777" w:rsidTr="005E3591">
        <w:trPr>
          <w:trHeight w:val="340"/>
        </w:trPr>
        <w:tc>
          <w:tcPr>
            <w:tcW w:w="5000" w:type="pct"/>
            <w:gridSpan w:val="2"/>
            <w:shd w:val="clear" w:color="auto" w:fill="auto"/>
            <w:vAlign w:val="center"/>
          </w:tcPr>
          <w:p w14:paraId="0F04D225" w14:textId="77777777" w:rsidR="002972A1" w:rsidRPr="0043001A" w:rsidRDefault="002972A1" w:rsidP="00F40092">
            <w:pPr>
              <w:widowControl/>
              <w:overflowPunct w:val="0"/>
              <w:snapToGrid w:val="0"/>
              <w:jc w:val="both"/>
              <w:rPr>
                <w:rFonts w:ascii="標楷體" w:eastAsia="標楷體" w:hAnsi="標楷體" w:cs="Times New Roman"/>
                <w:color w:val="000000" w:themeColor="text1"/>
                <w:sz w:val="20"/>
                <w:szCs w:val="20"/>
              </w:rPr>
            </w:pPr>
            <w:r w:rsidRPr="0043001A">
              <w:rPr>
                <w:rFonts w:ascii="標楷體" w:eastAsia="標楷體" w:hAnsi="標楷體" w:cs="Times New Roman" w:hint="eastAsia"/>
                <w:b/>
                <w:color w:val="000000" w:themeColor="text1"/>
                <w:sz w:val="20"/>
                <w:szCs w:val="20"/>
              </w:rPr>
              <w:t>已研謀改善或依改善措施持續辦理</w:t>
            </w:r>
          </w:p>
        </w:tc>
      </w:tr>
      <w:tr w:rsidR="000310B3" w:rsidRPr="001F590F" w14:paraId="4622FCFC" w14:textId="77777777" w:rsidTr="00BE33CE">
        <w:trPr>
          <w:trHeight w:val="340"/>
        </w:trPr>
        <w:tc>
          <w:tcPr>
            <w:tcW w:w="3144" w:type="pct"/>
            <w:tcBorders>
              <w:right w:val="single" w:sz="4" w:space="0" w:color="auto"/>
            </w:tcBorders>
            <w:shd w:val="clear" w:color="auto" w:fill="auto"/>
          </w:tcPr>
          <w:p w14:paraId="2F6F9EAE" w14:textId="77777777" w:rsidR="000310B3" w:rsidRPr="001F590F" w:rsidRDefault="000310B3"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（一）</w:t>
            </w:r>
            <w:r w:rsidRPr="00F07683">
              <w:rPr>
                <w:rFonts w:ascii="標楷體" w:eastAsia="標楷體" w:hAnsi="標楷體" w:hint="eastAsia"/>
                <w:color w:val="0D0D0D" w:themeColor="text1" w:themeTint="F2"/>
                <w:sz w:val="20"/>
                <w:szCs w:val="20"/>
              </w:rPr>
              <w:t>為落實人力精簡政策，召開編制外人員預算員額核編會議，惟部分機關約用人員預算員額仍連年有空缺未調減，允宜研酌適時建立人力運用成效檢討機制，俾供核編及檢討減列員額之參據，以達成約用人員零成長之政策目標。</w:t>
            </w:r>
          </w:p>
        </w:tc>
        <w:tc>
          <w:tcPr>
            <w:tcW w:w="1856" w:type="pct"/>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682748DC" w14:textId="77777777" w:rsidR="000310B3" w:rsidRPr="000310B3" w:rsidRDefault="000310B3" w:rsidP="00F40092">
            <w:pPr>
              <w:widowControl/>
              <w:overflowPunct w:val="0"/>
              <w:snapToGrid w:val="0"/>
              <w:jc w:val="both"/>
              <w:rPr>
                <w:rFonts w:ascii="標楷體" w:eastAsia="標楷體" w:hAnsi="標楷體" w:cs="Times New Roman"/>
                <w:color w:val="FF0000"/>
                <w:sz w:val="20"/>
                <w:szCs w:val="20"/>
              </w:rPr>
            </w:pPr>
          </w:p>
        </w:tc>
      </w:tr>
      <w:tr w:rsidR="000310B3" w:rsidRPr="001F590F" w14:paraId="1586ED21" w14:textId="77777777" w:rsidTr="00BE33CE">
        <w:trPr>
          <w:trHeight w:val="340"/>
        </w:trPr>
        <w:tc>
          <w:tcPr>
            <w:tcW w:w="3144" w:type="pct"/>
            <w:tcBorders>
              <w:right w:val="single" w:sz="4" w:space="0" w:color="auto"/>
            </w:tcBorders>
            <w:shd w:val="clear" w:color="auto" w:fill="auto"/>
          </w:tcPr>
          <w:p w14:paraId="475019F3" w14:textId="77777777" w:rsidR="000310B3" w:rsidRPr="001F590F" w:rsidRDefault="000310B3"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（二）</w:t>
            </w:r>
            <w:r w:rsidRPr="00F07683">
              <w:rPr>
                <w:rFonts w:ascii="標楷體" w:eastAsia="標楷體" w:hAnsi="標楷體" w:hint="eastAsia"/>
                <w:color w:val="0D0D0D" w:themeColor="text1" w:themeTint="F2"/>
                <w:spacing w:val="-2"/>
                <w:sz w:val="20"/>
                <w:szCs w:val="20"/>
              </w:rPr>
              <w:t>為遵循財政紀律，重新檢討已核定重大公共建設計畫之適切性，抑減支出成長，惟計畫審議時未審慎考量整體施政之財務規劃及推動計畫之可行性，計畫核定後始以無中央預算挹注、無急迫性及避免未來設施閒置等為由，暫緩推動或重新調整執行策略，又對計畫執行有嚴重落差或潛藏無法如期達成之風險者，尚乏有風險預警功能及具體退場策略，亟待研謀改善，以提升預算執行效能。</w:t>
            </w:r>
          </w:p>
        </w:tc>
        <w:tc>
          <w:tcPr>
            <w:tcW w:w="1856" w:type="pct"/>
            <w:vMerge/>
            <w:tcBorders>
              <w:left w:val="single" w:sz="4" w:space="0" w:color="auto"/>
              <w:right w:val="single" w:sz="4" w:space="0" w:color="auto"/>
              <w:tl2br w:val="single" w:sz="4" w:space="0" w:color="auto"/>
            </w:tcBorders>
            <w:shd w:val="clear" w:color="auto" w:fill="auto"/>
            <w:vAlign w:val="center"/>
          </w:tcPr>
          <w:p w14:paraId="67006747" w14:textId="77777777" w:rsidR="000310B3" w:rsidRPr="00F47B99" w:rsidRDefault="000310B3" w:rsidP="00F40092">
            <w:pPr>
              <w:widowControl/>
              <w:overflowPunct w:val="0"/>
              <w:snapToGrid w:val="0"/>
              <w:jc w:val="both"/>
              <w:rPr>
                <w:rFonts w:ascii="標楷體" w:eastAsia="標楷體" w:hAnsi="標楷體" w:cs="Times New Roman"/>
                <w:color w:val="FF0000"/>
                <w:sz w:val="20"/>
                <w:szCs w:val="20"/>
              </w:rPr>
            </w:pPr>
          </w:p>
        </w:tc>
      </w:tr>
      <w:tr w:rsidR="000310B3" w:rsidRPr="001F590F" w14:paraId="42F72301" w14:textId="77777777" w:rsidTr="00BE33CE">
        <w:trPr>
          <w:trHeight w:val="340"/>
        </w:trPr>
        <w:tc>
          <w:tcPr>
            <w:tcW w:w="3144" w:type="pct"/>
            <w:tcBorders>
              <w:right w:val="single" w:sz="4" w:space="0" w:color="auto"/>
            </w:tcBorders>
            <w:shd w:val="clear" w:color="auto" w:fill="auto"/>
          </w:tcPr>
          <w:p w14:paraId="7443D8C3" w14:textId="77777777" w:rsidR="000310B3" w:rsidRPr="001F590F" w:rsidRDefault="000310B3" w:rsidP="005E3591">
            <w:pPr>
              <w:overflowPunct w:val="0"/>
              <w:snapToGrid w:val="0"/>
              <w:spacing w:afterLines="20" w:after="72" w:line="24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w:t>
            </w:r>
            <w:r w:rsidRPr="001F590F">
              <w:rPr>
                <w:rFonts w:ascii="標楷體" w:eastAsia="標楷體" w:hAnsi="標楷體" w:cs="Times New Roman" w:hint="eastAsia"/>
                <w:color w:val="0D0D0D" w:themeColor="text1" w:themeTint="F2"/>
                <w:sz w:val="20"/>
                <w:szCs w:val="20"/>
              </w:rPr>
              <w:t>三</w:t>
            </w:r>
            <w:r>
              <w:rPr>
                <w:rFonts w:ascii="標楷體" w:eastAsia="標楷體" w:hAnsi="標楷體" w:cs="Times New Roman" w:hint="eastAsia"/>
                <w:color w:val="0D0D0D" w:themeColor="text1" w:themeTint="F2"/>
                <w:sz w:val="20"/>
                <w:szCs w:val="20"/>
              </w:rPr>
              <w:t>）</w:t>
            </w:r>
            <w:r w:rsidRPr="001D76CD">
              <w:rPr>
                <w:rFonts w:ascii="標楷體" w:eastAsia="標楷體" w:hAnsi="標楷體" w:cs="Times New Roman" w:hint="eastAsia"/>
                <w:color w:val="0D0D0D" w:themeColor="text1" w:themeTint="F2"/>
                <w:sz w:val="20"/>
                <w:szCs w:val="20"/>
              </w:rPr>
              <w:t>縣營事業單位致力改善產銷效能，惟部分單位營運成效有待提升，亟待督促研謀改善，以增加營業利益</w:t>
            </w:r>
            <w:r w:rsidRPr="001F590F">
              <w:rPr>
                <w:rFonts w:ascii="標楷體" w:eastAsia="標楷體" w:hAnsi="標楷體" w:hint="eastAsia"/>
                <w:color w:val="0D0D0D" w:themeColor="text1" w:themeTint="F2"/>
                <w:sz w:val="20"/>
                <w:szCs w:val="20"/>
              </w:rPr>
              <w:t>。</w:t>
            </w:r>
          </w:p>
        </w:tc>
        <w:tc>
          <w:tcPr>
            <w:tcW w:w="1856" w:type="pct"/>
            <w:vMerge/>
            <w:tcBorders>
              <w:left w:val="single" w:sz="4" w:space="0" w:color="auto"/>
              <w:right w:val="single" w:sz="4" w:space="0" w:color="auto"/>
              <w:tl2br w:val="single" w:sz="4" w:space="0" w:color="auto"/>
            </w:tcBorders>
            <w:shd w:val="clear" w:color="auto" w:fill="auto"/>
            <w:vAlign w:val="center"/>
          </w:tcPr>
          <w:p w14:paraId="69DF9F82" w14:textId="77777777" w:rsidR="000310B3" w:rsidRPr="00F47B99" w:rsidRDefault="000310B3" w:rsidP="00F40092">
            <w:pPr>
              <w:widowControl/>
              <w:overflowPunct w:val="0"/>
              <w:snapToGrid w:val="0"/>
              <w:jc w:val="both"/>
              <w:rPr>
                <w:rFonts w:ascii="標楷體" w:eastAsia="標楷體" w:hAnsi="標楷體" w:cs="Times New Roman"/>
                <w:color w:val="FF0000"/>
                <w:sz w:val="20"/>
                <w:szCs w:val="20"/>
              </w:rPr>
            </w:pPr>
          </w:p>
        </w:tc>
      </w:tr>
      <w:tr w:rsidR="000310B3" w:rsidRPr="001F590F" w14:paraId="3356B98A" w14:textId="77777777" w:rsidTr="00BE33CE">
        <w:trPr>
          <w:trHeight w:val="340"/>
        </w:trPr>
        <w:tc>
          <w:tcPr>
            <w:tcW w:w="3144" w:type="pct"/>
            <w:tcBorders>
              <w:right w:val="single" w:sz="4" w:space="0" w:color="auto"/>
            </w:tcBorders>
            <w:shd w:val="clear" w:color="auto" w:fill="auto"/>
          </w:tcPr>
          <w:p w14:paraId="1E06C2F8" w14:textId="77777777" w:rsidR="000310B3" w:rsidRPr="001F590F" w:rsidRDefault="000310B3" w:rsidP="000310B3">
            <w:pPr>
              <w:overflowPunct w:val="0"/>
              <w:snapToGrid w:val="0"/>
              <w:spacing w:line="240" w:lineRule="exact"/>
              <w:ind w:left="528" w:hangingChars="264" w:hanging="528"/>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（四）</w:t>
            </w:r>
            <w:r w:rsidRPr="001D76CD">
              <w:rPr>
                <w:rFonts w:ascii="標楷體" w:eastAsia="標楷體" w:hAnsi="標楷體" w:cs="Times New Roman" w:hint="eastAsia"/>
                <w:color w:val="0D0D0D" w:themeColor="text1" w:themeTint="F2"/>
                <w:sz w:val="20"/>
                <w:szCs w:val="20"/>
              </w:rPr>
              <w:t>為拓展大陸與國內酒品市場，成立金酒廈門公司及國內各分公司，惟大陸銷售通路未如預期，酒品存貨未能適時去化，致減少營業收入及增加庫存成本，且國內銷售據點之銷售業績未達預期；另未能確實管控包裝材料採購數量，致滯存於庫房多年未使用，須辦理報廢，徒增營業損失，有待研謀改善</w:t>
            </w:r>
            <w:r w:rsidRPr="00306B60">
              <w:rPr>
                <w:rFonts w:ascii="標楷體" w:eastAsia="標楷體" w:hAnsi="標楷體" w:hint="eastAsia"/>
                <w:color w:val="0D0D0D" w:themeColor="text1" w:themeTint="F2"/>
                <w:spacing w:val="4"/>
                <w:sz w:val="20"/>
                <w:szCs w:val="20"/>
              </w:rPr>
              <w:t>。</w:t>
            </w:r>
          </w:p>
        </w:tc>
        <w:tc>
          <w:tcPr>
            <w:tcW w:w="1856" w:type="pct"/>
            <w:vMerge/>
            <w:tcBorders>
              <w:left w:val="single" w:sz="4" w:space="0" w:color="auto"/>
              <w:right w:val="single" w:sz="4" w:space="0" w:color="auto"/>
              <w:tl2br w:val="single" w:sz="4" w:space="0" w:color="auto"/>
            </w:tcBorders>
            <w:shd w:val="clear" w:color="auto" w:fill="auto"/>
            <w:vAlign w:val="center"/>
          </w:tcPr>
          <w:p w14:paraId="04726343" w14:textId="77777777" w:rsidR="000310B3" w:rsidRPr="00F47B99" w:rsidRDefault="000310B3" w:rsidP="00F40092">
            <w:pPr>
              <w:widowControl/>
              <w:overflowPunct w:val="0"/>
              <w:snapToGrid w:val="0"/>
              <w:jc w:val="both"/>
              <w:rPr>
                <w:rFonts w:ascii="標楷體" w:eastAsia="標楷體" w:hAnsi="標楷體" w:cs="Times New Roman"/>
                <w:color w:val="FF0000"/>
                <w:sz w:val="20"/>
                <w:szCs w:val="20"/>
              </w:rPr>
            </w:pPr>
          </w:p>
        </w:tc>
      </w:tr>
      <w:tr w:rsidR="000310B3" w:rsidRPr="001F590F" w14:paraId="382CC875" w14:textId="77777777" w:rsidTr="002820ED">
        <w:trPr>
          <w:trHeight w:val="1060"/>
        </w:trPr>
        <w:tc>
          <w:tcPr>
            <w:tcW w:w="3144" w:type="pct"/>
            <w:tcBorders>
              <w:right w:val="single" w:sz="4" w:space="0" w:color="auto"/>
            </w:tcBorders>
            <w:shd w:val="clear" w:color="auto" w:fill="auto"/>
          </w:tcPr>
          <w:p w14:paraId="21189F74" w14:textId="77777777" w:rsidR="000310B3" w:rsidRPr="001F590F" w:rsidRDefault="000310B3"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sidRPr="001F590F">
              <w:rPr>
                <w:rFonts w:ascii="標楷體" w:eastAsia="標楷體" w:hAnsi="標楷體" w:cs="Times New Roman" w:hint="eastAsia"/>
                <w:color w:val="0D0D0D" w:themeColor="text1" w:themeTint="F2"/>
                <w:sz w:val="20"/>
                <w:szCs w:val="20"/>
              </w:rPr>
              <w:t>（五）</w:t>
            </w:r>
            <w:r w:rsidRPr="001D76CD">
              <w:rPr>
                <w:rFonts w:ascii="標楷體" w:eastAsia="標楷體" w:hAnsi="標楷體" w:cs="Times New Roman" w:hint="eastAsia"/>
                <w:color w:val="0D0D0D" w:themeColor="text1" w:themeTint="F2"/>
                <w:sz w:val="20"/>
                <w:szCs w:val="20"/>
              </w:rPr>
              <w:t>為拓展海外市場，積極參加國際烈酒大賽，已連續8年獲大獎肯定，惟未有效掌握消費者分布、流向及酒品消長趨勢，致國外地區銷售實績尚待提升；又活化軍事坑道作為儲酒與觀光場域，惟維護管理機制未盡完善，及部分坑道仍未完成建置計畫致未啟用，或整修完成卻閒置未使用，亟待檢討改善</w:t>
            </w:r>
            <w:r w:rsidRPr="001F590F">
              <w:rPr>
                <w:rFonts w:ascii="標楷體" w:eastAsia="標楷體" w:hAnsi="標楷體" w:hint="eastAsia"/>
                <w:color w:val="0D0D0D" w:themeColor="text1" w:themeTint="F2"/>
                <w:sz w:val="20"/>
                <w:szCs w:val="20"/>
              </w:rPr>
              <w:t>。</w:t>
            </w:r>
          </w:p>
        </w:tc>
        <w:tc>
          <w:tcPr>
            <w:tcW w:w="1856" w:type="pct"/>
            <w:vMerge/>
            <w:tcBorders>
              <w:left w:val="single" w:sz="4" w:space="0" w:color="auto"/>
              <w:right w:val="single" w:sz="4" w:space="0" w:color="auto"/>
              <w:tl2br w:val="single" w:sz="4" w:space="0" w:color="auto"/>
            </w:tcBorders>
            <w:shd w:val="clear" w:color="auto" w:fill="auto"/>
            <w:vAlign w:val="center"/>
          </w:tcPr>
          <w:p w14:paraId="48A9E115" w14:textId="77777777" w:rsidR="000310B3" w:rsidRPr="00F47B99" w:rsidRDefault="000310B3" w:rsidP="00F40092">
            <w:pPr>
              <w:widowControl/>
              <w:overflowPunct w:val="0"/>
              <w:snapToGrid w:val="0"/>
              <w:jc w:val="both"/>
              <w:rPr>
                <w:rFonts w:ascii="標楷體" w:eastAsia="標楷體" w:hAnsi="標楷體" w:cs="Times New Roman"/>
                <w:color w:val="FF0000"/>
                <w:sz w:val="20"/>
                <w:szCs w:val="20"/>
              </w:rPr>
            </w:pPr>
          </w:p>
        </w:tc>
      </w:tr>
      <w:tr w:rsidR="000310B3" w:rsidRPr="001F681B" w14:paraId="68E4CA62" w14:textId="77777777" w:rsidTr="000310B3">
        <w:trPr>
          <w:trHeight w:val="789"/>
        </w:trPr>
        <w:tc>
          <w:tcPr>
            <w:tcW w:w="3144" w:type="pct"/>
            <w:tcBorders>
              <w:right w:val="single" w:sz="4" w:space="0" w:color="auto"/>
            </w:tcBorders>
            <w:shd w:val="clear" w:color="auto" w:fill="auto"/>
          </w:tcPr>
          <w:p w14:paraId="29130493" w14:textId="77777777" w:rsidR="000310B3" w:rsidRPr="001F590F" w:rsidRDefault="000310B3"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（六）</w:t>
            </w:r>
            <w:r w:rsidRPr="001D76CD">
              <w:rPr>
                <w:rFonts w:ascii="標楷體" w:eastAsia="標楷體" w:hAnsi="標楷體" w:cs="Times New Roman" w:hint="eastAsia"/>
                <w:color w:val="0D0D0D" w:themeColor="text1" w:themeTint="F2"/>
                <w:sz w:val="20"/>
                <w:szCs w:val="20"/>
              </w:rPr>
              <w:t>辦理金門酒廠醱酵大樓新建工程，增加產能及提升製酒品質，惟工程初驗之缺失遲未改善，衍生履約爭議，肇致完工後逾2年仍未能使用，亟待研擬具體因應措施</w:t>
            </w:r>
            <w:r>
              <w:rPr>
                <w:rFonts w:ascii="標楷體" w:eastAsia="標楷體" w:hAnsi="標楷體" w:cs="Times New Roman" w:hint="eastAsia"/>
                <w:color w:val="0D0D0D" w:themeColor="text1" w:themeTint="F2"/>
                <w:sz w:val="20"/>
                <w:szCs w:val="20"/>
              </w:rPr>
              <w:t>。</w:t>
            </w:r>
          </w:p>
        </w:tc>
        <w:tc>
          <w:tcPr>
            <w:tcW w:w="1856" w:type="pct"/>
            <w:vMerge/>
            <w:tcBorders>
              <w:left w:val="single" w:sz="4" w:space="0" w:color="auto"/>
              <w:right w:val="single" w:sz="4" w:space="0" w:color="auto"/>
              <w:tl2br w:val="single" w:sz="4" w:space="0" w:color="auto"/>
            </w:tcBorders>
            <w:shd w:val="clear" w:color="auto" w:fill="auto"/>
            <w:vAlign w:val="center"/>
          </w:tcPr>
          <w:p w14:paraId="59A34D99" w14:textId="77777777" w:rsidR="000310B3" w:rsidRPr="009E7AD1" w:rsidRDefault="000310B3" w:rsidP="00F40092">
            <w:pPr>
              <w:widowControl/>
              <w:overflowPunct w:val="0"/>
              <w:snapToGrid w:val="0"/>
              <w:jc w:val="both"/>
              <w:rPr>
                <w:rFonts w:ascii="標楷體" w:eastAsia="標楷體" w:hAnsi="標楷體" w:cs="Times New Roman"/>
                <w:color w:val="FF0000"/>
                <w:sz w:val="20"/>
                <w:szCs w:val="20"/>
              </w:rPr>
            </w:pPr>
          </w:p>
        </w:tc>
      </w:tr>
      <w:tr w:rsidR="000310B3" w:rsidRPr="001F681B" w14:paraId="4AEC328B" w14:textId="77777777" w:rsidTr="000310B3">
        <w:trPr>
          <w:trHeight w:val="789"/>
        </w:trPr>
        <w:tc>
          <w:tcPr>
            <w:tcW w:w="3144" w:type="pct"/>
            <w:tcBorders>
              <w:right w:val="single" w:sz="4" w:space="0" w:color="auto"/>
            </w:tcBorders>
            <w:shd w:val="clear" w:color="auto" w:fill="auto"/>
          </w:tcPr>
          <w:p w14:paraId="05362C46" w14:textId="3CCF0B70" w:rsidR="000310B3" w:rsidRDefault="000310B3" w:rsidP="000310B3">
            <w:pPr>
              <w:overflowPunct w:val="0"/>
              <w:snapToGrid w:val="0"/>
              <w:spacing w:line="24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（七）</w:t>
            </w:r>
            <w:r w:rsidRPr="001D76CD">
              <w:rPr>
                <w:rFonts w:ascii="標楷體" w:eastAsia="標楷體" w:hAnsi="標楷體" w:cs="Times New Roman" w:hint="eastAsia"/>
                <w:color w:val="0D0D0D" w:themeColor="text1" w:themeTint="F2"/>
                <w:sz w:val="20"/>
                <w:szCs w:val="20"/>
              </w:rPr>
              <w:t>興辦金門工商休閒園區第一期開發區污水處理廠工程（含三年試運轉），將納管處理園區營運所產生之污水，惟未依環境影響說明書變更內容對照表規劃設計污水處理功能，致無法審查通過水措計畫及取得許可證（文件）辦理營運；又未辦理操作運轉及維護管理之查驗、考核及評鑑作業，未能充分掌握實際維護運轉情形與污水處理實效，亟待研謀改善。</w:t>
            </w:r>
          </w:p>
        </w:tc>
        <w:tc>
          <w:tcPr>
            <w:tcW w:w="1856" w:type="pct"/>
            <w:vMerge/>
            <w:tcBorders>
              <w:left w:val="single" w:sz="4" w:space="0" w:color="auto"/>
              <w:right w:val="single" w:sz="4" w:space="0" w:color="auto"/>
              <w:tl2br w:val="single" w:sz="4" w:space="0" w:color="auto"/>
            </w:tcBorders>
            <w:shd w:val="clear" w:color="auto" w:fill="auto"/>
            <w:vAlign w:val="center"/>
          </w:tcPr>
          <w:p w14:paraId="0A4D1A07" w14:textId="77777777" w:rsidR="000310B3" w:rsidRPr="009E7AD1" w:rsidRDefault="000310B3" w:rsidP="00F40092">
            <w:pPr>
              <w:widowControl/>
              <w:overflowPunct w:val="0"/>
              <w:snapToGrid w:val="0"/>
              <w:jc w:val="both"/>
              <w:rPr>
                <w:rFonts w:ascii="標楷體" w:eastAsia="標楷體" w:hAnsi="標楷體" w:cs="Times New Roman"/>
                <w:color w:val="FF0000"/>
                <w:sz w:val="20"/>
                <w:szCs w:val="20"/>
              </w:rPr>
            </w:pPr>
          </w:p>
        </w:tc>
      </w:tr>
    </w:tbl>
    <w:p w14:paraId="29570CDC" w14:textId="1456C48A" w:rsidR="002972A1" w:rsidRPr="00F125E8" w:rsidRDefault="002972A1" w:rsidP="008E08B0">
      <w:pPr>
        <w:overflowPunct w:val="0"/>
        <w:jc w:val="center"/>
        <w:rPr>
          <w:rFonts w:ascii="標楷體" w:eastAsia="標楷體" w:hAnsi="標楷體" w:cs="Times New Roman"/>
          <w:b/>
          <w:color w:val="0D0D0D" w:themeColor="text1" w:themeTint="F2"/>
          <w:sz w:val="32"/>
        </w:rPr>
      </w:pPr>
      <w:r w:rsidRPr="00365417">
        <w:rPr>
          <w:rFonts w:ascii="標楷體" w:eastAsia="標楷體" w:hAnsi="標楷體" w:cs="Times New Roman" w:hint="eastAsia"/>
          <w:b/>
        </w:rPr>
        <w:lastRenderedPageBreak/>
        <w:t>表</w:t>
      </w:r>
      <w:r w:rsidR="00CA4CA3">
        <w:rPr>
          <w:rFonts w:ascii="標楷體" w:eastAsia="標楷體" w:hAnsi="標楷體" w:cs="Times New Roman" w:hint="eastAsia"/>
          <w:b/>
        </w:rPr>
        <w:t>15</w:t>
      </w:r>
      <w:r w:rsidRPr="00870E36">
        <w:rPr>
          <w:rFonts w:ascii="標楷體" w:eastAsia="標楷體" w:hAnsi="標楷體" w:cs="Times New Roman" w:hint="eastAsia"/>
          <w:b/>
          <w:color w:val="EE0000"/>
        </w:rPr>
        <w:t xml:space="preserve">　</w:t>
      </w:r>
      <w:r w:rsidRPr="001F590F">
        <w:rPr>
          <w:rFonts w:ascii="標楷體" w:eastAsia="標楷體" w:hAnsi="標楷體" w:cs="Times New Roman" w:hint="eastAsia"/>
          <w:b/>
          <w:color w:val="0D0D0D" w:themeColor="text1" w:themeTint="F2"/>
        </w:rPr>
        <w:t>1</w:t>
      </w:r>
      <w:r w:rsidRPr="001F590F">
        <w:rPr>
          <w:rFonts w:ascii="標楷體" w:eastAsia="標楷體" w:hAnsi="標楷體" w:cs="Times New Roman"/>
          <w:b/>
          <w:color w:val="0D0D0D" w:themeColor="text1" w:themeTint="F2"/>
        </w:rPr>
        <w:t>1</w:t>
      </w:r>
      <w:r>
        <w:rPr>
          <w:rFonts w:ascii="標楷體" w:eastAsia="標楷體" w:hAnsi="標楷體" w:cs="Times New Roman" w:hint="eastAsia"/>
          <w:b/>
          <w:color w:val="0D0D0D" w:themeColor="text1" w:themeTint="F2"/>
        </w:rPr>
        <w:t>2</w:t>
      </w:r>
      <w:r w:rsidRPr="001F590F">
        <w:rPr>
          <w:rFonts w:ascii="標楷體" w:eastAsia="標楷體" w:hAnsi="標楷體" w:cs="Times New Roman" w:hint="eastAsia"/>
          <w:b/>
          <w:color w:val="0D0D0D" w:themeColor="text1" w:themeTint="F2"/>
        </w:rPr>
        <w:t>年度審核報告所列縣政府主管重要審核意見覆核辦理情形</w:t>
      </w:r>
      <w:r w:rsidRPr="00F125E8">
        <w:rPr>
          <w:rFonts w:ascii="標楷體" w:eastAsia="標楷體" w:hAnsi="標楷體" w:cs="Times New Roman" w:hint="eastAsia"/>
          <w:bCs/>
          <w:color w:val="0D0D0D" w:themeColor="text1" w:themeTint="F2"/>
        </w:rPr>
        <w:t>（續）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25"/>
        <w:gridCol w:w="10"/>
        <w:gridCol w:w="3677"/>
      </w:tblGrid>
      <w:tr w:rsidR="002972A1" w:rsidRPr="00F125E8" w14:paraId="2DFEDBED" w14:textId="77777777" w:rsidTr="00504A99">
        <w:trPr>
          <w:trHeight w:val="369"/>
          <w:tblHeader/>
        </w:trPr>
        <w:tc>
          <w:tcPr>
            <w:tcW w:w="3140" w:type="pct"/>
            <w:tcBorders>
              <w:bottom w:val="single" w:sz="4" w:space="0" w:color="auto"/>
            </w:tcBorders>
            <w:shd w:val="clear" w:color="auto" w:fill="auto"/>
            <w:vAlign w:val="center"/>
          </w:tcPr>
          <w:p w14:paraId="0B951D5B" w14:textId="77777777" w:rsidR="002972A1" w:rsidRPr="00F125E8" w:rsidRDefault="002972A1" w:rsidP="00661E62">
            <w:pPr>
              <w:widowControl/>
              <w:overflowPunct w:val="0"/>
              <w:snapToGrid w:val="0"/>
              <w:jc w:val="distribute"/>
              <w:rPr>
                <w:rFonts w:ascii="標楷體" w:eastAsia="標楷體" w:hAnsi="標楷體" w:cs="Times New Roman"/>
                <w:color w:val="000000" w:themeColor="text1"/>
                <w:sz w:val="20"/>
                <w:szCs w:val="20"/>
              </w:rPr>
            </w:pPr>
            <w:r w:rsidRPr="00F125E8">
              <w:rPr>
                <w:rFonts w:ascii="標楷體" w:eastAsia="標楷體" w:hAnsi="標楷體" w:cs="Times New Roman"/>
                <w:color w:val="000000" w:themeColor="text1"/>
                <w:sz w:val="20"/>
                <w:szCs w:val="20"/>
              </w:rPr>
              <w:t>重要審核意見標題</w:t>
            </w:r>
          </w:p>
        </w:tc>
        <w:tc>
          <w:tcPr>
            <w:tcW w:w="1860" w:type="pct"/>
            <w:gridSpan w:val="2"/>
            <w:tcBorders>
              <w:bottom w:val="single" w:sz="4" w:space="0" w:color="auto"/>
            </w:tcBorders>
            <w:shd w:val="clear" w:color="auto" w:fill="auto"/>
            <w:vAlign w:val="center"/>
          </w:tcPr>
          <w:p w14:paraId="7293DFD5" w14:textId="77777777" w:rsidR="002972A1" w:rsidRPr="00F125E8" w:rsidRDefault="002972A1" w:rsidP="00661E62">
            <w:pPr>
              <w:widowControl/>
              <w:overflowPunct w:val="0"/>
              <w:snapToGrid w:val="0"/>
              <w:jc w:val="distribute"/>
              <w:rPr>
                <w:rFonts w:ascii="標楷體" w:eastAsia="標楷體" w:hAnsi="標楷體" w:cs="Times New Roman"/>
                <w:color w:val="000000" w:themeColor="text1"/>
                <w:sz w:val="20"/>
                <w:szCs w:val="20"/>
              </w:rPr>
            </w:pPr>
            <w:r w:rsidRPr="00F125E8">
              <w:rPr>
                <w:rFonts w:ascii="標楷體" w:eastAsia="標楷體" w:hAnsi="標楷體" w:cs="Times New Roman"/>
                <w:color w:val="000000" w:themeColor="text1"/>
                <w:sz w:val="20"/>
                <w:szCs w:val="20"/>
              </w:rPr>
              <w:t>說明</w:t>
            </w:r>
          </w:p>
        </w:tc>
      </w:tr>
      <w:tr w:rsidR="00365417" w:rsidRPr="00F47B99" w14:paraId="4AE009FC" w14:textId="77777777" w:rsidTr="000310B3">
        <w:trPr>
          <w:trHeight w:val="800"/>
        </w:trPr>
        <w:tc>
          <w:tcPr>
            <w:tcW w:w="3145" w:type="pct"/>
            <w:gridSpan w:val="2"/>
            <w:tcBorders>
              <w:right w:val="single" w:sz="4" w:space="0" w:color="auto"/>
            </w:tcBorders>
            <w:shd w:val="clear" w:color="auto" w:fill="auto"/>
          </w:tcPr>
          <w:p w14:paraId="020D5C96" w14:textId="77777777" w:rsidR="00365417" w:rsidRDefault="00365417" w:rsidP="00975CEA">
            <w:pPr>
              <w:overflowPunct w:val="0"/>
              <w:snapToGrid w:val="0"/>
              <w:spacing w:afterLines="20" w:after="72" w:line="20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（八）</w:t>
            </w:r>
            <w:r w:rsidRPr="00D42BD5">
              <w:rPr>
                <w:rFonts w:ascii="標楷體" w:eastAsia="標楷體" w:hAnsi="標楷體" w:cs="Times New Roman" w:hint="eastAsia"/>
                <w:color w:val="0D0D0D" w:themeColor="text1" w:themeTint="F2"/>
                <w:sz w:val="20"/>
                <w:szCs w:val="20"/>
              </w:rPr>
              <w:t>積極盤整並規劃金門大橋通車後之烈嶼鄉公共建設，辦理金門大橋展示館及烈嶼端轉運場站等工程，惟考量財政負擔而終止委託契約，事後整合設施功能又重新啟案辦理，肇致原規劃設計成果無法使用及延遲地方建設發展進度等情，有待檢討改善。</w:t>
            </w:r>
          </w:p>
        </w:tc>
        <w:tc>
          <w:tcPr>
            <w:tcW w:w="1855" w:type="pct"/>
            <w:vMerge w:val="restart"/>
            <w:tcBorders>
              <w:left w:val="single" w:sz="4" w:space="0" w:color="auto"/>
              <w:right w:val="single" w:sz="4" w:space="0" w:color="auto"/>
              <w:tl2br w:val="single" w:sz="4" w:space="0" w:color="auto"/>
            </w:tcBorders>
            <w:shd w:val="clear" w:color="auto" w:fill="auto"/>
            <w:vAlign w:val="center"/>
          </w:tcPr>
          <w:p w14:paraId="55A58B5B"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5A66B9A5" w14:textId="77777777" w:rsidTr="00365417">
        <w:trPr>
          <w:trHeight w:val="1060"/>
        </w:trPr>
        <w:tc>
          <w:tcPr>
            <w:tcW w:w="3145" w:type="pct"/>
            <w:gridSpan w:val="2"/>
            <w:tcBorders>
              <w:right w:val="single" w:sz="4" w:space="0" w:color="auto"/>
            </w:tcBorders>
            <w:shd w:val="clear" w:color="auto" w:fill="auto"/>
          </w:tcPr>
          <w:p w14:paraId="0FEBF6EB" w14:textId="77777777" w:rsidR="00365417" w:rsidRDefault="00365417" w:rsidP="00975CEA">
            <w:pPr>
              <w:overflowPunct w:val="0"/>
              <w:snapToGrid w:val="0"/>
              <w:spacing w:afterLines="20" w:after="72" w:line="20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（九）</w:t>
            </w:r>
            <w:r w:rsidRPr="00296696">
              <w:rPr>
                <w:rFonts w:ascii="標楷體" w:eastAsia="標楷體" w:hAnsi="標楷體" w:cs="Times New Roman" w:hint="eastAsia"/>
                <w:color w:val="0D0D0D" w:themeColor="text1" w:themeTint="F2"/>
                <w:sz w:val="20"/>
                <w:szCs w:val="20"/>
              </w:rPr>
              <w:t>興建公共停車場改善停車問題，惟重新規劃金沙國小停車場興建規模，停車位大幅縮減，未研擬停車位不足之應變措施，及配合提高停車營運目標；興建地下停車場計畫撤案後，替代方案一再變更或暫緩推動，已完成設計成果擱置不用，致徒增行政作業及公帑支出；間有停車場設置電動汽（機）車專用停車位比率偏低，及預留供（儲）電等相關設施未達規定比率，允宜檢討改善。</w:t>
            </w:r>
          </w:p>
        </w:tc>
        <w:tc>
          <w:tcPr>
            <w:tcW w:w="1855" w:type="pct"/>
            <w:vMerge/>
            <w:tcBorders>
              <w:left w:val="single" w:sz="4" w:space="0" w:color="auto"/>
              <w:right w:val="single" w:sz="4" w:space="0" w:color="auto"/>
              <w:tl2br w:val="single" w:sz="4" w:space="0" w:color="auto"/>
            </w:tcBorders>
            <w:shd w:val="clear" w:color="auto" w:fill="auto"/>
            <w:vAlign w:val="center"/>
          </w:tcPr>
          <w:p w14:paraId="6A6C5E33"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54BADB05" w14:textId="77777777" w:rsidTr="000310B3">
        <w:trPr>
          <w:trHeight w:val="900"/>
        </w:trPr>
        <w:tc>
          <w:tcPr>
            <w:tcW w:w="3145" w:type="pct"/>
            <w:gridSpan w:val="2"/>
            <w:tcBorders>
              <w:right w:val="single" w:sz="4" w:space="0" w:color="auto"/>
            </w:tcBorders>
            <w:shd w:val="clear" w:color="auto" w:fill="auto"/>
          </w:tcPr>
          <w:p w14:paraId="31ECD718" w14:textId="77777777" w:rsidR="00365417" w:rsidRDefault="00365417" w:rsidP="000310B3">
            <w:pPr>
              <w:overflowPunct w:val="0"/>
              <w:snapToGrid w:val="0"/>
              <w:spacing w:line="200" w:lineRule="exact"/>
              <w:ind w:left="580" w:hangingChars="290" w:hanging="58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w:t>
            </w:r>
            <w:r w:rsidRPr="00296696">
              <w:rPr>
                <w:rFonts w:ascii="標楷體" w:eastAsia="標楷體" w:hAnsi="標楷體" w:cs="Times New Roman" w:hint="eastAsia"/>
                <w:color w:val="0D0D0D" w:themeColor="text1" w:themeTint="F2"/>
                <w:sz w:val="20"/>
                <w:szCs w:val="20"/>
              </w:rPr>
              <w:t>為降低資安風險，辦理各項資安防護措施，惟部分機關之資訊資產尚未全面導入VANS，且未確實稽核各機關資安維護計畫實施情形，又部分新任資通安全人員尚未取得資通安全專業證照及職能評量證書等情，尚待檢討改善，以強化政府整體資安防禦能力。</w:t>
            </w:r>
          </w:p>
        </w:tc>
        <w:tc>
          <w:tcPr>
            <w:tcW w:w="1855" w:type="pct"/>
            <w:vMerge/>
            <w:tcBorders>
              <w:left w:val="single" w:sz="4" w:space="0" w:color="auto"/>
              <w:right w:val="single" w:sz="4" w:space="0" w:color="auto"/>
              <w:tl2br w:val="single" w:sz="4" w:space="0" w:color="auto"/>
            </w:tcBorders>
            <w:shd w:val="clear" w:color="auto" w:fill="auto"/>
            <w:vAlign w:val="center"/>
          </w:tcPr>
          <w:p w14:paraId="660479A0"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3D40A14B" w14:textId="77777777" w:rsidTr="00365417">
        <w:trPr>
          <w:trHeight w:val="1060"/>
        </w:trPr>
        <w:tc>
          <w:tcPr>
            <w:tcW w:w="3145" w:type="pct"/>
            <w:gridSpan w:val="2"/>
            <w:tcBorders>
              <w:right w:val="single" w:sz="4" w:space="0" w:color="auto"/>
            </w:tcBorders>
            <w:shd w:val="clear" w:color="auto" w:fill="auto"/>
          </w:tcPr>
          <w:p w14:paraId="1F713E3D" w14:textId="77777777" w:rsidR="00365417" w:rsidRDefault="00365417" w:rsidP="000310B3">
            <w:pPr>
              <w:overflowPunct w:val="0"/>
              <w:snapToGrid w:val="0"/>
              <w:spacing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（十一）</w:t>
            </w:r>
            <w:r w:rsidRPr="00296696">
              <w:rPr>
                <w:rFonts w:ascii="標楷體" w:eastAsia="標楷體" w:hAnsi="標楷體" w:cs="Times New Roman" w:hint="eastAsia"/>
                <w:color w:val="0D0D0D" w:themeColor="text1" w:themeTint="F2"/>
                <w:sz w:val="20"/>
                <w:szCs w:val="20"/>
              </w:rPr>
              <w:t>賡續配合中央辦理畜牧管理相關計畫，促進畜禽產業發展，惟部分飼養戶達畜牧場登記飼養規模尚未登記，或飼養數量已逾登記證所載規模未變更登記，又縣內屠宰之禽肉未標示屠宰處所，無法辨識有無違法屠宰行為，及久未辦理家禽屠宰處所檢查，禽肉衛生管控未臻健全等情，均待檢討研謀改善。</w:t>
            </w:r>
          </w:p>
        </w:tc>
        <w:tc>
          <w:tcPr>
            <w:tcW w:w="1855" w:type="pct"/>
            <w:vMerge/>
            <w:tcBorders>
              <w:left w:val="single" w:sz="4" w:space="0" w:color="auto"/>
              <w:right w:val="single" w:sz="4" w:space="0" w:color="auto"/>
              <w:tl2br w:val="single" w:sz="4" w:space="0" w:color="auto"/>
            </w:tcBorders>
            <w:shd w:val="clear" w:color="auto" w:fill="auto"/>
            <w:vAlign w:val="center"/>
          </w:tcPr>
          <w:p w14:paraId="566D6175"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50353DAA" w14:textId="77777777" w:rsidTr="000310B3">
        <w:trPr>
          <w:trHeight w:val="772"/>
        </w:trPr>
        <w:tc>
          <w:tcPr>
            <w:tcW w:w="3145" w:type="pct"/>
            <w:gridSpan w:val="2"/>
            <w:tcBorders>
              <w:right w:val="single" w:sz="4" w:space="0" w:color="auto"/>
            </w:tcBorders>
            <w:shd w:val="clear" w:color="auto" w:fill="auto"/>
          </w:tcPr>
          <w:p w14:paraId="73788146" w14:textId="77777777" w:rsidR="00365417" w:rsidRDefault="00365417" w:rsidP="00975CEA">
            <w:pPr>
              <w:overflowPunct w:val="0"/>
              <w:snapToGrid w:val="0"/>
              <w:spacing w:afterLines="20" w:after="72"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（十二）</w:t>
            </w:r>
            <w:r w:rsidRPr="00296696">
              <w:rPr>
                <w:rFonts w:ascii="標楷體" w:eastAsia="標楷體" w:hAnsi="標楷體" w:cs="Times New Roman" w:hint="eastAsia"/>
                <w:color w:val="0D0D0D" w:themeColor="text1" w:themeTint="F2"/>
                <w:sz w:val="20"/>
                <w:szCs w:val="20"/>
              </w:rPr>
              <w:t>為確保家畜運銷秩序及協助解決地區牛隻屠宰問題，設立金門縣肉品市場、烈嶼屠宰場及金門縣牛隻屠宰場，惟各場使用管理規範尚未訂定或修正，且未查核各場財產管理情形等情，亟待研謀改善，俾健全場務管理。</w:t>
            </w:r>
          </w:p>
        </w:tc>
        <w:tc>
          <w:tcPr>
            <w:tcW w:w="1855" w:type="pct"/>
            <w:vMerge/>
            <w:tcBorders>
              <w:left w:val="single" w:sz="4" w:space="0" w:color="auto"/>
              <w:right w:val="single" w:sz="4" w:space="0" w:color="auto"/>
              <w:tl2br w:val="single" w:sz="4" w:space="0" w:color="auto"/>
            </w:tcBorders>
            <w:shd w:val="clear" w:color="auto" w:fill="auto"/>
            <w:vAlign w:val="center"/>
          </w:tcPr>
          <w:p w14:paraId="7104621F"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9E7AD1" w14:paraId="030055F4" w14:textId="77777777" w:rsidTr="000310B3">
        <w:trPr>
          <w:trHeight w:val="812"/>
        </w:trPr>
        <w:tc>
          <w:tcPr>
            <w:tcW w:w="3145" w:type="pct"/>
            <w:gridSpan w:val="2"/>
            <w:tcBorders>
              <w:right w:val="single" w:sz="4" w:space="0" w:color="auto"/>
            </w:tcBorders>
            <w:shd w:val="clear" w:color="auto" w:fill="auto"/>
          </w:tcPr>
          <w:p w14:paraId="258B8D15" w14:textId="77777777" w:rsidR="00365417" w:rsidRDefault="00365417" w:rsidP="00975CEA">
            <w:pPr>
              <w:overflowPunct w:val="0"/>
              <w:snapToGrid w:val="0"/>
              <w:spacing w:afterLines="20" w:after="72"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（十三）</w:t>
            </w:r>
            <w:r w:rsidRPr="00296696">
              <w:rPr>
                <w:rFonts w:ascii="標楷體" w:eastAsia="標楷體" w:hAnsi="標楷體" w:cs="Times New Roman" w:hint="eastAsia"/>
                <w:color w:val="0D0D0D" w:themeColor="text1" w:themeTint="F2"/>
                <w:sz w:val="20"/>
                <w:szCs w:val="20"/>
              </w:rPr>
              <w:t>為維護金門縣環境生態，委外辦理外來入侵種移除工作，惟於繁殖期開始後甫辦理招標及移除作業，恐影響移除成效，又未要求廠商詳實製作移除工作紀錄，及未訂定外來入侵種移除後之最終處理作業規範等，均待檢討改善。</w:t>
            </w:r>
          </w:p>
        </w:tc>
        <w:tc>
          <w:tcPr>
            <w:tcW w:w="1855" w:type="pct"/>
            <w:vMerge/>
            <w:tcBorders>
              <w:left w:val="single" w:sz="4" w:space="0" w:color="auto"/>
              <w:right w:val="single" w:sz="4" w:space="0" w:color="auto"/>
              <w:tl2br w:val="single" w:sz="4" w:space="0" w:color="auto"/>
            </w:tcBorders>
            <w:shd w:val="clear" w:color="auto" w:fill="auto"/>
            <w:vAlign w:val="center"/>
          </w:tcPr>
          <w:p w14:paraId="75B02ECD" w14:textId="77777777" w:rsidR="00365417" w:rsidRPr="009E7AD1"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3E24AAF6" w14:textId="77777777" w:rsidTr="000310B3">
        <w:trPr>
          <w:trHeight w:val="852"/>
        </w:trPr>
        <w:tc>
          <w:tcPr>
            <w:tcW w:w="3145" w:type="pct"/>
            <w:gridSpan w:val="2"/>
            <w:tcBorders>
              <w:right w:val="single" w:sz="4" w:space="0" w:color="auto"/>
            </w:tcBorders>
            <w:shd w:val="clear" w:color="auto" w:fill="auto"/>
          </w:tcPr>
          <w:p w14:paraId="3EEE1F46" w14:textId="77777777" w:rsidR="00365417" w:rsidRDefault="00365417" w:rsidP="000310B3">
            <w:pPr>
              <w:overflowPunct w:val="0"/>
              <w:snapToGrid w:val="0"/>
              <w:spacing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（十四）</w:t>
            </w:r>
            <w:r w:rsidRPr="00296696">
              <w:rPr>
                <w:rFonts w:ascii="標楷體" w:eastAsia="標楷體" w:hAnsi="標楷體" w:cs="Times New Roman" w:hint="eastAsia"/>
                <w:color w:val="0D0D0D" w:themeColor="text1" w:themeTint="F2"/>
                <w:sz w:val="20"/>
                <w:szCs w:val="20"/>
              </w:rPr>
              <w:t>持續辦理地區公民營事業機構擴充生產設備及政策性輔導對象申貸業務，促進地區經濟建設發展，惟主要營運項目之貸款計畫執行未如預期，及基金資金滯存於外幣存款產生未實現兌換損失，允宜研謀改善。</w:t>
            </w:r>
          </w:p>
        </w:tc>
        <w:tc>
          <w:tcPr>
            <w:tcW w:w="1855" w:type="pct"/>
            <w:vMerge/>
            <w:tcBorders>
              <w:left w:val="single" w:sz="4" w:space="0" w:color="auto"/>
              <w:right w:val="single" w:sz="4" w:space="0" w:color="auto"/>
              <w:tl2br w:val="single" w:sz="4" w:space="0" w:color="auto"/>
            </w:tcBorders>
            <w:shd w:val="clear" w:color="auto" w:fill="auto"/>
            <w:vAlign w:val="center"/>
          </w:tcPr>
          <w:p w14:paraId="50328BA9"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40D62553" w14:textId="77777777" w:rsidTr="000310B3">
        <w:trPr>
          <w:trHeight w:val="822"/>
        </w:trPr>
        <w:tc>
          <w:tcPr>
            <w:tcW w:w="3145" w:type="pct"/>
            <w:gridSpan w:val="2"/>
            <w:tcBorders>
              <w:right w:val="single" w:sz="4" w:space="0" w:color="auto"/>
            </w:tcBorders>
            <w:shd w:val="clear" w:color="auto" w:fill="auto"/>
          </w:tcPr>
          <w:p w14:paraId="1FBF6DAB" w14:textId="77777777" w:rsidR="00365417" w:rsidRDefault="00365417" w:rsidP="00975CEA">
            <w:pPr>
              <w:overflowPunct w:val="0"/>
              <w:snapToGrid w:val="0"/>
              <w:spacing w:afterLines="20" w:after="72"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（十五）</w:t>
            </w:r>
            <w:r w:rsidRPr="00296696">
              <w:rPr>
                <w:rFonts w:ascii="標楷體" w:eastAsia="標楷體" w:hAnsi="標楷體" w:cs="Times New Roman" w:hint="eastAsia"/>
                <w:color w:val="0D0D0D" w:themeColor="text1" w:themeTint="F2"/>
                <w:sz w:val="20"/>
                <w:szCs w:val="20"/>
              </w:rPr>
              <w:t>為照顧所屬公教人員生活，辦理輔購住宅及福利互助業務，惟相關法令條文內容與實務現況未符或未臻周延，長期仰賴縣庫財源支應福利互助支出，有失互助合作精神，及申請購置住宅貸款之資格證明文件未臻完備，亟待檢討改善。</w:t>
            </w:r>
          </w:p>
        </w:tc>
        <w:tc>
          <w:tcPr>
            <w:tcW w:w="1855" w:type="pct"/>
            <w:vMerge/>
            <w:tcBorders>
              <w:left w:val="single" w:sz="4" w:space="0" w:color="auto"/>
              <w:right w:val="single" w:sz="4" w:space="0" w:color="auto"/>
              <w:tl2br w:val="single" w:sz="4" w:space="0" w:color="auto"/>
            </w:tcBorders>
            <w:shd w:val="clear" w:color="auto" w:fill="auto"/>
            <w:vAlign w:val="center"/>
          </w:tcPr>
          <w:p w14:paraId="0DDF0BD8"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2823D78E" w14:textId="77777777" w:rsidTr="00365417">
        <w:trPr>
          <w:trHeight w:val="1060"/>
        </w:trPr>
        <w:tc>
          <w:tcPr>
            <w:tcW w:w="3145" w:type="pct"/>
            <w:gridSpan w:val="2"/>
            <w:tcBorders>
              <w:right w:val="single" w:sz="4" w:space="0" w:color="auto"/>
            </w:tcBorders>
            <w:shd w:val="clear" w:color="auto" w:fill="auto"/>
          </w:tcPr>
          <w:p w14:paraId="7262C268" w14:textId="77777777" w:rsidR="00365417" w:rsidRDefault="00365417" w:rsidP="000310B3">
            <w:pPr>
              <w:overflowPunct w:val="0"/>
              <w:snapToGrid w:val="0"/>
              <w:spacing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（十六）</w:t>
            </w:r>
            <w:r w:rsidRPr="00296696">
              <w:rPr>
                <w:rFonts w:ascii="標楷體" w:eastAsia="標楷體" w:hAnsi="標楷體" w:cs="Times New Roman" w:hint="eastAsia"/>
                <w:color w:val="0D0D0D" w:themeColor="text1" w:themeTint="F2"/>
                <w:sz w:val="20"/>
                <w:szCs w:val="20"/>
              </w:rPr>
              <w:t>因應縣內電動汽車增長趨勢，逐步設置充電專用停車位，惟設置數量尚未符合法定比率，亦未研訂使用規範及公開停車位位置與充電設備資訊，又公務電動汽車推廣數量甚少，且未妥為規劃全數汰換期程等情，允宜檢討改善，以建構友善使用環境及完善管理機制，落實金門低碳島目標。</w:t>
            </w:r>
          </w:p>
        </w:tc>
        <w:tc>
          <w:tcPr>
            <w:tcW w:w="1855" w:type="pct"/>
            <w:vMerge/>
            <w:tcBorders>
              <w:left w:val="single" w:sz="4" w:space="0" w:color="auto"/>
              <w:right w:val="single" w:sz="4" w:space="0" w:color="auto"/>
              <w:tl2br w:val="single" w:sz="4" w:space="0" w:color="auto"/>
            </w:tcBorders>
            <w:shd w:val="clear" w:color="auto" w:fill="auto"/>
            <w:vAlign w:val="center"/>
          </w:tcPr>
          <w:p w14:paraId="51C90724"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5D91CA18" w14:textId="77777777" w:rsidTr="000310B3">
        <w:trPr>
          <w:trHeight w:val="623"/>
        </w:trPr>
        <w:tc>
          <w:tcPr>
            <w:tcW w:w="3145" w:type="pct"/>
            <w:gridSpan w:val="2"/>
            <w:tcBorders>
              <w:right w:val="single" w:sz="4" w:space="0" w:color="auto"/>
            </w:tcBorders>
            <w:shd w:val="clear" w:color="auto" w:fill="auto"/>
          </w:tcPr>
          <w:p w14:paraId="02113682" w14:textId="77777777" w:rsidR="00365417" w:rsidRDefault="00365417" w:rsidP="00975CEA">
            <w:pPr>
              <w:overflowPunct w:val="0"/>
              <w:snapToGrid w:val="0"/>
              <w:spacing w:afterLines="20" w:after="72"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（十七）</w:t>
            </w:r>
            <w:r w:rsidRPr="00D42BD5">
              <w:rPr>
                <w:rFonts w:ascii="標楷體" w:eastAsia="標楷體" w:hAnsi="標楷體" w:cs="Times New Roman" w:hint="eastAsia"/>
                <w:color w:val="0D0D0D" w:themeColor="text1" w:themeTint="F2"/>
                <w:sz w:val="20"/>
                <w:szCs w:val="20"/>
              </w:rPr>
              <w:t>辦理交通控制系統建置計畫，提升交通服務品質，惟間有路側設施尚待設置，部分績效指標未達預期目標值，及驗收存有缺失，允宜檢討改善，提升整體交通管理效率。</w:t>
            </w:r>
          </w:p>
        </w:tc>
        <w:tc>
          <w:tcPr>
            <w:tcW w:w="1855" w:type="pct"/>
            <w:vMerge/>
            <w:tcBorders>
              <w:left w:val="single" w:sz="4" w:space="0" w:color="auto"/>
              <w:right w:val="single" w:sz="4" w:space="0" w:color="auto"/>
              <w:tl2br w:val="single" w:sz="4" w:space="0" w:color="auto"/>
            </w:tcBorders>
            <w:shd w:val="clear" w:color="auto" w:fill="auto"/>
            <w:vAlign w:val="center"/>
          </w:tcPr>
          <w:p w14:paraId="6964DD7C"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15A948BE" w14:textId="77777777" w:rsidTr="00365417">
        <w:trPr>
          <w:trHeight w:val="1060"/>
        </w:trPr>
        <w:tc>
          <w:tcPr>
            <w:tcW w:w="3145" w:type="pct"/>
            <w:gridSpan w:val="2"/>
            <w:tcBorders>
              <w:right w:val="single" w:sz="4" w:space="0" w:color="auto"/>
            </w:tcBorders>
            <w:shd w:val="clear" w:color="auto" w:fill="auto"/>
          </w:tcPr>
          <w:p w14:paraId="3D02E8B7" w14:textId="77777777" w:rsidR="00365417" w:rsidRDefault="00365417" w:rsidP="000310B3">
            <w:pPr>
              <w:overflowPunct w:val="0"/>
              <w:snapToGrid w:val="0"/>
              <w:spacing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（十八）</w:t>
            </w:r>
            <w:r w:rsidRPr="00D42BD5">
              <w:rPr>
                <w:rFonts w:ascii="標楷體" w:eastAsia="標楷體" w:hAnsi="標楷體" w:cs="Times New Roman" w:hint="eastAsia"/>
                <w:color w:val="0D0D0D" w:themeColor="text1" w:themeTint="F2"/>
                <w:sz w:val="20"/>
                <w:szCs w:val="20"/>
              </w:rPr>
              <w:t>設置航空站及碼頭旅遊服務中心，提供旅客旅遊資訊與諮詢服務，惟營運管理廠商之服務人員，未具備英日語外之其他外語解說能力與熟諳手語，且廠商每季辦理教育訓練未提供英日語訓練課程，有待周延契約規範並落實執行，以建構友善旅遊環境及提升服務品質。</w:t>
            </w:r>
          </w:p>
        </w:tc>
        <w:tc>
          <w:tcPr>
            <w:tcW w:w="1855" w:type="pct"/>
            <w:vMerge/>
            <w:tcBorders>
              <w:left w:val="single" w:sz="4" w:space="0" w:color="auto"/>
              <w:right w:val="single" w:sz="4" w:space="0" w:color="auto"/>
              <w:tl2br w:val="single" w:sz="4" w:space="0" w:color="auto"/>
            </w:tcBorders>
            <w:shd w:val="clear" w:color="auto" w:fill="auto"/>
            <w:vAlign w:val="center"/>
          </w:tcPr>
          <w:p w14:paraId="33A680D5"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9E7AD1" w14:paraId="48BA0F39" w14:textId="77777777" w:rsidTr="00365417">
        <w:trPr>
          <w:trHeight w:val="1060"/>
        </w:trPr>
        <w:tc>
          <w:tcPr>
            <w:tcW w:w="3145" w:type="pct"/>
            <w:gridSpan w:val="2"/>
            <w:tcBorders>
              <w:right w:val="single" w:sz="4" w:space="0" w:color="auto"/>
            </w:tcBorders>
            <w:shd w:val="clear" w:color="auto" w:fill="auto"/>
          </w:tcPr>
          <w:p w14:paraId="1A5860F1" w14:textId="77777777" w:rsidR="00365417" w:rsidRDefault="00365417" w:rsidP="000310B3">
            <w:pPr>
              <w:overflowPunct w:val="0"/>
              <w:snapToGrid w:val="0"/>
              <w:spacing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（十九）</w:t>
            </w:r>
            <w:r w:rsidRPr="00D42BD5">
              <w:rPr>
                <w:rFonts w:ascii="標楷體" w:eastAsia="標楷體" w:hAnsi="標楷體" w:cs="Times New Roman" w:hint="eastAsia"/>
                <w:color w:val="0D0D0D" w:themeColor="text1" w:themeTint="F2"/>
                <w:sz w:val="20"/>
                <w:szCs w:val="20"/>
              </w:rPr>
              <w:t>推動配電系統線路地下化，減少颱風期間發生斷電情事及降低搶修經費，惟未充分掌握台電公司年度配電線路地下化工程執行情形、間有未追蹤台電公司收取供電線路遷移費用後之線路下地進度及未積極整合道路工程架空配電線路地下化，亟待檢討改善，以提升配電系統地下線路比率。</w:t>
            </w:r>
          </w:p>
        </w:tc>
        <w:tc>
          <w:tcPr>
            <w:tcW w:w="1855" w:type="pct"/>
            <w:vMerge/>
            <w:tcBorders>
              <w:left w:val="single" w:sz="4" w:space="0" w:color="auto"/>
              <w:right w:val="single" w:sz="4" w:space="0" w:color="auto"/>
              <w:tl2br w:val="single" w:sz="4" w:space="0" w:color="auto"/>
            </w:tcBorders>
            <w:shd w:val="clear" w:color="auto" w:fill="auto"/>
            <w:vAlign w:val="center"/>
          </w:tcPr>
          <w:p w14:paraId="4B8BAEB4" w14:textId="77777777" w:rsidR="00365417" w:rsidRPr="009E7AD1"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007F91FA" w14:textId="77777777" w:rsidTr="000310B3">
        <w:trPr>
          <w:trHeight w:val="680"/>
        </w:trPr>
        <w:tc>
          <w:tcPr>
            <w:tcW w:w="3145" w:type="pct"/>
            <w:gridSpan w:val="2"/>
            <w:tcBorders>
              <w:right w:val="single" w:sz="4" w:space="0" w:color="auto"/>
            </w:tcBorders>
            <w:shd w:val="clear" w:color="auto" w:fill="auto"/>
          </w:tcPr>
          <w:p w14:paraId="24E6E3C3" w14:textId="77777777" w:rsidR="00365417" w:rsidRDefault="00365417" w:rsidP="000310B3">
            <w:pPr>
              <w:overflowPunct w:val="0"/>
              <w:snapToGrid w:val="0"/>
              <w:spacing w:line="200" w:lineRule="exact"/>
              <w:ind w:left="794" w:hangingChars="397" w:hanging="794"/>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（二十）</w:t>
            </w:r>
            <w:r w:rsidRPr="00D42BD5">
              <w:rPr>
                <w:rFonts w:ascii="標楷體" w:eastAsia="標楷體" w:hAnsi="標楷體" w:cs="Times New Roman" w:hint="eastAsia"/>
                <w:color w:val="0D0D0D" w:themeColor="text1" w:themeTint="F2"/>
                <w:sz w:val="20"/>
                <w:szCs w:val="20"/>
              </w:rPr>
              <w:t>辦理金湖鎮環島南路三段（尚義至成功海灘）道路路平工程，改善多處路面劣化破損，惟採購議價、驗收存有缺失，且未驗收合格即開放使用，有欠周妥，允宜檢討改善。</w:t>
            </w:r>
          </w:p>
        </w:tc>
        <w:tc>
          <w:tcPr>
            <w:tcW w:w="1855" w:type="pct"/>
            <w:vMerge/>
            <w:tcBorders>
              <w:left w:val="single" w:sz="4" w:space="0" w:color="auto"/>
              <w:right w:val="single" w:sz="4" w:space="0" w:color="auto"/>
              <w:tl2br w:val="single" w:sz="4" w:space="0" w:color="auto"/>
            </w:tcBorders>
            <w:shd w:val="clear" w:color="auto" w:fill="auto"/>
            <w:vAlign w:val="center"/>
          </w:tcPr>
          <w:p w14:paraId="48BC7273"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r w:rsidR="00365417" w:rsidRPr="00F47B99" w14:paraId="33A0F6D4" w14:textId="77777777" w:rsidTr="000310B3">
        <w:trPr>
          <w:trHeight w:val="680"/>
        </w:trPr>
        <w:tc>
          <w:tcPr>
            <w:tcW w:w="3145" w:type="pct"/>
            <w:gridSpan w:val="2"/>
            <w:tcBorders>
              <w:right w:val="single" w:sz="4" w:space="0" w:color="auto"/>
            </w:tcBorders>
            <w:shd w:val="clear" w:color="auto" w:fill="auto"/>
          </w:tcPr>
          <w:p w14:paraId="390FE263" w14:textId="77777777" w:rsidR="00365417" w:rsidRDefault="00365417" w:rsidP="000310B3">
            <w:pPr>
              <w:overflowPunct w:val="0"/>
              <w:snapToGrid w:val="0"/>
              <w:spacing w:line="200" w:lineRule="exact"/>
              <w:ind w:left="990" w:hangingChars="495" w:hanging="990"/>
              <w:jc w:val="both"/>
              <w:rPr>
                <w:rFonts w:ascii="標楷體" w:eastAsia="標楷體" w:hAnsi="標楷體" w:cs="Times New Roman"/>
                <w:color w:val="0D0D0D" w:themeColor="text1" w:themeTint="F2"/>
                <w:sz w:val="20"/>
                <w:szCs w:val="20"/>
              </w:rPr>
            </w:pPr>
            <w:r>
              <w:rPr>
                <w:rFonts w:ascii="標楷體" w:eastAsia="標楷體" w:hAnsi="標楷體" w:cs="Times New Roman" w:hint="eastAsia"/>
                <w:color w:val="0D0D0D" w:themeColor="text1" w:themeTint="F2"/>
                <w:sz w:val="20"/>
                <w:szCs w:val="20"/>
              </w:rPr>
              <w:t>（二十一）</w:t>
            </w:r>
            <w:r w:rsidRPr="00D42BD5">
              <w:rPr>
                <w:rFonts w:ascii="標楷體" w:eastAsia="標楷體" w:hAnsi="標楷體" w:cs="Times New Roman" w:hint="eastAsia"/>
                <w:color w:val="0D0D0D" w:themeColor="text1" w:themeTint="F2"/>
                <w:sz w:val="20"/>
                <w:szCs w:val="20"/>
              </w:rPr>
              <w:t>辦理金門</w:t>
            </w:r>
            <w:r w:rsidRPr="00D42BD5">
              <w:rPr>
                <w:rFonts w:ascii="標楷體" w:eastAsia="標楷體" w:hAnsi="標楷體" w:cs="Times New Roman"/>
                <w:color w:val="0D0D0D" w:themeColor="text1" w:themeTint="F2"/>
                <w:sz w:val="20"/>
                <w:szCs w:val="20"/>
              </w:rPr>
              <w:t>134</w:t>
            </w:r>
            <w:r w:rsidRPr="00D42BD5">
              <w:rPr>
                <w:rFonts w:ascii="標楷體" w:eastAsia="標楷體" w:hAnsi="標楷體" w:cs="Times New Roman" w:hint="eastAsia"/>
                <w:color w:val="0D0D0D" w:themeColor="text1" w:themeTint="F2"/>
                <w:sz w:val="20"/>
                <w:szCs w:val="20"/>
              </w:rPr>
              <w:t>高地暗空園區環教及觀星主題園工程，活化再利用閒置營區，惟驗收合格迄</w:t>
            </w:r>
            <w:r w:rsidRPr="00D42BD5">
              <w:rPr>
                <w:rFonts w:ascii="標楷體" w:eastAsia="標楷體" w:hAnsi="標楷體" w:cs="Times New Roman"/>
                <w:color w:val="0D0D0D" w:themeColor="text1" w:themeTint="F2"/>
                <w:sz w:val="20"/>
                <w:szCs w:val="20"/>
              </w:rPr>
              <w:t>113</w:t>
            </w:r>
            <w:r w:rsidRPr="00D42BD5">
              <w:rPr>
                <w:rFonts w:ascii="標楷體" w:eastAsia="標楷體" w:hAnsi="標楷體" w:cs="Times New Roman" w:hint="eastAsia"/>
                <w:color w:val="0D0D0D" w:themeColor="text1" w:themeTint="F2"/>
                <w:sz w:val="20"/>
                <w:szCs w:val="20"/>
              </w:rPr>
              <w:t>年</w:t>
            </w:r>
            <w:r w:rsidRPr="00D42BD5">
              <w:rPr>
                <w:rFonts w:ascii="標楷體" w:eastAsia="標楷體" w:hAnsi="標楷體" w:cs="Times New Roman"/>
                <w:color w:val="0D0D0D" w:themeColor="text1" w:themeTint="F2"/>
                <w:sz w:val="20"/>
                <w:szCs w:val="20"/>
              </w:rPr>
              <w:t>3</w:t>
            </w:r>
            <w:r w:rsidRPr="00D42BD5">
              <w:rPr>
                <w:rFonts w:ascii="標楷體" w:eastAsia="標楷體" w:hAnsi="標楷體" w:cs="Times New Roman" w:hint="eastAsia"/>
                <w:color w:val="0D0D0D" w:themeColor="text1" w:themeTint="F2"/>
                <w:sz w:val="20"/>
                <w:szCs w:val="20"/>
              </w:rPr>
              <w:t>月底止已逾</w:t>
            </w:r>
            <w:r w:rsidRPr="00D42BD5">
              <w:rPr>
                <w:rFonts w:ascii="標楷體" w:eastAsia="標楷體" w:hAnsi="標楷體" w:cs="Times New Roman"/>
                <w:color w:val="0D0D0D" w:themeColor="text1" w:themeTint="F2"/>
                <w:sz w:val="20"/>
                <w:szCs w:val="20"/>
              </w:rPr>
              <w:t>7</w:t>
            </w:r>
            <w:r w:rsidRPr="00D42BD5">
              <w:rPr>
                <w:rFonts w:ascii="標楷體" w:eastAsia="標楷體" w:hAnsi="標楷體" w:cs="Times New Roman" w:hint="eastAsia"/>
                <w:color w:val="0D0D0D" w:themeColor="text1" w:themeTint="F2"/>
                <w:sz w:val="20"/>
                <w:szCs w:val="20"/>
              </w:rPr>
              <w:t>個月，仍未開放使用，有待檢討改善，以發揮設施應有效益。</w:t>
            </w:r>
          </w:p>
        </w:tc>
        <w:tc>
          <w:tcPr>
            <w:tcW w:w="1855" w:type="pct"/>
            <w:vMerge/>
            <w:tcBorders>
              <w:left w:val="single" w:sz="4" w:space="0" w:color="auto"/>
              <w:right w:val="single" w:sz="4" w:space="0" w:color="auto"/>
              <w:tl2br w:val="single" w:sz="4" w:space="0" w:color="auto"/>
            </w:tcBorders>
            <w:shd w:val="clear" w:color="auto" w:fill="auto"/>
            <w:vAlign w:val="center"/>
          </w:tcPr>
          <w:p w14:paraId="316CBD25" w14:textId="77777777" w:rsidR="00365417" w:rsidRPr="00F47B99" w:rsidRDefault="00365417" w:rsidP="00174574">
            <w:pPr>
              <w:widowControl/>
              <w:overflowPunct w:val="0"/>
              <w:snapToGrid w:val="0"/>
              <w:jc w:val="both"/>
              <w:rPr>
                <w:rFonts w:ascii="標楷體" w:eastAsia="標楷體" w:hAnsi="標楷體" w:cs="Times New Roman"/>
                <w:color w:val="FF0000"/>
                <w:sz w:val="20"/>
                <w:szCs w:val="20"/>
              </w:rPr>
            </w:pPr>
          </w:p>
        </w:tc>
      </w:tr>
    </w:tbl>
    <w:p w14:paraId="0CECE295" w14:textId="77777777" w:rsidR="00AA26AB" w:rsidRPr="008C298A" w:rsidRDefault="00AA26AB" w:rsidP="004B1EF6">
      <w:pPr>
        <w:widowControl/>
        <w:overflowPunct w:val="0"/>
        <w:spacing w:afterLines="10" w:after="36" w:line="460" w:lineRule="exact"/>
        <w:jc w:val="both"/>
        <w:outlineLvl w:val="1"/>
        <w:rPr>
          <w:rFonts w:ascii="標楷體" w:eastAsia="標楷體" w:hAnsi="標楷體" w:cs="Times New Roman"/>
          <w:b/>
          <w:sz w:val="36"/>
          <w:szCs w:val="24"/>
        </w:rPr>
      </w:pPr>
      <w:bookmarkStart w:id="19" w:name="_Toc107657081"/>
      <w:r w:rsidRPr="008C298A">
        <w:rPr>
          <w:rFonts w:ascii="標楷體" w:eastAsia="標楷體" w:hAnsi="標楷體" w:cs="Times New Roman" w:hint="eastAsia"/>
          <w:b/>
          <w:sz w:val="36"/>
          <w:szCs w:val="24"/>
        </w:rPr>
        <w:lastRenderedPageBreak/>
        <w:t>參、民政處主管</w:t>
      </w:r>
      <w:bookmarkEnd w:id="19"/>
    </w:p>
    <w:p w14:paraId="76BD1D68" w14:textId="77777777" w:rsidR="00AA26AB" w:rsidRPr="008C298A" w:rsidRDefault="00AA26AB" w:rsidP="00226108">
      <w:pPr>
        <w:widowControl/>
        <w:overflowPunct w:val="0"/>
        <w:spacing w:line="476" w:lineRule="exact"/>
        <w:ind w:firstLineChars="200" w:firstLine="480"/>
        <w:jc w:val="both"/>
        <w:rPr>
          <w:rFonts w:ascii="標楷體" w:eastAsia="標楷體" w:hAnsi="標楷體" w:cs="Times New Roman"/>
          <w:szCs w:val="24"/>
        </w:rPr>
      </w:pPr>
      <w:r w:rsidRPr="008C298A">
        <w:rPr>
          <w:rFonts w:ascii="標楷體" w:eastAsia="標楷體" w:hAnsi="標楷體" w:cs="Times New Roman" w:hint="eastAsia"/>
          <w:szCs w:val="24"/>
        </w:rPr>
        <w:t>民政處主管計有公務機關2個，非營業特種基金單位1個，各該單位決算</w:t>
      </w:r>
      <w:r>
        <w:rPr>
          <w:rFonts w:ascii="標楷體" w:eastAsia="標楷體" w:hAnsi="標楷體" w:cs="Times New Roman" w:hint="eastAsia"/>
          <w:szCs w:val="24"/>
        </w:rPr>
        <w:t>、</w:t>
      </w:r>
      <w:r w:rsidRPr="008C298A">
        <w:rPr>
          <w:rFonts w:ascii="標楷體" w:eastAsia="標楷體" w:hAnsi="標楷體" w:cs="Times New Roman" w:hint="eastAsia"/>
          <w:szCs w:val="24"/>
        </w:rPr>
        <w:t>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501E1039" w14:textId="77777777" w:rsidR="00AA26AB" w:rsidRPr="008C298A" w:rsidRDefault="00AA26AB" w:rsidP="00226108">
      <w:pPr>
        <w:overflowPunct w:val="0"/>
        <w:spacing w:beforeLines="10" w:before="36" w:afterLines="10" w:after="36" w:line="476" w:lineRule="exact"/>
        <w:ind w:leftChars="100" w:left="240"/>
        <w:jc w:val="both"/>
        <w:rPr>
          <w:rFonts w:ascii="標楷體" w:eastAsia="標楷體" w:hAnsi="標楷體" w:cs="Times New Roman"/>
          <w:b/>
          <w:sz w:val="32"/>
        </w:rPr>
      </w:pPr>
      <w:r w:rsidRPr="008C298A">
        <w:rPr>
          <w:rFonts w:ascii="標楷體" w:eastAsia="標楷體" w:hAnsi="標楷體" w:cs="Times New Roman" w:hint="eastAsia"/>
          <w:b/>
          <w:sz w:val="32"/>
        </w:rPr>
        <w:t>一、單位決算部分</w:t>
      </w:r>
    </w:p>
    <w:p w14:paraId="2C6134D9" w14:textId="77777777" w:rsidR="00AA26AB" w:rsidRPr="008C298A" w:rsidRDefault="00AA26AB" w:rsidP="00226108">
      <w:pPr>
        <w:widowControl/>
        <w:overflowPunct w:val="0"/>
        <w:spacing w:line="476" w:lineRule="exact"/>
        <w:ind w:firstLineChars="200" w:firstLine="480"/>
        <w:jc w:val="both"/>
        <w:rPr>
          <w:rFonts w:ascii="標楷體" w:eastAsia="標楷體" w:hAnsi="標楷體" w:cs="Times New Roman"/>
          <w:szCs w:val="24"/>
        </w:rPr>
      </w:pPr>
      <w:r w:rsidRPr="008C298A">
        <w:rPr>
          <w:rFonts w:ascii="標楷體" w:eastAsia="標楷體" w:hAnsi="標楷體" w:cs="Times New Roman" w:hint="eastAsia"/>
          <w:szCs w:val="24"/>
        </w:rPr>
        <w:t>民政處主管包括各戶政事務所（含金城鎮、金湖鎮、金沙鎮、金寧鄉及烈嶼鄉戶政事務所等5個分預算）及殯葬管理所等2個機關，掌理各項戶政業務暨殯儀館、火化場及納骨堂管理等。茲將113年度決算審核結果說明如次：</w:t>
      </w:r>
    </w:p>
    <w:p w14:paraId="28353004" w14:textId="77777777" w:rsidR="00AA26AB" w:rsidRPr="00862B0F" w:rsidRDefault="00AA26AB" w:rsidP="00226108">
      <w:pPr>
        <w:widowControl/>
        <w:overflowPunct w:val="0"/>
        <w:spacing w:line="476" w:lineRule="exact"/>
        <w:ind w:firstLineChars="200" w:firstLine="561"/>
        <w:jc w:val="both"/>
        <w:rPr>
          <w:rFonts w:ascii="標楷體" w:eastAsia="標楷體" w:hAnsi="標楷體" w:cs="Times New Roman"/>
          <w:b/>
          <w:sz w:val="28"/>
          <w:szCs w:val="24"/>
        </w:rPr>
      </w:pPr>
      <w:r w:rsidRPr="00862B0F">
        <w:rPr>
          <w:rFonts w:ascii="標楷體" w:eastAsia="標楷體" w:hAnsi="標楷體" w:cs="Times New Roman" w:hint="eastAsia"/>
          <w:b/>
          <w:sz w:val="28"/>
          <w:szCs w:val="24"/>
        </w:rPr>
        <w:t>（一）</w:t>
      </w:r>
      <w:r w:rsidRPr="00862B0F">
        <w:rPr>
          <w:rFonts w:ascii="標楷體" w:eastAsia="標楷體" w:hAnsi="標楷體" w:cs="Times New Roman"/>
          <w:b/>
          <w:sz w:val="28"/>
          <w:szCs w:val="24"/>
        </w:rPr>
        <w:t>計畫實施之查核</w:t>
      </w:r>
    </w:p>
    <w:p w14:paraId="1B7FD25C" w14:textId="77777777" w:rsidR="00AA26AB" w:rsidRPr="00862B0F" w:rsidRDefault="00AA26AB" w:rsidP="00226108">
      <w:pPr>
        <w:widowControl/>
        <w:overflowPunct w:val="0"/>
        <w:spacing w:line="476" w:lineRule="exact"/>
        <w:ind w:firstLineChars="200" w:firstLine="480"/>
        <w:jc w:val="both"/>
        <w:rPr>
          <w:rFonts w:ascii="標楷體" w:eastAsia="標楷體" w:hAnsi="標楷體" w:cs="Times New Roman"/>
          <w:szCs w:val="24"/>
        </w:rPr>
      </w:pPr>
      <w:r w:rsidRPr="00862B0F">
        <w:rPr>
          <w:rFonts w:ascii="標楷體" w:eastAsia="標楷體" w:hAnsi="標楷體" w:cs="Times New Roman" w:hint="eastAsia"/>
          <w:szCs w:val="24"/>
        </w:rPr>
        <w:t>業務計畫</w:t>
      </w:r>
      <w:r w:rsidRPr="00862B0F">
        <w:rPr>
          <w:rFonts w:ascii="標楷體" w:eastAsia="標楷體" w:hAnsi="標楷體" w:cs="Times New Roman"/>
          <w:szCs w:val="24"/>
        </w:rPr>
        <w:t>6</w:t>
      </w:r>
      <w:r w:rsidRPr="00862B0F">
        <w:rPr>
          <w:rFonts w:ascii="標楷體" w:eastAsia="標楷體" w:hAnsi="標楷體" w:cs="Times New Roman" w:hint="eastAsia"/>
          <w:szCs w:val="24"/>
        </w:rPr>
        <w:t>項，下分工作計畫</w:t>
      </w:r>
      <w:r w:rsidRPr="00862B0F">
        <w:rPr>
          <w:rFonts w:ascii="標楷體" w:eastAsia="標楷體" w:hAnsi="標楷體" w:cs="Times New Roman"/>
          <w:szCs w:val="24"/>
        </w:rPr>
        <w:t>6</w:t>
      </w:r>
      <w:r w:rsidRPr="00862B0F">
        <w:rPr>
          <w:rFonts w:ascii="標楷體" w:eastAsia="標楷體" w:hAnsi="標楷體" w:cs="Times New Roman" w:hint="eastAsia"/>
          <w:szCs w:val="24"/>
        </w:rPr>
        <w:t>項，包括辦理戶政登記、殯葬禮俗宣導、簡化喪葬禮俗、推廣火化與鼓勵塔葬、改善殯葬設施等項目，其中已執行完成者</w:t>
      </w:r>
      <w:r w:rsidRPr="00862B0F">
        <w:rPr>
          <w:rFonts w:ascii="標楷體" w:eastAsia="標楷體" w:hAnsi="標楷體" w:cs="Times New Roman"/>
          <w:szCs w:val="24"/>
        </w:rPr>
        <w:t>5</w:t>
      </w:r>
      <w:r w:rsidRPr="00862B0F">
        <w:rPr>
          <w:rFonts w:ascii="標楷體" w:eastAsia="標楷體" w:hAnsi="標楷體" w:cs="Times New Roman" w:hint="eastAsia"/>
          <w:szCs w:val="24"/>
        </w:rPr>
        <w:t>項，尚在執行者</w:t>
      </w:r>
      <w:r w:rsidRPr="00862B0F">
        <w:rPr>
          <w:rFonts w:ascii="標楷體" w:eastAsia="標楷體" w:hAnsi="標楷體" w:cs="Times New Roman"/>
          <w:szCs w:val="24"/>
        </w:rPr>
        <w:t>1</w:t>
      </w:r>
      <w:r w:rsidRPr="00862B0F">
        <w:rPr>
          <w:rFonts w:ascii="標楷體" w:eastAsia="標楷體" w:hAnsi="標楷體" w:cs="Times New Roman" w:hint="eastAsia"/>
          <w:szCs w:val="24"/>
        </w:rPr>
        <w:t>項，係殯葬管理所增設火化爐及空污設備環境影響評估委託技術服務案尚未完成，須保留繼續執行。</w:t>
      </w:r>
    </w:p>
    <w:p w14:paraId="11B5E326" w14:textId="77777777" w:rsidR="00AA26AB" w:rsidRPr="00862B0F" w:rsidRDefault="00AA26AB" w:rsidP="00226108">
      <w:pPr>
        <w:widowControl/>
        <w:overflowPunct w:val="0"/>
        <w:spacing w:beforeLines="10" w:before="36" w:afterLines="10" w:after="36" w:line="476" w:lineRule="exact"/>
        <w:ind w:firstLineChars="200" w:firstLine="561"/>
        <w:jc w:val="both"/>
        <w:rPr>
          <w:rFonts w:ascii="標楷體" w:eastAsia="標楷體" w:hAnsi="標楷體" w:cs="Times New Roman"/>
          <w:b/>
          <w:sz w:val="28"/>
          <w:szCs w:val="24"/>
        </w:rPr>
      </w:pPr>
      <w:r w:rsidRPr="00862B0F">
        <w:rPr>
          <w:rFonts w:ascii="標楷體" w:eastAsia="標楷體" w:hAnsi="標楷體" w:cs="Times New Roman" w:hint="eastAsia"/>
          <w:b/>
          <w:sz w:val="28"/>
          <w:szCs w:val="24"/>
        </w:rPr>
        <w:t>（二）預算執行之審核</w:t>
      </w:r>
    </w:p>
    <w:p w14:paraId="09D7E679" w14:textId="77777777" w:rsidR="00AA26AB" w:rsidRPr="00862B0F" w:rsidRDefault="00AA26AB" w:rsidP="00226108">
      <w:pPr>
        <w:widowControl/>
        <w:overflowPunct w:val="0"/>
        <w:spacing w:line="476" w:lineRule="exact"/>
        <w:ind w:firstLineChars="350" w:firstLine="840"/>
        <w:jc w:val="both"/>
        <w:rPr>
          <w:rFonts w:ascii="標楷體" w:eastAsia="標楷體" w:hAnsi="標楷體" w:cs="Times New Roman"/>
          <w:szCs w:val="24"/>
        </w:rPr>
      </w:pPr>
      <w:r w:rsidRPr="00862B0F">
        <w:rPr>
          <w:rFonts w:ascii="標楷體" w:eastAsia="標楷體" w:hAnsi="標楷體" w:cs="Times New Roman" w:hint="eastAsia"/>
          <w:szCs w:val="24"/>
        </w:rPr>
        <w:t>1.歲入預算數2,839萬餘元，決算審核結果，審定實現數2,917萬餘元，較預算增加77萬餘元（2.72％），主要係各戶政事務所核發戶政資料等規費收入較預計增加；殯葬管理所殯葬設施使用規費收入較預計增加所致。</w:t>
      </w:r>
    </w:p>
    <w:p w14:paraId="3AB1763E" w14:textId="77777777" w:rsidR="00AA26AB" w:rsidRPr="000D6CCF" w:rsidRDefault="00AA26AB" w:rsidP="00226108">
      <w:pPr>
        <w:widowControl/>
        <w:overflowPunct w:val="0"/>
        <w:spacing w:line="476" w:lineRule="exact"/>
        <w:ind w:firstLineChars="350" w:firstLine="840"/>
        <w:jc w:val="both"/>
        <w:rPr>
          <w:rFonts w:ascii="標楷體" w:eastAsia="標楷體" w:hAnsi="標楷體" w:cs="Times New Roman"/>
          <w:szCs w:val="24"/>
        </w:rPr>
      </w:pPr>
      <w:r w:rsidRPr="000D6CCF">
        <w:rPr>
          <w:rFonts w:ascii="標楷體" w:eastAsia="標楷體" w:hAnsi="標楷體" w:cs="Times New Roman" w:hint="eastAsia"/>
          <w:szCs w:val="24"/>
        </w:rPr>
        <w:t>2.歲出原編列預算數1億1,221萬餘元，因公教待遇調整人事費不足，動支調整公務員工待遇準備133萬餘元，合計1億1,354萬餘元，決算審核結果，審定實現數1億593萬餘元（93.30％），應付保留數261萬餘元（2.30％），保留原因詳「（一）計畫實施之查核」說明；合計決算審定數為1億854萬餘元，預算賸餘499萬餘元（4.40％），主要係實際進用員額較少致人事費節餘，及按業務實際需求減少支出等所致。</w:t>
      </w:r>
    </w:p>
    <w:p w14:paraId="4511EA89" w14:textId="77777777" w:rsidR="00AA26AB" w:rsidRPr="000D6CCF" w:rsidRDefault="00AA26AB" w:rsidP="00226108">
      <w:pPr>
        <w:widowControl/>
        <w:overflowPunct w:val="0"/>
        <w:spacing w:line="476" w:lineRule="exact"/>
        <w:ind w:firstLineChars="350" w:firstLine="840"/>
        <w:jc w:val="both"/>
        <w:rPr>
          <w:rFonts w:ascii="標楷體" w:eastAsia="標楷體" w:hAnsi="標楷體" w:cs="Times New Roman"/>
          <w:szCs w:val="24"/>
        </w:rPr>
      </w:pPr>
      <w:r w:rsidRPr="000D6CCF">
        <w:rPr>
          <w:rFonts w:ascii="標楷體" w:eastAsia="標楷體" w:hAnsi="標楷體" w:cs="Times New Roman" w:hint="eastAsia"/>
          <w:szCs w:val="24"/>
        </w:rPr>
        <w:t>3.</w:t>
      </w:r>
      <w:r w:rsidRPr="000D6CCF">
        <w:rPr>
          <w:rFonts w:ascii="標楷體" w:eastAsia="標楷體" w:hAnsi="標楷體" w:cs="Times New Roman" w:hint="eastAsia"/>
          <w:spacing w:val="-4"/>
          <w:szCs w:val="24"/>
        </w:rPr>
        <w:t>以前年度歲出轉入數計148萬餘元，決算審核結果，審定實現數148萬餘元（100.00％）。</w:t>
      </w:r>
    </w:p>
    <w:p w14:paraId="5B5F6495" w14:textId="77777777" w:rsidR="00AA26AB" w:rsidRPr="000D6CCF" w:rsidRDefault="00AA26AB" w:rsidP="00226108">
      <w:pPr>
        <w:overflowPunct w:val="0"/>
        <w:spacing w:line="476" w:lineRule="exact"/>
        <w:ind w:leftChars="100" w:left="240"/>
        <w:jc w:val="both"/>
        <w:rPr>
          <w:rFonts w:ascii="標楷體" w:eastAsia="標楷體" w:hAnsi="標楷體" w:cs="Times New Roman"/>
          <w:b/>
          <w:sz w:val="32"/>
        </w:rPr>
      </w:pPr>
      <w:r w:rsidRPr="000D6CCF">
        <w:rPr>
          <w:rFonts w:ascii="標楷體" w:eastAsia="標楷體" w:hAnsi="標楷體" w:cs="Times New Roman" w:hint="eastAsia"/>
          <w:b/>
          <w:sz w:val="32"/>
        </w:rPr>
        <w:t>二、附屬單位決算非營業部分</w:t>
      </w:r>
    </w:p>
    <w:p w14:paraId="75A287A9" w14:textId="77777777" w:rsidR="00AA26AB" w:rsidRPr="000D6CCF" w:rsidRDefault="00AA26AB" w:rsidP="00226108">
      <w:pPr>
        <w:pStyle w:val="affd"/>
        <w:spacing w:line="476" w:lineRule="exact"/>
        <w:ind w:firstLine="480"/>
        <w:rPr>
          <w:rFonts w:hAnsi="標楷體"/>
        </w:rPr>
      </w:pPr>
      <w:r w:rsidRPr="000D6CCF">
        <w:rPr>
          <w:rFonts w:hAnsi="標楷體" w:hint="eastAsia"/>
        </w:rPr>
        <w:t>民政處主管僅金門縣歷經戰地政務時期補償基金1個特別收入基金單位。茲將113年度決算審核結果說明如次：</w:t>
      </w:r>
    </w:p>
    <w:p w14:paraId="773B4EEF" w14:textId="77777777" w:rsidR="00AA26AB" w:rsidRPr="000D6CCF" w:rsidRDefault="00AA26AB" w:rsidP="00226108">
      <w:pPr>
        <w:pStyle w:val="affc"/>
        <w:spacing w:line="476" w:lineRule="exact"/>
        <w:ind w:firstLineChars="200" w:firstLine="561"/>
        <w:rPr>
          <w:rFonts w:hAnsi="標楷體"/>
        </w:rPr>
      </w:pPr>
      <w:r w:rsidRPr="000D6CCF">
        <w:rPr>
          <w:rFonts w:hAnsi="標楷體" w:hint="eastAsia"/>
        </w:rPr>
        <w:t>（一）</w:t>
      </w:r>
      <w:r w:rsidRPr="000D6CCF">
        <w:rPr>
          <w:rFonts w:hAnsi="標楷體"/>
        </w:rPr>
        <w:t>計畫實施之查核</w:t>
      </w:r>
    </w:p>
    <w:p w14:paraId="3950206F" w14:textId="77777777" w:rsidR="00AA26AB" w:rsidRPr="000D6CCF" w:rsidRDefault="00AA26AB" w:rsidP="00226108">
      <w:pPr>
        <w:pStyle w:val="affd"/>
        <w:spacing w:line="476" w:lineRule="exact"/>
        <w:ind w:firstLine="480"/>
        <w:rPr>
          <w:rFonts w:hAnsi="標楷體"/>
        </w:rPr>
      </w:pPr>
      <w:r w:rsidRPr="000D6CCF">
        <w:rPr>
          <w:rFonts w:hAnsi="標楷體" w:hint="eastAsia"/>
        </w:rPr>
        <w:t>業務計畫主要係辦理發放金門縣歷經戰地政務時期並符合申領資格之各類老人慰助金1項，實施結果，已執行完成。</w:t>
      </w:r>
    </w:p>
    <w:p w14:paraId="51F914AB" w14:textId="77777777" w:rsidR="00AA26AB" w:rsidRPr="000D6CCF" w:rsidRDefault="00AA26AB" w:rsidP="00D76E05">
      <w:pPr>
        <w:pStyle w:val="affc"/>
        <w:spacing w:line="450" w:lineRule="exact"/>
        <w:ind w:firstLineChars="200" w:firstLine="561"/>
        <w:rPr>
          <w:rFonts w:hAnsi="標楷體"/>
        </w:rPr>
      </w:pPr>
      <w:r w:rsidRPr="000D6CCF">
        <w:rPr>
          <w:rFonts w:hAnsi="標楷體" w:hint="eastAsia"/>
        </w:rPr>
        <w:lastRenderedPageBreak/>
        <w:t>（二）餘絀之審定</w:t>
      </w:r>
    </w:p>
    <w:p w14:paraId="5B9AD5DC" w14:textId="77777777" w:rsidR="00AA26AB" w:rsidRPr="000D6CCF" w:rsidRDefault="00AA26AB" w:rsidP="00D76E05">
      <w:pPr>
        <w:pStyle w:val="affd"/>
        <w:spacing w:line="450" w:lineRule="exact"/>
        <w:ind w:firstLine="480"/>
        <w:rPr>
          <w:rFonts w:hAnsi="標楷體"/>
        </w:rPr>
      </w:pPr>
      <w:r w:rsidRPr="000D6CCF">
        <w:rPr>
          <w:rFonts w:hAnsi="標楷體" w:hint="eastAsia"/>
        </w:rPr>
        <w:t>決算審核結果，審定短絀6,864萬餘元，與預算賸餘1,320萬元，相距8,184萬餘元，主要係提前發放金門縣歷經戰地政務時期55歲至64歲114年春節慰助品所致。</w:t>
      </w:r>
    </w:p>
    <w:p w14:paraId="5E0B4EC8" w14:textId="77777777" w:rsidR="00AA26AB" w:rsidRPr="000D6CCF" w:rsidRDefault="00AA26AB" w:rsidP="00D76E05">
      <w:pPr>
        <w:overflowPunct w:val="0"/>
        <w:spacing w:beforeLines="10" w:before="36" w:afterLines="10" w:after="36" w:line="450" w:lineRule="exact"/>
        <w:ind w:leftChars="100" w:left="240"/>
        <w:jc w:val="both"/>
        <w:rPr>
          <w:rFonts w:ascii="標楷體" w:eastAsia="標楷體" w:hAnsi="標楷體" w:cs="Times New Roman"/>
          <w:b/>
          <w:sz w:val="32"/>
        </w:rPr>
      </w:pPr>
      <w:r w:rsidRPr="000D6CCF">
        <w:rPr>
          <w:rFonts w:ascii="標楷體" w:eastAsia="標楷體" w:hAnsi="標楷體" w:cs="Times New Roman" w:hint="eastAsia"/>
          <w:b/>
          <w:sz w:val="32"/>
        </w:rPr>
        <w:t>三、重要審核意見</w:t>
      </w:r>
    </w:p>
    <w:p w14:paraId="72DA4424" w14:textId="6E344AA3" w:rsidR="00AA26AB" w:rsidRPr="000D6CCF" w:rsidRDefault="00AA26AB" w:rsidP="00D76E05">
      <w:pPr>
        <w:widowControl/>
        <w:overflowPunct w:val="0"/>
        <w:spacing w:line="450" w:lineRule="exact"/>
        <w:ind w:firstLineChars="200" w:firstLine="569"/>
        <w:jc w:val="both"/>
        <w:outlineLvl w:val="2"/>
        <w:rPr>
          <w:rFonts w:ascii="標楷體" w:eastAsia="標楷體" w:hAnsi="標楷體" w:cs="Times New Roman"/>
          <w:b/>
          <w:spacing w:val="2"/>
          <w:sz w:val="28"/>
          <w:szCs w:val="28"/>
        </w:rPr>
      </w:pPr>
      <w:r w:rsidRPr="000D6CCF">
        <w:rPr>
          <w:rFonts w:ascii="標楷體" w:eastAsia="標楷體" w:hAnsi="標楷體" w:cs="Times New Roman" w:hint="eastAsia"/>
          <w:b/>
          <w:spacing w:val="2"/>
          <w:sz w:val="28"/>
          <w:szCs w:val="28"/>
        </w:rPr>
        <w:t>配合縣</w:t>
      </w:r>
      <w:r w:rsidR="006B2089">
        <w:rPr>
          <w:rFonts w:ascii="標楷體" w:eastAsia="標楷體" w:hAnsi="標楷體" w:cs="Times New Roman" w:hint="eastAsia"/>
          <w:b/>
          <w:spacing w:val="2"/>
          <w:sz w:val="28"/>
          <w:szCs w:val="28"/>
        </w:rPr>
        <w:t>政</w:t>
      </w:r>
      <w:r w:rsidRPr="000D6CCF">
        <w:rPr>
          <w:rFonts w:ascii="標楷體" w:eastAsia="標楷體" w:hAnsi="標楷體" w:cs="Times New Roman" w:hint="eastAsia"/>
          <w:b/>
          <w:spacing w:val="2"/>
          <w:sz w:val="28"/>
          <w:szCs w:val="28"/>
        </w:rPr>
        <w:t>府政策制定各項慰助金發放自治條例，惟基金制度規章未能與時俱進，且發放慰助金隨著超高齡社會來臨，所需慰助經費逐年增加，亟待妥謀善策，避免造成金酒公司龐大財政負擔。</w:t>
      </w:r>
    </w:p>
    <w:p w14:paraId="3A751217" w14:textId="37754AB4" w:rsidR="00AA26AB" w:rsidRPr="000D6CCF" w:rsidRDefault="00AA26AB" w:rsidP="00D76E05">
      <w:pPr>
        <w:overflowPunct w:val="0"/>
        <w:adjustRightInd w:val="0"/>
        <w:spacing w:line="448" w:lineRule="exact"/>
        <w:ind w:firstLineChars="200" w:firstLine="480"/>
        <w:jc w:val="both"/>
        <w:rPr>
          <w:rFonts w:ascii="標楷體" w:eastAsia="標楷體" w:hAnsi="標楷體" w:cs="Times New Roman"/>
          <w:szCs w:val="24"/>
        </w:rPr>
      </w:pPr>
      <w:r>
        <w:rPr>
          <w:rFonts w:ascii="標楷體" w:eastAsia="標楷體" w:hAnsi="標楷體" w:cs="Times New Roman" w:hint="eastAsia"/>
          <w:color w:val="000000" w:themeColor="text1"/>
          <w:szCs w:val="24"/>
        </w:rPr>
        <w:t>金門</w:t>
      </w:r>
      <w:r w:rsidRPr="007C4813">
        <w:rPr>
          <w:rFonts w:ascii="標楷體" w:eastAsia="標楷體" w:hAnsi="標楷體" w:cs="Times New Roman" w:hint="eastAsia"/>
          <w:color w:val="000000" w:themeColor="text1"/>
          <w:szCs w:val="24"/>
        </w:rPr>
        <w:t>縣</w:t>
      </w:r>
      <w:r>
        <w:rPr>
          <w:rFonts w:ascii="標楷體" w:eastAsia="標楷體" w:hAnsi="標楷體" w:cs="Times New Roman" w:hint="eastAsia"/>
          <w:color w:val="000000" w:themeColor="text1"/>
          <w:szCs w:val="24"/>
        </w:rPr>
        <w:t>政</w:t>
      </w:r>
      <w:r w:rsidRPr="007C4813">
        <w:rPr>
          <w:rFonts w:ascii="標楷體" w:eastAsia="標楷體" w:hAnsi="標楷體" w:cs="Times New Roman" w:hint="eastAsia"/>
          <w:color w:val="000000" w:themeColor="text1"/>
          <w:szCs w:val="24"/>
        </w:rPr>
        <w:t>府為感念縣民於戰地政務時期犧牲奉獻，113年度於主管之金門縣歷經戰地政務時期補償基金編列預算18億8,700萬元，辦理核發慰助金業務，執行結果，決算數19億7,038萬餘元，經查業務執行情形</w:t>
      </w:r>
      <w:r w:rsidRPr="00421FC5">
        <w:rPr>
          <w:rFonts w:ascii="標楷體" w:eastAsia="標楷體" w:hAnsi="標楷體" w:cs="Times New Roman" w:hint="eastAsia"/>
          <w:color w:val="000000" w:themeColor="text1"/>
          <w:szCs w:val="24"/>
        </w:rPr>
        <w:t>，核有：1.配合政策制定各項慰助金發放自治條例，自111年度起，金門縣處理戰地政務時期臨時人員年節慰助金自治條例規定事項已執行完畢，已無編列該項慰助金之預算，惟仍未依相關規定予以廢止，另</w:t>
      </w:r>
      <w:r>
        <w:rPr>
          <w:rFonts w:ascii="標楷體" w:eastAsia="標楷體" w:hAnsi="標楷體" w:cs="Times New Roman" w:hint="eastAsia"/>
          <w:color w:val="000000" w:themeColor="text1"/>
          <w:szCs w:val="24"/>
        </w:rPr>
        <w:t>該</w:t>
      </w:r>
      <w:r w:rsidRPr="00421FC5">
        <w:rPr>
          <w:rFonts w:ascii="標楷體" w:eastAsia="標楷體" w:hAnsi="標楷體" w:cs="Times New Roman" w:hint="eastAsia"/>
          <w:color w:val="000000" w:themeColor="text1"/>
          <w:szCs w:val="24"/>
        </w:rPr>
        <w:t>基金之收支保管及運用辦法法規內容，</w:t>
      </w:r>
      <w:r w:rsidRPr="00EB617A">
        <w:rPr>
          <w:rFonts w:ascii="標楷體" w:eastAsia="標楷體" w:hAnsi="標楷體" w:cs="Times New Roman" w:hint="eastAsia"/>
          <w:color w:val="000000" w:themeColor="text1"/>
          <w:szCs w:val="24"/>
        </w:rPr>
        <w:t>並未隨自衛隊員三節慰助金發放規定</w:t>
      </w:r>
      <w:r>
        <w:rPr>
          <w:rFonts w:ascii="標楷體" w:eastAsia="標楷體" w:hAnsi="標楷體" w:cs="Times New Roman" w:hint="eastAsia"/>
          <w:color w:val="000000" w:themeColor="text1"/>
          <w:szCs w:val="24"/>
        </w:rPr>
        <w:t>之修訂</w:t>
      </w:r>
      <w:r w:rsidRPr="00EB617A">
        <w:rPr>
          <w:rFonts w:ascii="標楷體" w:eastAsia="標楷體" w:hAnsi="標楷體" w:cs="Times New Roman" w:hint="eastAsia"/>
          <w:color w:val="000000" w:themeColor="text1"/>
          <w:szCs w:val="24"/>
        </w:rPr>
        <w:t>，將發放資格「47年以前」修正為「49年以前」，</w:t>
      </w:r>
      <w:r w:rsidRPr="00421FC5">
        <w:rPr>
          <w:rFonts w:ascii="標楷體" w:eastAsia="標楷體" w:hAnsi="標楷體" w:cs="Times New Roman" w:hint="eastAsia"/>
          <w:color w:val="000000" w:themeColor="text1"/>
          <w:szCs w:val="24"/>
        </w:rPr>
        <w:t>有待檢視各自治條例有無存續或修正之必要，以完備法令規範；</w:t>
      </w:r>
      <w:r>
        <w:rPr>
          <w:rFonts w:ascii="標楷體" w:eastAsia="標楷體" w:hAnsi="標楷體" w:cs="Times New Roman" w:hint="eastAsia"/>
          <w:color w:val="000000" w:themeColor="text1"/>
          <w:szCs w:val="24"/>
        </w:rPr>
        <w:t>2</w:t>
      </w:r>
      <w:r w:rsidRPr="00421FC5">
        <w:rPr>
          <w:rFonts w:ascii="標楷體" w:eastAsia="標楷體" w:hAnsi="標楷體" w:cs="Times New Roman" w:hint="eastAsia"/>
          <w:color w:val="000000" w:themeColor="text1"/>
          <w:szCs w:val="24"/>
        </w:rPr>
        <w:t>.為辦理老人慰助金發放作業，已建置相關資訊整合系統輔助慰助金發放作業，惟發放三節慰助品仍以人工方式辦理審核及發放作業，亟待建立資訊系統化作業模式，以強化慰助品發放之申請及審核作業機制，提升行政效率；</w:t>
      </w:r>
      <w:r>
        <w:rPr>
          <w:rFonts w:ascii="標楷體" w:eastAsia="標楷體" w:hAnsi="標楷體" w:cs="Times New Roman" w:hint="eastAsia"/>
          <w:color w:val="000000" w:themeColor="text1"/>
          <w:szCs w:val="24"/>
        </w:rPr>
        <w:t>3</w:t>
      </w:r>
      <w:r w:rsidRPr="007C4813">
        <w:rPr>
          <w:rFonts w:ascii="標楷體" w:eastAsia="標楷體" w:hAnsi="標楷體" w:cs="Times New Roman" w:hint="eastAsia"/>
          <w:color w:val="000000" w:themeColor="text1"/>
          <w:szCs w:val="24"/>
        </w:rPr>
        <w:t>.</w:t>
      </w:r>
      <w:r>
        <w:rPr>
          <w:rFonts w:ascii="標楷體" w:eastAsia="標楷體" w:hAnsi="標楷體" w:cs="Times New Roman" w:hint="eastAsia"/>
          <w:color w:val="000000" w:themeColor="text1"/>
          <w:szCs w:val="24"/>
        </w:rPr>
        <w:t>該</w:t>
      </w:r>
      <w:r w:rsidRPr="007C4813">
        <w:rPr>
          <w:rFonts w:ascii="標楷體" w:eastAsia="標楷體" w:hAnsi="標楷體" w:cs="Times New Roman" w:hint="eastAsia"/>
          <w:color w:val="000000" w:themeColor="text1"/>
          <w:szCs w:val="24"/>
        </w:rPr>
        <w:t>基金之內部控制機制僅實施單位主管之例行監督，並未進行單位之自行評估及稽核單位之內部稽核，又該基金發放55歲至64歲慰助金、老人慰助金及自衛隊員慰助金係為捐助業務，其占基金用途之比率逾99％，惟</w:t>
      </w:r>
      <w:r w:rsidR="00180C17">
        <w:rPr>
          <w:rFonts w:ascii="標楷體" w:eastAsia="標楷體" w:hAnsi="標楷體" w:cs="Times New Roman" w:hint="eastAsia"/>
          <w:color w:val="000000" w:themeColor="text1"/>
          <w:szCs w:val="24"/>
        </w:rPr>
        <w:t>該</w:t>
      </w:r>
      <w:r w:rsidRPr="007C4813">
        <w:rPr>
          <w:rFonts w:ascii="標楷體" w:eastAsia="標楷體" w:hAnsi="標楷體" w:cs="Times New Roman" w:hint="eastAsia"/>
          <w:color w:val="000000" w:themeColor="text1"/>
          <w:szCs w:val="24"/>
        </w:rPr>
        <w:t>府未針對該基金訂定相關管考規定，</w:t>
      </w:r>
      <w:r>
        <w:rPr>
          <w:rFonts w:ascii="標楷體" w:eastAsia="標楷體" w:hAnsi="標楷體" w:cs="Times New Roman" w:hint="eastAsia"/>
          <w:color w:val="000000" w:themeColor="text1"/>
          <w:szCs w:val="24"/>
        </w:rPr>
        <w:t>亟待</w:t>
      </w:r>
      <w:r w:rsidRPr="007C4813">
        <w:rPr>
          <w:rFonts w:ascii="標楷體" w:eastAsia="標楷體" w:hAnsi="標楷體" w:cs="Times New Roman" w:hint="eastAsia"/>
          <w:color w:val="000000" w:themeColor="text1"/>
          <w:szCs w:val="24"/>
        </w:rPr>
        <w:t>完備相關管考制度，強化內部控制機制，以確保內控之有效運作</w:t>
      </w:r>
      <w:r>
        <w:rPr>
          <w:rFonts w:ascii="標楷體" w:eastAsia="標楷體" w:hAnsi="標楷體" w:cs="Times New Roman" w:hint="eastAsia"/>
          <w:color w:val="000000" w:themeColor="text1"/>
          <w:szCs w:val="24"/>
        </w:rPr>
        <w:t>；4</w:t>
      </w:r>
      <w:r w:rsidRPr="00421FC5">
        <w:rPr>
          <w:rFonts w:ascii="標楷體" w:eastAsia="標楷體" w:hAnsi="標楷體" w:cs="Times New Roman" w:hint="eastAsia"/>
          <w:color w:val="000000" w:themeColor="text1"/>
          <w:szCs w:val="24"/>
        </w:rPr>
        <w:t>.113年度共發放</w:t>
      </w:r>
      <w:r w:rsidRPr="007C4813">
        <w:rPr>
          <w:rFonts w:ascii="標楷體" w:eastAsia="標楷體" w:hAnsi="標楷體" w:cs="Times New Roman" w:hint="eastAsia"/>
          <w:color w:val="000000" w:themeColor="text1"/>
          <w:szCs w:val="24"/>
        </w:rPr>
        <w:t>19億6,627萬元慰助金，該基金所需之相關財源由金酒公司捐贈基金19億元（占基金來源99.91％）予以挹注，惟該基金自105年度成立</w:t>
      </w:r>
      <w:r>
        <w:rPr>
          <w:rFonts w:ascii="標楷體" w:eastAsia="標楷體" w:hAnsi="標楷體" w:cs="Times New Roman" w:hint="eastAsia"/>
          <w:color w:val="000000" w:themeColor="text1"/>
          <w:szCs w:val="24"/>
        </w:rPr>
        <w:t>起</w:t>
      </w:r>
      <w:r w:rsidRPr="007C4813">
        <w:rPr>
          <w:rFonts w:ascii="標楷體" w:eastAsia="標楷體" w:hAnsi="標楷體" w:cs="Times New Roman" w:hint="eastAsia"/>
          <w:color w:val="000000" w:themeColor="text1"/>
          <w:szCs w:val="24"/>
        </w:rPr>
        <w:t>，55歲至64歲慰助金、老人慰助金每年補助人數呈現遞增趨勢，整體基金補助金額仍不斷增加，所需經費亦隨之增長，近5年</w:t>
      </w:r>
      <w:r>
        <w:rPr>
          <w:rFonts w:ascii="標楷體" w:eastAsia="標楷體" w:hAnsi="標楷體" w:cs="Times New Roman" w:hint="eastAsia"/>
          <w:color w:val="000000" w:themeColor="text1"/>
          <w:szCs w:val="24"/>
        </w:rPr>
        <w:t>度</w:t>
      </w:r>
      <w:r w:rsidRPr="007C4813">
        <w:rPr>
          <w:rFonts w:ascii="標楷體" w:eastAsia="標楷體" w:hAnsi="標楷體" w:cs="Times New Roman" w:hint="eastAsia"/>
          <w:color w:val="000000" w:themeColor="text1"/>
          <w:szCs w:val="24"/>
        </w:rPr>
        <w:t>（109至113年度）金酒公司捐贈經費由109年度之15億元，增加至113年度之19億元，各該年度均占整體基金來源逾9成。又領取55歲至64歲慰助金由105年度之4萬164人次，增至113年度之4萬8,695人次，增幅21.24％，領取老人慰助金亦由105年度之</w:t>
      </w:r>
      <w:r>
        <w:rPr>
          <w:rFonts w:ascii="標楷體" w:eastAsia="標楷體" w:hAnsi="標楷體" w:cs="Times New Roman" w:hint="eastAsia"/>
          <w:color w:val="000000" w:themeColor="text1"/>
          <w:szCs w:val="24"/>
        </w:rPr>
        <w:t>每月</w:t>
      </w:r>
      <w:r w:rsidRPr="007C4813">
        <w:rPr>
          <w:rFonts w:ascii="標楷體" w:eastAsia="標楷體" w:hAnsi="標楷體" w:cs="Times New Roman" w:hint="eastAsia"/>
          <w:color w:val="000000" w:themeColor="text1"/>
          <w:szCs w:val="24"/>
        </w:rPr>
        <w:t>1萬2,904人次，增至113年度之</w:t>
      </w:r>
      <w:r>
        <w:rPr>
          <w:rFonts w:ascii="標楷體" w:eastAsia="標楷體" w:hAnsi="標楷體" w:cs="Times New Roman" w:hint="eastAsia"/>
          <w:color w:val="000000" w:themeColor="text1"/>
          <w:szCs w:val="24"/>
        </w:rPr>
        <w:t>每月</w:t>
      </w:r>
      <w:r w:rsidRPr="007C4813">
        <w:rPr>
          <w:rFonts w:ascii="標楷體" w:eastAsia="標楷體" w:hAnsi="標楷體" w:cs="Times New Roman" w:hint="eastAsia"/>
          <w:color w:val="000000" w:themeColor="text1"/>
          <w:szCs w:val="24"/>
        </w:rPr>
        <w:t>1萬9,927人次，增幅達54.42％</w:t>
      </w:r>
      <w:r>
        <w:rPr>
          <w:rFonts w:ascii="標楷體" w:eastAsia="標楷體" w:hAnsi="標楷體" w:cs="Times New Roman" w:hint="eastAsia"/>
          <w:color w:val="000000" w:themeColor="text1"/>
          <w:szCs w:val="24"/>
        </w:rPr>
        <w:t>（圖1）</w:t>
      </w:r>
      <w:r w:rsidRPr="007C4813">
        <w:rPr>
          <w:rFonts w:ascii="標楷體" w:eastAsia="標楷體" w:hAnsi="標楷體" w:cs="Times New Roman" w:hint="eastAsia"/>
          <w:color w:val="000000" w:themeColor="text1"/>
          <w:szCs w:val="24"/>
        </w:rPr>
        <w:t>，隨著超高齡社會之到來，所需慰助金之經費逐年增加，亟待妥謀善策，避免造成金酒公司龐大財政負擔等情事，經函請檢討改善</w:t>
      </w:r>
      <w:r>
        <w:rPr>
          <w:rFonts w:ascii="標楷體" w:eastAsia="標楷體" w:hAnsi="標楷體" w:cs="Times New Roman" w:hint="eastAsia"/>
          <w:color w:val="000000" w:themeColor="text1"/>
          <w:szCs w:val="24"/>
        </w:rPr>
        <w:t>。</w:t>
      </w:r>
      <w:r w:rsidRPr="007C4813">
        <w:rPr>
          <w:rFonts w:ascii="標楷體" w:eastAsia="標楷體" w:hAnsi="標楷體" w:cs="Times New Roman" w:hint="eastAsia"/>
          <w:color w:val="000000" w:themeColor="text1"/>
          <w:szCs w:val="24"/>
        </w:rPr>
        <w:t>據復：</w:t>
      </w:r>
      <w:r w:rsidRPr="00421FC5">
        <w:rPr>
          <w:rFonts w:ascii="標楷體" w:eastAsia="標楷體" w:hAnsi="標楷體" w:cs="Times New Roman" w:hint="eastAsia"/>
          <w:color w:val="000000" w:themeColor="text1"/>
          <w:szCs w:val="24"/>
        </w:rPr>
        <w:t>1.將依相關規定廢止金門縣處理戰地政務時期臨時人員年節慰助金自治條例，並檢視金門縣歷經戰地政務時期補償基金收支保管及運用辦法</w:t>
      </w:r>
      <w:r>
        <w:rPr>
          <w:rFonts w:ascii="標楷體" w:eastAsia="標楷體" w:hAnsi="標楷體" w:cs="Times New Roman" w:hint="eastAsia"/>
          <w:color w:val="000000" w:themeColor="text1"/>
          <w:szCs w:val="24"/>
        </w:rPr>
        <w:t>，修正部分條文</w:t>
      </w:r>
      <w:r w:rsidRPr="00421FC5">
        <w:rPr>
          <w:rFonts w:ascii="標楷體" w:eastAsia="標楷體" w:hAnsi="標楷體" w:cs="Times New Roman" w:hint="eastAsia"/>
          <w:color w:val="000000" w:themeColor="text1"/>
          <w:szCs w:val="24"/>
        </w:rPr>
        <w:t>；</w:t>
      </w:r>
      <w:r>
        <w:rPr>
          <w:rFonts w:ascii="標楷體" w:eastAsia="標楷體" w:hAnsi="標楷體" w:cs="Times New Roman" w:hint="eastAsia"/>
          <w:color w:val="000000" w:themeColor="text1"/>
          <w:szCs w:val="24"/>
        </w:rPr>
        <w:t>2</w:t>
      </w:r>
      <w:r w:rsidRPr="00421FC5">
        <w:rPr>
          <w:rFonts w:ascii="標楷體" w:eastAsia="標楷體" w:hAnsi="標楷體" w:cs="Times New Roman" w:hint="eastAsia"/>
          <w:color w:val="000000" w:themeColor="text1"/>
          <w:szCs w:val="24"/>
        </w:rPr>
        <w:t>.爾後將邀請各鄉鎮公所及戶</w:t>
      </w:r>
      <w:r>
        <w:rPr>
          <w:rFonts w:ascii="標楷體" w:eastAsia="標楷體" w:hAnsi="標楷體" w:cs="Times New Roman" w:hint="eastAsia"/>
          <w:color w:val="000000" w:themeColor="text1"/>
          <w:szCs w:val="24"/>
        </w:rPr>
        <w:t>政事務</w:t>
      </w:r>
      <w:r w:rsidRPr="00421FC5">
        <w:rPr>
          <w:rFonts w:ascii="標楷體" w:eastAsia="標楷體" w:hAnsi="標楷體" w:cs="Times New Roman" w:hint="eastAsia"/>
          <w:color w:val="000000" w:themeColor="text1"/>
          <w:szCs w:val="24"/>
        </w:rPr>
        <w:t>所共同研議建置線上申辦系統或手機申辦三節慰助APP，加速審核作業，並結合社會福利申請系統或金門縣縣民卡，以建立三節慰</w:t>
      </w:r>
      <w:r w:rsidR="006E693F">
        <w:rPr>
          <w:rFonts w:ascii="標楷體" w:eastAsia="標楷體" w:hAnsi="標楷體" w:cs="Times New Roman"/>
          <w:noProof/>
          <w:color w:val="000000" w:themeColor="text1"/>
          <w:szCs w:val="24"/>
        </w:rPr>
        <w:lastRenderedPageBreak/>
        <mc:AlternateContent>
          <mc:Choice Requires="wpg">
            <w:drawing>
              <wp:anchor distT="0" distB="0" distL="114300" distR="114300" simplePos="0" relativeHeight="251756544" behindDoc="1" locked="0" layoutInCell="1" allowOverlap="1" wp14:anchorId="4CBB0349" wp14:editId="553CE2E0">
                <wp:simplePos x="0" y="0"/>
                <wp:positionH relativeFrom="margin">
                  <wp:posOffset>1171575</wp:posOffset>
                </wp:positionH>
                <wp:positionV relativeFrom="paragraph">
                  <wp:posOffset>51435</wp:posOffset>
                </wp:positionV>
                <wp:extent cx="5236210" cy="3583305"/>
                <wp:effectExtent l="0" t="0" r="2540" b="0"/>
                <wp:wrapSquare wrapText="bothSides"/>
                <wp:docPr id="195" name="群組 195"/>
                <wp:cNvGraphicFramePr/>
                <a:graphic xmlns:a="http://schemas.openxmlformats.org/drawingml/2006/main">
                  <a:graphicData uri="http://schemas.microsoft.com/office/word/2010/wordprocessingGroup">
                    <wpg:wgp>
                      <wpg:cNvGrpSpPr/>
                      <wpg:grpSpPr>
                        <a:xfrm>
                          <a:off x="0" y="0"/>
                          <a:ext cx="5236210" cy="3583305"/>
                          <a:chOff x="-1" y="0"/>
                          <a:chExt cx="5727132" cy="3988204"/>
                        </a:xfrm>
                      </wpg:grpSpPr>
                      <wpg:grpSp>
                        <wpg:cNvPr id="197" name="群組 197"/>
                        <wpg:cNvGrpSpPr/>
                        <wpg:grpSpPr>
                          <a:xfrm>
                            <a:off x="-1" y="0"/>
                            <a:ext cx="5727132" cy="3276600"/>
                            <a:chOff x="-1" y="-114300"/>
                            <a:chExt cx="5727132" cy="3276600"/>
                          </a:xfrm>
                        </wpg:grpSpPr>
                        <wpg:graphicFrame>
                          <wpg:cNvPr id="198" name="圖表 198"/>
                          <wpg:cNvFrPr/>
                          <wpg:xfrm>
                            <a:off x="-1" y="419100"/>
                            <a:ext cx="5727132" cy="2743200"/>
                          </wpg:xfrm>
                          <a:graphic>
                            <a:graphicData uri="http://schemas.openxmlformats.org/drawingml/2006/chart">
                              <c:chart xmlns:c="http://schemas.openxmlformats.org/drawingml/2006/chart" xmlns:r="http://schemas.openxmlformats.org/officeDocument/2006/relationships" r:id="rId18"/>
                            </a:graphicData>
                          </a:graphic>
                        </wpg:graphicFrame>
                        <wps:wsp>
                          <wps:cNvPr id="199" name="矩形 199"/>
                          <wps:cNvSpPr/>
                          <wps:spPr>
                            <a:xfrm>
                              <a:off x="1066799" y="-114300"/>
                              <a:ext cx="3836142" cy="341410"/>
                            </a:xfrm>
                            <a:prstGeom prst="rect">
                              <a:avLst/>
                            </a:prstGeom>
                            <a:solidFill>
                              <a:sysClr val="window" lastClr="FFFFFF"/>
                            </a:solidFill>
                            <a:ln w="25400" cap="flat" cmpd="sng" algn="ctr">
                              <a:noFill/>
                              <a:prstDash val="solid"/>
                            </a:ln>
                            <a:effectLst/>
                          </wps:spPr>
                          <wps:txbx>
                            <w:txbxContent>
                              <w:p w14:paraId="641ED220" w14:textId="77777777" w:rsidR="006E693F" w:rsidRPr="003C0E7C" w:rsidRDefault="006E693F" w:rsidP="006E693F">
                                <w:pPr>
                                  <w:jc w:val="center"/>
                                  <w:rPr>
                                    <w:rFonts w:ascii="標楷體" w:eastAsia="標楷體" w:hAnsi="標楷體"/>
                                    <w:b/>
                                    <w:bCs/>
                                    <w:color w:val="000000" w:themeColor="text1"/>
                                    <w:szCs w:val="20"/>
                                  </w:rPr>
                                </w:pPr>
                                <w:r w:rsidRPr="003C0E7C">
                                  <w:rPr>
                                    <w:rFonts w:ascii="標楷體" w:eastAsia="標楷體" w:hAnsi="標楷體" w:hint="eastAsia"/>
                                    <w:b/>
                                    <w:bCs/>
                                    <w:color w:val="000000" w:themeColor="text1"/>
                                    <w:szCs w:val="20"/>
                                  </w:rPr>
                                  <w:t>圖</w:t>
                                </w:r>
                                <w:r>
                                  <w:rPr>
                                    <w:rFonts w:ascii="標楷體" w:eastAsia="標楷體" w:hAnsi="標楷體" w:hint="eastAsia"/>
                                    <w:b/>
                                    <w:bCs/>
                                    <w:color w:val="000000" w:themeColor="text1"/>
                                    <w:szCs w:val="20"/>
                                  </w:rPr>
                                  <w:t>1</w:t>
                                </w:r>
                                <w:r w:rsidRPr="003C0E7C">
                                  <w:rPr>
                                    <w:rFonts w:ascii="標楷體" w:eastAsia="標楷體" w:hAnsi="標楷體" w:hint="eastAsia"/>
                                    <w:b/>
                                    <w:szCs w:val="24"/>
                                    <w14:textOutline w14:w="9525" w14:cap="rnd" w14:cmpd="sng" w14:algn="ctr">
                                      <w14:noFill/>
                                      <w14:prstDash w14:val="solid"/>
                                      <w14:bevel/>
                                    </w14:textOutline>
                                  </w:rPr>
                                  <w:t xml:space="preserve">　</w:t>
                                </w:r>
                                <w:r>
                                  <w:rPr>
                                    <w:rFonts w:ascii="標楷體" w:eastAsia="標楷體" w:hAnsi="標楷體" w:hint="eastAsia"/>
                                    <w:b/>
                                    <w:bCs/>
                                    <w:color w:val="000000" w:themeColor="text1"/>
                                    <w:szCs w:val="20"/>
                                  </w:rPr>
                                  <w:t>慰助金發放</w:t>
                                </w:r>
                                <w:r w:rsidRPr="003C0E7C">
                                  <w:rPr>
                                    <w:rFonts w:ascii="標楷體" w:eastAsia="標楷體" w:hAnsi="標楷體" w:hint="eastAsia"/>
                                    <w:b/>
                                    <w:bCs/>
                                    <w:color w:val="000000" w:themeColor="text1"/>
                                    <w:szCs w:val="20"/>
                                  </w:rPr>
                                  <w:t>情形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0" name="矩形 200"/>
                        <wps:cNvSpPr/>
                        <wps:spPr>
                          <a:xfrm>
                            <a:off x="337750" y="315818"/>
                            <a:ext cx="695325" cy="318769"/>
                          </a:xfrm>
                          <a:prstGeom prst="rect">
                            <a:avLst/>
                          </a:prstGeom>
                          <a:noFill/>
                          <a:ln w="25400" cap="flat" cmpd="sng" algn="ctr">
                            <a:noFill/>
                            <a:prstDash val="solid"/>
                          </a:ln>
                          <a:effectLst/>
                        </wps:spPr>
                        <wps:txbx>
                          <w:txbxContent>
                            <w:p w14:paraId="0D700C2A" w14:textId="77777777" w:rsidR="006E693F" w:rsidRPr="006F6456" w:rsidRDefault="006E693F" w:rsidP="006E693F">
                              <w:pPr>
                                <w:jc w:val="center"/>
                                <w:rPr>
                                  <w:rFonts w:ascii="標楷體" w:eastAsia="標楷體" w:hAnsi="標楷體"/>
                                  <w:color w:val="000000" w:themeColor="text1"/>
                                  <w:sz w:val="18"/>
                                  <w:szCs w:val="18"/>
                                </w:rPr>
                              </w:pPr>
                              <w:r w:rsidRPr="006F6456">
                                <w:rPr>
                                  <w:rFonts w:ascii="標楷體" w:eastAsia="標楷體" w:hAnsi="標楷體" w:hint="eastAsia"/>
                                  <w:color w:val="000000" w:themeColor="text1"/>
                                  <w:sz w:val="18"/>
                                  <w:szCs w:val="18"/>
                                </w:rPr>
                                <w:t>人次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矩形 201"/>
                        <wps:cNvSpPr/>
                        <wps:spPr>
                          <a:xfrm>
                            <a:off x="108123" y="3162300"/>
                            <a:ext cx="5619008" cy="825904"/>
                          </a:xfrm>
                          <a:prstGeom prst="rect">
                            <a:avLst/>
                          </a:prstGeom>
                          <a:noFill/>
                          <a:ln w="25400" cap="flat" cmpd="sng" algn="ctr">
                            <a:noFill/>
                            <a:prstDash val="solid"/>
                          </a:ln>
                          <a:effectLst/>
                        </wps:spPr>
                        <wps:txbx>
                          <w:txbxContent>
                            <w:p w14:paraId="1E8F685F" w14:textId="77777777" w:rsidR="006E693F" w:rsidRPr="00C31701" w:rsidRDefault="006E693F" w:rsidP="006E693F">
                              <w:pPr>
                                <w:spacing w:line="240" w:lineRule="exact"/>
                                <w:ind w:left="540" w:hangingChars="300" w:hanging="540"/>
                                <w:rPr>
                                  <w:rFonts w:ascii="標楷體" w:eastAsia="標楷體" w:hAnsi="標楷體"/>
                                  <w:color w:val="000000" w:themeColor="text1"/>
                                  <w:sz w:val="18"/>
                                  <w:szCs w:val="10"/>
                                </w:rPr>
                              </w:pPr>
                              <w:r w:rsidRPr="00C31701">
                                <w:rPr>
                                  <w:rFonts w:ascii="標楷體" w:eastAsia="標楷體" w:hAnsi="標楷體" w:hint="eastAsia"/>
                                  <w:color w:val="000000" w:themeColor="text1"/>
                                  <w:sz w:val="18"/>
                                  <w:szCs w:val="10"/>
                                </w:rPr>
                                <w:t>註：1.</w:t>
                              </w:r>
                              <w:r w:rsidRPr="00C31701">
                                <w:rPr>
                                  <w:rFonts w:ascii="標楷體" w:eastAsia="標楷體" w:hAnsi="標楷體"/>
                                  <w:color w:val="000000" w:themeColor="text1"/>
                                  <w:sz w:val="18"/>
                                  <w:szCs w:val="10"/>
                                </w:rPr>
                                <w:t>55</w:t>
                              </w:r>
                              <w:r w:rsidRPr="00C31701">
                                <w:rPr>
                                  <w:rFonts w:ascii="標楷體" w:eastAsia="標楷體" w:hAnsi="標楷體" w:hint="eastAsia"/>
                                  <w:color w:val="000000" w:themeColor="text1"/>
                                  <w:sz w:val="18"/>
                                  <w:szCs w:val="10"/>
                                </w:rPr>
                                <w:t>歲至6</w:t>
                              </w:r>
                              <w:r w:rsidRPr="00C31701">
                                <w:rPr>
                                  <w:rFonts w:ascii="標楷體" w:eastAsia="標楷體" w:hAnsi="標楷體"/>
                                  <w:color w:val="000000" w:themeColor="text1"/>
                                  <w:sz w:val="18"/>
                                  <w:szCs w:val="10"/>
                                </w:rPr>
                                <w:t>4</w:t>
                              </w:r>
                              <w:r w:rsidRPr="00C31701">
                                <w:rPr>
                                  <w:rFonts w:ascii="標楷體" w:eastAsia="標楷體" w:hAnsi="標楷體" w:hint="eastAsia"/>
                                  <w:color w:val="000000" w:themeColor="text1"/>
                                  <w:sz w:val="18"/>
                                  <w:szCs w:val="10"/>
                                </w:rPr>
                                <w:t>歲慰助金為三節發放，113年領取總人次為64,464人次，扣除提早發放之114年春節15,769人次</w:t>
                              </w:r>
                              <w:r>
                                <w:rPr>
                                  <w:rFonts w:ascii="標楷體" w:eastAsia="標楷體" w:hAnsi="標楷體" w:hint="eastAsia"/>
                                  <w:color w:val="000000" w:themeColor="text1"/>
                                  <w:sz w:val="18"/>
                                  <w:szCs w:val="10"/>
                                </w:rPr>
                                <w:t>後，1</w:t>
                              </w:r>
                              <w:r>
                                <w:rPr>
                                  <w:rFonts w:ascii="標楷體" w:eastAsia="標楷體" w:hAnsi="標楷體"/>
                                  <w:color w:val="000000" w:themeColor="text1"/>
                                  <w:sz w:val="18"/>
                                  <w:szCs w:val="10"/>
                                </w:rPr>
                                <w:t>13</w:t>
                              </w:r>
                              <w:r>
                                <w:rPr>
                                  <w:rFonts w:ascii="標楷體" w:eastAsia="標楷體" w:hAnsi="標楷體" w:hint="eastAsia"/>
                                  <w:color w:val="000000" w:themeColor="text1"/>
                                  <w:sz w:val="18"/>
                                  <w:szCs w:val="10"/>
                                </w:rPr>
                                <w:t>年領取人數為4</w:t>
                              </w:r>
                              <w:r>
                                <w:rPr>
                                  <w:rFonts w:ascii="標楷體" w:eastAsia="標楷體" w:hAnsi="標楷體"/>
                                  <w:color w:val="000000" w:themeColor="text1"/>
                                  <w:sz w:val="18"/>
                                  <w:szCs w:val="10"/>
                                </w:rPr>
                                <w:t>8,695</w:t>
                              </w:r>
                              <w:r>
                                <w:rPr>
                                  <w:rFonts w:ascii="標楷體" w:eastAsia="標楷體" w:hAnsi="標楷體" w:hint="eastAsia"/>
                                  <w:color w:val="000000" w:themeColor="text1"/>
                                  <w:sz w:val="18"/>
                                  <w:szCs w:val="10"/>
                                </w:rPr>
                                <w:t>人次</w:t>
                              </w:r>
                              <w:r w:rsidRPr="00C31701">
                                <w:rPr>
                                  <w:rFonts w:ascii="標楷體" w:eastAsia="標楷體" w:hAnsi="標楷體" w:hint="eastAsia"/>
                                  <w:color w:val="000000" w:themeColor="text1"/>
                                  <w:sz w:val="18"/>
                                  <w:szCs w:val="10"/>
                                </w:rPr>
                                <w:t>。</w:t>
                              </w:r>
                            </w:p>
                            <w:p w14:paraId="7EA3D86E" w14:textId="77777777" w:rsidR="006E693F" w:rsidRPr="00C31701" w:rsidRDefault="006E693F" w:rsidP="006E693F">
                              <w:pPr>
                                <w:spacing w:line="240" w:lineRule="exact"/>
                                <w:ind w:firstLineChars="200" w:firstLine="360"/>
                                <w:rPr>
                                  <w:rFonts w:ascii="標楷體" w:eastAsia="標楷體" w:hAnsi="標楷體"/>
                                  <w:color w:val="000000" w:themeColor="text1"/>
                                  <w:sz w:val="18"/>
                                  <w:szCs w:val="10"/>
                                </w:rPr>
                              </w:pPr>
                              <w:r w:rsidRPr="00C31701">
                                <w:rPr>
                                  <w:rFonts w:ascii="標楷體" w:eastAsia="標楷體" w:hAnsi="標楷體" w:hint="eastAsia"/>
                                  <w:color w:val="000000" w:themeColor="text1"/>
                                  <w:sz w:val="18"/>
                                  <w:szCs w:val="10"/>
                                </w:rPr>
                                <w:t>2.老人慰助金為每月發放，以當年度1</w:t>
                              </w:r>
                              <w:r w:rsidRPr="00C31701">
                                <w:rPr>
                                  <w:rFonts w:ascii="標楷體" w:eastAsia="標楷體" w:hAnsi="標楷體"/>
                                  <w:color w:val="000000" w:themeColor="text1"/>
                                  <w:sz w:val="18"/>
                                  <w:szCs w:val="10"/>
                                </w:rPr>
                                <w:t>2</w:t>
                              </w:r>
                              <w:r w:rsidRPr="00C31701">
                                <w:rPr>
                                  <w:rFonts w:ascii="標楷體" w:eastAsia="標楷體" w:hAnsi="標楷體" w:hint="eastAsia"/>
                                  <w:color w:val="000000" w:themeColor="text1"/>
                                  <w:sz w:val="18"/>
                                  <w:szCs w:val="10"/>
                                </w:rPr>
                                <w:t>月份人次作為當年度每月人次。</w:t>
                              </w:r>
                            </w:p>
                            <w:p w14:paraId="6EB2DE95" w14:textId="77777777" w:rsidR="006E693F" w:rsidRPr="00C31701" w:rsidRDefault="006E693F" w:rsidP="006E693F">
                              <w:pPr>
                                <w:spacing w:line="240" w:lineRule="exact"/>
                                <w:ind w:firstLineChars="200" w:firstLine="360"/>
                                <w:rPr>
                                  <w:rFonts w:ascii="標楷體" w:eastAsia="標楷體" w:hAnsi="標楷體"/>
                                  <w:color w:val="000000" w:themeColor="text1"/>
                                  <w:sz w:val="18"/>
                                  <w:szCs w:val="10"/>
                                </w:rPr>
                              </w:pPr>
                              <w:r w:rsidRPr="00C31701">
                                <w:rPr>
                                  <w:rFonts w:ascii="標楷體" w:eastAsia="標楷體" w:hAnsi="標楷體"/>
                                  <w:color w:val="000000" w:themeColor="text1"/>
                                  <w:sz w:val="18"/>
                                  <w:szCs w:val="10"/>
                                </w:rPr>
                                <w:t>3</w:t>
                              </w:r>
                              <w:r w:rsidRPr="00C31701">
                                <w:rPr>
                                  <w:rFonts w:ascii="標楷體" w:eastAsia="標楷體" w:hAnsi="標楷體" w:hint="eastAsia"/>
                                  <w:color w:val="000000" w:themeColor="text1"/>
                                  <w:sz w:val="18"/>
                                  <w:szCs w:val="10"/>
                                </w:rPr>
                                <w:t>.資料來源：整理自金門縣政府提供資料。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BB0349" id="群組 195" o:spid="_x0000_s1054" style="position:absolute;left:0;text-align:left;margin-left:92.25pt;margin-top:4.05pt;width:412.3pt;height:282.15pt;z-index:-251559936;mso-position-horizontal-relative:margin;mso-width-relative:margin;mso-height-relative:margin" coordorigin="" coordsize="57271,39882"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">
                <v:group id="群組 197" o:spid="_x0000_s1055" style="position:absolute;width:57271;height:32766" coordorigin=",-1143" coordsize="57271,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圖表 198" o:spid="_x0000_s1056" type="#_x0000_t75" style="position:absolute;top:4217;width:57274;height:27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">
                    <v:imagedata r:id="rId19" o:title=""/>
                    <o:lock v:ext="edit" aspectratio="f"/>
                  </v:shape>
                  <v:rect id="矩形 199" o:spid="_x0000_s1057" style="position:absolute;left:10667;top:-1143;width:38362;height:3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" fillcolor="window" stroked="f" strokeweight="2pt">
                    <v:textbox>
                      <w:txbxContent>
                        <w:p w14:paraId="641ED220" w14:textId="77777777" w:rsidR="006E693F" w:rsidRPr="003C0E7C" w:rsidRDefault="006E693F" w:rsidP="006E693F">
                          <w:pPr>
                            <w:jc w:val="center"/>
                            <w:rPr>
                              <w:rFonts w:ascii="標楷體" w:eastAsia="標楷體" w:hAnsi="標楷體"/>
                              <w:b/>
                              <w:bCs/>
                              <w:color w:val="000000" w:themeColor="text1"/>
                              <w:szCs w:val="20"/>
                            </w:rPr>
                          </w:pPr>
                          <w:r w:rsidRPr="003C0E7C">
                            <w:rPr>
                              <w:rFonts w:ascii="標楷體" w:eastAsia="標楷體" w:hAnsi="標楷體" w:hint="eastAsia"/>
                              <w:b/>
                              <w:bCs/>
                              <w:color w:val="000000" w:themeColor="text1"/>
                              <w:szCs w:val="20"/>
                            </w:rPr>
                            <w:t>圖</w:t>
                          </w:r>
                          <w:r>
                            <w:rPr>
                              <w:rFonts w:ascii="標楷體" w:eastAsia="標楷體" w:hAnsi="標楷體" w:hint="eastAsia"/>
                              <w:b/>
                              <w:bCs/>
                              <w:color w:val="000000" w:themeColor="text1"/>
                              <w:szCs w:val="20"/>
                            </w:rPr>
                            <w:t>1</w:t>
                          </w:r>
                          <w:r w:rsidRPr="003C0E7C">
                            <w:rPr>
                              <w:rFonts w:ascii="標楷體" w:eastAsia="標楷體" w:hAnsi="標楷體" w:hint="eastAsia"/>
                              <w:b/>
                              <w:szCs w:val="24"/>
                              <w14:textOutline w14:w="9525" w14:cap="rnd" w14:cmpd="sng" w14:algn="ctr">
                                <w14:noFill/>
                                <w14:prstDash w14:val="solid"/>
                                <w14:bevel/>
                              </w14:textOutline>
                            </w:rPr>
                            <w:t xml:space="preserve">　</w:t>
                          </w:r>
                          <w:r>
                            <w:rPr>
                              <w:rFonts w:ascii="標楷體" w:eastAsia="標楷體" w:hAnsi="標楷體" w:hint="eastAsia"/>
                              <w:b/>
                              <w:bCs/>
                              <w:color w:val="000000" w:themeColor="text1"/>
                              <w:szCs w:val="20"/>
                            </w:rPr>
                            <w:t>慰助金發放</w:t>
                          </w:r>
                          <w:r w:rsidRPr="003C0E7C">
                            <w:rPr>
                              <w:rFonts w:ascii="標楷體" w:eastAsia="標楷體" w:hAnsi="標楷體" w:hint="eastAsia"/>
                              <w:b/>
                              <w:bCs/>
                              <w:color w:val="000000" w:themeColor="text1"/>
                              <w:szCs w:val="20"/>
                            </w:rPr>
                            <w:t>情形</w:t>
                          </w:r>
                        </w:p>
                      </w:txbxContent>
                    </v:textbox>
                  </v:rect>
                </v:group>
                <v:rect id="矩形 200" o:spid="_x0000_s1058" style="position:absolute;left:3377;top:3158;width:6953;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" filled="f" stroked="f" strokeweight="2pt">
                  <v:textbox>
                    <w:txbxContent>
                      <w:p w14:paraId="0D700C2A" w14:textId="77777777" w:rsidR="006E693F" w:rsidRPr="006F6456" w:rsidRDefault="006E693F" w:rsidP="006E693F">
                        <w:pPr>
                          <w:jc w:val="center"/>
                          <w:rPr>
                            <w:rFonts w:ascii="標楷體" w:eastAsia="標楷體" w:hAnsi="標楷體"/>
                            <w:color w:val="000000" w:themeColor="text1"/>
                            <w:sz w:val="18"/>
                            <w:szCs w:val="18"/>
                          </w:rPr>
                        </w:pPr>
                        <w:r w:rsidRPr="006F6456">
                          <w:rPr>
                            <w:rFonts w:ascii="標楷體" w:eastAsia="標楷體" w:hAnsi="標楷體" w:hint="eastAsia"/>
                            <w:color w:val="000000" w:themeColor="text1"/>
                            <w:sz w:val="18"/>
                            <w:szCs w:val="18"/>
                          </w:rPr>
                          <w:t>人次</w:t>
                        </w:r>
                      </w:p>
                    </w:txbxContent>
                  </v:textbox>
                </v:rect>
                <v:rect id="矩形 201" o:spid="_x0000_s1059" style="position:absolute;left:1081;top:31623;width:56190;height:8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" filled="f" stroked="f" strokeweight="2pt">
                  <v:textbox>
                    <w:txbxContent>
                      <w:p w14:paraId="1E8F685F" w14:textId="77777777" w:rsidR="006E693F" w:rsidRPr="00C31701" w:rsidRDefault="006E693F" w:rsidP="006E693F">
                        <w:pPr>
                          <w:spacing w:line="240" w:lineRule="exact"/>
                          <w:ind w:left="540" w:hangingChars="300" w:hanging="540"/>
                          <w:rPr>
                            <w:rFonts w:ascii="標楷體" w:eastAsia="標楷體" w:hAnsi="標楷體"/>
                            <w:color w:val="000000" w:themeColor="text1"/>
                            <w:sz w:val="18"/>
                            <w:szCs w:val="10"/>
                          </w:rPr>
                        </w:pPr>
                        <w:r w:rsidRPr="00C31701">
                          <w:rPr>
                            <w:rFonts w:ascii="標楷體" w:eastAsia="標楷體" w:hAnsi="標楷體" w:hint="eastAsia"/>
                            <w:color w:val="000000" w:themeColor="text1"/>
                            <w:sz w:val="18"/>
                            <w:szCs w:val="10"/>
                          </w:rPr>
                          <w:t>註：1.</w:t>
                        </w:r>
                        <w:r w:rsidRPr="00C31701">
                          <w:rPr>
                            <w:rFonts w:ascii="標楷體" w:eastAsia="標楷體" w:hAnsi="標楷體"/>
                            <w:color w:val="000000" w:themeColor="text1"/>
                            <w:sz w:val="18"/>
                            <w:szCs w:val="10"/>
                          </w:rPr>
                          <w:t>55</w:t>
                        </w:r>
                        <w:r w:rsidRPr="00C31701">
                          <w:rPr>
                            <w:rFonts w:ascii="標楷體" w:eastAsia="標楷體" w:hAnsi="標楷體" w:hint="eastAsia"/>
                            <w:color w:val="000000" w:themeColor="text1"/>
                            <w:sz w:val="18"/>
                            <w:szCs w:val="10"/>
                          </w:rPr>
                          <w:t>歲至6</w:t>
                        </w:r>
                        <w:r w:rsidRPr="00C31701">
                          <w:rPr>
                            <w:rFonts w:ascii="標楷體" w:eastAsia="標楷體" w:hAnsi="標楷體"/>
                            <w:color w:val="000000" w:themeColor="text1"/>
                            <w:sz w:val="18"/>
                            <w:szCs w:val="10"/>
                          </w:rPr>
                          <w:t>4</w:t>
                        </w:r>
                        <w:r w:rsidRPr="00C31701">
                          <w:rPr>
                            <w:rFonts w:ascii="標楷體" w:eastAsia="標楷體" w:hAnsi="標楷體" w:hint="eastAsia"/>
                            <w:color w:val="000000" w:themeColor="text1"/>
                            <w:sz w:val="18"/>
                            <w:szCs w:val="10"/>
                          </w:rPr>
                          <w:t>歲慰助金為三節發放，113年領取總人次為64,464人次，扣除提早發放之114年春節15,769人次</w:t>
                        </w:r>
                        <w:r>
                          <w:rPr>
                            <w:rFonts w:ascii="標楷體" w:eastAsia="標楷體" w:hAnsi="標楷體" w:hint="eastAsia"/>
                            <w:color w:val="000000" w:themeColor="text1"/>
                            <w:sz w:val="18"/>
                            <w:szCs w:val="10"/>
                          </w:rPr>
                          <w:t>後，1</w:t>
                        </w:r>
                        <w:r>
                          <w:rPr>
                            <w:rFonts w:ascii="標楷體" w:eastAsia="標楷體" w:hAnsi="標楷體"/>
                            <w:color w:val="000000" w:themeColor="text1"/>
                            <w:sz w:val="18"/>
                            <w:szCs w:val="10"/>
                          </w:rPr>
                          <w:t>13</w:t>
                        </w:r>
                        <w:r>
                          <w:rPr>
                            <w:rFonts w:ascii="標楷體" w:eastAsia="標楷體" w:hAnsi="標楷體" w:hint="eastAsia"/>
                            <w:color w:val="000000" w:themeColor="text1"/>
                            <w:sz w:val="18"/>
                            <w:szCs w:val="10"/>
                          </w:rPr>
                          <w:t>年領取人數為4</w:t>
                        </w:r>
                        <w:r>
                          <w:rPr>
                            <w:rFonts w:ascii="標楷體" w:eastAsia="標楷體" w:hAnsi="標楷體"/>
                            <w:color w:val="000000" w:themeColor="text1"/>
                            <w:sz w:val="18"/>
                            <w:szCs w:val="10"/>
                          </w:rPr>
                          <w:t>8,695</w:t>
                        </w:r>
                        <w:r>
                          <w:rPr>
                            <w:rFonts w:ascii="標楷體" w:eastAsia="標楷體" w:hAnsi="標楷體" w:hint="eastAsia"/>
                            <w:color w:val="000000" w:themeColor="text1"/>
                            <w:sz w:val="18"/>
                            <w:szCs w:val="10"/>
                          </w:rPr>
                          <w:t>人次</w:t>
                        </w:r>
                        <w:r w:rsidRPr="00C31701">
                          <w:rPr>
                            <w:rFonts w:ascii="標楷體" w:eastAsia="標楷體" w:hAnsi="標楷體" w:hint="eastAsia"/>
                            <w:color w:val="000000" w:themeColor="text1"/>
                            <w:sz w:val="18"/>
                            <w:szCs w:val="10"/>
                          </w:rPr>
                          <w:t>。</w:t>
                        </w:r>
                      </w:p>
                      <w:p w14:paraId="7EA3D86E" w14:textId="77777777" w:rsidR="006E693F" w:rsidRPr="00C31701" w:rsidRDefault="006E693F" w:rsidP="006E693F">
                        <w:pPr>
                          <w:spacing w:line="240" w:lineRule="exact"/>
                          <w:ind w:firstLineChars="200" w:firstLine="360"/>
                          <w:rPr>
                            <w:rFonts w:ascii="標楷體" w:eastAsia="標楷體" w:hAnsi="標楷體"/>
                            <w:color w:val="000000" w:themeColor="text1"/>
                            <w:sz w:val="18"/>
                            <w:szCs w:val="10"/>
                          </w:rPr>
                        </w:pPr>
                        <w:r w:rsidRPr="00C31701">
                          <w:rPr>
                            <w:rFonts w:ascii="標楷體" w:eastAsia="標楷體" w:hAnsi="標楷體" w:hint="eastAsia"/>
                            <w:color w:val="000000" w:themeColor="text1"/>
                            <w:sz w:val="18"/>
                            <w:szCs w:val="10"/>
                          </w:rPr>
                          <w:t>2.老人慰助金為每月發放，以當年度1</w:t>
                        </w:r>
                        <w:r w:rsidRPr="00C31701">
                          <w:rPr>
                            <w:rFonts w:ascii="標楷體" w:eastAsia="標楷體" w:hAnsi="標楷體"/>
                            <w:color w:val="000000" w:themeColor="text1"/>
                            <w:sz w:val="18"/>
                            <w:szCs w:val="10"/>
                          </w:rPr>
                          <w:t>2</w:t>
                        </w:r>
                        <w:r w:rsidRPr="00C31701">
                          <w:rPr>
                            <w:rFonts w:ascii="標楷體" w:eastAsia="標楷體" w:hAnsi="標楷體" w:hint="eastAsia"/>
                            <w:color w:val="000000" w:themeColor="text1"/>
                            <w:sz w:val="18"/>
                            <w:szCs w:val="10"/>
                          </w:rPr>
                          <w:t>月份人次作為當年度每月人次。</w:t>
                        </w:r>
                      </w:p>
                      <w:p w14:paraId="6EB2DE95" w14:textId="77777777" w:rsidR="006E693F" w:rsidRPr="00C31701" w:rsidRDefault="006E693F" w:rsidP="006E693F">
                        <w:pPr>
                          <w:spacing w:line="240" w:lineRule="exact"/>
                          <w:ind w:firstLineChars="200" w:firstLine="360"/>
                          <w:rPr>
                            <w:rFonts w:ascii="標楷體" w:eastAsia="標楷體" w:hAnsi="標楷體"/>
                            <w:color w:val="000000" w:themeColor="text1"/>
                            <w:sz w:val="18"/>
                            <w:szCs w:val="10"/>
                          </w:rPr>
                        </w:pPr>
                        <w:r w:rsidRPr="00C31701">
                          <w:rPr>
                            <w:rFonts w:ascii="標楷體" w:eastAsia="標楷體" w:hAnsi="標楷體"/>
                            <w:color w:val="000000" w:themeColor="text1"/>
                            <w:sz w:val="18"/>
                            <w:szCs w:val="10"/>
                          </w:rPr>
                          <w:t>3</w:t>
                        </w:r>
                        <w:r w:rsidRPr="00C31701">
                          <w:rPr>
                            <w:rFonts w:ascii="標楷體" w:eastAsia="標楷體" w:hAnsi="標楷體" w:hint="eastAsia"/>
                            <w:color w:val="000000" w:themeColor="text1"/>
                            <w:sz w:val="18"/>
                            <w:szCs w:val="10"/>
                          </w:rPr>
                          <w:t>.資料來源：整理自金門縣政府提供資料。</w:t>
                        </w:r>
                      </w:p>
                    </w:txbxContent>
                  </v:textbox>
                </v:rect>
                <w10:wrap type="square" anchorx="margin"/>
              </v:group>
            </w:pict>
          </mc:Fallback>
        </mc:AlternateContent>
      </w:r>
      <w:r w:rsidRPr="00421FC5">
        <w:rPr>
          <w:rFonts w:ascii="標楷體" w:eastAsia="標楷體" w:hAnsi="標楷體" w:cs="Times New Roman" w:hint="eastAsia"/>
          <w:color w:val="000000" w:themeColor="text1"/>
          <w:szCs w:val="24"/>
        </w:rPr>
        <w:t>助審核與運用機制</w:t>
      </w:r>
      <w:r>
        <w:rPr>
          <w:rFonts w:ascii="標楷體" w:eastAsia="標楷體" w:hAnsi="標楷體" w:cs="Times New Roman" w:hint="eastAsia"/>
          <w:color w:val="000000" w:themeColor="text1"/>
          <w:szCs w:val="24"/>
        </w:rPr>
        <w:t>；3</w:t>
      </w:r>
      <w:r w:rsidRPr="007C4813">
        <w:rPr>
          <w:rFonts w:ascii="標楷體" w:eastAsia="標楷體" w:hAnsi="標楷體" w:cs="Times New Roman" w:hint="eastAsia"/>
          <w:color w:val="000000" w:themeColor="text1"/>
          <w:szCs w:val="24"/>
        </w:rPr>
        <w:t>.</w:t>
      </w:r>
      <w:r>
        <w:rPr>
          <w:rFonts w:ascii="標楷體" w:eastAsia="標楷體" w:hAnsi="標楷體" w:cs="Times New Roman" w:hint="eastAsia"/>
          <w:color w:val="000000" w:themeColor="text1"/>
          <w:szCs w:val="24"/>
        </w:rPr>
        <w:t>嗣</w:t>
      </w:r>
      <w:r w:rsidRPr="007C4813">
        <w:rPr>
          <w:rFonts w:ascii="標楷體" w:eastAsia="標楷體" w:hAnsi="標楷體" w:cs="Times New Roman" w:hint="eastAsia"/>
          <w:color w:val="000000" w:themeColor="text1"/>
          <w:szCs w:val="24"/>
        </w:rPr>
        <w:t>後應業務需要，依相關規定建立管考及內控制度，加強預算控制及執行規範</w:t>
      </w:r>
      <w:r>
        <w:rPr>
          <w:rFonts w:ascii="標楷體" w:eastAsia="標楷體" w:hAnsi="標楷體" w:cs="Times New Roman" w:hint="eastAsia"/>
          <w:color w:val="000000" w:themeColor="text1"/>
          <w:szCs w:val="24"/>
        </w:rPr>
        <w:t>；4</w:t>
      </w:r>
      <w:r w:rsidRPr="007C4813">
        <w:rPr>
          <w:rFonts w:ascii="標楷體" w:eastAsia="標楷體" w:hAnsi="標楷體" w:cs="Times New Roman" w:hint="eastAsia"/>
          <w:color w:val="000000" w:themeColor="text1"/>
          <w:szCs w:val="24"/>
        </w:rPr>
        <w:t>.</w:t>
      </w:r>
      <w:r w:rsidRPr="007A2625">
        <w:rPr>
          <w:rFonts w:ascii="標楷體" w:eastAsia="標楷體" w:hAnsi="標楷體" w:cs="Times New Roman" w:hint="eastAsia"/>
          <w:color w:val="000000" w:themeColor="text1"/>
          <w:szCs w:val="24"/>
        </w:rPr>
        <w:t>為提升縣庫財政及金酒</w:t>
      </w:r>
      <w:r w:rsidR="00671F9D">
        <w:rPr>
          <w:rFonts w:ascii="標楷體" w:eastAsia="標楷體" w:hAnsi="標楷體" w:cs="Times New Roman" w:hint="eastAsia"/>
          <w:color w:val="000000" w:themeColor="text1"/>
          <w:szCs w:val="24"/>
        </w:rPr>
        <w:t>公司</w:t>
      </w:r>
      <w:r w:rsidRPr="007A2625">
        <w:rPr>
          <w:rFonts w:ascii="標楷體" w:eastAsia="標楷體" w:hAnsi="標楷體" w:cs="Times New Roman" w:hint="eastAsia"/>
          <w:color w:val="000000" w:themeColor="text1"/>
          <w:szCs w:val="24"/>
        </w:rPr>
        <w:t>營業額，金門縣歷經戰地政務時期55歲至64歲三節慰助金業已改由贈送金酒公司出產之酒品方式辦理，俾使金門縣福利不縮水並提升</w:t>
      </w:r>
      <w:r w:rsidR="00671F9D">
        <w:rPr>
          <w:rFonts w:ascii="標楷體" w:eastAsia="標楷體" w:hAnsi="標楷體" w:cs="Times New Roman" w:hint="eastAsia"/>
          <w:color w:val="000000" w:themeColor="text1"/>
          <w:szCs w:val="24"/>
        </w:rPr>
        <w:t>該公司</w:t>
      </w:r>
      <w:r w:rsidRPr="007A2625">
        <w:rPr>
          <w:rFonts w:ascii="標楷體" w:eastAsia="標楷體" w:hAnsi="標楷體" w:cs="Times New Roman" w:hint="eastAsia"/>
          <w:color w:val="000000" w:themeColor="text1"/>
          <w:szCs w:val="24"/>
        </w:rPr>
        <w:t>業績，並配合修正金門縣歷經戰地政務時期55歲至64歲三節慰助金發放自治條例以彈性福利發放政策，確保財政永續</w:t>
      </w:r>
      <w:r w:rsidRPr="000D6CCF">
        <w:rPr>
          <w:rFonts w:ascii="標楷體" w:eastAsia="標楷體" w:hAnsi="標楷體" w:cs="Times New Roman" w:hint="eastAsia"/>
          <w:szCs w:val="24"/>
        </w:rPr>
        <w:t>。</w:t>
      </w:r>
    </w:p>
    <w:p w14:paraId="3843BD52" w14:textId="2C2C8BA2" w:rsidR="00AA26AB" w:rsidRPr="003C7FDF" w:rsidRDefault="00AA26AB" w:rsidP="00D76E05">
      <w:pPr>
        <w:overflowPunct w:val="0"/>
        <w:spacing w:beforeLines="10" w:before="36" w:afterLines="10" w:after="36" w:line="460" w:lineRule="exact"/>
        <w:ind w:leftChars="100" w:left="240"/>
        <w:jc w:val="both"/>
        <w:rPr>
          <w:rFonts w:ascii="標楷體" w:eastAsia="標楷體" w:hAnsi="標楷體" w:cs="Times New Roman"/>
          <w:b/>
          <w:sz w:val="32"/>
          <w:szCs w:val="24"/>
        </w:rPr>
      </w:pPr>
      <w:r w:rsidRPr="003C7FDF">
        <w:rPr>
          <w:rFonts w:ascii="標楷體" w:eastAsia="標楷體" w:hAnsi="標楷體" w:cs="Times New Roman" w:hint="eastAsia"/>
          <w:b/>
          <w:sz w:val="32"/>
          <w:szCs w:val="24"/>
        </w:rPr>
        <w:t>四、1</w:t>
      </w:r>
      <w:r w:rsidRPr="003C7FDF">
        <w:rPr>
          <w:rFonts w:ascii="標楷體" w:eastAsia="標楷體" w:hAnsi="標楷體" w:cs="Times New Roman"/>
          <w:b/>
          <w:sz w:val="32"/>
          <w:szCs w:val="24"/>
        </w:rPr>
        <w:t>1</w:t>
      </w:r>
      <w:r w:rsidRPr="003C7FDF">
        <w:rPr>
          <w:rFonts w:ascii="標楷體" w:eastAsia="標楷體" w:hAnsi="標楷體" w:cs="Times New Roman" w:hint="eastAsia"/>
          <w:b/>
          <w:sz w:val="32"/>
          <w:szCs w:val="24"/>
        </w:rPr>
        <w:t>2年度</w:t>
      </w:r>
      <w:r w:rsidRPr="003C7FDF">
        <w:rPr>
          <w:rFonts w:ascii="標楷體" w:eastAsia="標楷體" w:hAnsi="標楷體" w:cs="Times New Roman" w:hint="eastAsia"/>
          <w:b/>
          <w:sz w:val="32"/>
        </w:rPr>
        <w:t>重要</w:t>
      </w:r>
      <w:r w:rsidRPr="003C7FDF">
        <w:rPr>
          <w:rFonts w:ascii="標楷體" w:eastAsia="標楷體" w:hAnsi="標楷體" w:cs="Times New Roman" w:hint="eastAsia"/>
          <w:b/>
          <w:sz w:val="32"/>
          <w:szCs w:val="24"/>
        </w:rPr>
        <w:t>審核意見追蹤查核情形</w:t>
      </w:r>
    </w:p>
    <w:p w14:paraId="19C2B8C6" w14:textId="77A7502E" w:rsidR="00AA26AB" w:rsidRDefault="00AA26AB" w:rsidP="00D76E05">
      <w:pPr>
        <w:overflowPunct w:val="0"/>
        <w:spacing w:line="460" w:lineRule="exact"/>
        <w:ind w:firstLineChars="200" w:firstLine="480"/>
        <w:jc w:val="both"/>
        <w:rPr>
          <w:rFonts w:ascii="標楷體" w:eastAsia="標楷體" w:hAnsi="標楷體"/>
        </w:rPr>
      </w:pPr>
      <w:r w:rsidRPr="003C7FDF">
        <w:rPr>
          <w:rFonts w:ascii="標楷體" w:eastAsia="標楷體" w:hAnsi="標楷體" w:hint="eastAsia"/>
        </w:rPr>
        <w:t>本室於1</w:t>
      </w:r>
      <w:r w:rsidRPr="003C7FDF">
        <w:rPr>
          <w:rFonts w:ascii="標楷體" w:eastAsia="標楷體" w:hAnsi="標楷體"/>
        </w:rPr>
        <w:t>1</w:t>
      </w:r>
      <w:r w:rsidRPr="003C7FDF">
        <w:rPr>
          <w:rFonts w:ascii="標楷體" w:eastAsia="標楷體" w:hAnsi="標楷體" w:hint="eastAsia"/>
        </w:rPr>
        <w:t>2年度審核報告內列重要審核意見，有為強化殯葬服務品質，賡續辦理遷葬、設施管理維護等業務，惟已屆營葬期限墳墓之申請遷葬比率待提升，及殯葬所管理系統收費管控機制未臻完善，又未覈實辦理官網無障礙標章檢測等，允宜檢討改善1項，經賡續追蹤查核實際辦理結果，已依改善措施持續辦理。</w:t>
      </w:r>
    </w:p>
    <w:p w14:paraId="5E37506E" w14:textId="60AE0290" w:rsidR="00AA26AB" w:rsidRPr="00F22466" w:rsidRDefault="00AA26AB" w:rsidP="00D76E05">
      <w:pPr>
        <w:pStyle w:val="affe"/>
        <w:spacing w:beforeLines="10" w:before="36" w:afterLines="10" w:after="36" w:line="460" w:lineRule="exact"/>
      </w:pPr>
      <w:r w:rsidRPr="00F22466">
        <w:rPr>
          <w:rFonts w:hint="eastAsia"/>
        </w:rPr>
        <w:t>肆、地政局主管</w:t>
      </w:r>
    </w:p>
    <w:p w14:paraId="0B157743" w14:textId="77777777" w:rsidR="00AA26AB" w:rsidRPr="00F22466" w:rsidRDefault="00AA26AB" w:rsidP="00626834">
      <w:pPr>
        <w:widowControl/>
        <w:overflowPunct w:val="0"/>
        <w:spacing w:line="472" w:lineRule="exact"/>
        <w:ind w:firstLineChars="200" w:firstLine="480"/>
        <w:jc w:val="both"/>
        <w:rPr>
          <w:rFonts w:ascii="標楷體" w:eastAsia="標楷體" w:hAnsi="標楷體"/>
          <w:b/>
          <w:sz w:val="34"/>
          <w:szCs w:val="34"/>
        </w:rPr>
      </w:pPr>
      <w:r w:rsidRPr="00F22466">
        <w:rPr>
          <w:rFonts w:ascii="標楷體" w:eastAsia="標楷體" w:hAnsi="標楷體" w:hint="eastAsia"/>
        </w:rPr>
        <w:t>地政局主管計有公務機關1個，非營業特種基金單位1個，各該單位決算、附屬單位決算非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14:paraId="518CFD03" w14:textId="77777777" w:rsidR="00AA26AB" w:rsidRPr="00D76E05" w:rsidRDefault="00AA26AB" w:rsidP="00626834">
      <w:pPr>
        <w:tabs>
          <w:tab w:val="left" w:pos="709"/>
        </w:tabs>
        <w:spacing w:beforeLines="10" w:before="36" w:afterLines="10" w:after="36" w:line="472" w:lineRule="exact"/>
        <w:ind w:leftChars="100" w:left="240"/>
        <w:jc w:val="both"/>
        <w:rPr>
          <w:rFonts w:ascii="標楷體" w:eastAsia="標楷體" w:hAnsi="標楷體"/>
          <w:b/>
          <w:sz w:val="32"/>
        </w:rPr>
      </w:pPr>
      <w:r>
        <w:rPr>
          <w:rFonts w:ascii="標楷體" w:eastAsia="標楷體" w:hAnsi="標楷體" w:hint="eastAsia"/>
          <w:b/>
          <w:sz w:val="32"/>
        </w:rPr>
        <w:t>一、</w:t>
      </w:r>
      <w:r w:rsidRPr="00D76E05">
        <w:rPr>
          <w:rFonts w:ascii="標楷體" w:eastAsia="標楷體" w:hAnsi="標楷體" w:hint="eastAsia"/>
          <w:b/>
          <w:sz w:val="32"/>
        </w:rPr>
        <w:t>單位</w:t>
      </w:r>
      <w:r w:rsidRPr="00D76E05">
        <w:rPr>
          <w:rFonts w:ascii="標楷體" w:eastAsia="標楷體" w:hAnsi="標楷體" w:hint="eastAsia"/>
          <w:b/>
          <w:sz w:val="32"/>
          <w:szCs w:val="32"/>
        </w:rPr>
        <w:t>決算</w:t>
      </w:r>
      <w:r w:rsidRPr="00D76E05">
        <w:rPr>
          <w:rFonts w:ascii="標楷體" w:eastAsia="標楷體" w:hAnsi="標楷體" w:hint="eastAsia"/>
          <w:b/>
          <w:sz w:val="32"/>
        </w:rPr>
        <w:t>部分</w:t>
      </w:r>
    </w:p>
    <w:p w14:paraId="28D3345B" w14:textId="77777777" w:rsidR="00AA26AB" w:rsidRPr="00D76E05" w:rsidRDefault="00AA26AB" w:rsidP="00626834">
      <w:pPr>
        <w:widowControl/>
        <w:overflowPunct w:val="0"/>
        <w:spacing w:line="472" w:lineRule="exact"/>
        <w:ind w:firstLineChars="200" w:firstLine="480"/>
        <w:jc w:val="both"/>
        <w:rPr>
          <w:rFonts w:ascii="標楷體" w:eastAsia="標楷體" w:hAnsi="標楷體"/>
          <w:b/>
          <w:sz w:val="32"/>
        </w:rPr>
      </w:pPr>
      <w:r w:rsidRPr="00D76E05">
        <w:rPr>
          <w:rFonts w:ascii="標楷體" w:eastAsia="標楷體" w:hAnsi="標楷體" w:hint="eastAsia"/>
        </w:rPr>
        <w:t>地政局主管僅地政局1個機關，負責地籍登記、土地複丈及建物測量、土地現值調查、重新規定地價、農地重劃、土地徵收及撥用、地籍整理、都市計畫中心樁連測、不動產交易安全管理等業務。茲將113年度決算審核結果說明如次：</w:t>
      </w:r>
    </w:p>
    <w:p w14:paraId="498C5FD9" w14:textId="77777777" w:rsidR="00AA26AB" w:rsidRPr="00F22466" w:rsidRDefault="00AA26AB" w:rsidP="00626834">
      <w:pPr>
        <w:overflowPunct w:val="0"/>
        <w:spacing w:line="474" w:lineRule="exact"/>
        <w:ind w:firstLineChars="200" w:firstLine="561"/>
        <w:jc w:val="both"/>
        <w:rPr>
          <w:rFonts w:ascii="標楷體" w:eastAsia="標楷體" w:hAnsi="標楷體"/>
          <w:b/>
          <w:sz w:val="28"/>
          <w:szCs w:val="28"/>
        </w:rPr>
      </w:pPr>
      <w:r w:rsidRPr="00F22466">
        <w:rPr>
          <w:rFonts w:ascii="標楷體" w:eastAsia="標楷體" w:hAnsi="標楷體" w:hint="eastAsia"/>
          <w:b/>
          <w:sz w:val="28"/>
          <w:szCs w:val="28"/>
        </w:rPr>
        <w:lastRenderedPageBreak/>
        <w:t>（一）</w:t>
      </w:r>
      <w:r w:rsidRPr="00F22466">
        <w:rPr>
          <w:rFonts w:ascii="標楷體" w:eastAsia="標楷體" w:hAnsi="標楷體"/>
          <w:b/>
          <w:sz w:val="28"/>
          <w:szCs w:val="28"/>
        </w:rPr>
        <w:t>計畫實施之查核</w:t>
      </w:r>
    </w:p>
    <w:p w14:paraId="2945EB0A" w14:textId="77777777" w:rsidR="00AA26AB" w:rsidRPr="00F22466" w:rsidRDefault="00AA26AB" w:rsidP="00626834">
      <w:pPr>
        <w:widowControl/>
        <w:overflowPunct w:val="0"/>
        <w:spacing w:line="474" w:lineRule="exact"/>
        <w:ind w:firstLineChars="200" w:firstLine="480"/>
        <w:jc w:val="both"/>
        <w:rPr>
          <w:rFonts w:ascii="標楷體" w:eastAsia="標楷體" w:hAnsi="標楷體"/>
        </w:rPr>
      </w:pPr>
      <w:r w:rsidRPr="00F22466">
        <w:rPr>
          <w:rFonts w:ascii="標楷體" w:eastAsia="標楷體" w:hAnsi="標楷體" w:hint="eastAsia"/>
        </w:rPr>
        <w:t>業務計畫2項，下分工作計畫2項，包括土地（建物）所有權及他項權利登記、辦理逾期未辦繼承清查業務、推動地政資訊作業、受理民眾依離島建設條例規定購回原有土地等項目，均已執行完成。</w:t>
      </w:r>
    </w:p>
    <w:p w14:paraId="7A56A4FD" w14:textId="77777777" w:rsidR="00AA26AB" w:rsidRPr="00F22466" w:rsidRDefault="00AA26AB" w:rsidP="00626834">
      <w:pPr>
        <w:overflowPunct w:val="0"/>
        <w:spacing w:line="474" w:lineRule="exact"/>
        <w:ind w:firstLineChars="200" w:firstLine="561"/>
        <w:jc w:val="both"/>
        <w:rPr>
          <w:rFonts w:ascii="標楷體" w:eastAsia="標楷體" w:hAnsi="標楷體"/>
          <w:b/>
          <w:sz w:val="28"/>
          <w:szCs w:val="28"/>
        </w:rPr>
      </w:pPr>
      <w:r w:rsidRPr="00F22466">
        <w:rPr>
          <w:rFonts w:ascii="標楷體" w:eastAsia="標楷體" w:hAnsi="標楷體" w:hint="eastAsia"/>
          <w:b/>
          <w:sz w:val="28"/>
          <w:szCs w:val="28"/>
        </w:rPr>
        <w:t>（二）預算執行之審核</w:t>
      </w:r>
    </w:p>
    <w:p w14:paraId="69046D40" w14:textId="77777777" w:rsidR="00AA26AB" w:rsidRPr="00F22466" w:rsidRDefault="00AA26AB" w:rsidP="00626834">
      <w:pPr>
        <w:pStyle w:val="1232"/>
        <w:spacing w:line="474" w:lineRule="exact"/>
        <w:ind w:firstLineChars="350" w:firstLine="840"/>
        <w:rPr>
          <w:rFonts w:hAnsi="標楷體"/>
        </w:rPr>
      </w:pPr>
      <w:r w:rsidRPr="00F22466">
        <w:rPr>
          <w:rFonts w:hAnsi="標楷體" w:hint="eastAsia"/>
        </w:rPr>
        <w:t>1.歲入預算數6,890萬餘元，決算審核結果，審定實現數2,768萬餘元，應收保留數10萬元，主要係違反不動產經紀業管理條例行政罰鍰案件尚待催繳取證，須保留繼續執行；合計決算審定數2,778萬餘元，較預算減少4,112萬餘元（59.68％），主要係中央補助款依實際執行情形減少撥款所致。</w:t>
      </w:r>
    </w:p>
    <w:p w14:paraId="69E02D74" w14:textId="77777777" w:rsidR="00AA26AB" w:rsidRPr="00F22466" w:rsidRDefault="00AA26AB" w:rsidP="00626834">
      <w:pPr>
        <w:pStyle w:val="1232"/>
        <w:spacing w:line="474" w:lineRule="exact"/>
        <w:ind w:firstLineChars="350" w:firstLine="840"/>
        <w:rPr>
          <w:rFonts w:hAnsi="標楷體"/>
        </w:rPr>
      </w:pPr>
      <w:r w:rsidRPr="00F22466">
        <w:rPr>
          <w:rFonts w:hAnsi="標楷體" w:hint="eastAsia"/>
        </w:rPr>
        <w:t>2.以前年度歲入轉入數計22萬餘元，決算審核結果，審定實現數5萬餘元（22.91％）；減免（註銷）數17萬餘元（75.32％），主要係行政罰鍰案件已取得執行憑證辦理註銷所致；應收保留數4</w:t>
      </w:r>
      <w:r w:rsidRPr="00F22466">
        <w:rPr>
          <w:rFonts w:hAnsi="標楷體"/>
        </w:rPr>
        <w:t>,</w:t>
      </w:r>
      <w:r w:rsidRPr="00F22466">
        <w:rPr>
          <w:rFonts w:hAnsi="標楷體" w:hint="eastAsia"/>
        </w:rPr>
        <w:t>000元（1.77％），主要係應收未收行政罰鍰仍待繼續催繳。</w:t>
      </w:r>
    </w:p>
    <w:p w14:paraId="583CA8FC" w14:textId="77777777" w:rsidR="00AA26AB" w:rsidRPr="00F22466" w:rsidRDefault="00AA26AB" w:rsidP="00626834">
      <w:pPr>
        <w:pStyle w:val="1232"/>
        <w:spacing w:line="474" w:lineRule="exact"/>
        <w:ind w:firstLineChars="350" w:firstLine="840"/>
        <w:rPr>
          <w:rFonts w:hAnsi="標楷體"/>
        </w:rPr>
      </w:pPr>
      <w:r w:rsidRPr="00F22466">
        <w:rPr>
          <w:rFonts w:hAnsi="標楷體" w:hint="eastAsia"/>
        </w:rPr>
        <w:t>3</w:t>
      </w:r>
      <w:r w:rsidRPr="00F22466">
        <w:rPr>
          <w:rFonts w:hAnsi="標楷體"/>
        </w:rPr>
        <w:t>.</w:t>
      </w:r>
      <w:r w:rsidRPr="00F22466">
        <w:rPr>
          <w:rFonts w:hAnsi="標楷體" w:hint="eastAsia"/>
        </w:rPr>
        <w:t>歲出原編列預算數1億9,999萬餘元，因支應退休人員三節慰問金所需經費，經動支第二預備金6,000元，合計2億元，決算審核結果，審定實現數1億1</w:t>
      </w:r>
      <w:r w:rsidRPr="00F22466">
        <w:rPr>
          <w:rFonts w:hAnsi="標楷體"/>
        </w:rPr>
        <w:t>,183</w:t>
      </w:r>
      <w:r w:rsidRPr="00F22466">
        <w:rPr>
          <w:rFonts w:hAnsi="標楷體" w:hint="eastAsia"/>
        </w:rPr>
        <w:t>萬餘元（5</w:t>
      </w:r>
      <w:r w:rsidRPr="00F22466">
        <w:rPr>
          <w:rFonts w:hAnsi="標楷體"/>
        </w:rPr>
        <w:t>5</w:t>
      </w:r>
      <w:r w:rsidRPr="00F22466">
        <w:rPr>
          <w:rFonts w:hAnsi="標楷體" w:hint="eastAsia"/>
        </w:rPr>
        <w:t>.</w:t>
      </w:r>
      <w:r w:rsidRPr="00F22466">
        <w:rPr>
          <w:rFonts w:hAnsi="標楷體"/>
        </w:rPr>
        <w:t>92</w:t>
      </w:r>
      <w:r w:rsidRPr="00F22466">
        <w:rPr>
          <w:rFonts w:hAnsi="標楷體" w:hint="eastAsia"/>
        </w:rPr>
        <w:t>％），預算賸餘</w:t>
      </w:r>
      <w:r w:rsidRPr="00F22466">
        <w:rPr>
          <w:rFonts w:hAnsi="標楷體"/>
        </w:rPr>
        <w:t>8,816</w:t>
      </w:r>
      <w:r w:rsidRPr="00F22466">
        <w:rPr>
          <w:rFonts w:hAnsi="標楷體" w:hint="eastAsia"/>
        </w:rPr>
        <w:t>萬餘元（</w:t>
      </w:r>
      <w:r w:rsidRPr="00F22466">
        <w:rPr>
          <w:rFonts w:hAnsi="標楷體"/>
        </w:rPr>
        <w:t>44.08</w:t>
      </w:r>
      <w:r w:rsidRPr="00F22466">
        <w:rPr>
          <w:rFonts w:hAnsi="標楷體" w:hint="eastAsia"/>
        </w:rPr>
        <w:t>％），主要係西山農地重劃工程未及於年度終了前開工，改由以後年度預算辦理之經費賸餘。</w:t>
      </w:r>
    </w:p>
    <w:p w14:paraId="2A2BB054" w14:textId="77777777" w:rsidR="00AA26AB" w:rsidRPr="00F22466" w:rsidRDefault="00AA26AB" w:rsidP="00626834">
      <w:pPr>
        <w:tabs>
          <w:tab w:val="left" w:pos="709"/>
        </w:tabs>
        <w:spacing w:beforeLines="10" w:before="36" w:afterLines="10" w:after="36" w:line="474" w:lineRule="exact"/>
        <w:ind w:leftChars="100" w:left="240"/>
        <w:jc w:val="both"/>
        <w:rPr>
          <w:rFonts w:ascii="標楷體" w:eastAsia="標楷體" w:hAnsi="標楷體"/>
          <w:b/>
          <w:sz w:val="32"/>
          <w:szCs w:val="32"/>
        </w:rPr>
      </w:pPr>
      <w:r w:rsidRPr="00F22466">
        <w:rPr>
          <w:rFonts w:ascii="標楷體" w:eastAsia="標楷體" w:hAnsi="標楷體" w:hint="eastAsia"/>
          <w:b/>
          <w:sz w:val="32"/>
          <w:szCs w:val="32"/>
        </w:rPr>
        <w:t>二、附屬單位決算非營業部分</w:t>
      </w:r>
    </w:p>
    <w:p w14:paraId="691845C1" w14:textId="77777777" w:rsidR="00AA26AB" w:rsidRPr="00F22466" w:rsidRDefault="00AA26AB" w:rsidP="00626834">
      <w:pPr>
        <w:overflowPunct w:val="0"/>
        <w:spacing w:line="474" w:lineRule="exact"/>
        <w:ind w:firstLineChars="200" w:firstLine="480"/>
        <w:jc w:val="both"/>
        <w:rPr>
          <w:rFonts w:ascii="標楷體" w:eastAsia="標楷體" w:hAnsi="標楷體" w:cs="Times New Roman"/>
          <w:spacing w:val="-6"/>
        </w:rPr>
      </w:pPr>
      <w:r w:rsidRPr="00F22466">
        <w:rPr>
          <w:rFonts w:ascii="標楷體" w:eastAsia="標楷體" w:hAnsi="標楷體" w:cs="Times New Roman" w:hint="eastAsia"/>
        </w:rPr>
        <w:t>地政局主管僅金門縣實施平均地權基金1個作業基金單位。茲將113年度決算審核結果說明如次：</w:t>
      </w:r>
    </w:p>
    <w:p w14:paraId="6338E2A4" w14:textId="77777777" w:rsidR="00AA26AB" w:rsidRPr="00F22466" w:rsidRDefault="00AA26AB" w:rsidP="00626834">
      <w:pPr>
        <w:overflowPunct w:val="0"/>
        <w:spacing w:line="474" w:lineRule="exact"/>
        <w:ind w:firstLineChars="200" w:firstLine="561"/>
        <w:jc w:val="both"/>
        <w:rPr>
          <w:rFonts w:ascii="標楷體" w:eastAsia="標楷體" w:hAnsi="標楷體" w:cs="Times New Roman"/>
          <w:b/>
          <w:sz w:val="28"/>
          <w:szCs w:val="28"/>
        </w:rPr>
      </w:pPr>
      <w:r w:rsidRPr="00F22466">
        <w:rPr>
          <w:rFonts w:ascii="標楷體" w:eastAsia="標楷體" w:hAnsi="標楷體" w:cs="Times New Roman" w:hint="eastAsia"/>
          <w:b/>
          <w:sz w:val="28"/>
          <w:szCs w:val="28"/>
        </w:rPr>
        <w:t>（一）</w:t>
      </w:r>
      <w:r w:rsidRPr="00F22466">
        <w:rPr>
          <w:rFonts w:ascii="標楷體" w:eastAsia="標楷體" w:hAnsi="標楷體" w:cs="Times New Roman"/>
          <w:b/>
          <w:sz w:val="28"/>
          <w:szCs w:val="28"/>
        </w:rPr>
        <w:t>計畫實施之查核</w:t>
      </w:r>
    </w:p>
    <w:p w14:paraId="185B8C24" w14:textId="77777777" w:rsidR="00AA26AB" w:rsidRPr="00F22466" w:rsidRDefault="00AA26AB" w:rsidP="00626834">
      <w:pPr>
        <w:overflowPunct w:val="0"/>
        <w:spacing w:line="474" w:lineRule="exact"/>
        <w:ind w:firstLineChars="200" w:firstLine="480"/>
        <w:jc w:val="both"/>
        <w:rPr>
          <w:rFonts w:ascii="標楷體" w:eastAsia="標楷體" w:hAnsi="標楷體" w:cs="Times New Roman"/>
          <w:spacing w:val="4"/>
        </w:rPr>
      </w:pPr>
      <w:r w:rsidRPr="00F22466">
        <w:rPr>
          <w:rFonts w:ascii="標楷體" w:eastAsia="標楷體" w:hAnsi="標楷體" w:cs="Times New Roman" w:hint="eastAsia"/>
        </w:rPr>
        <w:t>營運計畫主要係辦理安岐閩專一期區段徵收、金城三期區段徵收及金湖市港區段徵收等3項，實施結果，計有金城三期區段徵收1項，未達預計目標，係土地開發相關工程作業延後，未能於預定期程完成既定整體進度及計價作業所致。</w:t>
      </w:r>
    </w:p>
    <w:p w14:paraId="0B1BFD66" w14:textId="77777777" w:rsidR="00AA26AB" w:rsidRPr="00F22466" w:rsidRDefault="00AA26AB" w:rsidP="00626834">
      <w:pPr>
        <w:overflowPunct w:val="0"/>
        <w:spacing w:line="474" w:lineRule="exact"/>
        <w:ind w:firstLineChars="200" w:firstLine="561"/>
        <w:jc w:val="both"/>
        <w:rPr>
          <w:rFonts w:ascii="標楷體" w:eastAsia="標楷體" w:hAnsi="標楷體" w:cs="Times New Roman"/>
          <w:b/>
          <w:sz w:val="28"/>
          <w:szCs w:val="28"/>
        </w:rPr>
      </w:pPr>
      <w:r w:rsidRPr="00F22466">
        <w:rPr>
          <w:rFonts w:ascii="標楷體" w:eastAsia="標楷體" w:hAnsi="標楷體" w:cs="Times New Roman" w:hint="eastAsia"/>
          <w:b/>
          <w:sz w:val="28"/>
          <w:szCs w:val="28"/>
        </w:rPr>
        <w:t>（二）餘絀之審定</w:t>
      </w:r>
    </w:p>
    <w:p w14:paraId="4BD4EDFF" w14:textId="77777777" w:rsidR="00AA26AB" w:rsidRPr="00F22466" w:rsidRDefault="00AA26AB" w:rsidP="00626834">
      <w:pPr>
        <w:widowControl/>
        <w:overflowPunct w:val="0"/>
        <w:spacing w:line="474" w:lineRule="exact"/>
        <w:ind w:firstLineChars="200" w:firstLine="480"/>
        <w:jc w:val="both"/>
        <w:rPr>
          <w:rFonts w:ascii="標楷體" w:eastAsia="標楷體" w:hAnsi="標楷體" w:cs="Times New Roman"/>
        </w:rPr>
      </w:pPr>
      <w:r w:rsidRPr="00F22466">
        <w:rPr>
          <w:rFonts w:ascii="標楷體" w:eastAsia="標楷體" w:hAnsi="標楷體" w:cs="Times New Roman" w:hint="eastAsia"/>
        </w:rPr>
        <w:t>決算審核結果，審定賸餘1億6,817萬餘元，較預算賸餘5億9,189萬餘元，減少4億2,372萬餘元，約71.59</w:t>
      </w:r>
      <w:r w:rsidRPr="00F22466">
        <w:rPr>
          <w:rFonts w:hAnsi="標楷體" w:hint="eastAsia"/>
        </w:rPr>
        <w:t>％</w:t>
      </w:r>
      <w:r w:rsidRPr="00F22466">
        <w:rPr>
          <w:rFonts w:ascii="標楷體" w:eastAsia="標楷體" w:hAnsi="標楷體" w:cs="Times New Roman" w:hint="eastAsia"/>
        </w:rPr>
        <w:t>，主要係市港段區段徵收配餘地標售數較預計減少所致。</w:t>
      </w:r>
    </w:p>
    <w:p w14:paraId="42BB3577" w14:textId="77777777" w:rsidR="00AA26AB" w:rsidRPr="00F22466" w:rsidRDefault="00AA26AB" w:rsidP="00626834">
      <w:pPr>
        <w:widowControl/>
        <w:spacing w:beforeLines="10" w:before="36" w:afterLines="10" w:after="36" w:line="474" w:lineRule="exact"/>
        <w:ind w:leftChars="100" w:left="240"/>
        <w:jc w:val="both"/>
        <w:rPr>
          <w:rFonts w:ascii="標楷體" w:eastAsia="標楷體" w:hAnsi="標楷體" w:cs="Times New Roman"/>
          <w:b/>
          <w:sz w:val="32"/>
          <w:szCs w:val="24"/>
        </w:rPr>
      </w:pPr>
      <w:r w:rsidRPr="00F22466">
        <w:rPr>
          <w:rFonts w:ascii="標楷體" w:eastAsia="標楷體" w:hAnsi="標楷體" w:cs="Times New Roman" w:hint="eastAsia"/>
          <w:b/>
          <w:sz w:val="32"/>
          <w:szCs w:val="24"/>
        </w:rPr>
        <w:t>三、112年度重要審核意見追蹤查核情形</w:t>
      </w:r>
    </w:p>
    <w:p w14:paraId="22FEEA4D" w14:textId="77777777" w:rsidR="00AA26AB" w:rsidRPr="00F22466" w:rsidRDefault="00AA26AB" w:rsidP="00626834">
      <w:pPr>
        <w:tabs>
          <w:tab w:val="left" w:pos="709"/>
        </w:tabs>
        <w:spacing w:line="474" w:lineRule="exact"/>
        <w:ind w:firstLineChars="200" w:firstLine="480"/>
        <w:jc w:val="both"/>
        <w:rPr>
          <w:rFonts w:ascii="標楷體" w:eastAsia="標楷體" w:hAnsi="標楷體" w:cs="Times New Roman"/>
          <w:szCs w:val="24"/>
        </w:rPr>
      </w:pPr>
      <w:r w:rsidRPr="00F22466">
        <w:rPr>
          <w:rFonts w:ascii="標楷體" w:eastAsia="標楷體" w:hAnsi="標楷體" w:cs="Times New Roman" w:hint="eastAsia"/>
          <w:szCs w:val="24"/>
        </w:rPr>
        <w:t>本室於112年度審核報告內列重要審核意見3項，經賡續追蹤查核實際辦理結果，均已研謀改善或依改善措施持續辦理（表1）。</w:t>
      </w:r>
    </w:p>
    <w:p w14:paraId="286F5E2C" w14:textId="77777777" w:rsidR="00AA26AB" w:rsidRPr="00F22466" w:rsidRDefault="00AA26AB" w:rsidP="00C54898">
      <w:pPr>
        <w:overflowPunct w:val="0"/>
        <w:adjustRightInd w:val="0"/>
        <w:spacing w:beforeLines="10" w:before="36" w:line="460" w:lineRule="exact"/>
        <w:jc w:val="center"/>
        <w:rPr>
          <w:rFonts w:ascii="標楷體" w:eastAsia="標楷體" w:hAnsi="標楷體" w:cs="Arial"/>
        </w:rPr>
      </w:pPr>
      <w:r w:rsidRPr="00F22466">
        <w:rPr>
          <w:rFonts w:ascii="標楷體" w:eastAsia="標楷體" w:hAnsi="標楷體" w:cs="Times New Roman" w:hint="eastAsia"/>
          <w:b/>
          <w:szCs w:val="20"/>
        </w:rPr>
        <w:lastRenderedPageBreak/>
        <w:t>表1　112年度審核報告所列地政局主管重要審核意見覆核辦理情形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6516"/>
        <w:gridCol w:w="3396"/>
      </w:tblGrid>
      <w:tr w:rsidR="00AA26AB" w:rsidRPr="00F22466" w14:paraId="01ECC3FC" w14:textId="77777777" w:rsidTr="0059141D">
        <w:trPr>
          <w:trHeight w:val="340"/>
          <w:jc w:val="center"/>
        </w:trPr>
        <w:tc>
          <w:tcPr>
            <w:tcW w:w="3287" w:type="pct"/>
            <w:tcBorders>
              <w:bottom w:val="single" w:sz="4" w:space="0" w:color="auto"/>
            </w:tcBorders>
            <w:shd w:val="clear" w:color="auto" w:fill="auto"/>
            <w:vAlign w:val="center"/>
          </w:tcPr>
          <w:p w14:paraId="537C7B6D" w14:textId="77777777" w:rsidR="00AA26AB" w:rsidRPr="00F22466" w:rsidRDefault="00AA26AB" w:rsidP="001E0003">
            <w:pPr>
              <w:widowControl/>
              <w:spacing w:line="0" w:lineRule="atLeast"/>
              <w:jc w:val="distribute"/>
              <w:rPr>
                <w:rFonts w:ascii="標楷體" w:eastAsia="標楷體" w:hAnsi="標楷體" w:cs="Times New Roman"/>
                <w:sz w:val="20"/>
                <w:szCs w:val="20"/>
              </w:rPr>
            </w:pPr>
            <w:r w:rsidRPr="00F22466">
              <w:rPr>
                <w:rFonts w:ascii="標楷體" w:eastAsia="標楷體" w:hAnsi="標楷體" w:cs="Times New Roman"/>
                <w:sz w:val="20"/>
                <w:szCs w:val="20"/>
              </w:rPr>
              <w:t>重要審核意見標題</w:t>
            </w:r>
          </w:p>
        </w:tc>
        <w:tc>
          <w:tcPr>
            <w:tcW w:w="1713" w:type="pct"/>
            <w:tcBorders>
              <w:bottom w:val="single" w:sz="4" w:space="0" w:color="auto"/>
            </w:tcBorders>
            <w:shd w:val="clear" w:color="auto" w:fill="auto"/>
            <w:vAlign w:val="center"/>
          </w:tcPr>
          <w:p w14:paraId="6997DC56" w14:textId="77777777" w:rsidR="00AA26AB" w:rsidRPr="00F22466" w:rsidRDefault="00AA26AB" w:rsidP="001E0003">
            <w:pPr>
              <w:widowControl/>
              <w:spacing w:line="0" w:lineRule="atLeast"/>
              <w:jc w:val="distribute"/>
              <w:rPr>
                <w:rFonts w:ascii="標楷體" w:eastAsia="標楷體" w:hAnsi="標楷體" w:cs="Times New Roman"/>
                <w:sz w:val="20"/>
                <w:szCs w:val="20"/>
              </w:rPr>
            </w:pPr>
            <w:r w:rsidRPr="00F22466">
              <w:rPr>
                <w:rFonts w:ascii="標楷體" w:eastAsia="標楷體" w:hAnsi="標楷體" w:cs="Times New Roman"/>
                <w:sz w:val="20"/>
                <w:szCs w:val="20"/>
              </w:rPr>
              <w:t>說明</w:t>
            </w:r>
          </w:p>
        </w:tc>
      </w:tr>
      <w:tr w:rsidR="00AA26AB" w:rsidRPr="00F22466" w14:paraId="45E34E1D" w14:textId="77777777" w:rsidTr="0059141D">
        <w:trPr>
          <w:trHeight w:val="340"/>
          <w:jc w:val="center"/>
        </w:trPr>
        <w:tc>
          <w:tcPr>
            <w:tcW w:w="5000" w:type="pct"/>
            <w:gridSpan w:val="2"/>
            <w:shd w:val="clear" w:color="auto" w:fill="auto"/>
            <w:vAlign w:val="center"/>
          </w:tcPr>
          <w:p w14:paraId="73274DDF" w14:textId="77777777" w:rsidR="00AA26AB" w:rsidRPr="00F22466" w:rsidRDefault="00AA26AB" w:rsidP="001E0003">
            <w:pPr>
              <w:widowControl/>
              <w:spacing w:line="0" w:lineRule="atLeast"/>
              <w:jc w:val="both"/>
              <w:rPr>
                <w:rFonts w:ascii="標楷體" w:eastAsia="標楷體" w:hAnsi="標楷體" w:cs="Times New Roman"/>
                <w:b/>
                <w:sz w:val="20"/>
                <w:szCs w:val="20"/>
              </w:rPr>
            </w:pPr>
            <w:r w:rsidRPr="00F22466">
              <w:rPr>
                <w:rFonts w:ascii="標楷體" w:eastAsia="標楷體" w:hAnsi="標楷體" w:cs="Times New Roman" w:hint="eastAsia"/>
                <w:b/>
                <w:sz w:val="20"/>
                <w:szCs w:val="20"/>
              </w:rPr>
              <w:t>已研謀改善或依改善措施持續辦理</w:t>
            </w:r>
          </w:p>
        </w:tc>
      </w:tr>
      <w:tr w:rsidR="00AA26AB" w:rsidRPr="00F22466" w14:paraId="6705232E" w14:textId="77777777" w:rsidTr="002826CA">
        <w:trPr>
          <w:trHeight w:val="500"/>
          <w:jc w:val="center"/>
        </w:trPr>
        <w:tc>
          <w:tcPr>
            <w:tcW w:w="3287" w:type="pct"/>
            <w:shd w:val="clear" w:color="auto" w:fill="auto"/>
            <w:vAlign w:val="center"/>
          </w:tcPr>
          <w:p w14:paraId="3C3880E2" w14:textId="77777777" w:rsidR="00AA26AB" w:rsidRPr="00F22466" w:rsidRDefault="00AA26AB" w:rsidP="00C54898">
            <w:pPr>
              <w:widowControl/>
              <w:snapToGrid w:val="0"/>
              <w:ind w:left="604" w:hangingChars="302" w:hanging="604"/>
              <w:jc w:val="both"/>
              <w:rPr>
                <w:rFonts w:ascii="標楷體" w:eastAsia="標楷體" w:hAnsi="標楷體" w:cs="Times New Roman"/>
                <w:sz w:val="20"/>
                <w:szCs w:val="20"/>
              </w:rPr>
            </w:pPr>
            <w:r w:rsidRPr="00F22466">
              <w:rPr>
                <w:rFonts w:ascii="標楷體" w:eastAsia="標楷體" w:hAnsi="標楷體" w:cs="Times New Roman" w:hint="eastAsia"/>
                <w:sz w:val="20"/>
                <w:szCs w:val="20"/>
              </w:rPr>
              <w:t>（一）致力辦理縣內區段徵收、市地重劃案改善縣民居住品質，惟配餘地及抵費地取得多年未完成標售，且未落實管理維護，致部分土地遭民眾占用或堆置廢棄物，有待研謀妥處。</w:t>
            </w:r>
          </w:p>
        </w:tc>
        <w:tc>
          <w:tcPr>
            <w:tcW w:w="1713" w:type="pct"/>
            <w:vMerge w:val="restart"/>
            <w:tcBorders>
              <w:tl2br w:val="single" w:sz="4" w:space="0" w:color="auto"/>
            </w:tcBorders>
            <w:shd w:val="clear" w:color="auto" w:fill="auto"/>
          </w:tcPr>
          <w:p w14:paraId="5EB5297A" w14:textId="77777777" w:rsidR="00AA26AB" w:rsidRPr="00F22466" w:rsidRDefault="00AA26AB" w:rsidP="001E0003">
            <w:pPr>
              <w:widowControl/>
              <w:jc w:val="both"/>
              <w:rPr>
                <w:rFonts w:ascii="標楷體" w:eastAsia="標楷體" w:hAnsi="標楷體" w:cs="Times New Roman"/>
                <w:sz w:val="20"/>
                <w:szCs w:val="20"/>
              </w:rPr>
            </w:pPr>
          </w:p>
        </w:tc>
      </w:tr>
      <w:tr w:rsidR="00AA26AB" w:rsidRPr="00F22466" w14:paraId="6B26933C" w14:textId="77777777" w:rsidTr="0059141D">
        <w:trPr>
          <w:trHeight w:val="850"/>
          <w:jc w:val="center"/>
        </w:trPr>
        <w:tc>
          <w:tcPr>
            <w:tcW w:w="3287" w:type="pct"/>
            <w:shd w:val="clear" w:color="auto" w:fill="auto"/>
            <w:vAlign w:val="center"/>
          </w:tcPr>
          <w:p w14:paraId="4B239133" w14:textId="77777777" w:rsidR="00AA26AB" w:rsidRPr="00F22466" w:rsidRDefault="00AA26AB" w:rsidP="00C54898">
            <w:pPr>
              <w:widowControl/>
              <w:snapToGrid w:val="0"/>
              <w:ind w:left="604" w:hangingChars="302" w:hanging="604"/>
              <w:jc w:val="both"/>
              <w:rPr>
                <w:rFonts w:ascii="標楷體" w:eastAsia="標楷體" w:hAnsi="標楷體" w:cs="Times New Roman"/>
                <w:sz w:val="20"/>
                <w:szCs w:val="20"/>
              </w:rPr>
            </w:pPr>
            <w:r w:rsidRPr="00F22466">
              <w:rPr>
                <w:rFonts w:ascii="標楷體" w:eastAsia="標楷體" w:hAnsi="標楷體" w:cs="Times New Roman" w:hint="eastAsia"/>
                <w:sz w:val="20"/>
                <w:szCs w:val="20"/>
              </w:rPr>
              <w:t>（二） 為滿足市區停車及市場空間需求，推動莒光湖部分風景區市地重劃，惟基金經費拮据，不足以支應市地重劃開發案，肇致停辦並終止委託契約，及標售抵費地方式、底價訂定程序等尚乏明確依據，亟待檢討改善，以促進土地開發利用效能。</w:t>
            </w:r>
          </w:p>
        </w:tc>
        <w:tc>
          <w:tcPr>
            <w:tcW w:w="1713" w:type="pct"/>
            <w:vMerge/>
            <w:tcBorders>
              <w:tl2br w:val="single" w:sz="4" w:space="0" w:color="auto"/>
            </w:tcBorders>
            <w:shd w:val="clear" w:color="auto" w:fill="auto"/>
          </w:tcPr>
          <w:p w14:paraId="2E86242D" w14:textId="77777777" w:rsidR="00AA26AB" w:rsidRPr="00F22466" w:rsidRDefault="00AA26AB" w:rsidP="001E0003">
            <w:pPr>
              <w:widowControl/>
              <w:jc w:val="both"/>
              <w:rPr>
                <w:rFonts w:ascii="標楷體" w:eastAsia="標楷體" w:hAnsi="標楷體" w:cs="Times New Roman"/>
                <w:sz w:val="20"/>
                <w:szCs w:val="20"/>
              </w:rPr>
            </w:pPr>
          </w:p>
        </w:tc>
      </w:tr>
      <w:tr w:rsidR="00AA26AB" w:rsidRPr="00F22466" w14:paraId="05C2A4E4" w14:textId="77777777" w:rsidTr="0059141D">
        <w:trPr>
          <w:trHeight w:val="850"/>
          <w:jc w:val="center"/>
        </w:trPr>
        <w:tc>
          <w:tcPr>
            <w:tcW w:w="3287" w:type="pct"/>
            <w:shd w:val="clear" w:color="auto" w:fill="auto"/>
            <w:vAlign w:val="center"/>
          </w:tcPr>
          <w:p w14:paraId="41EB4A2D" w14:textId="77777777" w:rsidR="00AA26AB" w:rsidRPr="00F22466" w:rsidRDefault="00AA26AB" w:rsidP="00C54898">
            <w:pPr>
              <w:widowControl/>
              <w:snapToGrid w:val="0"/>
              <w:ind w:left="604" w:hangingChars="302" w:hanging="604"/>
              <w:jc w:val="both"/>
              <w:rPr>
                <w:rFonts w:ascii="標楷體" w:eastAsia="標楷體" w:hAnsi="標楷體" w:cs="Times New Roman"/>
                <w:sz w:val="20"/>
                <w:szCs w:val="20"/>
              </w:rPr>
            </w:pPr>
            <w:r w:rsidRPr="00F22466">
              <w:rPr>
                <w:rFonts w:ascii="標楷體" w:eastAsia="標楷體" w:hAnsi="標楷體" w:cs="Times New Roman" w:hint="eastAsia"/>
                <w:sz w:val="20"/>
                <w:szCs w:val="20"/>
              </w:rPr>
              <w:t>（三）為落實都市發展規劃及促進土地合理利用，積極推動區段徵收，惟部分區段徵收執行進度落後，且間有區段徵收公告期間之起始日，與內政部區段徵收作業手冊規範未合，允宜研謀改善，切實掌握開發期程，保障土地所有權人權益。</w:t>
            </w:r>
          </w:p>
        </w:tc>
        <w:tc>
          <w:tcPr>
            <w:tcW w:w="1713" w:type="pct"/>
            <w:vMerge/>
            <w:tcBorders>
              <w:tl2br w:val="single" w:sz="4" w:space="0" w:color="auto"/>
            </w:tcBorders>
            <w:shd w:val="clear" w:color="auto" w:fill="auto"/>
          </w:tcPr>
          <w:p w14:paraId="7A89710B" w14:textId="77777777" w:rsidR="00AA26AB" w:rsidRPr="00F22466" w:rsidRDefault="00AA26AB" w:rsidP="001E0003">
            <w:pPr>
              <w:widowControl/>
              <w:jc w:val="both"/>
              <w:rPr>
                <w:rFonts w:ascii="標楷體" w:eastAsia="標楷體" w:hAnsi="標楷體" w:cs="Times New Roman"/>
                <w:sz w:val="20"/>
                <w:szCs w:val="20"/>
              </w:rPr>
            </w:pPr>
          </w:p>
        </w:tc>
      </w:tr>
    </w:tbl>
    <w:p w14:paraId="173C75E7" w14:textId="77777777" w:rsidR="00AA26AB" w:rsidRDefault="00AA26AB" w:rsidP="00626834">
      <w:pPr>
        <w:spacing w:beforeLines="10" w:before="36" w:afterLines="10" w:after="36" w:line="480" w:lineRule="exact"/>
        <w:jc w:val="both"/>
        <w:outlineLvl w:val="1"/>
        <w:rPr>
          <w:rFonts w:ascii="標楷體" w:eastAsia="標楷體" w:hAnsi="標楷體"/>
          <w:b/>
          <w:sz w:val="36"/>
          <w:szCs w:val="36"/>
        </w:rPr>
      </w:pPr>
      <w:r>
        <w:rPr>
          <w:rFonts w:ascii="標楷體" w:eastAsia="標楷體" w:hAnsi="標楷體" w:hint="eastAsia"/>
          <w:b/>
          <w:sz w:val="36"/>
          <w:szCs w:val="36"/>
        </w:rPr>
        <w:t>伍、稅務局主管</w:t>
      </w:r>
    </w:p>
    <w:p w14:paraId="0583E5CE" w14:textId="77777777" w:rsidR="00AA26AB" w:rsidRDefault="00AA26AB" w:rsidP="006F6456">
      <w:pPr>
        <w:widowControl/>
        <w:spacing w:line="466" w:lineRule="exact"/>
        <w:ind w:firstLineChars="200" w:firstLine="496"/>
        <w:jc w:val="both"/>
        <w:rPr>
          <w:rFonts w:ascii="標楷體" w:eastAsia="標楷體" w:hAnsi="標楷體" w:cs="新細明體"/>
          <w:bCs/>
        </w:rPr>
      </w:pPr>
      <w:r>
        <w:rPr>
          <w:rFonts w:ascii="標楷體" w:eastAsia="標楷體" w:hAnsi="標楷體" w:cs="新細明體" w:hint="eastAsia"/>
          <w:bCs/>
          <w:spacing w:val="4"/>
        </w:rPr>
        <w:t>稅務局主管僅稅務局1個機關，負責稅捐稽徵管理事項。茲將113年度決算審核結果說明如次（歲入、歲出決算之審定及各項差異之原因分析等詳細內容，請至審計部全球資訊網/總決算審核報告/總決算審核報告查詢平台查閱）</w:t>
      </w:r>
      <w:r>
        <w:rPr>
          <w:rFonts w:ascii="標楷體" w:eastAsia="標楷體" w:hAnsi="標楷體" w:cs="新細明體" w:hint="eastAsia"/>
          <w:bCs/>
        </w:rPr>
        <w:t>：</w:t>
      </w:r>
    </w:p>
    <w:p w14:paraId="3013BCDF" w14:textId="77777777" w:rsidR="00AA26AB" w:rsidRDefault="00AA26AB" w:rsidP="00473FAB">
      <w:pPr>
        <w:pStyle w:val="affc"/>
        <w:spacing w:line="466" w:lineRule="exact"/>
        <w:ind w:firstLineChars="200" w:firstLine="561"/>
      </w:pPr>
      <w:r>
        <w:rPr>
          <w:rFonts w:hint="eastAsia"/>
        </w:rPr>
        <w:t>（一）</w:t>
      </w:r>
      <w:r>
        <w:t>計畫實施之查核</w:t>
      </w:r>
    </w:p>
    <w:p w14:paraId="004170DC" w14:textId="77777777" w:rsidR="00AA26AB" w:rsidRDefault="00AA26AB" w:rsidP="00C46D97">
      <w:pPr>
        <w:pStyle w:val="affd"/>
        <w:spacing w:line="466" w:lineRule="exact"/>
        <w:ind w:firstLine="480"/>
      </w:pPr>
      <w:r>
        <w:rPr>
          <w:rFonts w:hint="eastAsia"/>
        </w:rPr>
        <w:t>業務計畫3項，下分工作計畫3項，包括開徵各項地方稅及辦理稅務宣導活動等項目，均已執行完成。</w:t>
      </w:r>
    </w:p>
    <w:p w14:paraId="69936416" w14:textId="77777777" w:rsidR="00AA26AB" w:rsidRDefault="00AA26AB" w:rsidP="00473FAB">
      <w:pPr>
        <w:pStyle w:val="affc"/>
        <w:spacing w:line="466" w:lineRule="exact"/>
        <w:ind w:firstLineChars="200" w:firstLine="561"/>
      </w:pPr>
      <w:r>
        <w:rPr>
          <w:rFonts w:hint="eastAsia"/>
        </w:rPr>
        <w:t>（二）預算執行之審核</w:t>
      </w:r>
    </w:p>
    <w:p w14:paraId="56739ABA" w14:textId="77777777" w:rsidR="00AA26AB" w:rsidRDefault="00AA26AB" w:rsidP="00164F6A">
      <w:pPr>
        <w:pStyle w:val="1232"/>
        <w:spacing w:line="466" w:lineRule="exact"/>
        <w:ind w:firstLineChars="350" w:firstLine="840"/>
      </w:pPr>
      <w:r>
        <w:rPr>
          <w:rFonts w:hint="eastAsia"/>
        </w:rPr>
        <w:t>1.歲入預算數4億4,</w:t>
      </w:r>
      <w:r>
        <w:t>257</w:t>
      </w:r>
      <w:r>
        <w:rPr>
          <w:rFonts w:hint="eastAsia"/>
        </w:rPr>
        <w:t>萬元，決算審核結果，審定實現數4億</w:t>
      </w:r>
      <w:r>
        <w:t>5,547</w:t>
      </w:r>
      <w:r>
        <w:rPr>
          <w:rFonts w:hint="eastAsia"/>
        </w:rPr>
        <w:t>萬餘元，較預算增加</w:t>
      </w:r>
      <w:r>
        <w:t>1,290</w:t>
      </w:r>
      <w:r>
        <w:rPr>
          <w:rFonts w:hint="eastAsia"/>
        </w:rPr>
        <w:t>萬餘元（</w:t>
      </w:r>
      <w:r>
        <w:t>2.92</w:t>
      </w:r>
      <w:r>
        <w:rPr>
          <w:rFonts w:hint="eastAsia"/>
        </w:rPr>
        <w:t>％），主要係免徵使用牌照稅車輛改課及補稅案件增加所致。</w:t>
      </w:r>
    </w:p>
    <w:p w14:paraId="2C03A7AA" w14:textId="346B3A5A" w:rsidR="00AA26AB" w:rsidRDefault="00AA26AB" w:rsidP="00164F6A">
      <w:pPr>
        <w:pStyle w:val="1232"/>
        <w:spacing w:line="466" w:lineRule="exact"/>
        <w:ind w:firstLineChars="350" w:firstLine="840"/>
      </w:pPr>
      <w:r>
        <w:t>2</w:t>
      </w:r>
      <w:r>
        <w:rPr>
          <w:rFonts w:hint="eastAsia"/>
        </w:rPr>
        <w:t>.歲出原編列預算數4,942萬餘元，因公教待遇調整人事費不足，動支調整公務員工待遇準備8萬餘元，並因支應房屋稅新制所印製、郵寄輔導納稅義務人通知書及相關資料經費、退職技工慰問金所需經費等事由，經動支第二預備金19萬餘元，合計4,970萬餘元，決算審核結果，審定實現數4,743萬餘元（95.45％），預算賸餘226萬餘元（4.55％），主要係人員請育嬰假等人事費賸餘。</w:t>
      </w:r>
    </w:p>
    <w:p w14:paraId="2343F349" w14:textId="77777777" w:rsidR="00AA26AB" w:rsidRDefault="00AA26AB" w:rsidP="00473FAB">
      <w:pPr>
        <w:pStyle w:val="affc"/>
        <w:spacing w:line="466" w:lineRule="exact"/>
        <w:ind w:firstLineChars="200" w:firstLine="561"/>
      </w:pPr>
      <w:r>
        <w:rPr>
          <w:rFonts w:hint="eastAsia"/>
        </w:rPr>
        <w:t>（三）重要審核意見</w:t>
      </w:r>
    </w:p>
    <w:p w14:paraId="00D8F8C9" w14:textId="77777777" w:rsidR="00AA26AB" w:rsidRDefault="00AA26AB" w:rsidP="00164F6A">
      <w:pPr>
        <w:tabs>
          <w:tab w:val="left" w:pos="709"/>
        </w:tabs>
        <w:spacing w:line="466" w:lineRule="exact"/>
        <w:ind w:firstLineChars="350" w:firstLine="981"/>
        <w:jc w:val="both"/>
        <w:outlineLvl w:val="2"/>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1.賡續辦理房屋稅稽徵業務，維護租稅公平，惟間有房屋未依實際使用情形核課稅款，</w:t>
      </w:r>
      <w:r>
        <w:rPr>
          <w:rFonts w:ascii="標楷體" w:eastAsia="標楷體" w:hAnsi="標楷體" w:hint="eastAsia"/>
          <w:b/>
          <w:sz w:val="28"/>
          <w:szCs w:val="28"/>
          <w:lang w:eastAsia="zh-HK"/>
        </w:rPr>
        <w:t>有待</w:t>
      </w:r>
      <w:r>
        <w:rPr>
          <w:rFonts w:ascii="標楷體" w:eastAsia="標楷體" w:hAnsi="標楷體" w:hint="eastAsia"/>
          <w:b/>
          <w:color w:val="000000" w:themeColor="text1"/>
          <w:sz w:val="28"/>
          <w:szCs w:val="28"/>
        </w:rPr>
        <w:t>釐正稅籍</w:t>
      </w:r>
      <w:r>
        <w:rPr>
          <w:rFonts w:ascii="標楷體" w:eastAsia="標楷體" w:hAnsi="標楷體" w:hint="eastAsia"/>
          <w:b/>
          <w:sz w:val="28"/>
          <w:szCs w:val="28"/>
          <w:lang w:eastAsia="zh-HK"/>
        </w:rPr>
        <w:t>資料</w:t>
      </w:r>
      <w:r>
        <w:rPr>
          <w:rFonts w:ascii="標楷體" w:eastAsia="標楷體" w:hAnsi="標楷體" w:hint="eastAsia"/>
          <w:b/>
          <w:color w:val="000000" w:themeColor="text1"/>
          <w:sz w:val="28"/>
          <w:szCs w:val="28"/>
        </w:rPr>
        <w:t>及改課。</w:t>
      </w:r>
    </w:p>
    <w:p w14:paraId="1ECCF284" w14:textId="77777777" w:rsidR="00AA26AB" w:rsidRDefault="00AA26AB" w:rsidP="006F6456">
      <w:pPr>
        <w:pStyle w:val="affd"/>
        <w:spacing w:line="466" w:lineRule="exact"/>
        <w:ind w:firstLine="480"/>
        <w:rPr>
          <w:rFonts w:hAnsi="標楷體"/>
          <w:color w:val="000000" w:themeColor="text1"/>
        </w:rPr>
      </w:pPr>
      <w:r>
        <w:rPr>
          <w:rFonts w:hAnsi="標楷體" w:hint="eastAsia"/>
          <w:color w:val="000000" w:themeColor="text1"/>
        </w:rPr>
        <w:t>稅務局為健全房屋稅稅籍及維護租稅公平，持續辦理稅籍及使用情形清查作業，近</w:t>
      </w:r>
      <w:r>
        <w:rPr>
          <w:rFonts w:hAnsi="標楷體"/>
          <w:color w:val="000000" w:themeColor="text1"/>
        </w:rPr>
        <w:t>5</w:t>
      </w:r>
      <w:r>
        <w:rPr>
          <w:rFonts w:hAnsi="標楷體" w:hint="eastAsia"/>
          <w:color w:val="000000" w:themeColor="text1"/>
        </w:rPr>
        <w:t>年度（</w:t>
      </w:r>
      <w:r>
        <w:rPr>
          <w:rFonts w:hAnsi="標楷體"/>
          <w:color w:val="000000" w:themeColor="text1"/>
        </w:rPr>
        <w:t>10</w:t>
      </w:r>
      <w:r>
        <w:rPr>
          <w:rFonts w:hAnsi="標楷體" w:hint="eastAsia"/>
          <w:color w:val="000000" w:themeColor="text1"/>
        </w:rPr>
        <w:t>9至</w:t>
      </w:r>
      <w:r>
        <w:rPr>
          <w:rFonts w:hAnsi="標楷體"/>
          <w:color w:val="000000" w:themeColor="text1"/>
        </w:rPr>
        <w:t>11</w:t>
      </w:r>
      <w:r>
        <w:rPr>
          <w:rFonts w:hAnsi="標楷體" w:hint="eastAsia"/>
          <w:color w:val="000000" w:themeColor="text1"/>
        </w:rPr>
        <w:t>3年度）房屋稅實徵淨額，由</w:t>
      </w:r>
      <w:r>
        <w:rPr>
          <w:rFonts w:hAnsi="標楷體"/>
          <w:color w:val="000000" w:themeColor="text1"/>
        </w:rPr>
        <w:t>10</w:t>
      </w:r>
      <w:r>
        <w:rPr>
          <w:rFonts w:hAnsi="標楷體" w:hint="eastAsia"/>
          <w:color w:val="000000" w:themeColor="text1"/>
        </w:rPr>
        <w:t>9年度之7,4</w:t>
      </w:r>
      <w:r>
        <w:rPr>
          <w:rFonts w:hAnsi="標楷體"/>
          <w:color w:val="000000" w:themeColor="text1"/>
        </w:rPr>
        <w:t>10</w:t>
      </w:r>
      <w:r>
        <w:rPr>
          <w:rFonts w:hAnsi="標楷體" w:hint="eastAsia"/>
          <w:color w:val="000000" w:themeColor="text1"/>
        </w:rPr>
        <w:t>萬餘元，上升至</w:t>
      </w:r>
      <w:r>
        <w:rPr>
          <w:rFonts w:hAnsi="標楷體"/>
          <w:color w:val="000000" w:themeColor="text1"/>
        </w:rPr>
        <w:t>113</w:t>
      </w:r>
      <w:r>
        <w:rPr>
          <w:rFonts w:hAnsi="標楷體" w:hint="eastAsia"/>
          <w:color w:val="000000" w:themeColor="text1"/>
        </w:rPr>
        <w:t>年度之</w:t>
      </w:r>
      <w:r>
        <w:rPr>
          <w:rFonts w:hAnsi="標楷體"/>
          <w:color w:val="000000" w:themeColor="text1"/>
        </w:rPr>
        <w:t>9</w:t>
      </w:r>
      <w:r>
        <w:rPr>
          <w:rFonts w:hAnsi="標楷體" w:hint="eastAsia"/>
          <w:color w:val="000000" w:themeColor="text1"/>
        </w:rPr>
        <w:t>,</w:t>
      </w:r>
      <w:r>
        <w:rPr>
          <w:rFonts w:hAnsi="標楷體"/>
          <w:color w:val="000000" w:themeColor="text1"/>
        </w:rPr>
        <w:t>416</w:t>
      </w:r>
      <w:r>
        <w:rPr>
          <w:rFonts w:hAnsi="標楷體" w:hint="eastAsia"/>
          <w:color w:val="000000" w:themeColor="text1"/>
        </w:rPr>
        <w:t>萬餘元，增加</w:t>
      </w:r>
      <w:r>
        <w:rPr>
          <w:rFonts w:hAnsi="標楷體"/>
          <w:color w:val="000000" w:themeColor="text1"/>
        </w:rPr>
        <w:t>2,005</w:t>
      </w:r>
      <w:r>
        <w:rPr>
          <w:rFonts w:hAnsi="標楷體" w:hint="eastAsia"/>
          <w:color w:val="000000" w:themeColor="text1"/>
        </w:rPr>
        <w:t>萬餘元，約</w:t>
      </w:r>
      <w:r>
        <w:rPr>
          <w:rFonts w:hAnsi="標楷體"/>
          <w:color w:val="000000" w:themeColor="text1"/>
        </w:rPr>
        <w:t>27.07</w:t>
      </w:r>
      <w:r>
        <w:rPr>
          <w:rFonts w:hAnsi="標楷體" w:hint="eastAsia"/>
          <w:color w:val="000000" w:themeColor="text1"/>
        </w:rPr>
        <w:t>％（圖</w:t>
      </w:r>
      <w:r>
        <w:rPr>
          <w:rFonts w:hAnsi="標楷體"/>
          <w:color w:val="000000" w:themeColor="text1"/>
        </w:rPr>
        <w:t>1</w:t>
      </w:r>
      <w:r>
        <w:rPr>
          <w:rFonts w:hAnsi="標楷體" w:hint="eastAsia"/>
          <w:color w:val="000000" w:themeColor="text1"/>
        </w:rPr>
        <w:t>），</w:t>
      </w:r>
      <w:r>
        <w:rPr>
          <w:rFonts w:hAnsi="標楷體"/>
          <w:color w:val="000000" w:themeColor="text1"/>
        </w:rPr>
        <w:t>113</w:t>
      </w:r>
      <w:r>
        <w:rPr>
          <w:rFonts w:hAnsi="標楷體" w:hint="eastAsia"/>
          <w:color w:val="000000" w:themeColor="text1"/>
        </w:rPr>
        <w:t>年度編列房屋稅稅捐收入預算數9,</w:t>
      </w:r>
      <w:r>
        <w:rPr>
          <w:rFonts w:hAnsi="標楷體"/>
          <w:color w:val="000000" w:themeColor="text1"/>
        </w:rPr>
        <w:t>000</w:t>
      </w:r>
      <w:r>
        <w:rPr>
          <w:rFonts w:hAnsi="標楷體" w:hint="eastAsia"/>
          <w:color w:val="000000" w:themeColor="text1"/>
        </w:rPr>
        <w:t>萬</w:t>
      </w:r>
      <w:r w:rsidRPr="00C46D97">
        <w:rPr>
          <w:rFonts w:hAnsi="標楷體"/>
          <w:noProof/>
          <w:color w:val="000000" w:themeColor="text1"/>
        </w:rPr>
        <w:lastRenderedPageBreak/>
        <mc:AlternateContent>
          <mc:Choice Requires="wpg">
            <w:drawing>
              <wp:anchor distT="0" distB="0" distL="114300" distR="114300" simplePos="0" relativeHeight="251728896" behindDoc="0" locked="0" layoutInCell="1" allowOverlap="1" wp14:anchorId="7221E73B" wp14:editId="19B0BD18">
                <wp:simplePos x="0" y="0"/>
                <wp:positionH relativeFrom="page">
                  <wp:posOffset>2348230</wp:posOffset>
                </wp:positionH>
                <wp:positionV relativeFrom="paragraph">
                  <wp:posOffset>31115</wp:posOffset>
                </wp:positionV>
                <wp:extent cx="4801870" cy="2910205"/>
                <wp:effectExtent l="0" t="0" r="0" b="4445"/>
                <wp:wrapSquare wrapText="bothSides"/>
                <wp:docPr id="19" name="群組 19"/>
                <wp:cNvGraphicFramePr/>
                <a:graphic xmlns:a="http://schemas.openxmlformats.org/drawingml/2006/main">
                  <a:graphicData uri="http://schemas.microsoft.com/office/word/2010/wordprocessingGroup">
                    <wpg:wgp>
                      <wpg:cNvGrpSpPr/>
                      <wpg:grpSpPr bwMode="auto">
                        <a:xfrm>
                          <a:off x="0" y="0"/>
                          <a:ext cx="4801870" cy="2910205"/>
                          <a:chOff x="0" y="0"/>
                          <a:chExt cx="4801870" cy="2913403"/>
                        </a:xfrm>
                      </wpg:grpSpPr>
                      <wpg:graphicFrame>
                        <wpg:cNvPr id="20" name="圖表 1"/>
                        <wpg:cNvFrPr/>
                        <wpg:xfrm>
                          <a:off x="0" y="0"/>
                          <a:ext cx="4801870" cy="2807970"/>
                        </wpg:xfrm>
                        <a:graphic>
                          <a:graphicData uri="http://schemas.openxmlformats.org/drawingml/2006/chart">
                            <c:chart xmlns:c="http://schemas.openxmlformats.org/drawingml/2006/chart" xmlns:r="http://schemas.openxmlformats.org/officeDocument/2006/relationships" r:id="rId20"/>
                          </a:graphicData>
                        </a:graphic>
                      </wpg:graphicFrame>
                      <wps:wsp>
                        <wps:cNvPr id="21" name="文字方塊 21"/>
                        <wps:cNvSpPr txBox="1"/>
                        <wps:spPr bwMode="auto">
                          <a:xfrm>
                            <a:off x="313731" y="2728580"/>
                            <a:ext cx="2181859" cy="184823"/>
                          </a:xfrm>
                          <a:prstGeom prst="rect">
                            <a:avLst/>
                          </a:prstGeom>
                          <a:noFill/>
                          <a:ln w="9525" cmpd="sng">
                            <a:noFill/>
                          </a:ln>
                          <a:effectLst/>
                        </wps:spPr>
                        <wps:txbx>
                          <w:txbxContent>
                            <w:p w14:paraId="0BF041B2" w14:textId="77777777" w:rsidR="00AA26AB" w:rsidRDefault="00AA26AB" w:rsidP="00C46D97">
                              <w:pPr>
                                <w:snapToGrid w:val="0"/>
                                <w:rPr>
                                  <w:rFonts w:eastAsia="標楷體" w:hAnsi="標楷體"/>
                                  <w:color w:val="000000"/>
                                  <w:sz w:val="18"/>
                                  <w:szCs w:val="18"/>
                                </w:rPr>
                              </w:pPr>
                              <w:r>
                                <w:rPr>
                                  <w:rFonts w:eastAsia="標楷體" w:hAnsi="標楷體" w:hint="eastAsia"/>
                                  <w:color w:val="000000"/>
                                  <w:sz w:val="18"/>
                                  <w:szCs w:val="18"/>
                                </w:rPr>
                                <w:t>資料來源：整理自金門縣稅務局提供資料。</w:t>
                              </w:r>
                            </w:p>
                          </w:txbxContent>
                        </wps:txbx>
                        <wps:bodyPr wrap="none" lIns="0" tIns="0" rIns="0" bIns="0" rtlCol="0" anchor="b" anchorCtr="0">
                          <a:noAutofit/>
                        </wps:bodyPr>
                      </wps:wsp>
                    </wpg:wgp>
                  </a:graphicData>
                </a:graphic>
                <wp14:sizeRelH relativeFrom="margin">
                  <wp14:pctWidth>0</wp14:pctWidth>
                </wp14:sizeRelH>
                <wp14:sizeRelV relativeFrom="margin">
                  <wp14:pctHeight>0</wp14:pctHeight>
                </wp14:sizeRelV>
              </wp:anchor>
            </w:drawing>
          </mc:Choice>
          <mc:Fallback>
            <w:pict>
              <v:group w14:anchorId="7221E73B" id="群組 19" o:spid="_x0000_s1060" style="position:absolute;left:0;text-align:left;margin-left:184.9pt;margin-top:2.45pt;width:378.1pt;height:229.15pt;z-index:251728896;mso-position-horizontal-relative:page;mso-width-relative:margin;mso-height-relative:margin" coordsize="48018,29134"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">
                <v:shape id="圖表 1" o:spid="_x0000_s1061" type="#_x0000_t75" style="position:absolute;width:48036;height:280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">
                  <v:imagedata r:id="rId21" o:title=""/>
                  <o:lock v:ext="edit" aspectratio="f"/>
                </v:shape>
                <v:shape id="文字方塊 21" o:spid="_x0000_s1062" type="#_x0000_t202" style="position:absolute;left:3137;top:27285;width:21818;height:1849;visibility:visible;mso-wrap-style:non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" filled="f" stroked="f">
                  <v:textbox inset="0,0,0,0">
                    <w:txbxContent>
                      <w:p w14:paraId="0BF041B2" w14:textId="77777777" w:rsidR="00AA26AB" w:rsidRDefault="00AA26AB" w:rsidP="00C46D97">
                        <w:pPr>
                          <w:snapToGrid w:val="0"/>
                          <w:rPr>
                            <w:rFonts w:eastAsia="標楷體" w:hAnsi="標楷體"/>
                            <w:color w:val="000000"/>
                            <w:sz w:val="18"/>
                            <w:szCs w:val="18"/>
                          </w:rPr>
                        </w:pPr>
                        <w:r>
                          <w:rPr>
                            <w:rFonts w:eastAsia="標楷體" w:hAnsi="標楷體" w:hint="eastAsia"/>
                            <w:color w:val="000000"/>
                            <w:sz w:val="18"/>
                            <w:szCs w:val="18"/>
                          </w:rPr>
                          <w:t>資料來源：整理自金門縣稅務局提供資料。</w:t>
                        </w:r>
                      </w:p>
                    </w:txbxContent>
                  </v:textbox>
                </v:shape>
                <w10:wrap type="square" anchorx="page"/>
              </v:group>
              <o:OLEObject Type="Embed" ProgID="Excel.Chart.8" ShapeID="圖表 1" DrawAspect="Content" ObjectID="_1813488484" r:id="rId22">
                <o:FieldCodes>\s</o:FieldCodes>
              </o:OLEObject>
            </w:pict>
          </mc:Fallback>
        </mc:AlternateContent>
      </w:r>
      <w:r>
        <w:rPr>
          <w:rFonts w:hAnsi="標楷體" w:hint="eastAsia"/>
          <w:color w:val="000000" w:themeColor="text1"/>
        </w:rPr>
        <w:t>元，累計實徵淨額（含以前年度徵起數及退還數）</w:t>
      </w:r>
      <w:r>
        <w:rPr>
          <w:rFonts w:hAnsi="標楷體"/>
          <w:color w:val="000000" w:themeColor="text1"/>
        </w:rPr>
        <w:t>9</w:t>
      </w:r>
      <w:r>
        <w:rPr>
          <w:rFonts w:hAnsi="標楷體" w:hint="eastAsia"/>
          <w:color w:val="000000" w:themeColor="text1"/>
        </w:rPr>
        <w:t>,</w:t>
      </w:r>
      <w:r>
        <w:rPr>
          <w:rFonts w:hAnsi="標楷體"/>
          <w:color w:val="000000" w:themeColor="text1"/>
        </w:rPr>
        <w:t>416</w:t>
      </w:r>
      <w:r>
        <w:rPr>
          <w:rFonts w:hAnsi="標楷體" w:hint="eastAsia"/>
          <w:color w:val="000000" w:themeColor="text1"/>
        </w:rPr>
        <w:t>萬餘元，較預算數超收</w:t>
      </w:r>
      <w:r>
        <w:rPr>
          <w:rFonts w:hAnsi="標楷體"/>
          <w:color w:val="000000" w:themeColor="text1"/>
        </w:rPr>
        <w:t>416</w:t>
      </w:r>
      <w:r>
        <w:rPr>
          <w:rFonts w:hAnsi="標楷體" w:hint="eastAsia"/>
          <w:color w:val="000000" w:themeColor="text1"/>
        </w:rPr>
        <w:t>萬餘元，執行率</w:t>
      </w:r>
      <w:r>
        <w:rPr>
          <w:rFonts w:hAnsi="標楷體"/>
          <w:color w:val="000000" w:themeColor="text1"/>
        </w:rPr>
        <w:t>104.63</w:t>
      </w:r>
      <w:r>
        <w:rPr>
          <w:rFonts w:hAnsi="標楷體" w:hint="eastAsia"/>
          <w:color w:val="000000" w:themeColor="text1"/>
        </w:rPr>
        <w:t>％，經運用電腦稽核軟體勾稽結果，核有：（</w:t>
      </w:r>
      <w:r>
        <w:rPr>
          <w:rFonts w:hAnsi="標楷體"/>
          <w:color w:val="000000" w:themeColor="text1"/>
        </w:rPr>
        <w:t>1</w:t>
      </w:r>
      <w:r>
        <w:rPr>
          <w:rFonts w:hAnsi="標楷體" w:hint="eastAsia"/>
          <w:color w:val="000000" w:themeColor="text1"/>
        </w:rPr>
        <w:t>）房屋稅課稅主檔登載房屋總樓層數與使用執照所載未盡相符，或使用執照登載地址查無房屋稅稅籍編號，影響房屋現值及稅額核計；（</w:t>
      </w:r>
      <w:r>
        <w:rPr>
          <w:rFonts w:hAnsi="標楷體"/>
          <w:color w:val="000000" w:themeColor="text1"/>
        </w:rPr>
        <w:t>2</w:t>
      </w:r>
      <w:r>
        <w:rPr>
          <w:rFonts w:hAnsi="標楷體" w:hint="eastAsia"/>
          <w:color w:val="000000" w:themeColor="text1"/>
        </w:rPr>
        <w:t>）部分非法營業旅宿未按營業用稅率核課房屋稅；（</w:t>
      </w:r>
      <w:r>
        <w:rPr>
          <w:rFonts w:hAnsi="標楷體"/>
          <w:color w:val="000000" w:themeColor="text1"/>
        </w:rPr>
        <w:t>3</w:t>
      </w:r>
      <w:r>
        <w:rPr>
          <w:rFonts w:hAnsi="標楷體" w:hint="eastAsia"/>
          <w:color w:val="000000" w:themeColor="text1"/>
        </w:rPr>
        <w:t>）縣府列管之違章建築物，或業經登記在冊之農舍，查無房屋稅稅籍編號；（</w:t>
      </w:r>
      <w:r>
        <w:rPr>
          <w:rFonts w:hAnsi="標楷體"/>
          <w:color w:val="000000" w:themeColor="text1"/>
        </w:rPr>
        <w:t>4</w:t>
      </w:r>
      <w:r>
        <w:rPr>
          <w:rFonts w:hAnsi="標楷體" w:hint="eastAsia"/>
          <w:color w:val="000000" w:themeColor="text1"/>
        </w:rPr>
        <w:t>）持續建立房屋稅籍資料，惟部分土地段號經地政局註銷，登載於房屋稅籍之土地標示尚未釐正等情事，經函請查明妥處。據復：（</w:t>
      </w:r>
      <w:r>
        <w:rPr>
          <w:rFonts w:hAnsi="標楷體"/>
          <w:color w:val="000000" w:themeColor="text1"/>
        </w:rPr>
        <w:t>1</w:t>
      </w:r>
      <w:r>
        <w:rPr>
          <w:rFonts w:hAnsi="標楷體" w:hint="eastAsia"/>
          <w:color w:val="000000" w:themeColor="text1"/>
        </w:rPr>
        <w:t>）至（3）持續辦理稅籍釐正改課事宜，已補徵房屋稅40筆，金額39萬餘元；（4）已註銷舊地號，並登錄新地號，計126筆，爾後注意即時釐正房屋稅籍之土地標示。</w:t>
      </w:r>
    </w:p>
    <w:p w14:paraId="37806DF9" w14:textId="77777777" w:rsidR="00AA26AB" w:rsidRDefault="00AA26AB" w:rsidP="00164F6A">
      <w:pPr>
        <w:tabs>
          <w:tab w:val="left" w:pos="709"/>
        </w:tabs>
        <w:spacing w:line="460" w:lineRule="exact"/>
        <w:ind w:firstLineChars="350" w:firstLine="981"/>
        <w:jc w:val="both"/>
        <w:outlineLvl w:val="2"/>
        <w:rPr>
          <w:rFonts w:ascii="標楷體" w:eastAsia="標楷體" w:hAnsi="標楷體"/>
          <w:b/>
          <w:sz w:val="28"/>
          <w:szCs w:val="28"/>
          <w:lang w:eastAsia="zh-HK"/>
        </w:rPr>
      </w:pPr>
      <w:r>
        <w:rPr>
          <w:rFonts w:ascii="標楷體" w:eastAsia="標楷體" w:hAnsi="標楷體" w:hint="eastAsia"/>
          <w:b/>
          <w:sz w:val="28"/>
          <w:szCs w:val="28"/>
          <w:lang w:eastAsia="zh-HK"/>
        </w:rPr>
        <w:t>2.依土地</w:t>
      </w:r>
      <w:r>
        <w:rPr>
          <w:rFonts w:ascii="標楷體" w:eastAsia="標楷體" w:hAnsi="標楷體" w:hint="eastAsia"/>
          <w:b/>
          <w:color w:val="000000" w:themeColor="text1"/>
          <w:sz w:val="28"/>
          <w:szCs w:val="28"/>
        </w:rPr>
        <w:t>稅法</w:t>
      </w:r>
      <w:r>
        <w:rPr>
          <w:rFonts w:ascii="標楷體" w:eastAsia="標楷體" w:hAnsi="標楷體" w:hint="eastAsia"/>
          <w:b/>
          <w:sz w:val="28"/>
          <w:szCs w:val="28"/>
          <w:lang w:eastAsia="zh-HK"/>
        </w:rPr>
        <w:t>積極辦理地價稅稽徵業務，惟間有部分農業用地未依實際使用狀況課徵地價稅等情，有待依法查明</w:t>
      </w:r>
      <w:r>
        <w:rPr>
          <w:rFonts w:ascii="標楷體" w:eastAsia="標楷體" w:hAnsi="標楷體" w:hint="eastAsia"/>
          <w:b/>
          <w:sz w:val="28"/>
          <w:szCs w:val="28"/>
        </w:rPr>
        <w:t>妥處</w:t>
      </w:r>
      <w:r>
        <w:rPr>
          <w:rFonts w:ascii="標楷體" w:eastAsia="標楷體" w:hAnsi="標楷體" w:hint="eastAsia"/>
          <w:b/>
          <w:sz w:val="28"/>
          <w:szCs w:val="28"/>
          <w:lang w:eastAsia="zh-HK"/>
        </w:rPr>
        <w:t>，以維租稅公平，並符法令規定。</w:t>
      </w:r>
    </w:p>
    <w:p w14:paraId="5507BB64" w14:textId="306D83C1" w:rsidR="00AA26AB" w:rsidRDefault="00AA26AB" w:rsidP="006F6456">
      <w:pPr>
        <w:pStyle w:val="affd"/>
        <w:spacing w:line="466" w:lineRule="exact"/>
        <w:ind w:firstLine="480"/>
        <w:rPr>
          <w:rFonts w:hAnsi="標楷體"/>
        </w:rPr>
      </w:pPr>
      <w:r w:rsidRPr="006F6456">
        <w:rPr>
          <w:rFonts w:hAnsi="標楷體"/>
          <w:noProof/>
          <w:color w:val="000000" w:themeColor="text1"/>
        </w:rPr>
        <mc:AlternateContent>
          <mc:Choice Requires="wpg">
            <w:drawing>
              <wp:anchor distT="0" distB="0" distL="114300" distR="114300" simplePos="0" relativeHeight="251727872" behindDoc="0" locked="0" layoutInCell="1" allowOverlap="1" wp14:anchorId="2C530289" wp14:editId="77FF1A20">
                <wp:simplePos x="0" y="0"/>
                <wp:positionH relativeFrom="column">
                  <wp:posOffset>1818005</wp:posOffset>
                </wp:positionH>
                <wp:positionV relativeFrom="paragraph">
                  <wp:posOffset>934720</wp:posOffset>
                </wp:positionV>
                <wp:extent cx="4572000" cy="2924175"/>
                <wp:effectExtent l="0" t="0" r="0" b="0"/>
                <wp:wrapSquare wrapText="bothSides"/>
                <wp:docPr id="22" name="群組 22"/>
                <wp:cNvGraphicFramePr/>
                <a:graphic xmlns:a="http://schemas.openxmlformats.org/drawingml/2006/main">
                  <a:graphicData uri="http://schemas.microsoft.com/office/word/2010/wordprocessingGroup">
                    <wpg:wgp>
                      <wpg:cNvGrpSpPr/>
                      <wpg:grpSpPr bwMode="auto">
                        <a:xfrm>
                          <a:off x="0" y="0"/>
                          <a:ext cx="4572000" cy="2924175"/>
                          <a:chOff x="0" y="0"/>
                          <a:chExt cx="4572000" cy="3014818"/>
                        </a:xfrm>
                      </wpg:grpSpPr>
                      <wpg:grpSp>
                        <wpg:cNvPr id="23" name="群組 23"/>
                        <wpg:cNvGrpSpPr/>
                        <wpg:grpSpPr bwMode="auto">
                          <a:xfrm>
                            <a:off x="0" y="0"/>
                            <a:ext cx="4572000" cy="2852737"/>
                            <a:chOff x="0" y="0"/>
                            <a:chExt cx="4572000" cy="2852737"/>
                          </a:xfrm>
                        </wpg:grpSpPr>
                        <wpg:graphicFrame>
                          <wpg:cNvPr id="24" name="圖表 4"/>
                          <wpg:cNvFrPr/>
                          <wpg:xfrm>
                            <a:off x="0" y="0"/>
                            <a:ext cx="4572000" cy="2852737"/>
                          </wpg:xfrm>
                          <a:graphic>
                            <a:graphicData uri="http://schemas.openxmlformats.org/drawingml/2006/chart">
                              <c:chart xmlns:c="http://schemas.openxmlformats.org/drawingml/2006/chart" xmlns:r="http://schemas.openxmlformats.org/officeDocument/2006/relationships" r:id="rId23"/>
                            </a:graphicData>
                          </a:graphic>
                        </wpg:graphicFrame>
                        <wps:wsp>
                          <wps:cNvPr id="25" name="文字方塊 25"/>
                          <wps:cNvSpPr txBox="1"/>
                          <wps:spPr bwMode="auto">
                            <a:xfrm>
                              <a:off x="4260324" y="149016"/>
                              <a:ext cx="247650" cy="303393"/>
                            </a:xfrm>
                            <a:prstGeom prst="rect">
                              <a:avLst/>
                            </a:prstGeom>
                            <a:grpFill/>
                          </wps:spPr>
                          <wps:txbx>
                            <w:txbxContent>
                              <w:p w14:paraId="10513378" w14:textId="77777777" w:rsidR="00AA26AB" w:rsidRPr="006F6456" w:rsidRDefault="00AA26AB">
                                <w:pPr>
                                  <w:rPr>
                                    <w:rFonts w:ascii="標楷體" w:eastAsia="標楷體" w:hAnsi="標楷體"/>
                                    <w:sz w:val="18"/>
                                    <w:szCs w:val="18"/>
                                  </w:rPr>
                                </w:pPr>
                                <w:r w:rsidRPr="006F6456">
                                  <w:rPr>
                                    <w:rFonts w:ascii="標楷體" w:eastAsia="標楷體" w:hAnsi="標楷體" w:hint="eastAsia"/>
                                    <w:sz w:val="18"/>
                                    <w:szCs w:val="18"/>
                                  </w:rPr>
                                  <w:t>％</w:t>
                                </w:r>
                              </w:p>
                            </w:txbxContent>
                          </wps:txbx>
                          <wps:bodyPr wrap="square" rtlCol="0"/>
                        </wps:wsp>
                      </wpg:grpSp>
                      <wps:wsp>
                        <wps:cNvPr id="26" name="文字方塊 26"/>
                        <wps:cNvSpPr txBox="1"/>
                        <wps:spPr bwMode="auto">
                          <a:xfrm>
                            <a:off x="100976" y="2750529"/>
                            <a:ext cx="2479539" cy="264289"/>
                          </a:xfrm>
                          <a:prstGeom prst="rect">
                            <a:avLst/>
                          </a:prstGeom>
                          <a:noFill/>
                          <a:ln w="9525" cmpd="sng">
                            <a:noFill/>
                          </a:ln>
                        </wps:spPr>
                        <wps:style>
                          <a:lnRef idx="0">
                            <a:srgbClr val="000000"/>
                          </a:lnRef>
                          <a:fillRef idx="0">
                            <a:srgbClr val="000000"/>
                          </a:fillRef>
                          <a:effectRef idx="0">
                            <a:srgbClr val="000000"/>
                          </a:effectRef>
                          <a:fontRef idx="minor">
                            <a:schemeClr val="dk1"/>
                          </a:fontRef>
                        </wps:style>
                        <wps:txbx>
                          <w:txbxContent>
                            <w:p w14:paraId="51581091" w14:textId="77777777" w:rsidR="00AA26AB" w:rsidRDefault="00AA26AB" w:rsidP="006F6456">
                              <w:pPr>
                                <w:snapToGrid w:val="0"/>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資料來源：整理自金門縣稅務局提供資料。</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2C530289" id="群組 22" o:spid="_x0000_s1063" style="position:absolute;left:0;text-align:left;margin-left:143.15pt;margin-top:73.6pt;width:5in;height:230.25pt;z-index:251727872;mso-width-relative:margin;mso-height-relative:margin" coordsize="45720,30148" o:gfxdata="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">
                <v:group id="群組 23" o:spid="_x0000_s1064" style="position:absolute;width:45720;height:28527" coordsize="45720,28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圖表 4" o:spid="_x0000_s1065" type="#_x0000_t75" style="position:absolute;width:45720;height:28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">
                    <v:imagedata r:id="rId24" o:title=""/>
                    <o:lock v:ext="edit" aspectratio="f"/>
                  </v:shape>
                  <v:shape id="文字方塊 25" o:spid="_x0000_s1066" type="#_x0000_t202" style="position:absolute;left:42603;top:1490;width:2476;height:3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0513378" w14:textId="77777777" w:rsidR="00AA26AB" w:rsidRPr="006F6456" w:rsidRDefault="00AA26AB">
                          <w:pPr>
                            <w:rPr>
                              <w:rFonts w:ascii="標楷體" w:eastAsia="標楷體" w:hAnsi="標楷體"/>
                              <w:sz w:val="18"/>
                              <w:szCs w:val="18"/>
                            </w:rPr>
                          </w:pPr>
                          <w:r w:rsidRPr="006F6456">
                            <w:rPr>
                              <w:rFonts w:ascii="標楷體" w:eastAsia="標楷體" w:hAnsi="標楷體" w:hint="eastAsia"/>
                              <w:sz w:val="18"/>
                              <w:szCs w:val="18"/>
                            </w:rPr>
                            <w:t>％</w:t>
                          </w:r>
                        </w:p>
                      </w:txbxContent>
                    </v:textbox>
                  </v:shape>
                </v:group>
                <v:shape id="文字方塊 26" o:spid="_x0000_s1067" type="#_x0000_t202" style="position:absolute;left:1009;top:27505;width:24796;height:2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51581091" w14:textId="77777777" w:rsidR="00AA26AB" w:rsidRDefault="00AA26AB" w:rsidP="006F6456">
                        <w:pPr>
                          <w:snapToGrid w:val="0"/>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資料來源：整理自金門縣稅務局提供資料。</w:t>
                        </w:r>
                      </w:p>
                    </w:txbxContent>
                  </v:textbox>
                </v:shape>
                <w10:wrap type="square"/>
              </v:group>
              <o:OLEObject Type="Embed" ProgID="Excel.Chart.8" ShapeID="圖表 4" DrawAspect="Content" ObjectID="_1813488485" r:id="rId25">
                <o:FieldCodes>\s</o:FieldCodes>
              </o:OLEObject>
            </w:pict>
          </mc:Fallback>
        </mc:AlternateContent>
      </w:r>
      <w:r w:rsidRPr="006F6456">
        <w:rPr>
          <w:rFonts w:hAnsi="標楷體"/>
          <w:color w:val="000000" w:themeColor="text1"/>
        </w:rPr>
        <w:t>稅務局</w:t>
      </w:r>
      <w:r>
        <w:rPr>
          <w:rFonts w:hAnsi="標楷體" w:hint="eastAsia"/>
        </w:rPr>
        <w:t>持續辦理地價稅之稅籍清查作業</w:t>
      </w:r>
      <w:bookmarkStart w:id="20" w:name="_Hlk169700682"/>
      <w:r>
        <w:rPr>
          <w:rFonts w:hAnsi="標楷體" w:hint="eastAsia"/>
        </w:rPr>
        <w:t>，以維護課稅資料正確性並增裕庫收</w:t>
      </w:r>
      <w:bookmarkEnd w:id="20"/>
      <w:r>
        <w:rPr>
          <w:rFonts w:hAnsi="標楷體" w:hint="eastAsia"/>
        </w:rPr>
        <w:t>，近5年度（10</w:t>
      </w:r>
      <w:r>
        <w:rPr>
          <w:rFonts w:hAnsi="標楷體"/>
        </w:rPr>
        <w:t>9</w:t>
      </w:r>
      <w:r>
        <w:rPr>
          <w:rFonts w:hAnsi="標楷體" w:hint="eastAsia"/>
        </w:rPr>
        <w:t>至11</w:t>
      </w:r>
      <w:r>
        <w:rPr>
          <w:rFonts w:hAnsi="標楷體"/>
        </w:rPr>
        <w:t>3</w:t>
      </w:r>
      <w:r>
        <w:rPr>
          <w:rFonts w:hAnsi="標楷體" w:hint="eastAsia"/>
        </w:rPr>
        <w:t>年度）地價稅實徵淨額，由10</w:t>
      </w:r>
      <w:r>
        <w:rPr>
          <w:rFonts w:hAnsi="標楷體"/>
        </w:rPr>
        <w:t>9</w:t>
      </w:r>
      <w:r>
        <w:rPr>
          <w:rFonts w:hAnsi="標楷體" w:hint="eastAsia"/>
        </w:rPr>
        <w:t>年度之2,</w:t>
      </w:r>
      <w:r>
        <w:rPr>
          <w:rFonts w:hAnsi="標楷體"/>
        </w:rPr>
        <w:t>913</w:t>
      </w:r>
      <w:r>
        <w:rPr>
          <w:rFonts w:hAnsi="標楷體" w:hint="eastAsia"/>
        </w:rPr>
        <w:t>萬餘元，上升至1</w:t>
      </w:r>
      <w:r>
        <w:rPr>
          <w:rFonts w:hAnsi="標楷體"/>
        </w:rPr>
        <w:t>13</w:t>
      </w:r>
      <w:r>
        <w:rPr>
          <w:rFonts w:hAnsi="標楷體" w:hint="eastAsia"/>
        </w:rPr>
        <w:t>年度之</w:t>
      </w:r>
      <w:r>
        <w:rPr>
          <w:rFonts w:hAnsi="標楷體"/>
        </w:rPr>
        <w:t>3,710</w:t>
      </w:r>
      <w:r>
        <w:rPr>
          <w:rFonts w:hAnsi="標楷體" w:hint="eastAsia"/>
        </w:rPr>
        <w:t>萬餘元，增加</w:t>
      </w:r>
      <w:r>
        <w:rPr>
          <w:rFonts w:hAnsi="標楷體"/>
        </w:rPr>
        <w:t>796</w:t>
      </w:r>
      <w:r>
        <w:rPr>
          <w:rFonts w:hAnsi="標楷體" w:hint="eastAsia"/>
        </w:rPr>
        <w:t>萬餘元，約</w:t>
      </w:r>
      <w:r>
        <w:rPr>
          <w:rFonts w:hAnsi="標楷體"/>
        </w:rPr>
        <w:t>27.35</w:t>
      </w:r>
      <w:r>
        <w:rPr>
          <w:rFonts w:hAnsi="標楷體" w:hint="eastAsia"/>
        </w:rPr>
        <w:t>％，地價稅實徵淨額占預算數百分比自10</w:t>
      </w:r>
      <w:r>
        <w:rPr>
          <w:rFonts w:hAnsi="標楷體"/>
        </w:rPr>
        <w:t>9</w:t>
      </w:r>
      <w:r>
        <w:rPr>
          <w:rFonts w:hAnsi="標楷體" w:hint="eastAsia"/>
        </w:rPr>
        <w:t>年度之116.54％上升至1</w:t>
      </w:r>
      <w:r>
        <w:rPr>
          <w:rFonts w:hAnsi="標楷體"/>
        </w:rPr>
        <w:t>13</w:t>
      </w:r>
      <w:r>
        <w:rPr>
          <w:rFonts w:hAnsi="標楷體" w:hint="eastAsia"/>
        </w:rPr>
        <w:t>年度之123.68％（圖2），113年度地價稅開徵件數（含本年度及以前年度）3萬4,163件，開徵金額4</w:t>
      </w:r>
      <w:r>
        <w:rPr>
          <w:rFonts w:hAnsi="標楷體"/>
        </w:rPr>
        <w:t>,</w:t>
      </w:r>
      <w:r>
        <w:rPr>
          <w:rFonts w:hAnsi="標楷體" w:hint="eastAsia"/>
        </w:rPr>
        <w:t>160萬餘元，實徵件數2萬5,927件，實徵金額3,</w:t>
      </w:r>
      <w:r>
        <w:rPr>
          <w:rFonts w:hAnsi="標楷體"/>
        </w:rPr>
        <w:t>726</w:t>
      </w:r>
      <w:r>
        <w:rPr>
          <w:rFonts w:hAnsi="標楷體" w:hint="eastAsia"/>
        </w:rPr>
        <w:t>萬餘元，累計退還以前年度16萬餘元，地價稅實徵淨額3,710萬餘元</w:t>
      </w:r>
      <w:r>
        <w:rPr>
          <w:rFonts w:hAnsi="標楷體"/>
          <w:color w:val="7030A0"/>
        </w:rPr>
        <w:t>。</w:t>
      </w:r>
      <w:r>
        <w:rPr>
          <w:rFonts w:hAnsi="標楷體" w:hint="eastAsia"/>
        </w:rPr>
        <w:t>地價</w:t>
      </w:r>
      <w:r>
        <w:rPr>
          <w:rFonts w:hAnsi="標楷體"/>
        </w:rPr>
        <w:t>稅徵課作業執情形，</w:t>
      </w:r>
      <w:r>
        <w:rPr>
          <w:rFonts w:hAnsi="標楷體"/>
        </w:rPr>
        <w:lastRenderedPageBreak/>
        <w:t>經</w:t>
      </w:r>
      <w:r>
        <w:rPr>
          <w:rFonts w:hAnsi="標楷體" w:hint="eastAsia"/>
        </w:rPr>
        <w:t>運用電腦軟體篩選勾稽結果，</w:t>
      </w:r>
      <w:r>
        <w:rPr>
          <w:rFonts w:hAnsi="標楷體"/>
        </w:rPr>
        <w:t>核有</w:t>
      </w:r>
      <w:r>
        <w:rPr>
          <w:rFonts w:hAnsi="標楷體" w:hint="eastAsia"/>
        </w:rPr>
        <w:t>：（</w:t>
      </w:r>
      <w:r>
        <w:rPr>
          <w:rFonts w:hAnsi="標楷體"/>
        </w:rPr>
        <w:t>1</w:t>
      </w:r>
      <w:r>
        <w:rPr>
          <w:rFonts w:hAnsi="標楷體" w:hint="eastAsia"/>
        </w:rPr>
        <w:t>）部分合法農舍尚有非作農業用途使用情事，惟仍全數課徵田賦，允宜查明實際使用情形是否適用田賦規定</w:t>
      </w:r>
      <w:r>
        <w:rPr>
          <w:rFonts w:hAnsi="標楷體"/>
        </w:rPr>
        <w:t>；（2）</w:t>
      </w:r>
      <w:r>
        <w:rPr>
          <w:rFonts w:hAnsi="標楷體" w:hint="eastAsia"/>
        </w:rPr>
        <w:t>部分農業用地經核准變更為非農業使用，惟仍未依規定改課地價稅</w:t>
      </w:r>
      <w:r>
        <w:rPr>
          <w:rFonts w:hAnsi="標楷體"/>
        </w:rPr>
        <w:t>；（3）</w:t>
      </w:r>
      <w:r>
        <w:rPr>
          <w:rFonts w:hAnsi="標楷體" w:hint="eastAsia"/>
        </w:rPr>
        <w:t>部分違規農業用地及違章建築坐落土地，仍未改課地價稅，或部分違章建築列管案件坐落之土地查無土地標示</w:t>
      </w:r>
      <w:r>
        <w:rPr>
          <w:rFonts w:hAnsi="標楷體"/>
        </w:rPr>
        <w:t>；（4）</w:t>
      </w:r>
      <w:r>
        <w:rPr>
          <w:rFonts w:hAnsi="標楷體" w:hint="eastAsia"/>
        </w:rPr>
        <w:t>部分縣有土地經出租或遭占用，減免地價稅原因事實已有變更或消滅，惟仍未恢復徵課地價稅</w:t>
      </w:r>
      <w:r>
        <w:rPr>
          <w:rFonts w:hAnsi="標楷體"/>
        </w:rPr>
        <w:t>；（5）</w:t>
      </w:r>
      <w:r>
        <w:rPr>
          <w:rFonts w:hAnsi="標楷體" w:hint="eastAsia"/>
        </w:rPr>
        <w:t>免徵地價稅之公共設施保留地，間有作為商業、住宅、製造業、倉儲，惟未依規定課徵地價稅等情事，經函請查明妥處</w:t>
      </w:r>
      <w:r>
        <w:rPr>
          <w:rFonts w:hAnsi="標楷體"/>
        </w:rPr>
        <w:t>。據復：</w:t>
      </w:r>
      <w:r>
        <w:rPr>
          <w:rFonts w:hAnsi="標楷體" w:hint="eastAsia"/>
        </w:rPr>
        <w:t>（1）至（5）持續辦理稅籍釐正改課事宜，已補徵</w:t>
      </w:r>
      <w:r>
        <w:rPr>
          <w:rFonts w:hAnsi="標楷體"/>
        </w:rPr>
        <w:t>566</w:t>
      </w:r>
      <w:r>
        <w:rPr>
          <w:rFonts w:hAnsi="標楷體" w:hint="eastAsia"/>
        </w:rPr>
        <w:t>筆，金額</w:t>
      </w:r>
      <w:r>
        <w:rPr>
          <w:rFonts w:hAnsi="標楷體"/>
        </w:rPr>
        <w:t>29</w:t>
      </w:r>
      <w:r>
        <w:rPr>
          <w:rFonts w:hAnsi="標楷體" w:hint="eastAsia"/>
        </w:rPr>
        <w:t>萬餘元。</w:t>
      </w:r>
    </w:p>
    <w:p w14:paraId="24ACC9E4" w14:textId="77777777" w:rsidR="00AA26AB" w:rsidRDefault="00AA26AB" w:rsidP="00164F6A">
      <w:pPr>
        <w:tabs>
          <w:tab w:val="left" w:pos="709"/>
        </w:tabs>
        <w:spacing w:line="446" w:lineRule="exact"/>
        <w:ind w:firstLineChars="350" w:firstLine="981"/>
        <w:jc w:val="both"/>
        <w:outlineLvl w:val="2"/>
        <w:rPr>
          <w:rFonts w:ascii="標楷體" w:eastAsia="標楷體" w:hAnsi="標楷體"/>
          <w:b/>
          <w:sz w:val="28"/>
          <w:szCs w:val="28"/>
        </w:rPr>
      </w:pPr>
      <w:r>
        <w:rPr>
          <w:rFonts w:ascii="標楷體" w:eastAsia="標楷體" w:hAnsi="標楷體" w:hint="eastAsia"/>
          <w:b/>
          <w:sz w:val="28"/>
          <w:szCs w:val="28"/>
        </w:rPr>
        <w:t>3.持續辦理欠稅清理業務以增裕財政收入，惟間有以前年度未徵數仍龐鉅，舊欠徵起率呈逐年遞減趨勢，或部分欠稅案件逾限繳日6個月仍未合法取證，或滯納期滿案件尚未移送</w:t>
      </w:r>
      <w:r>
        <w:rPr>
          <w:rFonts w:ascii="標楷體" w:eastAsia="標楷體" w:hAnsi="標楷體" w:hint="eastAsia"/>
          <w:b/>
          <w:color w:val="000000" w:themeColor="text1"/>
          <w:sz w:val="28"/>
          <w:szCs w:val="28"/>
        </w:rPr>
        <w:t>強制</w:t>
      </w:r>
      <w:r>
        <w:rPr>
          <w:rFonts w:ascii="標楷體" w:eastAsia="標楷體" w:hAnsi="標楷體" w:hint="eastAsia"/>
          <w:b/>
          <w:sz w:val="28"/>
          <w:szCs w:val="28"/>
        </w:rPr>
        <w:t>執行，或辦理禁止財產處分之欠稅金額與現行規範金額未符，欠稅防止與清理作業仍待加強。</w:t>
      </w:r>
    </w:p>
    <w:p w14:paraId="13C9EC26" w14:textId="5D1D538C" w:rsidR="00AA26AB" w:rsidRDefault="00AA26AB" w:rsidP="006F6456">
      <w:pPr>
        <w:pStyle w:val="affd"/>
        <w:spacing w:line="446" w:lineRule="exact"/>
        <w:ind w:firstLine="480"/>
        <w:rPr>
          <w:rFonts w:hAnsi="標楷體"/>
        </w:rPr>
      </w:pPr>
      <w:r>
        <w:rPr>
          <w:rFonts w:hAnsi="標楷體" w:hint="eastAsia"/>
        </w:rPr>
        <w:t>113年度金門縣地方稅稅額及罰鍰（含以前年度未徵欠稅數）開徵件數10萬1,860件、金額6億7</w:t>
      </w:r>
      <w:r>
        <w:rPr>
          <w:rFonts w:hAnsi="標楷體"/>
        </w:rPr>
        <w:t>,377</w:t>
      </w:r>
      <w:r>
        <w:rPr>
          <w:rFonts w:hAnsi="標楷體" w:hint="eastAsia"/>
        </w:rPr>
        <w:t>萬餘元，實徵及清理件數8萬</w:t>
      </w:r>
      <w:r>
        <w:rPr>
          <w:rFonts w:hAnsi="標楷體"/>
        </w:rPr>
        <w:t>9,585</w:t>
      </w:r>
      <w:r>
        <w:rPr>
          <w:rFonts w:hAnsi="標楷體" w:hint="eastAsia"/>
        </w:rPr>
        <w:t>件、金額6億2,</w:t>
      </w:r>
      <w:r>
        <w:rPr>
          <w:rFonts w:hAnsi="標楷體"/>
        </w:rPr>
        <w:t>599</w:t>
      </w:r>
      <w:r>
        <w:rPr>
          <w:rFonts w:hAnsi="標楷體" w:hint="eastAsia"/>
        </w:rPr>
        <w:t>萬餘元，未徵數件數1萬2,275件，金額4,777萬餘元，其中以前年度未徵數6,716件、金額2,241萬餘元。稅務局為維護租稅公平、減少滯欠稅款及增裕庫收，持續辦理各項地方稅捐稽徵及欠稅清理業務，</w:t>
      </w:r>
      <w:r w:rsidR="00E67748">
        <w:rPr>
          <w:rFonts w:hAnsi="標楷體" w:hint="eastAsia"/>
        </w:rPr>
        <w:t>經</w:t>
      </w:r>
      <w:r>
        <w:rPr>
          <w:rFonts w:hAnsi="標楷體" w:hint="eastAsia"/>
        </w:rPr>
        <w:t>查辦理情形，核有：（1）持續辦理欠稅清理作業，以維護租稅公平及增裕庫收，惟以前年度未徵數仍龐鉅，近4個年度舊欠徵起率呈逐年遞減趨勢，欠稅清理成效仍待提升，允宜積極研謀改善措施，提升舊欠徵起成效；（2）部分欠稅案件已逾規定限繳日6個月，仍未合法送達取證，計75筆，尚待強化繳款書送達作業；（3）部分欠稅案件已合法送達取證，惟逾繳納期限</w:t>
      </w:r>
      <w:r>
        <w:rPr>
          <w:rFonts w:hAnsi="標楷體"/>
        </w:rPr>
        <w:t>90</w:t>
      </w:r>
      <w:r>
        <w:rPr>
          <w:rFonts w:hAnsi="標楷體" w:hint="eastAsia"/>
        </w:rPr>
        <w:t>日尚未移送強制執行，計99筆，允宜積極辦理，提升欠稅清理成效，以維護政府債權；（4）辦理禁止財產處分之欠稅金額與現行規範金額未符，允請研謀妥處，以保障租稅債權等情事，經函請檢討改善。據復：（1）使用牌照稅未徵起金額過高，為確保滯納稅款之徵起，該局已針對大額欠稅戶進行保全措施，並依稅捐稽徵法規定積極辦理，以落實年度欠稅清理計畫目標管理執行，俾順利徵起稅額，且每月賡續列管追蹤，如查獲義務人有新增財產將儘速禁止處分，防止義務人脫產；（2）補徵稅額計26筆，金額7萬</w:t>
      </w:r>
      <w:r w:rsidR="00E67748">
        <w:rPr>
          <w:rFonts w:hAnsi="標楷體" w:hint="eastAsia"/>
        </w:rPr>
        <w:t>餘</w:t>
      </w:r>
      <w:r>
        <w:rPr>
          <w:rFonts w:hAnsi="標楷體" w:hint="eastAsia"/>
        </w:rPr>
        <w:t>元，爾後將積極辦理催繳取證；（3）該局自114年起增加辦理個別移送次數，由每年2次個別移送增為3次，欠稅案件皆已於114年2月6日移送法務部行政執行署</w:t>
      </w:r>
      <w:r w:rsidR="00180C17">
        <w:rPr>
          <w:rFonts w:hAnsi="標楷體" w:hint="eastAsia"/>
        </w:rPr>
        <w:t>臺</w:t>
      </w:r>
      <w:r>
        <w:rPr>
          <w:rFonts w:hAnsi="標楷體" w:hint="eastAsia"/>
        </w:rPr>
        <w:t>北分署執行；（4）已於114年2月14日修訂該局「辦理禁止財產處分作業注意事項」之規定，使辦理</w:t>
      </w:r>
      <w:r>
        <w:rPr>
          <w:rFonts w:hAnsi="標楷體" w:cs="標楷體" w:hint="eastAsia"/>
          <w:bCs/>
          <w:spacing w:val="4"/>
        </w:rPr>
        <w:t>禁止財產處分金額合於現行規範</w:t>
      </w:r>
      <w:r>
        <w:rPr>
          <w:rFonts w:hAnsi="標楷體" w:hint="eastAsia"/>
        </w:rPr>
        <w:t>。</w:t>
      </w:r>
    </w:p>
    <w:p w14:paraId="447529BF" w14:textId="77777777" w:rsidR="00AA26AB" w:rsidRDefault="00AA26AB" w:rsidP="006F6456">
      <w:pPr>
        <w:pStyle w:val="affc"/>
        <w:spacing w:line="446" w:lineRule="exact"/>
        <w:ind w:firstLine="280"/>
      </w:pPr>
      <w:r>
        <w:rPr>
          <w:rFonts w:hint="eastAsia"/>
        </w:rPr>
        <w:t>（四）112年度重要審核意見追蹤查核情形</w:t>
      </w:r>
    </w:p>
    <w:p w14:paraId="5DCF6A36" w14:textId="77777777" w:rsidR="00AA26AB" w:rsidRDefault="00AA26AB" w:rsidP="006F6456">
      <w:pPr>
        <w:pStyle w:val="affd"/>
        <w:spacing w:line="446" w:lineRule="exact"/>
        <w:ind w:firstLine="480"/>
        <w:rPr>
          <w:rFonts w:hAnsi="標楷體"/>
        </w:rPr>
      </w:pPr>
      <w:r>
        <w:rPr>
          <w:rFonts w:hAnsi="標楷體" w:hint="eastAsia"/>
        </w:rPr>
        <w:t>本室於1</w:t>
      </w:r>
      <w:r>
        <w:rPr>
          <w:rFonts w:hAnsi="標楷體"/>
        </w:rPr>
        <w:t>1</w:t>
      </w:r>
      <w:r>
        <w:rPr>
          <w:rFonts w:hAnsi="標楷體" w:hint="eastAsia"/>
        </w:rPr>
        <w:t>2年度審核報告內列重要審核意見3項，經賡續追蹤查核實際辦理結果，均已研謀改善或依改善措施持續辦理（表</w:t>
      </w:r>
      <w:r>
        <w:rPr>
          <w:rFonts w:hAnsi="標楷體"/>
        </w:rPr>
        <w:t>1</w:t>
      </w:r>
      <w:r>
        <w:rPr>
          <w:rFonts w:hAnsi="標楷體" w:hint="eastAsia"/>
        </w:rPr>
        <w:t>）。</w:t>
      </w:r>
    </w:p>
    <w:p w14:paraId="792A940C" w14:textId="77777777" w:rsidR="00AA26AB" w:rsidRDefault="00AA26AB">
      <w:pPr>
        <w:widowControl/>
        <w:spacing w:line="420" w:lineRule="exact"/>
        <w:jc w:val="center"/>
        <w:rPr>
          <w:rFonts w:ascii="標楷體" w:eastAsia="標楷體" w:hAnsi="標楷體"/>
          <w:spacing w:val="-2"/>
          <w:szCs w:val="24"/>
        </w:rPr>
      </w:pPr>
      <w:r>
        <w:rPr>
          <w:rFonts w:ascii="標楷體" w:eastAsia="標楷體" w:hAnsi="標楷體" w:hint="eastAsia"/>
          <w:b/>
          <w:szCs w:val="20"/>
        </w:rPr>
        <w:lastRenderedPageBreak/>
        <w:t>表</w:t>
      </w:r>
      <w:r>
        <w:rPr>
          <w:rFonts w:ascii="標楷體" w:eastAsia="標楷體" w:hAnsi="標楷體"/>
          <w:b/>
          <w:szCs w:val="20"/>
        </w:rPr>
        <w:t>1</w:t>
      </w:r>
      <w:r>
        <w:rPr>
          <w:rFonts w:ascii="標楷體" w:eastAsia="標楷體" w:hAnsi="標楷體" w:hint="eastAsia"/>
          <w:bCs/>
          <w:szCs w:val="20"/>
        </w:rPr>
        <w:t xml:space="preserve">　</w:t>
      </w:r>
      <w:r>
        <w:rPr>
          <w:rFonts w:ascii="標楷體" w:eastAsia="標楷體" w:hAnsi="標楷體" w:hint="eastAsia"/>
          <w:b/>
          <w:szCs w:val="20"/>
        </w:rPr>
        <w:t>112年度審核報告所列稅務局主管重要審核意見覆核辦理情形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659"/>
        <w:gridCol w:w="3253"/>
      </w:tblGrid>
      <w:tr w:rsidR="00AA26AB" w14:paraId="1E530D09" w14:textId="77777777">
        <w:trPr>
          <w:trHeight w:val="283"/>
          <w:tblHeader/>
          <w:jc w:val="center"/>
        </w:trPr>
        <w:tc>
          <w:tcPr>
            <w:tcW w:w="3359" w:type="pct"/>
            <w:tcBorders>
              <w:bottom w:val="single" w:sz="4" w:space="0" w:color="auto"/>
            </w:tcBorders>
            <w:shd w:val="clear" w:color="auto" w:fill="auto"/>
            <w:vAlign w:val="center"/>
          </w:tcPr>
          <w:p w14:paraId="717E88EB" w14:textId="77777777" w:rsidR="00AA26AB" w:rsidRDefault="00AA26AB" w:rsidP="007266A2">
            <w:pPr>
              <w:widowControl/>
              <w:jc w:val="distribute"/>
              <w:rPr>
                <w:rFonts w:ascii="標楷體" w:eastAsia="標楷體" w:hAnsi="標楷體"/>
                <w:sz w:val="20"/>
                <w:szCs w:val="20"/>
              </w:rPr>
            </w:pPr>
            <w:r>
              <w:rPr>
                <w:rFonts w:ascii="標楷體" w:eastAsia="標楷體" w:hAnsi="標楷體"/>
                <w:sz w:val="20"/>
                <w:szCs w:val="20"/>
              </w:rPr>
              <w:t>重要審核意見標題</w:t>
            </w:r>
          </w:p>
        </w:tc>
        <w:tc>
          <w:tcPr>
            <w:tcW w:w="1641" w:type="pct"/>
            <w:tcBorders>
              <w:bottom w:val="single" w:sz="4" w:space="0" w:color="auto"/>
            </w:tcBorders>
            <w:shd w:val="clear" w:color="auto" w:fill="auto"/>
            <w:vAlign w:val="center"/>
          </w:tcPr>
          <w:p w14:paraId="1E578341" w14:textId="77777777" w:rsidR="00AA26AB" w:rsidRDefault="00AA26AB" w:rsidP="007266A2">
            <w:pPr>
              <w:widowControl/>
              <w:jc w:val="distribute"/>
              <w:rPr>
                <w:rFonts w:ascii="標楷體" w:eastAsia="標楷體" w:hAnsi="標楷體"/>
                <w:sz w:val="20"/>
                <w:szCs w:val="20"/>
              </w:rPr>
            </w:pPr>
            <w:r>
              <w:rPr>
                <w:rFonts w:ascii="標楷體" w:eastAsia="標楷體" w:hAnsi="標楷體"/>
                <w:sz w:val="20"/>
                <w:szCs w:val="20"/>
              </w:rPr>
              <w:t>說明</w:t>
            </w:r>
          </w:p>
        </w:tc>
      </w:tr>
      <w:tr w:rsidR="00AA26AB" w14:paraId="5C4F2EB7" w14:textId="77777777">
        <w:trPr>
          <w:trHeight w:val="283"/>
          <w:jc w:val="center"/>
        </w:trPr>
        <w:tc>
          <w:tcPr>
            <w:tcW w:w="5000" w:type="pct"/>
            <w:gridSpan w:val="2"/>
            <w:shd w:val="clear" w:color="auto" w:fill="auto"/>
            <w:vAlign w:val="center"/>
          </w:tcPr>
          <w:p w14:paraId="7327E37D" w14:textId="77777777" w:rsidR="00AA26AB" w:rsidRDefault="00AA26AB">
            <w:pPr>
              <w:widowControl/>
              <w:jc w:val="both"/>
              <w:rPr>
                <w:rFonts w:ascii="標楷體" w:eastAsia="標楷體" w:hAnsi="標楷體"/>
                <w:sz w:val="20"/>
                <w:szCs w:val="20"/>
              </w:rPr>
            </w:pPr>
            <w:r>
              <w:rPr>
                <w:rFonts w:ascii="標楷體" w:eastAsia="標楷體" w:hAnsi="標楷體" w:hint="eastAsia"/>
                <w:b/>
                <w:sz w:val="20"/>
                <w:szCs w:val="20"/>
              </w:rPr>
              <w:t>已研謀改善或依改善措施持續辦理</w:t>
            </w:r>
          </w:p>
        </w:tc>
      </w:tr>
      <w:tr w:rsidR="00AA26AB" w14:paraId="59710003" w14:textId="77777777" w:rsidTr="007266A2">
        <w:trPr>
          <w:trHeight w:val="510"/>
          <w:jc w:val="center"/>
        </w:trPr>
        <w:tc>
          <w:tcPr>
            <w:tcW w:w="3359" w:type="pct"/>
            <w:shd w:val="clear" w:color="auto" w:fill="auto"/>
          </w:tcPr>
          <w:p w14:paraId="64C00981" w14:textId="77777777" w:rsidR="00AA26AB" w:rsidRDefault="00AA26AB" w:rsidP="007266A2">
            <w:pPr>
              <w:widowControl/>
              <w:snapToGrid w:val="0"/>
              <w:ind w:left="601" w:hanging="601"/>
              <w:jc w:val="both"/>
              <w:rPr>
                <w:rFonts w:ascii="標楷體" w:eastAsia="標楷體" w:hAnsi="標楷體"/>
                <w:sz w:val="20"/>
                <w:szCs w:val="20"/>
              </w:rPr>
            </w:pPr>
            <w:r>
              <w:rPr>
                <w:rFonts w:ascii="標楷體" w:eastAsia="標楷體" w:hAnsi="標楷體" w:hint="eastAsia"/>
                <w:sz w:val="20"/>
                <w:szCs w:val="20"/>
              </w:rPr>
              <w:t>（一）賡續辦理房屋稅稽徵作業，惟部分房屋稅未依實際使用狀況課徵，有待加強辦理，以確保租稅公平。</w:t>
            </w:r>
          </w:p>
        </w:tc>
        <w:tc>
          <w:tcPr>
            <w:tcW w:w="1641" w:type="pct"/>
            <w:vMerge w:val="restart"/>
            <w:tcBorders>
              <w:tl2br w:val="single" w:sz="4" w:space="0" w:color="auto"/>
            </w:tcBorders>
            <w:shd w:val="clear" w:color="auto" w:fill="auto"/>
            <w:vAlign w:val="center"/>
          </w:tcPr>
          <w:p w14:paraId="363990B3" w14:textId="77777777" w:rsidR="00AA26AB" w:rsidRDefault="00AA26AB">
            <w:pPr>
              <w:widowControl/>
              <w:jc w:val="both"/>
              <w:rPr>
                <w:rFonts w:ascii="標楷體" w:eastAsia="標楷體" w:hAnsi="標楷體"/>
                <w:sz w:val="20"/>
                <w:szCs w:val="20"/>
              </w:rPr>
            </w:pPr>
          </w:p>
        </w:tc>
      </w:tr>
      <w:tr w:rsidR="00AA26AB" w14:paraId="386EC474" w14:textId="77777777" w:rsidTr="007266A2">
        <w:trPr>
          <w:trHeight w:val="454"/>
          <w:jc w:val="center"/>
        </w:trPr>
        <w:tc>
          <w:tcPr>
            <w:tcW w:w="3359" w:type="pct"/>
            <w:shd w:val="clear" w:color="auto" w:fill="auto"/>
          </w:tcPr>
          <w:p w14:paraId="5F1A5CE3" w14:textId="77777777" w:rsidR="00AA26AB" w:rsidRDefault="00AA26AB" w:rsidP="007266A2">
            <w:pPr>
              <w:widowControl/>
              <w:snapToGrid w:val="0"/>
              <w:ind w:left="601" w:hanging="601"/>
              <w:jc w:val="both"/>
              <w:rPr>
                <w:rFonts w:ascii="標楷體" w:eastAsia="標楷體" w:hAnsi="標楷體"/>
                <w:sz w:val="20"/>
                <w:szCs w:val="20"/>
              </w:rPr>
            </w:pPr>
            <w:r>
              <w:rPr>
                <w:rFonts w:ascii="標楷體" w:eastAsia="標楷體" w:hAnsi="標楷體" w:hint="eastAsia"/>
                <w:sz w:val="20"/>
                <w:szCs w:val="20"/>
              </w:rPr>
              <w:t>（二）為維護租稅公平，積極辦理地價稅清查作業，惟稅籍資料有待釐正，以維護課稅資料正確性並增裕庫收。</w:t>
            </w:r>
          </w:p>
        </w:tc>
        <w:tc>
          <w:tcPr>
            <w:tcW w:w="1641" w:type="pct"/>
            <w:vMerge/>
            <w:tcBorders>
              <w:tl2br w:val="single" w:sz="4" w:space="0" w:color="auto"/>
            </w:tcBorders>
            <w:shd w:val="clear" w:color="auto" w:fill="auto"/>
            <w:vAlign w:val="center"/>
          </w:tcPr>
          <w:p w14:paraId="116A5C97" w14:textId="77777777" w:rsidR="00AA26AB" w:rsidRDefault="00AA26AB">
            <w:pPr>
              <w:widowControl/>
              <w:jc w:val="both"/>
              <w:rPr>
                <w:rFonts w:ascii="標楷體" w:eastAsia="標楷體" w:hAnsi="標楷體"/>
                <w:color w:val="FF0000"/>
                <w:sz w:val="20"/>
                <w:szCs w:val="20"/>
              </w:rPr>
            </w:pPr>
          </w:p>
        </w:tc>
      </w:tr>
      <w:tr w:rsidR="00AA26AB" w14:paraId="2E0DA06A" w14:textId="77777777" w:rsidTr="007266A2">
        <w:trPr>
          <w:trHeight w:val="772"/>
          <w:jc w:val="center"/>
        </w:trPr>
        <w:tc>
          <w:tcPr>
            <w:tcW w:w="3359" w:type="pct"/>
            <w:shd w:val="clear" w:color="auto" w:fill="auto"/>
          </w:tcPr>
          <w:p w14:paraId="0C736771" w14:textId="77777777" w:rsidR="00AA26AB" w:rsidRDefault="00AA26AB" w:rsidP="007266A2">
            <w:pPr>
              <w:widowControl/>
              <w:snapToGrid w:val="0"/>
              <w:ind w:left="601" w:hanging="601"/>
              <w:jc w:val="both"/>
              <w:rPr>
                <w:rFonts w:ascii="標楷體" w:eastAsia="標楷體" w:hAnsi="標楷體"/>
                <w:sz w:val="20"/>
                <w:szCs w:val="20"/>
              </w:rPr>
            </w:pPr>
            <w:r>
              <w:rPr>
                <w:rFonts w:ascii="標楷體" w:eastAsia="標楷體" w:hAnsi="標楷體" w:hint="eastAsia"/>
                <w:sz w:val="20"/>
                <w:szCs w:val="20"/>
              </w:rPr>
              <w:t>（三）為增裕縣庫收入，持續辦理地方稅稽徵及欠稅清理業務，惟部分稅款繳款書未依規定完成送達，或欠稅案件逾期移送強制執行，欠稅防止與清理成效仍待加強。</w:t>
            </w:r>
          </w:p>
        </w:tc>
        <w:tc>
          <w:tcPr>
            <w:tcW w:w="1641" w:type="pct"/>
            <w:vMerge/>
            <w:tcBorders>
              <w:tl2br w:val="single" w:sz="4" w:space="0" w:color="auto"/>
            </w:tcBorders>
            <w:shd w:val="clear" w:color="auto" w:fill="auto"/>
            <w:vAlign w:val="center"/>
          </w:tcPr>
          <w:p w14:paraId="42541099" w14:textId="77777777" w:rsidR="00AA26AB" w:rsidRDefault="00AA26AB">
            <w:pPr>
              <w:widowControl/>
              <w:jc w:val="both"/>
              <w:rPr>
                <w:rFonts w:ascii="標楷體" w:eastAsia="標楷體" w:hAnsi="標楷體"/>
                <w:color w:val="FF0000"/>
                <w:sz w:val="20"/>
                <w:szCs w:val="20"/>
              </w:rPr>
            </w:pPr>
          </w:p>
        </w:tc>
      </w:tr>
    </w:tbl>
    <w:p w14:paraId="5BCFCC63" w14:textId="77777777" w:rsidR="00AA26AB" w:rsidRPr="006E6D58" w:rsidRDefault="00AA26AB" w:rsidP="00672AB8">
      <w:pPr>
        <w:snapToGrid w:val="0"/>
        <w:spacing w:beforeLines="10" w:before="36" w:afterLines="10" w:after="36" w:line="500" w:lineRule="exact"/>
        <w:jc w:val="both"/>
        <w:outlineLvl w:val="1"/>
        <w:rPr>
          <w:rFonts w:ascii="標楷體" w:eastAsia="標楷體" w:hAnsi="標楷體" w:cs="Times New Roman"/>
          <w:b/>
          <w:kern w:val="0"/>
          <w:sz w:val="36"/>
          <w:szCs w:val="36"/>
        </w:rPr>
      </w:pPr>
      <w:r w:rsidRPr="006E6D58">
        <w:rPr>
          <w:rFonts w:ascii="標楷體" w:eastAsia="標楷體" w:hAnsi="標楷體" w:cs="Times New Roman" w:hint="eastAsia"/>
          <w:b/>
          <w:kern w:val="0"/>
          <w:sz w:val="36"/>
          <w:szCs w:val="36"/>
        </w:rPr>
        <w:t>陸、教育處主管</w:t>
      </w:r>
    </w:p>
    <w:p w14:paraId="4DE0CF8D" w14:textId="52930C0A" w:rsidR="00AA26AB" w:rsidRPr="006E6D58" w:rsidRDefault="00AA26AB" w:rsidP="00672AB8">
      <w:pPr>
        <w:tabs>
          <w:tab w:val="left" w:pos="709"/>
        </w:tabs>
        <w:overflowPunct w:val="0"/>
        <w:spacing w:line="464" w:lineRule="exact"/>
        <w:ind w:firstLineChars="200" w:firstLine="480"/>
        <w:jc w:val="both"/>
        <w:rPr>
          <w:rFonts w:ascii="標楷體" w:eastAsia="標楷體" w:hAnsi="標楷體" w:cs="Times New Roman"/>
          <w:b/>
          <w:kern w:val="0"/>
        </w:rPr>
      </w:pPr>
      <w:r w:rsidRPr="006E6D58">
        <w:rPr>
          <w:rFonts w:ascii="標楷體" w:eastAsia="標楷體" w:hAnsi="標楷體" w:cs="Times New Roman" w:hint="eastAsia"/>
          <w:kern w:val="0"/>
        </w:rPr>
        <w:t>教育處主管計有公務機關1個，非營業特種基金單位2個，各該單位決算</w:t>
      </w:r>
      <w:r w:rsidR="00CD19F1">
        <w:rPr>
          <w:rFonts w:ascii="標楷體" w:eastAsia="標楷體" w:hAnsi="標楷體" w:cs="Times New Roman" w:hint="eastAsia"/>
          <w:kern w:val="0"/>
        </w:rPr>
        <w:t>、</w:t>
      </w:r>
      <w:r w:rsidRPr="006E6D58">
        <w:rPr>
          <w:rFonts w:ascii="標楷體" w:eastAsia="標楷體" w:hAnsi="標楷體" w:cs="Times New Roman" w:hint="eastAsia"/>
          <w:kern w:val="0"/>
        </w:rPr>
        <w:t>附屬單位決算非營業部分之審核情形如次（</w:t>
      </w:r>
      <w:r w:rsidRPr="007F71D9">
        <w:rPr>
          <w:rFonts w:ascii="標楷體" w:eastAsia="標楷體" w:hAnsi="標楷體" w:cs="Times New Roman" w:hint="eastAsia"/>
          <w:kern w:val="0"/>
        </w:rPr>
        <w:t>公務機關歲入、歲出決算之審定及各項差異之原因分析暨附屬單位決算</w:t>
      </w:r>
      <w:r>
        <w:rPr>
          <w:rFonts w:ascii="標楷體" w:eastAsia="標楷體" w:hAnsi="標楷體" w:cs="Times New Roman" w:hint="eastAsia"/>
          <w:kern w:val="0"/>
        </w:rPr>
        <w:t>各</w:t>
      </w:r>
      <w:r w:rsidRPr="007F71D9">
        <w:rPr>
          <w:rFonts w:ascii="標楷體" w:eastAsia="標楷體" w:hAnsi="標楷體" w:cs="Times New Roman" w:hint="eastAsia"/>
          <w:kern w:val="0"/>
        </w:rPr>
        <w:t>基金單位之審核相關附表及差異原因說明等詳細內容，請至審計部全球資訊網/總決算審核報告/總決算審核報告查詢平台查閱</w:t>
      </w:r>
      <w:r>
        <w:rPr>
          <w:rFonts w:ascii="標楷體" w:eastAsia="標楷體" w:hAnsi="標楷體" w:cs="Times New Roman" w:hint="eastAsia"/>
          <w:kern w:val="0"/>
        </w:rPr>
        <w:t>；</w:t>
      </w:r>
      <w:r w:rsidRPr="006E6D58">
        <w:rPr>
          <w:rFonts w:ascii="標楷體" w:eastAsia="標楷體" w:hAnsi="標楷體" w:cs="Times New Roman" w:hint="eastAsia"/>
          <w:kern w:val="0"/>
        </w:rPr>
        <w:t>重大公共建設計畫執行情形之查核，請參閱戊、肆、重大公共建設計畫及採購執行情形之查核）：</w:t>
      </w:r>
    </w:p>
    <w:p w14:paraId="4487290B" w14:textId="77777777" w:rsidR="00AA26AB" w:rsidRPr="006E6D58" w:rsidRDefault="00AA26AB" w:rsidP="00672AB8">
      <w:pPr>
        <w:overflowPunct w:val="0"/>
        <w:spacing w:beforeLines="10" w:before="36" w:afterLines="10" w:after="36" w:line="464" w:lineRule="exact"/>
        <w:ind w:leftChars="100" w:left="240"/>
        <w:jc w:val="both"/>
        <w:rPr>
          <w:rFonts w:ascii="標楷體" w:eastAsia="標楷體" w:hAnsi="標楷體" w:cs="Times New Roman"/>
          <w:b/>
          <w:sz w:val="32"/>
        </w:rPr>
      </w:pPr>
      <w:r w:rsidRPr="006E6D58">
        <w:rPr>
          <w:rFonts w:ascii="標楷體" w:eastAsia="標楷體" w:hAnsi="標楷體" w:cs="Times New Roman" w:hint="eastAsia"/>
          <w:b/>
          <w:sz w:val="32"/>
        </w:rPr>
        <w:t>一、單位決算部分</w:t>
      </w:r>
    </w:p>
    <w:p w14:paraId="103E5627" w14:textId="77777777" w:rsidR="00AA26AB" w:rsidRPr="006E6D58" w:rsidRDefault="00AA26AB" w:rsidP="00672AB8">
      <w:pPr>
        <w:tabs>
          <w:tab w:val="left" w:pos="709"/>
        </w:tabs>
        <w:overflowPunct w:val="0"/>
        <w:spacing w:line="464" w:lineRule="exact"/>
        <w:ind w:firstLineChars="200" w:firstLine="480"/>
        <w:jc w:val="both"/>
        <w:rPr>
          <w:rFonts w:ascii="標楷體" w:eastAsia="標楷體" w:hAnsi="標楷體" w:cs="Times New Roman"/>
          <w:kern w:val="0"/>
        </w:rPr>
      </w:pPr>
      <w:r w:rsidRPr="006E6D58">
        <w:rPr>
          <w:rFonts w:ascii="標楷體" w:eastAsia="標楷體" w:hAnsi="標楷體" w:cs="Times New Roman" w:hint="eastAsia"/>
          <w:kern w:val="0"/>
        </w:rPr>
        <w:t>教育處主管僅縣立體育場1個機關，負責推動體育活動、體育運動訓練場地管理等業務。茲將</w:t>
      </w:r>
      <w:r>
        <w:rPr>
          <w:rFonts w:ascii="標楷體" w:eastAsia="標楷體" w:hAnsi="標楷體" w:cs="Times New Roman" w:hint="eastAsia"/>
          <w:kern w:val="0"/>
        </w:rPr>
        <w:t>113</w:t>
      </w:r>
      <w:r w:rsidRPr="006E6D58">
        <w:rPr>
          <w:rFonts w:ascii="標楷體" w:eastAsia="標楷體" w:hAnsi="標楷體" w:cs="Times New Roman" w:hint="eastAsia"/>
          <w:kern w:val="0"/>
        </w:rPr>
        <w:t>年度決算審核結果說明如次：</w:t>
      </w:r>
    </w:p>
    <w:p w14:paraId="427BD0C3" w14:textId="77777777" w:rsidR="00AA26AB" w:rsidRPr="006E6D58" w:rsidRDefault="00AA26AB" w:rsidP="00672AB8">
      <w:pPr>
        <w:tabs>
          <w:tab w:val="left" w:pos="709"/>
        </w:tabs>
        <w:overflowPunct w:val="0"/>
        <w:spacing w:line="464" w:lineRule="exact"/>
        <w:ind w:firstLineChars="200" w:firstLine="561"/>
        <w:jc w:val="both"/>
        <w:rPr>
          <w:rFonts w:ascii="標楷體" w:eastAsia="標楷體" w:hAnsi="標楷體" w:cs="Times New Roman"/>
          <w:b/>
          <w:kern w:val="0"/>
          <w:sz w:val="28"/>
          <w:szCs w:val="28"/>
        </w:rPr>
      </w:pPr>
      <w:r w:rsidRPr="006E6D58">
        <w:rPr>
          <w:rFonts w:ascii="標楷體" w:eastAsia="標楷體" w:hAnsi="標楷體" w:cs="Times New Roman" w:hint="eastAsia"/>
          <w:b/>
          <w:kern w:val="0"/>
          <w:sz w:val="28"/>
          <w:szCs w:val="28"/>
        </w:rPr>
        <w:t>（一）</w:t>
      </w:r>
      <w:r w:rsidRPr="006E6D58">
        <w:rPr>
          <w:rFonts w:ascii="標楷體" w:eastAsia="標楷體" w:hAnsi="標楷體" w:cs="Times New Roman"/>
          <w:b/>
          <w:kern w:val="0"/>
          <w:sz w:val="28"/>
          <w:szCs w:val="28"/>
        </w:rPr>
        <w:t>計畫實施之查核</w:t>
      </w:r>
    </w:p>
    <w:p w14:paraId="2304A454" w14:textId="77777777" w:rsidR="00AA26AB" w:rsidRPr="006E6D58" w:rsidRDefault="00AA26AB" w:rsidP="00672AB8">
      <w:pPr>
        <w:tabs>
          <w:tab w:val="left" w:pos="709"/>
        </w:tabs>
        <w:overflowPunct w:val="0"/>
        <w:spacing w:line="464" w:lineRule="exact"/>
        <w:ind w:firstLineChars="200" w:firstLine="480"/>
        <w:jc w:val="both"/>
        <w:rPr>
          <w:rFonts w:ascii="標楷體" w:eastAsia="標楷體" w:hAnsi="標楷體" w:cs="Times New Roman"/>
          <w:kern w:val="0"/>
        </w:rPr>
      </w:pPr>
      <w:r w:rsidRPr="006E6D58">
        <w:rPr>
          <w:rFonts w:ascii="標楷體" w:eastAsia="標楷體" w:hAnsi="標楷體" w:cs="Times New Roman" w:hint="eastAsia"/>
          <w:kern w:val="0"/>
        </w:rPr>
        <w:t>業務計畫3項，下分工作計畫3項，包括提倡體育活動、維護運動設施及充實各項設備等項目，均已執行完成。</w:t>
      </w:r>
    </w:p>
    <w:p w14:paraId="0420FC0B" w14:textId="77777777" w:rsidR="00AA26AB" w:rsidRPr="006E6D58" w:rsidRDefault="00AA26AB" w:rsidP="00672AB8">
      <w:pPr>
        <w:tabs>
          <w:tab w:val="left" w:pos="709"/>
        </w:tabs>
        <w:overflowPunct w:val="0"/>
        <w:spacing w:line="464" w:lineRule="exact"/>
        <w:ind w:firstLineChars="200" w:firstLine="561"/>
        <w:jc w:val="both"/>
        <w:rPr>
          <w:rFonts w:ascii="標楷體" w:eastAsia="標楷體" w:hAnsi="標楷體" w:cs="Times New Roman"/>
          <w:b/>
          <w:kern w:val="0"/>
          <w:sz w:val="28"/>
          <w:szCs w:val="28"/>
        </w:rPr>
      </w:pPr>
      <w:r w:rsidRPr="006E6D58">
        <w:rPr>
          <w:rFonts w:ascii="標楷體" w:eastAsia="標楷體" w:hAnsi="標楷體" w:cs="Times New Roman" w:hint="eastAsia"/>
          <w:b/>
          <w:kern w:val="0"/>
          <w:sz w:val="28"/>
          <w:szCs w:val="28"/>
        </w:rPr>
        <w:t>（二）預算執行之審核</w:t>
      </w:r>
    </w:p>
    <w:p w14:paraId="0071D717" w14:textId="77777777" w:rsidR="00AA26AB" w:rsidRPr="006E6D58" w:rsidRDefault="00AA26AB" w:rsidP="00672AB8">
      <w:pPr>
        <w:tabs>
          <w:tab w:val="left" w:pos="709"/>
        </w:tabs>
        <w:overflowPunct w:val="0"/>
        <w:spacing w:line="464" w:lineRule="exact"/>
        <w:ind w:firstLineChars="350" w:firstLine="840"/>
        <w:jc w:val="both"/>
        <w:rPr>
          <w:rFonts w:ascii="標楷體" w:eastAsia="標楷體" w:hAnsi="標楷體" w:cs="Times New Roman"/>
          <w:kern w:val="0"/>
        </w:rPr>
      </w:pPr>
      <w:r w:rsidRPr="006E6D58">
        <w:rPr>
          <w:rFonts w:ascii="標楷體" w:eastAsia="標楷體" w:hAnsi="標楷體" w:cs="Times New Roman" w:hint="eastAsia"/>
          <w:kern w:val="0"/>
        </w:rPr>
        <w:t>1.歲入預算數562萬餘元，決算審核結果，審定實現數</w:t>
      </w:r>
      <w:r>
        <w:rPr>
          <w:rFonts w:ascii="標楷體" w:eastAsia="標楷體" w:hAnsi="標楷體" w:cs="Times New Roman" w:hint="eastAsia"/>
          <w:kern w:val="0"/>
        </w:rPr>
        <w:t>562</w:t>
      </w:r>
      <w:r w:rsidRPr="006E6D58">
        <w:rPr>
          <w:rFonts w:ascii="標楷體" w:eastAsia="標楷體" w:hAnsi="標楷體" w:cs="Times New Roman" w:hint="eastAsia"/>
          <w:kern w:val="0"/>
        </w:rPr>
        <w:t>萬餘元，較預算減少</w:t>
      </w:r>
      <w:r>
        <w:rPr>
          <w:rFonts w:ascii="標楷體" w:eastAsia="標楷體" w:hAnsi="標楷體" w:cs="Times New Roman" w:hint="eastAsia"/>
          <w:kern w:val="0"/>
        </w:rPr>
        <w:t>5</w:t>
      </w:r>
      <w:r>
        <w:rPr>
          <w:rFonts w:ascii="標楷體" w:eastAsia="標楷體" w:hAnsi="標楷體" w:cs="Times New Roman"/>
          <w:kern w:val="0"/>
        </w:rPr>
        <w:t>,</w:t>
      </w:r>
      <w:r>
        <w:rPr>
          <w:rFonts w:ascii="標楷體" w:eastAsia="標楷體" w:hAnsi="標楷體" w:cs="Times New Roman" w:hint="eastAsia"/>
          <w:kern w:val="0"/>
        </w:rPr>
        <w:t>191</w:t>
      </w:r>
      <w:r w:rsidRPr="006E6D58">
        <w:rPr>
          <w:rFonts w:ascii="標楷體" w:eastAsia="標楷體" w:hAnsi="標楷體" w:cs="Times New Roman" w:hint="eastAsia"/>
          <w:kern w:val="0"/>
        </w:rPr>
        <w:t>元（</w:t>
      </w:r>
      <w:r>
        <w:rPr>
          <w:rFonts w:ascii="標楷體" w:eastAsia="標楷體" w:hAnsi="標楷體" w:cs="Times New Roman"/>
          <w:kern w:val="0"/>
        </w:rPr>
        <w:t>0</w:t>
      </w:r>
      <w:r w:rsidRPr="006E6D58">
        <w:rPr>
          <w:rFonts w:ascii="標楷體" w:eastAsia="標楷體" w:hAnsi="標楷體" w:cs="Times New Roman" w:hint="eastAsia"/>
          <w:kern w:val="0"/>
        </w:rPr>
        <w:t>.</w:t>
      </w:r>
      <w:r>
        <w:rPr>
          <w:rFonts w:ascii="標楷體" w:eastAsia="標楷體" w:hAnsi="標楷體" w:cs="Times New Roman"/>
          <w:kern w:val="0"/>
        </w:rPr>
        <w:t>09</w:t>
      </w:r>
      <w:r w:rsidRPr="006E6D58">
        <w:rPr>
          <w:rFonts w:ascii="標楷體" w:eastAsia="標楷體" w:hAnsi="標楷體" w:cs="Times New Roman" w:hint="eastAsia"/>
          <w:kern w:val="0"/>
        </w:rPr>
        <w:t>％），</w:t>
      </w:r>
      <w:r w:rsidRPr="00C7788E">
        <w:rPr>
          <w:rFonts w:ascii="標楷體" w:eastAsia="標楷體" w:hAnsi="標楷體" w:cs="Times New Roman" w:hint="eastAsia"/>
          <w:kern w:val="0"/>
        </w:rPr>
        <w:t>主要係廠商違約賠償收入較預計</w:t>
      </w:r>
      <w:r>
        <w:rPr>
          <w:rFonts w:ascii="標楷體" w:eastAsia="標楷體" w:hAnsi="標楷體" w:cs="Times New Roman" w:hint="eastAsia"/>
          <w:kern w:val="0"/>
        </w:rPr>
        <w:t>減少</w:t>
      </w:r>
      <w:r w:rsidRPr="00C7788E">
        <w:rPr>
          <w:rFonts w:ascii="標楷體" w:eastAsia="標楷體" w:hAnsi="標楷體" w:cs="Times New Roman" w:hint="eastAsia"/>
          <w:kern w:val="0"/>
        </w:rPr>
        <w:t>所致</w:t>
      </w:r>
      <w:r w:rsidRPr="006E6D58">
        <w:rPr>
          <w:rFonts w:ascii="標楷體" w:eastAsia="標楷體" w:hAnsi="標楷體" w:cs="Times New Roman" w:hint="eastAsia"/>
          <w:kern w:val="0"/>
        </w:rPr>
        <w:t>。</w:t>
      </w:r>
    </w:p>
    <w:p w14:paraId="2A553D76" w14:textId="77777777" w:rsidR="00AA26AB" w:rsidRPr="00DF59E8" w:rsidRDefault="00AA26AB" w:rsidP="00672AB8">
      <w:pPr>
        <w:tabs>
          <w:tab w:val="left" w:pos="709"/>
        </w:tabs>
        <w:overflowPunct w:val="0"/>
        <w:spacing w:line="464" w:lineRule="exact"/>
        <w:ind w:firstLineChars="350" w:firstLine="840"/>
        <w:jc w:val="both"/>
        <w:rPr>
          <w:rFonts w:ascii="標楷體" w:eastAsia="標楷體" w:hAnsi="標楷體" w:cs="Times New Roman"/>
          <w:kern w:val="0"/>
        </w:rPr>
      </w:pPr>
      <w:r w:rsidRPr="006E6D58">
        <w:rPr>
          <w:rFonts w:ascii="標楷體" w:eastAsia="標楷體" w:hAnsi="標楷體" w:cs="Times New Roman" w:hint="eastAsia"/>
          <w:kern w:val="0"/>
        </w:rPr>
        <w:t>2.</w:t>
      </w:r>
      <w:r w:rsidRPr="00DF59E8">
        <w:rPr>
          <w:rFonts w:ascii="標楷體" w:eastAsia="標楷體" w:hAnsi="標楷體" w:cs="Times New Roman" w:hint="eastAsia"/>
          <w:kern w:val="0"/>
        </w:rPr>
        <w:t>歲出原編列預算數8,185萬餘元，因公教待遇調整人事費不足，經動支調整公務員工待遇準備48萬餘元，合計8,234萬餘元，決算審核結果，審定實現數7,654萬餘元（92.96％），預算賸餘579萬餘元（7.04％），主要係游泳池救生員缺額未補足，及按業務實際需求減少支出所致。</w:t>
      </w:r>
    </w:p>
    <w:p w14:paraId="2323A2E0" w14:textId="77777777" w:rsidR="00AA26AB" w:rsidRPr="006E6D58" w:rsidRDefault="00AA26AB" w:rsidP="00672AB8">
      <w:pPr>
        <w:overflowPunct w:val="0"/>
        <w:spacing w:beforeLines="10" w:before="36" w:afterLines="10" w:after="36" w:line="464" w:lineRule="exact"/>
        <w:ind w:leftChars="100" w:left="240"/>
        <w:jc w:val="both"/>
        <w:rPr>
          <w:rFonts w:ascii="標楷體" w:eastAsia="標楷體" w:hAnsi="標楷體" w:cs="Times New Roman"/>
          <w:b/>
          <w:kern w:val="0"/>
          <w:sz w:val="32"/>
          <w:szCs w:val="32"/>
        </w:rPr>
      </w:pPr>
      <w:r w:rsidRPr="006E6D58">
        <w:rPr>
          <w:rFonts w:ascii="標楷體" w:eastAsia="標楷體" w:hAnsi="標楷體" w:cs="Times New Roman" w:hint="eastAsia"/>
          <w:b/>
          <w:kern w:val="0"/>
          <w:sz w:val="32"/>
          <w:szCs w:val="32"/>
        </w:rPr>
        <w:t>二、附屬單位決算非營業部分</w:t>
      </w:r>
    </w:p>
    <w:p w14:paraId="292C2389" w14:textId="77777777" w:rsidR="00AA26AB" w:rsidRPr="006E6D58" w:rsidRDefault="00AA26AB" w:rsidP="00672AB8">
      <w:pPr>
        <w:tabs>
          <w:tab w:val="left" w:pos="709"/>
        </w:tabs>
        <w:overflowPunct w:val="0"/>
        <w:spacing w:line="464" w:lineRule="exact"/>
        <w:ind w:firstLineChars="200" w:firstLine="472"/>
        <w:jc w:val="both"/>
        <w:rPr>
          <w:rFonts w:ascii="標楷體" w:eastAsia="標楷體" w:hAnsi="標楷體" w:cs="Times New Roman"/>
          <w:spacing w:val="-2"/>
          <w:kern w:val="0"/>
        </w:rPr>
      </w:pPr>
      <w:r w:rsidRPr="006E6D58">
        <w:rPr>
          <w:rFonts w:ascii="標楷體" w:eastAsia="標楷體" w:hAnsi="標楷體" w:cs="Times New Roman" w:hint="eastAsia"/>
          <w:spacing w:val="-2"/>
          <w:kern w:val="0"/>
        </w:rPr>
        <w:t>教育處主管包括金門縣獎助大專校院建校基金、金門縣地方教育發展基金（含教育處、各國民中小學、幼兒園及家庭教育中心等26個分基金）等2個特別收入基金單位。茲將</w:t>
      </w:r>
      <w:r>
        <w:rPr>
          <w:rFonts w:ascii="標楷體" w:eastAsia="標楷體" w:hAnsi="標楷體" w:cs="Times New Roman" w:hint="eastAsia"/>
          <w:spacing w:val="-2"/>
          <w:kern w:val="0"/>
        </w:rPr>
        <w:t>113</w:t>
      </w:r>
      <w:r w:rsidRPr="006E6D58">
        <w:rPr>
          <w:rFonts w:ascii="標楷體" w:eastAsia="標楷體" w:hAnsi="標楷體" w:cs="Times New Roman" w:hint="eastAsia"/>
          <w:spacing w:val="-2"/>
          <w:kern w:val="0"/>
        </w:rPr>
        <w:t>年度決算審核結果說明如次：</w:t>
      </w:r>
    </w:p>
    <w:p w14:paraId="1D5C0AC9" w14:textId="77777777" w:rsidR="00AA26AB" w:rsidRPr="006E6D58" w:rsidRDefault="00AA26AB" w:rsidP="00C94FBB">
      <w:pPr>
        <w:tabs>
          <w:tab w:val="left" w:pos="709"/>
        </w:tabs>
        <w:overflowPunct w:val="0"/>
        <w:spacing w:line="434" w:lineRule="exact"/>
        <w:ind w:firstLineChars="200" w:firstLine="561"/>
        <w:jc w:val="both"/>
        <w:rPr>
          <w:rFonts w:ascii="標楷體" w:eastAsia="標楷體" w:hAnsi="標楷體" w:cs="Times New Roman"/>
          <w:b/>
          <w:kern w:val="0"/>
          <w:sz w:val="28"/>
          <w:szCs w:val="28"/>
        </w:rPr>
      </w:pPr>
      <w:r w:rsidRPr="006E6D58">
        <w:rPr>
          <w:rFonts w:ascii="標楷體" w:eastAsia="標楷體" w:hAnsi="標楷體" w:cs="Times New Roman" w:hint="eastAsia"/>
          <w:b/>
          <w:kern w:val="0"/>
          <w:sz w:val="28"/>
          <w:szCs w:val="28"/>
        </w:rPr>
        <w:lastRenderedPageBreak/>
        <w:t>（一）</w:t>
      </w:r>
      <w:r w:rsidRPr="006E6D58">
        <w:rPr>
          <w:rFonts w:ascii="標楷體" w:eastAsia="標楷體" w:hAnsi="標楷體" w:cs="Times New Roman"/>
          <w:b/>
          <w:kern w:val="0"/>
          <w:sz w:val="28"/>
          <w:szCs w:val="28"/>
        </w:rPr>
        <w:t>計畫實施之查核</w:t>
      </w:r>
    </w:p>
    <w:p w14:paraId="6F169234" w14:textId="31805A2A" w:rsidR="00AA26AB" w:rsidRPr="000B3201" w:rsidRDefault="00AA26AB" w:rsidP="00C94FBB">
      <w:pPr>
        <w:tabs>
          <w:tab w:val="left" w:pos="709"/>
        </w:tabs>
        <w:overflowPunct w:val="0"/>
        <w:spacing w:line="434" w:lineRule="exact"/>
        <w:ind w:firstLineChars="200" w:firstLine="480"/>
        <w:jc w:val="both"/>
        <w:rPr>
          <w:rFonts w:ascii="標楷體" w:eastAsia="標楷體" w:hAnsi="標楷體" w:cs="Times New Roman"/>
          <w:kern w:val="0"/>
        </w:rPr>
      </w:pPr>
      <w:r w:rsidRPr="000B3201">
        <w:rPr>
          <w:rFonts w:ascii="標楷體" w:eastAsia="標楷體" w:hAnsi="標楷體" w:cs="Times New Roman" w:hint="eastAsia"/>
          <w:kern w:val="0"/>
        </w:rPr>
        <w:t>業務計畫主要係辦理獎勵計畫補助教學研究獎勵及建置基礎教學設施、國民教育、學前教育、特殊教育、社會教育、體育及衛生教育、其他教育、一般行政管理</w:t>
      </w:r>
      <w:r>
        <w:rPr>
          <w:rFonts w:ascii="標楷體" w:eastAsia="標楷體" w:hAnsi="標楷體" w:cs="Times New Roman" w:hint="eastAsia"/>
          <w:kern w:val="0"/>
        </w:rPr>
        <w:t>、</w:t>
      </w:r>
      <w:r w:rsidRPr="000B3201">
        <w:rPr>
          <w:rFonts w:ascii="標楷體" w:eastAsia="標楷體" w:hAnsi="標楷體" w:cs="Times New Roman" w:hint="eastAsia"/>
          <w:kern w:val="0"/>
        </w:rPr>
        <w:t>建築及設備</w:t>
      </w:r>
      <w:r>
        <w:rPr>
          <w:rFonts w:ascii="標楷體" w:eastAsia="標楷體" w:hAnsi="標楷體" w:cs="Times New Roman" w:hint="eastAsia"/>
          <w:kern w:val="0"/>
        </w:rPr>
        <w:t>計畫</w:t>
      </w:r>
      <w:r w:rsidRPr="000B3201">
        <w:rPr>
          <w:rFonts w:ascii="標楷體" w:eastAsia="標楷體" w:hAnsi="標楷體" w:cs="Times New Roman" w:hint="eastAsia"/>
          <w:kern w:val="0"/>
        </w:rPr>
        <w:t>等9項，實施結果，計有獎勵計畫補助教學研究獎勵及建置基礎教學設施、國民教育、學前教育、特殊教育、社會教育、其他教育</w:t>
      </w:r>
      <w:r>
        <w:rPr>
          <w:rFonts w:ascii="標楷體" w:eastAsia="標楷體" w:hAnsi="標楷體" w:cs="Times New Roman" w:hint="eastAsia"/>
          <w:kern w:val="0"/>
        </w:rPr>
        <w:t>及</w:t>
      </w:r>
      <w:r w:rsidRPr="000B3201">
        <w:rPr>
          <w:rFonts w:ascii="標楷體" w:eastAsia="標楷體" w:hAnsi="標楷體" w:cs="Times New Roman" w:hint="eastAsia"/>
          <w:kern w:val="0"/>
        </w:rPr>
        <w:t>一般行政管理</w:t>
      </w:r>
      <w:r>
        <w:rPr>
          <w:rFonts w:ascii="標楷體" w:eastAsia="標楷體" w:hAnsi="標楷體" w:cs="Times New Roman" w:hint="eastAsia"/>
          <w:kern w:val="0"/>
        </w:rPr>
        <w:t>計畫</w:t>
      </w:r>
      <w:r w:rsidRPr="000B3201">
        <w:rPr>
          <w:rFonts w:ascii="標楷體" w:eastAsia="標楷體" w:hAnsi="標楷體" w:cs="Times New Roman" w:hint="eastAsia"/>
          <w:kern w:val="0"/>
        </w:rPr>
        <w:t>等</w:t>
      </w:r>
      <w:r>
        <w:rPr>
          <w:rFonts w:ascii="標楷體" w:eastAsia="標楷體" w:hAnsi="標楷體" w:cs="Times New Roman" w:hint="eastAsia"/>
          <w:kern w:val="0"/>
        </w:rPr>
        <w:t>7</w:t>
      </w:r>
      <w:r w:rsidRPr="000B3201">
        <w:rPr>
          <w:rFonts w:ascii="標楷體" w:eastAsia="標楷體" w:hAnsi="標楷體" w:cs="Times New Roman" w:hint="eastAsia"/>
          <w:kern w:val="0"/>
        </w:rPr>
        <w:t>項，因國立金門大學、國立空中大學及私立銘傳大學等3所學校未獲</w:t>
      </w:r>
      <w:r w:rsidR="00921D39">
        <w:rPr>
          <w:rFonts w:ascii="標楷體" w:eastAsia="標楷體" w:hAnsi="標楷體" w:cs="Times New Roman" w:hint="eastAsia"/>
          <w:kern w:val="0"/>
        </w:rPr>
        <w:t>金門縣</w:t>
      </w:r>
      <w:r w:rsidRPr="000B3201">
        <w:rPr>
          <w:rFonts w:ascii="標楷體" w:eastAsia="標楷體" w:hAnsi="標楷體" w:cs="Times New Roman" w:hint="eastAsia"/>
          <w:kern w:val="0"/>
        </w:rPr>
        <w:t>議會同意補助，獎勵計畫實際支出較預計減少；或</w:t>
      </w:r>
      <w:r>
        <w:rPr>
          <w:rFonts w:ascii="標楷體" w:eastAsia="標楷體" w:hAnsi="標楷體" w:cs="Times New Roman" w:hint="eastAsia"/>
          <w:kern w:val="0"/>
        </w:rPr>
        <w:t>國民教育計畫</w:t>
      </w:r>
      <w:r w:rsidRPr="000B3201">
        <w:rPr>
          <w:rFonts w:ascii="標楷體" w:eastAsia="標楷體" w:hAnsi="標楷體" w:cs="Times New Roman" w:hint="eastAsia"/>
          <w:kern w:val="0"/>
        </w:rPr>
        <w:t>用人費較預計減少；或少子女化對策計畫、學前幼兒就學補助暨推動學前教育業務等經費支出較預計減少；或辦理學前特殊教育及早期療育等經費支出較預計減少；或補助</w:t>
      </w:r>
      <w:r w:rsidRPr="00F77C5B">
        <w:rPr>
          <w:rFonts w:ascii="標楷體" w:eastAsia="標楷體" w:hAnsi="標楷體" w:cs="Times New Roman" w:hint="eastAsia"/>
          <w:kern w:val="0"/>
        </w:rPr>
        <w:t>辦理藝術及社會教育等經費支出較預計減少</w:t>
      </w:r>
      <w:r w:rsidRPr="000B3201">
        <w:rPr>
          <w:rFonts w:ascii="標楷體" w:eastAsia="標楷體" w:hAnsi="標楷體" w:cs="Times New Roman" w:hint="eastAsia"/>
          <w:kern w:val="0"/>
        </w:rPr>
        <w:t>；或執行學生校外生活輔導工作及反毒活動等經費支出較預計減少；或</w:t>
      </w:r>
      <w:r w:rsidRPr="00F77C5B">
        <w:rPr>
          <w:rFonts w:ascii="標楷體" w:eastAsia="標楷體" w:hAnsi="標楷體" w:cs="Times New Roman" w:hint="eastAsia"/>
          <w:kern w:val="0"/>
        </w:rPr>
        <w:t>引進外籍英語教師協同教學助理計畫</w:t>
      </w:r>
      <w:r w:rsidRPr="000B3201">
        <w:rPr>
          <w:rFonts w:ascii="標楷體" w:eastAsia="標楷體" w:hAnsi="標楷體" w:cs="Times New Roman" w:hint="eastAsia"/>
          <w:kern w:val="0"/>
        </w:rPr>
        <w:t>等經費支出較預計減少，致未達預計目標。</w:t>
      </w:r>
    </w:p>
    <w:p w14:paraId="4FF3BA88" w14:textId="77777777" w:rsidR="00AA26AB" w:rsidRPr="006E6D58" w:rsidRDefault="00AA26AB" w:rsidP="00C94FBB">
      <w:pPr>
        <w:tabs>
          <w:tab w:val="left" w:pos="709"/>
        </w:tabs>
        <w:overflowPunct w:val="0"/>
        <w:spacing w:line="434" w:lineRule="exact"/>
        <w:ind w:firstLineChars="200" w:firstLine="561"/>
        <w:jc w:val="both"/>
        <w:rPr>
          <w:rFonts w:ascii="標楷體" w:eastAsia="標楷體" w:hAnsi="標楷體" w:cs="Times New Roman"/>
          <w:b/>
          <w:kern w:val="0"/>
          <w:sz w:val="28"/>
          <w:szCs w:val="28"/>
        </w:rPr>
      </w:pPr>
      <w:r w:rsidRPr="006E6D58">
        <w:rPr>
          <w:rFonts w:ascii="標楷體" w:eastAsia="標楷體" w:hAnsi="標楷體" w:cs="Times New Roman" w:hint="eastAsia"/>
          <w:b/>
          <w:kern w:val="0"/>
          <w:sz w:val="28"/>
          <w:szCs w:val="28"/>
        </w:rPr>
        <w:t>（二）餘絀之審定</w:t>
      </w:r>
    </w:p>
    <w:p w14:paraId="5447C959" w14:textId="77777777" w:rsidR="00AA26AB" w:rsidRPr="006E6D58" w:rsidRDefault="00AA26AB" w:rsidP="00C94FBB">
      <w:pPr>
        <w:tabs>
          <w:tab w:val="left" w:pos="709"/>
        </w:tabs>
        <w:overflowPunct w:val="0"/>
        <w:adjustRightInd w:val="0"/>
        <w:spacing w:line="434" w:lineRule="exact"/>
        <w:ind w:firstLineChars="200" w:firstLine="480"/>
        <w:jc w:val="both"/>
        <w:textAlignment w:val="baseline"/>
        <w:rPr>
          <w:rFonts w:ascii="標楷體" w:eastAsia="標楷體" w:hAnsi="標楷體" w:cs="Times New Roman"/>
          <w:kern w:val="0"/>
        </w:rPr>
      </w:pPr>
      <w:r w:rsidRPr="006E6D58">
        <w:rPr>
          <w:rFonts w:ascii="標楷體" w:eastAsia="標楷體" w:hAnsi="標楷體" w:cs="Times New Roman" w:hint="eastAsia"/>
          <w:kern w:val="0"/>
        </w:rPr>
        <w:t>決算審核結果，審定</w:t>
      </w:r>
      <w:r>
        <w:rPr>
          <w:rFonts w:ascii="標楷體" w:eastAsia="標楷體" w:hAnsi="標楷體" w:cs="Times New Roman" w:hint="eastAsia"/>
          <w:kern w:val="0"/>
        </w:rPr>
        <w:t>短絀6</w:t>
      </w:r>
      <w:r>
        <w:rPr>
          <w:rFonts w:ascii="標楷體" w:eastAsia="標楷體" w:hAnsi="標楷體" w:cs="Times New Roman"/>
          <w:kern w:val="0"/>
        </w:rPr>
        <w:t>,</w:t>
      </w:r>
      <w:r>
        <w:rPr>
          <w:rFonts w:ascii="標楷體" w:eastAsia="標楷體" w:hAnsi="標楷體" w:cs="Times New Roman" w:hint="eastAsia"/>
          <w:kern w:val="0"/>
        </w:rPr>
        <w:t>105</w:t>
      </w:r>
      <w:r w:rsidRPr="006E6D58">
        <w:rPr>
          <w:rFonts w:ascii="標楷體" w:eastAsia="標楷體" w:hAnsi="標楷體" w:cs="Times New Roman" w:hint="eastAsia"/>
          <w:kern w:val="0"/>
        </w:rPr>
        <w:t>萬餘元，</w:t>
      </w:r>
      <w:r>
        <w:rPr>
          <w:rFonts w:ascii="標楷體" w:eastAsia="標楷體" w:hAnsi="標楷體" w:cs="Times New Roman" w:hint="eastAsia"/>
          <w:kern w:val="0"/>
        </w:rPr>
        <w:t>較</w:t>
      </w:r>
      <w:r w:rsidRPr="006E6D58">
        <w:rPr>
          <w:rFonts w:ascii="標楷體" w:eastAsia="標楷體" w:hAnsi="標楷體" w:cs="Times New Roman" w:hint="eastAsia"/>
          <w:kern w:val="0"/>
        </w:rPr>
        <w:t>預算短絀</w:t>
      </w:r>
      <w:r>
        <w:rPr>
          <w:rFonts w:ascii="標楷體" w:eastAsia="標楷體" w:hAnsi="標楷體" w:cs="Times New Roman" w:hint="eastAsia"/>
          <w:kern w:val="0"/>
        </w:rPr>
        <w:t>1</w:t>
      </w:r>
      <w:r w:rsidRPr="006E6D58">
        <w:rPr>
          <w:rFonts w:ascii="標楷體" w:eastAsia="標楷體" w:hAnsi="標楷體" w:cs="Times New Roman" w:hint="eastAsia"/>
          <w:kern w:val="0"/>
        </w:rPr>
        <w:t>億</w:t>
      </w:r>
      <w:r>
        <w:rPr>
          <w:rFonts w:ascii="標楷體" w:eastAsia="標楷體" w:hAnsi="標楷體" w:cs="Times New Roman" w:hint="eastAsia"/>
          <w:kern w:val="0"/>
        </w:rPr>
        <w:t>7</w:t>
      </w:r>
      <w:r>
        <w:rPr>
          <w:rFonts w:ascii="標楷體" w:eastAsia="標楷體" w:hAnsi="標楷體" w:cs="Times New Roman"/>
          <w:kern w:val="0"/>
        </w:rPr>
        <w:t>,</w:t>
      </w:r>
      <w:r>
        <w:rPr>
          <w:rFonts w:ascii="標楷體" w:eastAsia="標楷體" w:hAnsi="標楷體" w:cs="Times New Roman" w:hint="eastAsia"/>
          <w:kern w:val="0"/>
        </w:rPr>
        <w:t>359</w:t>
      </w:r>
      <w:r w:rsidRPr="006E6D58">
        <w:rPr>
          <w:rFonts w:ascii="標楷體" w:eastAsia="標楷體" w:hAnsi="標楷體" w:cs="Times New Roman" w:hint="eastAsia"/>
          <w:kern w:val="0"/>
        </w:rPr>
        <w:t>萬元，</w:t>
      </w:r>
      <w:r>
        <w:rPr>
          <w:rFonts w:ascii="標楷體" w:eastAsia="標楷體" w:hAnsi="標楷體" w:cs="Times New Roman" w:hint="eastAsia"/>
          <w:kern w:val="0"/>
        </w:rPr>
        <w:t>減少1</w:t>
      </w:r>
      <w:r w:rsidRPr="006E6D58">
        <w:rPr>
          <w:rFonts w:ascii="標楷體" w:eastAsia="標楷體" w:hAnsi="標楷體" w:cs="Times New Roman" w:hint="eastAsia"/>
          <w:kern w:val="0"/>
        </w:rPr>
        <w:t>億1</w:t>
      </w:r>
      <w:r w:rsidRPr="006E6D58">
        <w:rPr>
          <w:rFonts w:ascii="標楷體" w:eastAsia="標楷體" w:hAnsi="標楷體" w:cs="Times New Roman"/>
          <w:kern w:val="0"/>
        </w:rPr>
        <w:t>,</w:t>
      </w:r>
      <w:r>
        <w:rPr>
          <w:rFonts w:ascii="標楷體" w:eastAsia="標楷體" w:hAnsi="標楷體" w:cs="Times New Roman" w:hint="eastAsia"/>
          <w:kern w:val="0"/>
        </w:rPr>
        <w:t>253</w:t>
      </w:r>
      <w:r w:rsidRPr="006E6D58">
        <w:rPr>
          <w:rFonts w:ascii="標楷體" w:eastAsia="標楷體" w:hAnsi="標楷體" w:cs="Times New Roman" w:hint="eastAsia"/>
          <w:kern w:val="0"/>
        </w:rPr>
        <w:t>萬餘元，</w:t>
      </w:r>
      <w:r>
        <w:rPr>
          <w:rFonts w:ascii="標楷體" w:eastAsia="標楷體" w:hAnsi="標楷體" w:cs="Times New Roman" w:hint="eastAsia"/>
          <w:kern w:val="0"/>
        </w:rPr>
        <w:t>約64</w:t>
      </w:r>
      <w:r w:rsidRPr="00305A86">
        <w:rPr>
          <w:rFonts w:ascii="標楷體" w:eastAsia="標楷體" w:hAnsi="標楷體" w:cs="Times New Roman" w:hint="eastAsia"/>
          <w:kern w:val="0"/>
        </w:rPr>
        <w:t>.</w:t>
      </w:r>
      <w:r>
        <w:rPr>
          <w:rFonts w:ascii="標楷體" w:eastAsia="標楷體" w:hAnsi="標楷體" w:cs="Times New Roman" w:hint="eastAsia"/>
          <w:kern w:val="0"/>
        </w:rPr>
        <w:t>83</w:t>
      </w:r>
      <w:r w:rsidRPr="00305A86">
        <w:rPr>
          <w:rFonts w:ascii="標楷體" w:eastAsia="標楷體" w:hAnsi="標楷體" w:cs="Times New Roman" w:hint="eastAsia"/>
          <w:kern w:val="0"/>
        </w:rPr>
        <w:t>％</w:t>
      </w:r>
      <w:r>
        <w:rPr>
          <w:rFonts w:ascii="標楷體" w:eastAsia="標楷體" w:hAnsi="標楷體" w:cs="Times New Roman" w:hint="eastAsia"/>
          <w:kern w:val="0"/>
        </w:rPr>
        <w:t>，</w:t>
      </w:r>
      <w:r w:rsidRPr="00B967D5">
        <w:rPr>
          <w:rFonts w:ascii="標楷體" w:eastAsia="標楷體" w:hAnsi="標楷體" w:cs="Times New Roman" w:hint="eastAsia"/>
          <w:kern w:val="0"/>
        </w:rPr>
        <w:t>主要係國民教育計畫用人費用較預計減少所致</w:t>
      </w:r>
      <w:r w:rsidRPr="006E6D58">
        <w:rPr>
          <w:rFonts w:ascii="標楷體" w:eastAsia="標楷體" w:hAnsi="標楷體" w:cs="Times New Roman" w:hint="eastAsia"/>
          <w:kern w:val="0"/>
        </w:rPr>
        <w:t>。</w:t>
      </w:r>
    </w:p>
    <w:p w14:paraId="61044248" w14:textId="77777777" w:rsidR="00AA26AB" w:rsidRPr="006E6D58" w:rsidRDefault="00AA26AB" w:rsidP="00672AB8">
      <w:pPr>
        <w:overflowPunct w:val="0"/>
        <w:spacing w:beforeLines="10" w:before="36" w:afterLines="10" w:after="36" w:line="440" w:lineRule="exact"/>
        <w:ind w:leftChars="100" w:left="240"/>
        <w:jc w:val="both"/>
        <w:rPr>
          <w:rFonts w:ascii="標楷體" w:eastAsia="標楷體" w:hAnsi="標楷體" w:cs="Times New Roman"/>
          <w:b/>
          <w:kern w:val="0"/>
          <w:sz w:val="32"/>
          <w:szCs w:val="32"/>
        </w:rPr>
      </w:pPr>
      <w:r w:rsidRPr="006E6D58">
        <w:rPr>
          <w:rFonts w:ascii="標楷體" w:eastAsia="標楷體" w:hAnsi="標楷體" w:cs="Times New Roman" w:hint="eastAsia"/>
          <w:b/>
          <w:kern w:val="0"/>
          <w:sz w:val="32"/>
          <w:szCs w:val="32"/>
        </w:rPr>
        <w:t>三、重要審核意見</w:t>
      </w:r>
    </w:p>
    <w:p w14:paraId="7B6FB405" w14:textId="77777777" w:rsidR="00AA26AB" w:rsidRPr="00A96077" w:rsidRDefault="00AA26AB" w:rsidP="004C3294">
      <w:pPr>
        <w:tabs>
          <w:tab w:val="left" w:pos="709"/>
        </w:tabs>
        <w:overflowPunct w:val="0"/>
        <w:spacing w:line="440" w:lineRule="exact"/>
        <w:ind w:firstLineChars="200" w:firstLine="561"/>
        <w:jc w:val="both"/>
        <w:outlineLvl w:val="2"/>
        <w:rPr>
          <w:rFonts w:ascii="標楷體" w:eastAsia="標楷體" w:hAnsi="標楷體" w:cs="Times New Roman"/>
          <w:b/>
          <w:sz w:val="28"/>
          <w:szCs w:val="28"/>
          <w:lang w:eastAsia="zh-HK"/>
        </w:rPr>
      </w:pPr>
      <w:r w:rsidRPr="00A96077">
        <w:rPr>
          <w:rFonts w:ascii="標楷體" w:eastAsia="標楷體" w:hAnsi="標楷體" w:cs="Times New Roman" w:hint="eastAsia"/>
          <w:b/>
          <w:sz w:val="28"/>
          <w:szCs w:val="28"/>
          <w:lang w:eastAsia="zh-HK"/>
        </w:rPr>
        <w:t>（一）</w:t>
      </w:r>
      <w:r w:rsidRPr="00461F6A">
        <w:rPr>
          <w:rFonts w:ascii="標楷體" w:eastAsia="標楷體" w:hAnsi="標楷體" w:cs="Times New Roman" w:hint="eastAsia"/>
          <w:b/>
          <w:sz w:val="28"/>
          <w:szCs w:val="28"/>
          <w:lang w:eastAsia="zh-HK"/>
        </w:rPr>
        <w:t>為鼓勵各國民中小學重視學生閱讀知能，持續推動閱讀教育，惟部分學校及團體參與推動閱讀績優單位評選之意願低落，且申請補助閱讀推動教師計畫之送件數未盡理想，尚待研謀改善，以提升教師閱讀專業知能及學生閱讀能力</w:t>
      </w:r>
      <w:r w:rsidRPr="00A96077">
        <w:rPr>
          <w:rFonts w:ascii="標楷體" w:eastAsia="標楷體" w:hAnsi="標楷體" w:cs="Times New Roman" w:hint="eastAsia"/>
          <w:b/>
          <w:sz w:val="28"/>
          <w:szCs w:val="28"/>
        </w:rPr>
        <w:t>。</w:t>
      </w:r>
    </w:p>
    <w:p w14:paraId="075A2B4A" w14:textId="207ADF18" w:rsidR="00AA26AB" w:rsidRPr="006E6D58" w:rsidRDefault="00AA26AB" w:rsidP="00C94FBB">
      <w:pPr>
        <w:tabs>
          <w:tab w:val="left" w:pos="709"/>
        </w:tabs>
        <w:overflowPunct w:val="0"/>
        <w:adjustRightInd w:val="0"/>
        <w:spacing w:line="434" w:lineRule="exact"/>
        <w:ind w:firstLineChars="200" w:firstLine="480"/>
        <w:jc w:val="both"/>
        <w:textAlignment w:val="baseline"/>
        <w:rPr>
          <w:rFonts w:ascii="標楷體" w:eastAsia="標楷體" w:hAnsi="標楷體" w:cs="Times New Roman"/>
          <w:spacing w:val="4"/>
        </w:rPr>
      </w:pPr>
      <w:r w:rsidRPr="009038D2">
        <w:rPr>
          <w:rFonts w:ascii="標楷體" w:eastAsia="標楷體" w:hAnsi="標楷體" w:cs="Times New Roman"/>
          <w:noProof/>
        </w:rPr>
        <mc:AlternateContent>
          <mc:Choice Requires="wps">
            <w:drawing>
              <wp:anchor distT="45720" distB="45720" distL="114300" distR="114300" simplePos="0" relativeHeight="251729920" behindDoc="0" locked="0" layoutInCell="1" allowOverlap="1" wp14:anchorId="79409BAB" wp14:editId="3EA0D9AB">
                <wp:simplePos x="0" y="0"/>
                <wp:positionH relativeFrom="column">
                  <wp:posOffset>2410460</wp:posOffset>
                </wp:positionH>
                <wp:positionV relativeFrom="paragraph">
                  <wp:posOffset>1987550</wp:posOffset>
                </wp:positionV>
                <wp:extent cx="3893820" cy="2136775"/>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3820" cy="2136775"/>
                        </a:xfrm>
                        <a:prstGeom prst="rect">
                          <a:avLst/>
                        </a:prstGeom>
                        <a:solidFill>
                          <a:srgbClr val="FFFFFF"/>
                        </a:solidFill>
                        <a:ln w="9525">
                          <a:noFill/>
                          <a:miter lim="800000"/>
                          <a:headEnd/>
                          <a:tailEnd/>
                        </a:ln>
                      </wps:spPr>
                      <wps:txbx>
                        <w:txbxContent>
                          <w:p w14:paraId="6A1B9371" w14:textId="77777777" w:rsidR="00AA26AB" w:rsidRPr="009038D2" w:rsidRDefault="00AA26AB" w:rsidP="004C3294">
                            <w:pPr>
                              <w:rPr>
                                <w:szCs w:val="24"/>
                              </w:rPr>
                            </w:pPr>
                            <w:r w:rsidRPr="009038D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1　</w:t>
                            </w:r>
                            <w:r w:rsidRPr="009038D2">
                              <w:rPr>
                                <w:rFonts w:ascii="標楷體" w:eastAsia="標楷體" w:hAnsi="標楷體" w:cs="新細明體" w:hint="eastAsia"/>
                                <w:b/>
                                <w:bCs/>
                                <w:color w:val="000000"/>
                                <w:spacing w:val="-8"/>
                                <w:kern w:val="0"/>
                                <w:szCs w:val="24"/>
                              </w:rPr>
                              <w:t>近3年度各中小學未參與閱讀磐石獎及閱讀推手情形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03"/>
                              <w:gridCol w:w="1113"/>
                              <w:gridCol w:w="1064"/>
                              <w:gridCol w:w="1955"/>
                            </w:tblGrid>
                            <w:tr w:rsidR="00AA26AB" w:rsidRPr="009038D2" w14:paraId="79F6522F" w14:textId="77777777" w:rsidTr="006C2856">
                              <w:trPr>
                                <w:trHeight w:val="513"/>
                              </w:trPr>
                              <w:tc>
                                <w:tcPr>
                                  <w:tcW w:w="1459" w:type="pct"/>
                                  <w:shd w:val="clear" w:color="auto" w:fill="auto"/>
                                  <w:noWrap/>
                                  <w:vAlign w:val="center"/>
                                  <w:hideMark/>
                                </w:tcPr>
                                <w:p w14:paraId="3EF44F6F"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項目別</w:t>
                                  </w:r>
                                </w:p>
                              </w:tc>
                              <w:tc>
                                <w:tcPr>
                                  <w:tcW w:w="954" w:type="pct"/>
                                  <w:shd w:val="clear" w:color="auto" w:fill="auto"/>
                                  <w:vAlign w:val="center"/>
                                  <w:hideMark/>
                                </w:tcPr>
                                <w:p w14:paraId="3D98390E"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111年度</w:t>
                                  </w:r>
                                </w:p>
                              </w:tc>
                              <w:tc>
                                <w:tcPr>
                                  <w:tcW w:w="912" w:type="pct"/>
                                  <w:shd w:val="clear" w:color="auto" w:fill="auto"/>
                                  <w:noWrap/>
                                  <w:vAlign w:val="center"/>
                                  <w:hideMark/>
                                </w:tcPr>
                                <w:p w14:paraId="13D19EDD"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112年度</w:t>
                                  </w:r>
                                </w:p>
                              </w:tc>
                              <w:tc>
                                <w:tcPr>
                                  <w:tcW w:w="1675" w:type="pct"/>
                                  <w:shd w:val="clear" w:color="auto" w:fill="auto"/>
                                  <w:noWrap/>
                                  <w:vAlign w:val="center"/>
                                  <w:hideMark/>
                                </w:tcPr>
                                <w:p w14:paraId="6BC8306A"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113年度</w:t>
                                  </w:r>
                                </w:p>
                              </w:tc>
                            </w:tr>
                            <w:tr w:rsidR="00AA26AB" w:rsidRPr="009038D2" w14:paraId="0F9F1540" w14:textId="77777777" w:rsidTr="006C2856">
                              <w:trPr>
                                <w:trHeight w:val="513"/>
                              </w:trPr>
                              <w:tc>
                                <w:tcPr>
                                  <w:tcW w:w="1459" w:type="pct"/>
                                  <w:shd w:val="clear" w:color="auto" w:fill="auto"/>
                                  <w:noWrap/>
                                  <w:vAlign w:val="center"/>
                                  <w:hideMark/>
                                </w:tcPr>
                                <w:p w14:paraId="79BBC2B1"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國中閱讀磐石獎</w:t>
                                  </w:r>
                                </w:p>
                              </w:tc>
                              <w:tc>
                                <w:tcPr>
                                  <w:tcW w:w="954" w:type="pct"/>
                                  <w:shd w:val="clear" w:color="auto" w:fill="auto"/>
                                  <w:vAlign w:val="center"/>
                                  <w:hideMark/>
                                </w:tcPr>
                                <w:p w14:paraId="3328F69D"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4589B7AE"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1675" w:type="pct"/>
                                  <w:shd w:val="clear" w:color="auto" w:fill="auto"/>
                                  <w:noWrap/>
                                  <w:vAlign w:val="center"/>
                                  <w:hideMark/>
                                </w:tcPr>
                                <w:p w14:paraId="4F587576"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r>
                            <w:tr w:rsidR="00AA26AB" w:rsidRPr="009038D2" w14:paraId="3A431D2A" w14:textId="77777777" w:rsidTr="006C2856">
                              <w:trPr>
                                <w:trHeight w:val="513"/>
                              </w:trPr>
                              <w:tc>
                                <w:tcPr>
                                  <w:tcW w:w="1459" w:type="pct"/>
                                  <w:shd w:val="clear" w:color="auto" w:fill="auto"/>
                                  <w:noWrap/>
                                  <w:vAlign w:val="center"/>
                                  <w:hideMark/>
                                </w:tcPr>
                                <w:p w14:paraId="64FEE282"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國小閱讀磐石獎</w:t>
                                  </w:r>
                                </w:p>
                              </w:tc>
                              <w:tc>
                                <w:tcPr>
                                  <w:tcW w:w="954" w:type="pct"/>
                                  <w:shd w:val="clear" w:color="auto" w:fill="auto"/>
                                  <w:vAlign w:val="center"/>
                                  <w:hideMark/>
                                </w:tcPr>
                                <w:p w14:paraId="21448027"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5BF5135C"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金湖國小</w:t>
                                  </w:r>
                                </w:p>
                              </w:tc>
                              <w:tc>
                                <w:tcPr>
                                  <w:tcW w:w="1675" w:type="pct"/>
                                  <w:shd w:val="clear" w:color="auto" w:fill="auto"/>
                                  <w:noWrap/>
                                  <w:vAlign w:val="center"/>
                                  <w:hideMark/>
                                </w:tcPr>
                                <w:p w14:paraId="63F49D4A"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金寧中小學小學部</w:t>
                                  </w:r>
                                </w:p>
                              </w:tc>
                            </w:tr>
                            <w:tr w:rsidR="00AA26AB" w:rsidRPr="009038D2" w14:paraId="7670A005" w14:textId="77777777" w:rsidTr="006C2856">
                              <w:trPr>
                                <w:trHeight w:val="513"/>
                              </w:trPr>
                              <w:tc>
                                <w:tcPr>
                                  <w:tcW w:w="1459" w:type="pct"/>
                                  <w:shd w:val="clear" w:color="auto" w:fill="auto"/>
                                  <w:noWrap/>
                                  <w:vAlign w:val="center"/>
                                  <w:hideMark/>
                                </w:tcPr>
                                <w:p w14:paraId="3BC2A2B5"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團體組閱讀推手</w:t>
                                  </w:r>
                                </w:p>
                              </w:tc>
                              <w:tc>
                                <w:tcPr>
                                  <w:tcW w:w="954" w:type="pct"/>
                                  <w:shd w:val="clear" w:color="auto" w:fill="auto"/>
                                  <w:vAlign w:val="center"/>
                                  <w:hideMark/>
                                </w:tcPr>
                                <w:p w14:paraId="34E8DA6A"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640FD41F"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1675" w:type="pct"/>
                                  <w:shd w:val="clear" w:color="auto" w:fill="auto"/>
                                  <w:noWrap/>
                                  <w:vAlign w:val="center"/>
                                  <w:hideMark/>
                                </w:tcPr>
                                <w:p w14:paraId="4E498B44"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金湖國小志工隊</w:t>
                                  </w:r>
                                </w:p>
                              </w:tc>
                            </w:tr>
                            <w:tr w:rsidR="00AA26AB" w:rsidRPr="009038D2" w14:paraId="4E7C26C4" w14:textId="77777777" w:rsidTr="006C2856">
                              <w:trPr>
                                <w:trHeight w:val="513"/>
                              </w:trPr>
                              <w:tc>
                                <w:tcPr>
                                  <w:tcW w:w="1459" w:type="pct"/>
                                  <w:shd w:val="clear" w:color="auto" w:fill="auto"/>
                                  <w:noWrap/>
                                  <w:vAlign w:val="center"/>
                                  <w:hideMark/>
                                </w:tcPr>
                                <w:p w14:paraId="59B7C45E"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個人組閱讀推手</w:t>
                                  </w:r>
                                </w:p>
                              </w:tc>
                              <w:tc>
                                <w:tcPr>
                                  <w:tcW w:w="954" w:type="pct"/>
                                  <w:shd w:val="clear" w:color="auto" w:fill="auto"/>
                                  <w:vAlign w:val="center"/>
                                  <w:hideMark/>
                                </w:tcPr>
                                <w:p w14:paraId="79F5415B"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50D93FE3"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1675" w:type="pct"/>
                                  <w:shd w:val="clear" w:color="auto" w:fill="auto"/>
                                  <w:noWrap/>
                                  <w:vAlign w:val="center"/>
                                  <w:hideMark/>
                                </w:tcPr>
                                <w:p w14:paraId="3974BCCF"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金寧中小學林老師</w:t>
                                  </w:r>
                                </w:p>
                              </w:tc>
                            </w:tr>
                          </w:tbl>
                          <w:p w14:paraId="0BE817AE" w14:textId="77777777" w:rsidR="00AA26AB" w:rsidRDefault="00AA26AB" w:rsidP="00C94FBB">
                            <w:pPr>
                              <w:snapToGrid w:val="0"/>
                              <w:spacing w:line="240" w:lineRule="exact"/>
                            </w:pPr>
                            <w:r>
                              <w:rPr>
                                <w:rFonts w:ascii="標楷體" w:eastAsia="標楷體" w:hAnsi="標楷體" w:cs="新細明體" w:hint="eastAsia"/>
                                <w:color w:val="000000"/>
                                <w:kern w:val="0"/>
                                <w:sz w:val="18"/>
                                <w:szCs w:val="18"/>
                              </w:rPr>
                              <w:t>資</w:t>
                            </w:r>
                            <w:r w:rsidRPr="009038D2">
                              <w:rPr>
                                <w:rFonts w:ascii="標楷體" w:eastAsia="標楷體" w:hAnsi="標楷體" w:cs="新細明體" w:hint="eastAsia"/>
                                <w:color w:val="000000"/>
                                <w:kern w:val="0"/>
                                <w:sz w:val="18"/>
                                <w:szCs w:val="18"/>
                              </w:rPr>
                              <w:t>料來源:整理自金門縣政府提供資料。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09BAB" id="_x0000_s1068" type="#_x0000_t202" style="position:absolute;left:0;text-align:left;margin-left:189.8pt;margin-top:156.5pt;width:306.6pt;height:168.2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" stroked="f">
                <v:textbox>
                  <w:txbxContent>
                    <w:p w14:paraId="6A1B9371" w14:textId="77777777" w:rsidR="00AA26AB" w:rsidRPr="009038D2" w:rsidRDefault="00AA26AB" w:rsidP="004C3294">
                      <w:pPr>
                        <w:rPr>
                          <w:szCs w:val="24"/>
                        </w:rPr>
                      </w:pPr>
                      <w:r w:rsidRPr="009038D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1　</w:t>
                      </w:r>
                      <w:r w:rsidRPr="009038D2">
                        <w:rPr>
                          <w:rFonts w:ascii="標楷體" w:eastAsia="標楷體" w:hAnsi="標楷體" w:cs="新細明體" w:hint="eastAsia"/>
                          <w:b/>
                          <w:bCs/>
                          <w:color w:val="000000"/>
                          <w:spacing w:val="-8"/>
                          <w:kern w:val="0"/>
                          <w:szCs w:val="24"/>
                        </w:rPr>
                        <w:t>近3年度各中小學未參與閱讀磐石獎及閱讀推手情形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03"/>
                        <w:gridCol w:w="1113"/>
                        <w:gridCol w:w="1064"/>
                        <w:gridCol w:w="1955"/>
                      </w:tblGrid>
                      <w:tr w:rsidR="00AA26AB" w:rsidRPr="009038D2" w14:paraId="79F6522F" w14:textId="77777777" w:rsidTr="006C2856">
                        <w:trPr>
                          <w:trHeight w:val="513"/>
                        </w:trPr>
                        <w:tc>
                          <w:tcPr>
                            <w:tcW w:w="1459" w:type="pct"/>
                            <w:shd w:val="clear" w:color="auto" w:fill="auto"/>
                            <w:noWrap/>
                            <w:vAlign w:val="center"/>
                            <w:hideMark/>
                          </w:tcPr>
                          <w:p w14:paraId="3EF44F6F"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項目別</w:t>
                            </w:r>
                          </w:p>
                        </w:tc>
                        <w:tc>
                          <w:tcPr>
                            <w:tcW w:w="954" w:type="pct"/>
                            <w:shd w:val="clear" w:color="auto" w:fill="auto"/>
                            <w:vAlign w:val="center"/>
                            <w:hideMark/>
                          </w:tcPr>
                          <w:p w14:paraId="3D98390E"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111年度</w:t>
                            </w:r>
                          </w:p>
                        </w:tc>
                        <w:tc>
                          <w:tcPr>
                            <w:tcW w:w="912" w:type="pct"/>
                            <w:shd w:val="clear" w:color="auto" w:fill="auto"/>
                            <w:noWrap/>
                            <w:vAlign w:val="center"/>
                            <w:hideMark/>
                          </w:tcPr>
                          <w:p w14:paraId="13D19EDD"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112年度</w:t>
                            </w:r>
                          </w:p>
                        </w:tc>
                        <w:tc>
                          <w:tcPr>
                            <w:tcW w:w="1675" w:type="pct"/>
                            <w:shd w:val="clear" w:color="auto" w:fill="auto"/>
                            <w:noWrap/>
                            <w:vAlign w:val="center"/>
                            <w:hideMark/>
                          </w:tcPr>
                          <w:p w14:paraId="6BC8306A"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113年度</w:t>
                            </w:r>
                          </w:p>
                        </w:tc>
                      </w:tr>
                      <w:tr w:rsidR="00AA26AB" w:rsidRPr="009038D2" w14:paraId="0F9F1540" w14:textId="77777777" w:rsidTr="006C2856">
                        <w:trPr>
                          <w:trHeight w:val="513"/>
                        </w:trPr>
                        <w:tc>
                          <w:tcPr>
                            <w:tcW w:w="1459" w:type="pct"/>
                            <w:shd w:val="clear" w:color="auto" w:fill="auto"/>
                            <w:noWrap/>
                            <w:vAlign w:val="center"/>
                            <w:hideMark/>
                          </w:tcPr>
                          <w:p w14:paraId="79BBC2B1"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國中閱讀磐石獎</w:t>
                            </w:r>
                          </w:p>
                        </w:tc>
                        <w:tc>
                          <w:tcPr>
                            <w:tcW w:w="954" w:type="pct"/>
                            <w:shd w:val="clear" w:color="auto" w:fill="auto"/>
                            <w:vAlign w:val="center"/>
                            <w:hideMark/>
                          </w:tcPr>
                          <w:p w14:paraId="3328F69D"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4589B7AE"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1675" w:type="pct"/>
                            <w:shd w:val="clear" w:color="auto" w:fill="auto"/>
                            <w:noWrap/>
                            <w:vAlign w:val="center"/>
                            <w:hideMark/>
                          </w:tcPr>
                          <w:p w14:paraId="4F587576"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r>
                      <w:tr w:rsidR="00AA26AB" w:rsidRPr="009038D2" w14:paraId="3A431D2A" w14:textId="77777777" w:rsidTr="006C2856">
                        <w:trPr>
                          <w:trHeight w:val="513"/>
                        </w:trPr>
                        <w:tc>
                          <w:tcPr>
                            <w:tcW w:w="1459" w:type="pct"/>
                            <w:shd w:val="clear" w:color="auto" w:fill="auto"/>
                            <w:noWrap/>
                            <w:vAlign w:val="center"/>
                            <w:hideMark/>
                          </w:tcPr>
                          <w:p w14:paraId="64FEE282"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國小閱讀磐石獎</w:t>
                            </w:r>
                          </w:p>
                        </w:tc>
                        <w:tc>
                          <w:tcPr>
                            <w:tcW w:w="954" w:type="pct"/>
                            <w:shd w:val="clear" w:color="auto" w:fill="auto"/>
                            <w:vAlign w:val="center"/>
                            <w:hideMark/>
                          </w:tcPr>
                          <w:p w14:paraId="21448027"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5BF5135C"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金湖國小</w:t>
                            </w:r>
                          </w:p>
                        </w:tc>
                        <w:tc>
                          <w:tcPr>
                            <w:tcW w:w="1675" w:type="pct"/>
                            <w:shd w:val="clear" w:color="auto" w:fill="auto"/>
                            <w:noWrap/>
                            <w:vAlign w:val="center"/>
                            <w:hideMark/>
                          </w:tcPr>
                          <w:p w14:paraId="63F49D4A"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金寧中小學小學部</w:t>
                            </w:r>
                          </w:p>
                        </w:tc>
                      </w:tr>
                      <w:tr w:rsidR="00AA26AB" w:rsidRPr="009038D2" w14:paraId="7670A005" w14:textId="77777777" w:rsidTr="006C2856">
                        <w:trPr>
                          <w:trHeight w:val="513"/>
                        </w:trPr>
                        <w:tc>
                          <w:tcPr>
                            <w:tcW w:w="1459" w:type="pct"/>
                            <w:shd w:val="clear" w:color="auto" w:fill="auto"/>
                            <w:noWrap/>
                            <w:vAlign w:val="center"/>
                            <w:hideMark/>
                          </w:tcPr>
                          <w:p w14:paraId="3BC2A2B5"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團體組閱讀推手</w:t>
                            </w:r>
                          </w:p>
                        </w:tc>
                        <w:tc>
                          <w:tcPr>
                            <w:tcW w:w="954" w:type="pct"/>
                            <w:shd w:val="clear" w:color="auto" w:fill="auto"/>
                            <w:vAlign w:val="center"/>
                            <w:hideMark/>
                          </w:tcPr>
                          <w:p w14:paraId="34E8DA6A"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640FD41F"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1675" w:type="pct"/>
                            <w:shd w:val="clear" w:color="auto" w:fill="auto"/>
                            <w:noWrap/>
                            <w:vAlign w:val="center"/>
                            <w:hideMark/>
                          </w:tcPr>
                          <w:p w14:paraId="4E498B44"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金湖國小志工隊</w:t>
                            </w:r>
                          </w:p>
                        </w:tc>
                      </w:tr>
                      <w:tr w:rsidR="00AA26AB" w:rsidRPr="009038D2" w14:paraId="4E7C26C4" w14:textId="77777777" w:rsidTr="006C2856">
                        <w:trPr>
                          <w:trHeight w:val="513"/>
                        </w:trPr>
                        <w:tc>
                          <w:tcPr>
                            <w:tcW w:w="1459" w:type="pct"/>
                            <w:shd w:val="clear" w:color="auto" w:fill="auto"/>
                            <w:noWrap/>
                            <w:vAlign w:val="center"/>
                            <w:hideMark/>
                          </w:tcPr>
                          <w:p w14:paraId="59B7C45E"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個人組閱讀推手</w:t>
                            </w:r>
                          </w:p>
                        </w:tc>
                        <w:tc>
                          <w:tcPr>
                            <w:tcW w:w="954" w:type="pct"/>
                            <w:shd w:val="clear" w:color="auto" w:fill="auto"/>
                            <w:vAlign w:val="center"/>
                            <w:hideMark/>
                          </w:tcPr>
                          <w:p w14:paraId="79F5415B"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912" w:type="pct"/>
                            <w:shd w:val="clear" w:color="auto" w:fill="auto"/>
                            <w:noWrap/>
                            <w:vAlign w:val="center"/>
                            <w:hideMark/>
                          </w:tcPr>
                          <w:p w14:paraId="50D93FE3"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未推薦</w:t>
                            </w:r>
                          </w:p>
                        </w:tc>
                        <w:tc>
                          <w:tcPr>
                            <w:tcW w:w="1675" w:type="pct"/>
                            <w:shd w:val="clear" w:color="auto" w:fill="auto"/>
                            <w:noWrap/>
                            <w:vAlign w:val="center"/>
                            <w:hideMark/>
                          </w:tcPr>
                          <w:p w14:paraId="3974BCCF" w14:textId="77777777" w:rsidR="00AA26AB" w:rsidRPr="009038D2" w:rsidRDefault="00AA26AB" w:rsidP="009D2A57">
                            <w:pPr>
                              <w:widowControl/>
                              <w:adjustRightInd w:val="0"/>
                              <w:jc w:val="center"/>
                              <w:textAlignment w:val="baseline"/>
                              <w:rPr>
                                <w:rFonts w:ascii="標楷體" w:eastAsia="標楷體" w:hAnsi="標楷體" w:cs="新細明體"/>
                                <w:color w:val="000000"/>
                                <w:kern w:val="0"/>
                                <w:sz w:val="20"/>
                                <w:szCs w:val="20"/>
                              </w:rPr>
                            </w:pPr>
                            <w:r w:rsidRPr="009038D2">
                              <w:rPr>
                                <w:rFonts w:ascii="標楷體" w:eastAsia="標楷體" w:hAnsi="標楷體" w:cs="新細明體" w:hint="eastAsia"/>
                                <w:color w:val="000000"/>
                                <w:kern w:val="0"/>
                                <w:sz w:val="20"/>
                                <w:szCs w:val="20"/>
                              </w:rPr>
                              <w:t>金寧中小學林老師</w:t>
                            </w:r>
                          </w:p>
                        </w:tc>
                      </w:tr>
                    </w:tbl>
                    <w:p w14:paraId="0BE817AE" w14:textId="77777777" w:rsidR="00AA26AB" w:rsidRDefault="00AA26AB" w:rsidP="00C94FBB">
                      <w:pPr>
                        <w:snapToGrid w:val="0"/>
                        <w:spacing w:line="240" w:lineRule="exact"/>
                      </w:pPr>
                      <w:r>
                        <w:rPr>
                          <w:rFonts w:ascii="標楷體" w:eastAsia="標楷體" w:hAnsi="標楷體" w:cs="新細明體" w:hint="eastAsia"/>
                          <w:color w:val="000000"/>
                          <w:kern w:val="0"/>
                          <w:sz w:val="18"/>
                          <w:szCs w:val="18"/>
                        </w:rPr>
                        <w:t>資</w:t>
                      </w:r>
                      <w:r w:rsidRPr="009038D2">
                        <w:rPr>
                          <w:rFonts w:ascii="標楷體" w:eastAsia="標楷體" w:hAnsi="標楷體" w:cs="新細明體" w:hint="eastAsia"/>
                          <w:color w:val="000000"/>
                          <w:kern w:val="0"/>
                          <w:sz w:val="18"/>
                          <w:szCs w:val="18"/>
                        </w:rPr>
                        <w:t>料來源:整理自金門縣政府提供資料。</w:t>
                      </w:r>
                    </w:p>
                  </w:txbxContent>
                </v:textbox>
                <w10:wrap type="square"/>
              </v:shape>
            </w:pict>
          </mc:Fallback>
        </mc:AlternateContent>
      </w:r>
      <w:r w:rsidRPr="00461F6A">
        <w:rPr>
          <w:rFonts w:ascii="標楷體" w:eastAsia="標楷體" w:hAnsi="標楷體" w:cs="Times New Roman" w:hint="eastAsia"/>
        </w:rPr>
        <w:t>金門縣政府為鼓勵轄內各國民中小學重視學生閱讀知能，培養學生閱讀習慣，以增進學生閱讀素養及理解能力，近3年度</w:t>
      </w:r>
      <w:r>
        <w:rPr>
          <w:rFonts w:ascii="標楷體" w:eastAsia="標楷體" w:hAnsi="標楷體" w:cs="Times New Roman" w:hint="eastAsia"/>
        </w:rPr>
        <w:t>（</w:t>
      </w:r>
      <w:r w:rsidRPr="00461F6A">
        <w:rPr>
          <w:rFonts w:ascii="標楷體" w:eastAsia="標楷體" w:hAnsi="標楷體" w:cs="Times New Roman" w:hint="eastAsia"/>
        </w:rPr>
        <w:t>111至113年度</w:t>
      </w:r>
      <w:r>
        <w:rPr>
          <w:rFonts w:ascii="標楷體" w:eastAsia="標楷體" w:hAnsi="標楷體" w:cs="Times New Roman" w:hint="eastAsia"/>
        </w:rPr>
        <w:t>）</w:t>
      </w:r>
      <w:r w:rsidRPr="00461F6A">
        <w:rPr>
          <w:rFonts w:ascii="標楷體" w:eastAsia="標楷體" w:hAnsi="標楷體" w:cs="Times New Roman" w:hint="eastAsia"/>
        </w:rPr>
        <w:t>於主管金門縣</w:t>
      </w:r>
      <w:r>
        <w:rPr>
          <w:rFonts w:ascii="標楷體" w:eastAsia="標楷體" w:hAnsi="標楷體" w:cs="Times New Roman" w:hint="eastAsia"/>
        </w:rPr>
        <w:t>地方</w:t>
      </w:r>
      <w:r w:rsidRPr="00461F6A">
        <w:rPr>
          <w:rFonts w:ascii="標楷體" w:eastAsia="標楷體" w:hAnsi="標楷體" w:cs="Times New Roman" w:hint="eastAsia"/>
        </w:rPr>
        <w:t>教育發展基金分別編列150萬元、130萬元及160萬元推動閱讀計畫</w:t>
      </w:r>
      <w:r>
        <w:rPr>
          <w:rFonts w:ascii="標楷體" w:eastAsia="標楷體" w:hAnsi="標楷體" w:cs="Times New Roman" w:hint="eastAsia"/>
        </w:rPr>
        <w:t>。</w:t>
      </w:r>
      <w:r w:rsidRPr="00461F6A">
        <w:rPr>
          <w:rFonts w:ascii="標楷體" w:eastAsia="標楷體" w:hAnsi="標楷體" w:cs="Times New Roman" w:hint="eastAsia"/>
        </w:rPr>
        <w:t>經查計畫執行情形，核有：1.</w:t>
      </w:r>
      <w:r>
        <w:rPr>
          <w:rFonts w:ascii="標楷體" w:eastAsia="標楷體" w:hAnsi="標楷體" w:cs="Times New Roman" w:hint="eastAsia"/>
        </w:rPr>
        <w:t>金城國中</w:t>
      </w:r>
      <w:r w:rsidRPr="00461F6A">
        <w:rPr>
          <w:rFonts w:ascii="標楷體" w:eastAsia="標楷體" w:hAnsi="標楷體" w:cs="Times New Roman" w:hint="eastAsia"/>
        </w:rPr>
        <w:t>等5所國民中學111至113年度均未提報參與閱讀磐石學校國中組評選；中正國小等19所國</w:t>
      </w:r>
      <w:r>
        <w:rPr>
          <w:rFonts w:ascii="標楷體" w:eastAsia="標楷體" w:hAnsi="標楷體" w:cs="Times New Roman" w:hint="eastAsia"/>
        </w:rPr>
        <w:t>民</w:t>
      </w:r>
      <w:r w:rsidRPr="00461F6A">
        <w:rPr>
          <w:rFonts w:ascii="標楷體" w:eastAsia="標楷體" w:hAnsi="標楷體" w:cs="Times New Roman" w:hint="eastAsia"/>
        </w:rPr>
        <w:t>小</w:t>
      </w:r>
      <w:r>
        <w:rPr>
          <w:rFonts w:ascii="標楷體" w:eastAsia="標楷體" w:hAnsi="標楷體" w:cs="Times New Roman" w:hint="eastAsia"/>
        </w:rPr>
        <w:t>學</w:t>
      </w:r>
      <w:r w:rsidRPr="00461F6A">
        <w:rPr>
          <w:rFonts w:ascii="標楷體" w:eastAsia="標楷體" w:hAnsi="標楷體" w:cs="Times New Roman" w:hint="eastAsia"/>
        </w:rPr>
        <w:t>，111年度均未提報參與閱讀磐石學校國小組評選；111及112年度亦未提報參與閱讀推手</w:t>
      </w:r>
      <w:r>
        <w:rPr>
          <w:rFonts w:ascii="標楷體" w:eastAsia="標楷體" w:hAnsi="標楷體" w:cs="Times New Roman" w:hint="eastAsia"/>
        </w:rPr>
        <w:t>（</w:t>
      </w:r>
      <w:r w:rsidRPr="00461F6A">
        <w:rPr>
          <w:rFonts w:ascii="標楷體" w:eastAsia="標楷體" w:hAnsi="標楷體" w:cs="Times New Roman" w:hint="eastAsia"/>
        </w:rPr>
        <w:t>團體獎、個人獎</w:t>
      </w:r>
      <w:r>
        <w:rPr>
          <w:rFonts w:ascii="標楷體" w:eastAsia="標楷體" w:hAnsi="標楷體" w:cs="Times New Roman" w:hint="eastAsia"/>
        </w:rPr>
        <w:t>）</w:t>
      </w:r>
      <w:r w:rsidRPr="00461F6A">
        <w:rPr>
          <w:rFonts w:ascii="標楷體" w:eastAsia="標楷體" w:hAnsi="標楷體" w:cs="Times New Roman" w:hint="eastAsia"/>
        </w:rPr>
        <w:t>評選</w:t>
      </w:r>
      <w:r>
        <w:rPr>
          <w:rFonts w:ascii="標楷體" w:eastAsia="標楷體" w:hAnsi="標楷體" w:cs="Times New Roman" w:hint="eastAsia"/>
        </w:rPr>
        <w:t>（</w:t>
      </w:r>
      <w:r w:rsidRPr="00461F6A">
        <w:rPr>
          <w:rFonts w:ascii="標楷體" w:eastAsia="標楷體" w:hAnsi="標楷體" w:cs="Times New Roman" w:hint="eastAsia"/>
        </w:rPr>
        <w:t>表</w:t>
      </w:r>
      <w:r>
        <w:rPr>
          <w:rFonts w:ascii="標楷體" w:eastAsia="標楷體" w:hAnsi="標楷體" w:cs="Times New Roman" w:hint="eastAsia"/>
        </w:rPr>
        <w:t>1）</w:t>
      </w:r>
      <w:r w:rsidRPr="00461F6A">
        <w:rPr>
          <w:rFonts w:ascii="標楷體" w:eastAsia="標楷體" w:hAnsi="標楷體" w:cs="Times New Roman" w:hint="eastAsia"/>
        </w:rPr>
        <w:t>，各學校及團體參與推動閱讀績優單位評選之意願低落，有待參考其他市縣作法，提供參與縣內初選獲獎者獎勵，並整合民間團體資源，增進參與推動閱讀動機，俾提升閱讀教育成效；2.辦理圖書館閱讀推動教師計畫，惟金城國中等5所</w:t>
      </w:r>
      <w:r>
        <w:rPr>
          <w:rFonts w:ascii="標楷體" w:eastAsia="標楷體" w:hAnsi="標楷體" w:cs="Times New Roman" w:hint="eastAsia"/>
        </w:rPr>
        <w:t>國民中學</w:t>
      </w:r>
      <w:r w:rsidRPr="00461F6A">
        <w:rPr>
          <w:rFonts w:ascii="標楷體" w:eastAsia="標楷體" w:hAnsi="標楷體" w:cs="Times New Roman" w:hint="eastAsia"/>
        </w:rPr>
        <w:t>，110年度無學校提出申請、111及112年度實際提送均為1件，僅占最高提送件數3件之33.33％，皆未達送件上限，且申請學校均為烈嶼國中1所學校，又113年度</w:t>
      </w:r>
      <w:r>
        <w:rPr>
          <w:rFonts w:ascii="標楷體" w:eastAsia="標楷體" w:hAnsi="標楷體" w:cs="Times New Roman" w:hint="eastAsia"/>
        </w:rPr>
        <w:t>教育部國民及學前教育署（下</w:t>
      </w:r>
      <w:r>
        <w:rPr>
          <w:rFonts w:ascii="標楷體" w:eastAsia="標楷體" w:hAnsi="標楷體" w:cs="Times New Roman" w:hint="eastAsia"/>
        </w:rPr>
        <w:lastRenderedPageBreak/>
        <w:t>稱國教署）</w:t>
      </w:r>
      <w:r w:rsidRPr="00461F6A">
        <w:rPr>
          <w:rFonts w:ascii="標楷體" w:eastAsia="標楷體" w:hAnsi="標楷體" w:cs="Times New Roman" w:hint="eastAsia"/>
        </w:rPr>
        <w:t>未設補助送件數上限，實際申請學校亦僅烈嶼國中；另中正國小等19所</w:t>
      </w:r>
      <w:r>
        <w:rPr>
          <w:rFonts w:ascii="標楷體" w:eastAsia="標楷體" w:hAnsi="標楷體" w:cs="Times New Roman" w:hint="eastAsia"/>
        </w:rPr>
        <w:t>國民小學</w:t>
      </w:r>
      <w:r w:rsidRPr="00461F6A">
        <w:rPr>
          <w:rFonts w:ascii="標楷體" w:eastAsia="標楷體" w:hAnsi="標楷體" w:cs="Times New Roman" w:hint="eastAsia"/>
        </w:rPr>
        <w:t>，110至112年度各年度實際申請者計有4所學校，提送件數均僅有4件，占最高提送件數8件之50％；又113年度</w:t>
      </w:r>
      <w:r>
        <w:rPr>
          <w:rFonts w:ascii="標楷體" w:eastAsia="標楷體" w:hAnsi="標楷體" w:cs="Times New Roman" w:hint="eastAsia"/>
        </w:rPr>
        <w:t>國教署</w:t>
      </w:r>
      <w:r w:rsidRPr="00461F6A">
        <w:rPr>
          <w:rFonts w:ascii="標楷體" w:eastAsia="標楷體" w:hAnsi="標楷體" w:cs="Times New Roman" w:hint="eastAsia"/>
        </w:rPr>
        <w:t>未設補助送件數上限，實際申請學校僅有中正國小等3所學校，且申請學校多有重疊情形，尚待研謀改善，以培養國中小閱讀教育之種子教師；3.補助學校充實圖書，經就教育部公布110至112學年度縣市統計指標發現，金城國中各為64.39冊、64冊、68.16冊；金寧中小學</w:t>
      </w:r>
      <w:r>
        <w:rPr>
          <w:rFonts w:ascii="標楷體" w:eastAsia="標楷體" w:hAnsi="標楷體" w:cs="Times New Roman" w:hint="eastAsia"/>
        </w:rPr>
        <w:t>（</w:t>
      </w:r>
      <w:r w:rsidRPr="00461F6A">
        <w:rPr>
          <w:rFonts w:ascii="標楷體" w:eastAsia="標楷體" w:hAnsi="標楷體" w:cs="Times New Roman" w:hint="eastAsia"/>
        </w:rPr>
        <w:t>國中部</w:t>
      </w:r>
      <w:r>
        <w:rPr>
          <w:rFonts w:ascii="標楷體" w:eastAsia="標楷體" w:hAnsi="標楷體" w:cs="Times New Roman" w:hint="eastAsia"/>
        </w:rPr>
        <w:t>）</w:t>
      </w:r>
      <w:r w:rsidRPr="00461F6A">
        <w:rPr>
          <w:rFonts w:ascii="標楷體" w:eastAsia="標楷體" w:hAnsi="標楷體" w:cs="Times New Roman" w:hint="eastAsia"/>
        </w:rPr>
        <w:t>各為44.52冊、38冊、40.55冊，較全縣國中平均每位學生配置圖書冊數分別減少8.85冊、13.64冊、15.44冊，及28.72冊、39.64冊、43.05冊，差異呈逐年擴大趨勢。又110至112學年度縣內國小平均每位學生配置圖書冊數分別為73.47冊、75.97冊、84.74冊，惟中正國小、金湖國小、開瑄國小、金鼎國小及湖埔國小等5所學校，各該年度每位學生配置圖書冊數亦較全縣國小平均每位學生配置圖書冊數減少10.68冊至63.97冊間，亟待挹注轄內國中小學充實館藏書量，以豐富學校圖書館藏，俾利閱讀教育之推廣等情事，經函請研謀改善。據復：1.將提供參與縣內初選獲獎者予以獎勵，並整合民間團體資源，增進參與閱讀磐石學校參賽意願；2.將於114年度中央對縣市政府一般教育補助款考核項目，增列國民中小學圖書館專業人員落實設置情形及公立學校之學校社區共讀站落實開放社區民眾使用情形等2項，培育國中小閱讀教育種子教師，以提升教師閱讀專業知</w:t>
      </w:r>
      <w:r>
        <w:rPr>
          <w:rFonts w:ascii="標楷體" w:eastAsia="標楷體" w:hAnsi="標楷體" w:cs="Times New Roman" w:hint="eastAsia"/>
        </w:rPr>
        <w:t>能</w:t>
      </w:r>
      <w:r w:rsidRPr="00461F6A">
        <w:rPr>
          <w:rFonts w:ascii="標楷體" w:eastAsia="標楷體" w:hAnsi="標楷體" w:cs="Times New Roman" w:hint="eastAsia"/>
        </w:rPr>
        <w:t>及學生閱讀能力；3</w:t>
      </w:r>
      <w:r>
        <w:rPr>
          <w:rFonts w:ascii="標楷體" w:eastAsia="標楷體" w:hAnsi="標楷體" w:cs="Times New Roman" w:hint="eastAsia"/>
        </w:rPr>
        <w:t>.</w:t>
      </w:r>
      <w:r w:rsidRPr="00461F6A">
        <w:rPr>
          <w:rFonts w:ascii="標楷體" w:eastAsia="標楷體" w:hAnsi="標楷體" w:cs="Times New Roman" w:hint="eastAsia"/>
        </w:rPr>
        <w:t>將自114學年</w:t>
      </w:r>
      <w:r>
        <w:rPr>
          <w:rFonts w:ascii="標楷體" w:eastAsia="標楷體" w:hAnsi="標楷體" w:cs="Times New Roman" w:hint="eastAsia"/>
        </w:rPr>
        <w:t>度</w:t>
      </w:r>
      <w:r w:rsidRPr="00461F6A">
        <w:rPr>
          <w:rFonts w:ascii="標楷體" w:eastAsia="標楷體" w:hAnsi="標楷體" w:cs="Times New Roman" w:hint="eastAsia"/>
        </w:rPr>
        <w:t>起每校補助6萬元，依班級數調整各校年度汰換經費比例分配數，配合校園社區化改造2.0計畫，設置社區共讀站，推動學校圖書館設施設備更新，以充實紙本與數位藏書。</w:t>
      </w:r>
    </w:p>
    <w:p w14:paraId="293B78F2" w14:textId="3ADD69FF" w:rsidR="00AA26AB" w:rsidRPr="004300EA" w:rsidRDefault="00AA26AB" w:rsidP="004C3294">
      <w:pPr>
        <w:tabs>
          <w:tab w:val="left" w:pos="709"/>
        </w:tabs>
        <w:overflowPunct w:val="0"/>
        <w:spacing w:line="440" w:lineRule="exact"/>
        <w:ind w:firstLineChars="200" w:firstLine="561"/>
        <w:jc w:val="both"/>
        <w:outlineLvl w:val="2"/>
        <w:rPr>
          <w:rFonts w:ascii="標楷體" w:eastAsia="標楷體" w:hAnsi="標楷體" w:cs="Times New Roman"/>
          <w:b/>
          <w:sz w:val="28"/>
          <w:szCs w:val="28"/>
          <w:lang w:eastAsia="zh-HK"/>
        </w:rPr>
      </w:pPr>
      <w:r w:rsidRPr="004300EA">
        <w:rPr>
          <w:rFonts w:ascii="標楷體" w:eastAsia="標楷體" w:hAnsi="標楷體" w:cs="Times New Roman" w:hint="eastAsia"/>
          <w:b/>
          <w:sz w:val="28"/>
          <w:szCs w:val="28"/>
          <w:lang w:eastAsia="zh-HK"/>
        </w:rPr>
        <w:t>（</w:t>
      </w:r>
      <w:r>
        <w:rPr>
          <w:rFonts w:ascii="標楷體" w:eastAsia="標楷體" w:hAnsi="標楷體" w:cs="Times New Roman" w:hint="eastAsia"/>
          <w:b/>
          <w:sz w:val="28"/>
          <w:szCs w:val="28"/>
          <w:lang w:eastAsia="zh-HK"/>
        </w:rPr>
        <w:t>二</w:t>
      </w:r>
      <w:r w:rsidRPr="004300EA">
        <w:rPr>
          <w:rFonts w:ascii="標楷體" w:eastAsia="標楷體" w:hAnsi="標楷體" w:cs="Times New Roman" w:hint="eastAsia"/>
          <w:b/>
          <w:sz w:val="28"/>
          <w:szCs w:val="28"/>
          <w:lang w:eastAsia="zh-HK"/>
        </w:rPr>
        <w:t>）</w:t>
      </w:r>
      <w:r w:rsidRPr="00C44AC5">
        <w:rPr>
          <w:rFonts w:ascii="標楷體" w:eastAsia="標楷體" w:hAnsi="標楷體" w:cs="Times New Roman" w:hint="eastAsia"/>
          <w:b/>
          <w:sz w:val="28"/>
          <w:szCs w:val="28"/>
          <w:lang w:eastAsia="zh-HK"/>
        </w:rPr>
        <w:t>賡續辦理學習扶助計畫弭平學力落差，惟各科目整體學生接受輔導比率為近</w:t>
      </w:r>
      <w:r w:rsidRPr="00C44AC5">
        <w:rPr>
          <w:rFonts w:ascii="標楷體" w:eastAsia="標楷體" w:hAnsi="標楷體" w:cs="Times New Roman"/>
          <w:b/>
          <w:sz w:val="28"/>
          <w:szCs w:val="28"/>
          <w:lang w:eastAsia="zh-HK"/>
        </w:rPr>
        <w:t>3</w:t>
      </w:r>
      <w:r w:rsidRPr="00C44AC5">
        <w:rPr>
          <w:rFonts w:ascii="標楷體" w:eastAsia="標楷體" w:hAnsi="標楷體" w:cs="Times New Roman" w:hint="eastAsia"/>
          <w:b/>
          <w:sz w:val="28"/>
          <w:szCs w:val="28"/>
          <w:lang w:eastAsia="zh-HK"/>
        </w:rPr>
        <w:t>學年度</w:t>
      </w:r>
      <w:r w:rsidR="00530E5D">
        <w:rPr>
          <w:rFonts w:ascii="標楷體" w:eastAsia="標楷體" w:hAnsi="標楷體" w:cs="Times New Roman" w:hint="eastAsia"/>
          <w:b/>
          <w:sz w:val="28"/>
          <w:szCs w:val="28"/>
          <w:lang w:eastAsia="zh-HK"/>
        </w:rPr>
        <w:t>新</w:t>
      </w:r>
      <w:r w:rsidRPr="00C44AC5">
        <w:rPr>
          <w:rFonts w:ascii="標楷體" w:eastAsia="標楷體" w:hAnsi="標楷體" w:cs="Times New Roman" w:hint="eastAsia"/>
          <w:b/>
          <w:sz w:val="28"/>
          <w:szCs w:val="28"/>
          <w:lang w:eastAsia="zh-HK"/>
        </w:rPr>
        <w:t>低，且部分年級成長測驗未通過率高於全國平均值，又多數教學人員未登錄研習證明，或部分人員已逾</w:t>
      </w:r>
      <w:r w:rsidRPr="00C44AC5">
        <w:rPr>
          <w:rFonts w:ascii="標楷體" w:eastAsia="標楷體" w:hAnsi="標楷體" w:cs="Times New Roman"/>
          <w:b/>
          <w:sz w:val="28"/>
          <w:szCs w:val="28"/>
          <w:lang w:eastAsia="zh-HK"/>
        </w:rPr>
        <w:t>5</w:t>
      </w:r>
      <w:r w:rsidRPr="00C44AC5">
        <w:rPr>
          <w:rFonts w:ascii="標楷體" w:eastAsia="標楷體" w:hAnsi="標楷體" w:cs="Times New Roman" w:hint="eastAsia"/>
          <w:b/>
          <w:sz w:val="28"/>
          <w:szCs w:val="28"/>
          <w:lang w:eastAsia="zh-HK"/>
        </w:rPr>
        <w:t>年未參與師資研習課程，亟待研謀改善，以提升學生基本學力。</w:t>
      </w:r>
    </w:p>
    <w:p w14:paraId="699BA531" w14:textId="77777777" w:rsidR="00AA26AB" w:rsidRDefault="00AA26AB" w:rsidP="004C3294">
      <w:pPr>
        <w:tabs>
          <w:tab w:val="left" w:pos="709"/>
        </w:tabs>
        <w:overflowPunct w:val="0"/>
        <w:adjustRightInd w:val="0"/>
        <w:spacing w:line="440" w:lineRule="exact"/>
        <w:ind w:firstLineChars="200" w:firstLine="480"/>
        <w:jc w:val="both"/>
        <w:textAlignment w:val="baseline"/>
        <w:rPr>
          <w:rFonts w:ascii="標楷體" w:eastAsia="標楷體" w:hAnsi="標楷體" w:cs="Times New Roman"/>
        </w:rPr>
      </w:pPr>
      <w:r w:rsidRPr="00C44AC5">
        <w:rPr>
          <w:rFonts w:ascii="標楷體" w:eastAsia="標楷體" w:hAnsi="標楷體" w:cs="Times New Roman" w:hint="eastAsia"/>
        </w:rPr>
        <w:t>金門縣政府透過測驗篩選出有學習</w:t>
      </w:r>
      <w:r>
        <w:rPr>
          <w:rFonts w:ascii="標楷體" w:eastAsia="標楷體" w:hAnsi="標楷體" w:cs="Times New Roman" w:hint="eastAsia"/>
        </w:rPr>
        <w:t>扶助</w:t>
      </w:r>
      <w:r w:rsidRPr="00C44AC5">
        <w:rPr>
          <w:rFonts w:ascii="標楷體" w:eastAsia="標楷體" w:hAnsi="標楷體" w:cs="Times New Roman" w:hint="eastAsia"/>
        </w:rPr>
        <w:t>需求之學生，依測驗結果報告設計課程及教學策略，俾對學習低成就學生及早提供學習扶助，弭平學力落差，近</w:t>
      </w:r>
      <w:r w:rsidRPr="00C44AC5">
        <w:rPr>
          <w:rFonts w:ascii="標楷體" w:eastAsia="標楷體" w:hAnsi="標楷體" w:cs="Times New Roman"/>
        </w:rPr>
        <w:t>3</w:t>
      </w:r>
      <w:r w:rsidRPr="00C44AC5">
        <w:rPr>
          <w:rFonts w:ascii="標楷體" w:eastAsia="標楷體" w:hAnsi="標楷體" w:cs="Times New Roman" w:hint="eastAsia"/>
        </w:rPr>
        <w:t>學年度</w:t>
      </w:r>
      <w:r>
        <w:rPr>
          <w:rFonts w:ascii="標楷體" w:eastAsia="標楷體" w:hAnsi="標楷體" w:cs="Times New Roman"/>
        </w:rPr>
        <w:t>（</w:t>
      </w:r>
      <w:r w:rsidRPr="00C44AC5">
        <w:rPr>
          <w:rFonts w:ascii="標楷體" w:eastAsia="標楷體" w:hAnsi="標楷體" w:cs="Times New Roman"/>
        </w:rPr>
        <w:t>110</w:t>
      </w:r>
      <w:r w:rsidRPr="00C44AC5">
        <w:rPr>
          <w:rFonts w:ascii="標楷體" w:eastAsia="標楷體" w:hAnsi="標楷體" w:cs="Times New Roman" w:hint="eastAsia"/>
        </w:rPr>
        <w:t>至</w:t>
      </w:r>
      <w:r w:rsidRPr="00C44AC5">
        <w:rPr>
          <w:rFonts w:ascii="標楷體" w:eastAsia="標楷體" w:hAnsi="標楷體" w:cs="Times New Roman"/>
        </w:rPr>
        <w:t>112</w:t>
      </w:r>
      <w:r w:rsidRPr="00C44AC5">
        <w:rPr>
          <w:rFonts w:ascii="標楷體" w:eastAsia="標楷體" w:hAnsi="標楷體" w:cs="Times New Roman" w:hint="eastAsia"/>
        </w:rPr>
        <w:t>學年度</w:t>
      </w:r>
      <w:r>
        <w:rPr>
          <w:rFonts w:ascii="標楷體" w:eastAsia="標楷體" w:hAnsi="標楷體" w:cs="Times New Roman"/>
        </w:rPr>
        <w:t>）</w:t>
      </w:r>
      <w:r w:rsidRPr="00C44AC5">
        <w:rPr>
          <w:rFonts w:ascii="標楷體" w:eastAsia="標楷體" w:hAnsi="標楷體" w:cs="Times New Roman" w:hint="eastAsia"/>
        </w:rPr>
        <w:t>辦理國民中小學學生學習扶助計畫，累計核定計畫經費</w:t>
      </w:r>
      <w:r w:rsidRPr="00C44AC5">
        <w:rPr>
          <w:rFonts w:ascii="標楷體" w:eastAsia="標楷體" w:hAnsi="標楷體" w:cs="Times New Roman"/>
        </w:rPr>
        <w:t>2,295</w:t>
      </w:r>
      <w:r w:rsidRPr="00C44AC5">
        <w:rPr>
          <w:rFonts w:ascii="標楷體" w:eastAsia="標楷體" w:hAnsi="標楷體" w:cs="Times New Roman" w:hint="eastAsia"/>
        </w:rPr>
        <w:t>萬餘元</w:t>
      </w:r>
      <w:r>
        <w:rPr>
          <w:rFonts w:ascii="標楷體" w:eastAsia="標楷體" w:hAnsi="標楷體" w:cs="Times New Roman"/>
        </w:rPr>
        <w:t>（</w:t>
      </w:r>
      <w:r w:rsidRPr="00C44AC5">
        <w:rPr>
          <w:rFonts w:ascii="標楷體" w:eastAsia="標楷體" w:hAnsi="標楷體" w:cs="Times New Roman" w:hint="eastAsia"/>
        </w:rPr>
        <w:t>中央補助</w:t>
      </w:r>
      <w:r w:rsidRPr="00C44AC5">
        <w:rPr>
          <w:rFonts w:ascii="標楷體" w:eastAsia="標楷體" w:hAnsi="標楷體" w:cs="Times New Roman"/>
        </w:rPr>
        <w:t>2,104</w:t>
      </w:r>
      <w:r w:rsidRPr="00C44AC5">
        <w:rPr>
          <w:rFonts w:ascii="標楷體" w:eastAsia="標楷體" w:hAnsi="標楷體" w:cs="Times New Roman" w:hint="eastAsia"/>
        </w:rPr>
        <w:t>萬餘元、自籌款</w:t>
      </w:r>
      <w:r w:rsidRPr="00C44AC5">
        <w:rPr>
          <w:rFonts w:ascii="標楷體" w:eastAsia="標楷體" w:hAnsi="標楷體" w:cs="Times New Roman"/>
        </w:rPr>
        <w:t>191</w:t>
      </w:r>
      <w:r w:rsidRPr="00C44AC5">
        <w:rPr>
          <w:rFonts w:ascii="標楷體" w:eastAsia="標楷體" w:hAnsi="標楷體" w:cs="Times New Roman" w:hint="eastAsia"/>
        </w:rPr>
        <w:t>萬餘元</w:t>
      </w:r>
      <w:r>
        <w:rPr>
          <w:rFonts w:ascii="標楷體" w:eastAsia="標楷體" w:hAnsi="標楷體" w:cs="Times New Roman"/>
        </w:rPr>
        <w:t>）</w:t>
      </w:r>
      <w:r w:rsidRPr="00C44AC5">
        <w:rPr>
          <w:rFonts w:ascii="標楷體" w:eastAsia="標楷體" w:hAnsi="標楷體" w:cs="Times New Roman" w:hint="eastAsia"/>
        </w:rPr>
        <w:t>，累計實現數</w:t>
      </w:r>
      <w:r w:rsidRPr="00C44AC5">
        <w:rPr>
          <w:rFonts w:ascii="標楷體" w:eastAsia="標楷體" w:hAnsi="標楷體" w:cs="Times New Roman"/>
        </w:rPr>
        <w:t>2,195</w:t>
      </w:r>
      <w:r w:rsidRPr="00C44AC5">
        <w:rPr>
          <w:rFonts w:ascii="標楷體" w:eastAsia="標楷體" w:hAnsi="標楷體" w:cs="Times New Roman" w:hint="eastAsia"/>
        </w:rPr>
        <w:t>萬餘元，實現率</w:t>
      </w:r>
      <w:r w:rsidRPr="00C44AC5">
        <w:rPr>
          <w:rFonts w:ascii="標楷體" w:eastAsia="標楷體" w:hAnsi="標楷體" w:cs="Times New Roman"/>
        </w:rPr>
        <w:t>95.66</w:t>
      </w:r>
      <w:r w:rsidRPr="00C44AC5">
        <w:rPr>
          <w:rFonts w:ascii="標楷體" w:eastAsia="標楷體" w:hAnsi="標楷體" w:cs="Times New Roman" w:hint="eastAsia"/>
        </w:rPr>
        <w:t>％。經查學習扶助計畫執行情形，核有：</w:t>
      </w:r>
      <w:r w:rsidRPr="00C44AC5">
        <w:rPr>
          <w:rFonts w:ascii="標楷體" w:eastAsia="標楷體" w:hAnsi="標楷體" w:cs="Times New Roman"/>
        </w:rPr>
        <w:t>1.112</w:t>
      </w:r>
      <w:r w:rsidRPr="00C44AC5">
        <w:rPr>
          <w:rFonts w:ascii="標楷體" w:eastAsia="標楷體" w:hAnsi="標楷體" w:cs="Times New Roman" w:hint="eastAsia"/>
        </w:rPr>
        <w:t>學年度轄內國民中小學實際完成國語文、數學及英語文篩選測驗學生人數各為</w:t>
      </w:r>
      <w:r w:rsidRPr="00C44AC5">
        <w:rPr>
          <w:rFonts w:ascii="標楷體" w:eastAsia="標楷體" w:hAnsi="標楷體" w:cs="Times New Roman"/>
        </w:rPr>
        <w:t>3,835</w:t>
      </w:r>
      <w:r w:rsidRPr="00C44AC5">
        <w:rPr>
          <w:rFonts w:ascii="標楷體" w:eastAsia="標楷體" w:hAnsi="標楷體" w:cs="Times New Roman" w:hint="eastAsia"/>
        </w:rPr>
        <w:t>人、</w:t>
      </w:r>
      <w:r w:rsidRPr="00C44AC5">
        <w:rPr>
          <w:rFonts w:ascii="標楷體" w:eastAsia="標楷體" w:hAnsi="標楷體" w:cs="Times New Roman"/>
        </w:rPr>
        <w:t>3,949</w:t>
      </w:r>
      <w:r w:rsidRPr="00C44AC5">
        <w:rPr>
          <w:rFonts w:ascii="標楷體" w:eastAsia="標楷體" w:hAnsi="標楷體" w:cs="Times New Roman" w:hint="eastAsia"/>
        </w:rPr>
        <w:t>人及</w:t>
      </w:r>
      <w:r w:rsidRPr="00C44AC5">
        <w:rPr>
          <w:rFonts w:ascii="標楷體" w:eastAsia="標楷體" w:hAnsi="標楷體" w:cs="Times New Roman"/>
        </w:rPr>
        <w:t>3,046</w:t>
      </w:r>
      <w:r w:rsidRPr="00C44AC5">
        <w:rPr>
          <w:rFonts w:ascii="標楷體" w:eastAsia="標楷體" w:hAnsi="標楷體" w:cs="Times New Roman" w:hint="eastAsia"/>
        </w:rPr>
        <w:t>人，測驗結果，各科目測驗未通過人數分別為534人、1,106人及787人，惟實際參加學習扶助者，分別僅有355人、801人及518人，各科目受輔率</w:t>
      </w:r>
      <w:r>
        <w:rPr>
          <w:rFonts w:ascii="標楷體" w:eastAsia="標楷體" w:hAnsi="標楷體" w:cs="Times New Roman" w:hint="eastAsia"/>
        </w:rPr>
        <w:t>（</w:t>
      </w:r>
      <w:r w:rsidRPr="00C44AC5">
        <w:rPr>
          <w:rFonts w:ascii="標楷體" w:eastAsia="標楷體" w:hAnsi="標楷體" w:cs="Times New Roman" w:hint="eastAsia"/>
        </w:rPr>
        <w:t>即實際受輔人數/測驗未通過人數</w:t>
      </w:r>
      <w:r>
        <w:rPr>
          <w:rFonts w:ascii="標楷體" w:eastAsia="標楷體" w:hAnsi="標楷體" w:cs="Times New Roman" w:hint="eastAsia"/>
        </w:rPr>
        <w:t>×</w:t>
      </w:r>
      <w:r w:rsidRPr="00C44AC5">
        <w:rPr>
          <w:rFonts w:ascii="標楷體" w:eastAsia="標楷體" w:hAnsi="標楷體" w:cs="Times New Roman" w:hint="eastAsia"/>
        </w:rPr>
        <w:t>100％</w:t>
      </w:r>
      <w:r>
        <w:rPr>
          <w:rFonts w:ascii="標楷體" w:eastAsia="標楷體" w:hAnsi="標楷體" w:cs="Times New Roman" w:hint="eastAsia"/>
        </w:rPr>
        <w:t>）</w:t>
      </w:r>
      <w:r w:rsidRPr="00C44AC5">
        <w:rPr>
          <w:rFonts w:ascii="標楷體" w:eastAsia="標楷體" w:hAnsi="標楷體" w:cs="Times New Roman" w:hint="eastAsia"/>
        </w:rPr>
        <w:t>為66.48％、72.42％及65.82％，係近3學年度最低</w:t>
      </w:r>
      <w:r>
        <w:rPr>
          <w:rFonts w:ascii="標楷體" w:eastAsia="標楷體" w:hAnsi="標楷體" w:cs="Times New Roman" w:hint="eastAsia"/>
        </w:rPr>
        <w:t>（</w:t>
      </w:r>
      <w:r w:rsidRPr="00C44AC5">
        <w:rPr>
          <w:rFonts w:ascii="標楷體" w:eastAsia="標楷體" w:hAnsi="標楷體" w:cs="Times New Roman" w:hint="eastAsia"/>
        </w:rPr>
        <w:t>圖</w:t>
      </w:r>
      <w:r>
        <w:rPr>
          <w:rFonts w:ascii="標楷體" w:eastAsia="標楷體" w:hAnsi="標楷體" w:cs="Times New Roman" w:hint="eastAsia"/>
        </w:rPr>
        <w:t>1）</w:t>
      </w:r>
      <w:r w:rsidRPr="00C44AC5">
        <w:rPr>
          <w:rFonts w:ascii="標楷體" w:eastAsia="標楷體" w:hAnsi="標楷體" w:cs="Times New Roman" w:hint="eastAsia"/>
        </w:rPr>
        <w:t>，亟待研謀善策，以提升其參加學習扶助意願；2.112學年度整體國語文、數學及英語文等3科成長測驗施測未通過率</w:t>
      </w:r>
      <w:r>
        <w:rPr>
          <w:rFonts w:ascii="標楷體" w:eastAsia="標楷體" w:hAnsi="標楷體" w:cs="Times New Roman" w:hint="eastAsia"/>
        </w:rPr>
        <w:t>（</w:t>
      </w:r>
      <w:r w:rsidRPr="00C44AC5">
        <w:rPr>
          <w:rFonts w:ascii="標楷體" w:eastAsia="標楷體" w:hAnsi="標楷體" w:cs="Times New Roman" w:hint="eastAsia"/>
        </w:rPr>
        <w:t>未通過人數/到考人數</w:t>
      </w:r>
      <w:r>
        <w:rPr>
          <w:rFonts w:ascii="標楷體" w:eastAsia="標楷體" w:hAnsi="標楷體" w:cs="Times New Roman" w:hint="eastAsia"/>
        </w:rPr>
        <w:t>×</w:t>
      </w:r>
      <w:r w:rsidRPr="00C44AC5">
        <w:rPr>
          <w:rFonts w:ascii="標楷體" w:eastAsia="標楷體" w:hAnsi="標楷體" w:cs="Times New Roman" w:hint="eastAsia"/>
        </w:rPr>
        <w:t>100％</w:t>
      </w:r>
      <w:r>
        <w:rPr>
          <w:rFonts w:ascii="標楷體" w:eastAsia="標楷體" w:hAnsi="標楷體" w:cs="Times New Roman" w:hint="eastAsia"/>
        </w:rPr>
        <w:t>）</w:t>
      </w:r>
      <w:r w:rsidRPr="00C44AC5">
        <w:rPr>
          <w:rFonts w:ascii="標楷體" w:eastAsia="標楷體" w:hAnsi="標楷體" w:cs="Times New Roman" w:hint="eastAsia"/>
        </w:rPr>
        <w:t>分別為51.52％、63.52％及63.89％，均逾5成，又倘以112學年度各科目之年級未通過率</w:t>
      </w:r>
      <w:r>
        <w:rPr>
          <w:rFonts w:ascii="標楷體" w:eastAsia="標楷體" w:hAnsi="標楷體" w:cs="Times New Roman" w:hint="eastAsia"/>
        </w:rPr>
        <w:t>（</w:t>
      </w:r>
      <w:r w:rsidRPr="00C44AC5">
        <w:rPr>
          <w:rFonts w:ascii="標楷體" w:eastAsia="標楷體" w:hAnsi="標楷體" w:cs="Times New Roman" w:hint="eastAsia"/>
        </w:rPr>
        <w:t>未通過人數/年級學生數×100％</w:t>
      </w:r>
      <w:r>
        <w:rPr>
          <w:rFonts w:ascii="標楷體" w:eastAsia="標楷體" w:hAnsi="標楷體" w:cs="Times New Roman" w:hint="eastAsia"/>
        </w:rPr>
        <w:t>）</w:t>
      </w:r>
      <w:r w:rsidRPr="00C44AC5">
        <w:rPr>
          <w:rFonts w:ascii="標楷體" w:eastAsia="標楷體" w:hAnsi="標楷體" w:cs="Times New Roman" w:hint="eastAsia"/>
        </w:rPr>
        <w:t>與全國相比較，國</w:t>
      </w:r>
      <w:r w:rsidRPr="00C0736B">
        <w:rPr>
          <w:rFonts w:ascii="標楷體" w:eastAsia="標楷體" w:hAnsi="標楷體" w:cs="Times New Roman"/>
          <w:noProof/>
          <w:sz w:val="32"/>
          <w:szCs w:val="32"/>
        </w:rPr>
        <w:lastRenderedPageBreak/>
        <mc:AlternateContent>
          <mc:Choice Requires="wps">
            <w:drawing>
              <wp:anchor distT="45720" distB="45720" distL="114300" distR="114300" simplePos="0" relativeHeight="251731968" behindDoc="0" locked="0" layoutInCell="1" allowOverlap="1" wp14:anchorId="3BCB5A5A" wp14:editId="0355F163">
                <wp:simplePos x="0" y="0"/>
                <wp:positionH relativeFrom="column">
                  <wp:posOffset>1902460</wp:posOffset>
                </wp:positionH>
                <wp:positionV relativeFrom="paragraph">
                  <wp:posOffset>0</wp:posOffset>
                </wp:positionV>
                <wp:extent cx="4511040" cy="2964815"/>
                <wp:effectExtent l="0" t="0" r="3810" b="698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040" cy="2964815"/>
                        </a:xfrm>
                        <a:prstGeom prst="rect">
                          <a:avLst/>
                        </a:prstGeom>
                        <a:solidFill>
                          <a:srgbClr val="FFFFFF"/>
                        </a:solidFill>
                        <a:ln w="9525">
                          <a:noFill/>
                          <a:miter lim="800000"/>
                          <a:headEnd/>
                          <a:tailEnd/>
                        </a:ln>
                      </wps:spPr>
                      <wps:txbx>
                        <w:txbxContent>
                          <w:p w14:paraId="157A073E" w14:textId="77777777" w:rsidR="00AA26AB" w:rsidRPr="00B85C2E" w:rsidRDefault="00AA26AB" w:rsidP="00C94FBB">
                            <w:pPr>
                              <w:spacing w:line="320" w:lineRule="exact"/>
                              <w:jc w:val="center"/>
                              <w:rPr>
                                <w:rFonts w:ascii="標楷體" w:eastAsia="標楷體" w:hAnsi="標楷體"/>
                                <w:b/>
                                <w:szCs w:val="24"/>
                              </w:rPr>
                            </w:pPr>
                            <w:r w:rsidRPr="00B85C2E">
                              <w:rPr>
                                <w:rFonts w:ascii="標楷體" w:eastAsia="標楷體" w:hAnsi="標楷體" w:hint="eastAsia"/>
                                <w:b/>
                                <w:szCs w:val="24"/>
                              </w:rPr>
                              <w:t>圖</w:t>
                            </w:r>
                            <w:r>
                              <w:rPr>
                                <w:rFonts w:ascii="標楷體" w:eastAsia="標楷體" w:hAnsi="標楷體"/>
                                <w:b/>
                                <w:szCs w:val="24"/>
                              </w:rPr>
                              <w:t>1</w:t>
                            </w:r>
                            <w:r w:rsidRPr="00B85C2E">
                              <w:rPr>
                                <w:rFonts w:ascii="標楷體" w:eastAsia="標楷體" w:hAnsi="標楷體" w:hint="eastAsia"/>
                                <w:b/>
                                <w:szCs w:val="24"/>
                              </w:rPr>
                              <w:t xml:space="preserve">　近3學年度</w:t>
                            </w:r>
                            <w:r>
                              <w:rPr>
                                <w:rFonts w:ascii="標楷體" w:eastAsia="標楷體" w:hAnsi="標楷體" w:hint="eastAsia"/>
                                <w:b/>
                                <w:szCs w:val="24"/>
                              </w:rPr>
                              <w:t>各科目</w:t>
                            </w:r>
                            <w:r w:rsidRPr="00B85C2E">
                              <w:rPr>
                                <w:rFonts w:ascii="標楷體" w:eastAsia="標楷體" w:hAnsi="標楷體" w:hint="eastAsia"/>
                                <w:b/>
                                <w:szCs w:val="24"/>
                              </w:rPr>
                              <w:t>學習扶助受輔率</w:t>
                            </w:r>
                          </w:p>
                          <w:p w14:paraId="057483D5" w14:textId="77777777" w:rsidR="00AA26AB" w:rsidRDefault="00AA26AB" w:rsidP="00C94FBB">
                            <w:pPr>
                              <w:jc w:val="center"/>
                            </w:pPr>
                            <w:r>
                              <w:rPr>
                                <w:noProof/>
                              </w:rPr>
                              <w:drawing>
                                <wp:inline distT="0" distB="0" distL="0" distR="0" wp14:anchorId="03EA4A9D" wp14:editId="4E3D1B3D">
                                  <wp:extent cx="4404360" cy="2484120"/>
                                  <wp:effectExtent l="0" t="0" r="0" b="0"/>
                                  <wp:docPr id="62" name="圖表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1F23F98" w14:textId="77777777" w:rsidR="00AA26AB" w:rsidRPr="0054261C" w:rsidRDefault="00AA26AB" w:rsidP="00C94FBB">
                            <w:pPr>
                              <w:snapToGrid w:val="0"/>
                              <w:rPr>
                                <w:rFonts w:ascii="標楷體" w:eastAsia="標楷體" w:hAnsi="標楷體"/>
                                <w:sz w:val="18"/>
                                <w:szCs w:val="18"/>
                              </w:rPr>
                            </w:pPr>
                            <w:r w:rsidRPr="00581AF0">
                              <w:rPr>
                                <w:rFonts w:ascii="標楷體" w:eastAsia="標楷體" w:hAnsi="標楷體" w:hint="eastAsia"/>
                                <w:sz w:val="18"/>
                                <w:szCs w:val="18"/>
                              </w:rPr>
                              <w:t>資料來源：整理自金門縣112學年度學習扶助開班暨整體行政推動計畫成果報告。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B5A5A" id="_x0000_s1069" type="#_x0000_t202" style="position:absolute;left:0;text-align:left;margin-left:149.8pt;margin-top:0;width:355.2pt;height:233.4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" stroked="f">
                <v:textbox>
                  <w:txbxContent>
                    <w:p w14:paraId="157A073E" w14:textId="77777777" w:rsidR="00AA26AB" w:rsidRPr="00B85C2E" w:rsidRDefault="00AA26AB" w:rsidP="00C94FBB">
                      <w:pPr>
                        <w:spacing w:line="320" w:lineRule="exact"/>
                        <w:jc w:val="center"/>
                        <w:rPr>
                          <w:rFonts w:ascii="標楷體" w:eastAsia="標楷體" w:hAnsi="標楷體"/>
                          <w:b/>
                          <w:szCs w:val="24"/>
                        </w:rPr>
                      </w:pPr>
                      <w:r w:rsidRPr="00B85C2E">
                        <w:rPr>
                          <w:rFonts w:ascii="標楷體" w:eastAsia="標楷體" w:hAnsi="標楷體" w:hint="eastAsia"/>
                          <w:b/>
                          <w:szCs w:val="24"/>
                        </w:rPr>
                        <w:t>圖</w:t>
                      </w:r>
                      <w:r>
                        <w:rPr>
                          <w:rFonts w:ascii="標楷體" w:eastAsia="標楷體" w:hAnsi="標楷體"/>
                          <w:b/>
                          <w:szCs w:val="24"/>
                        </w:rPr>
                        <w:t>1</w:t>
                      </w:r>
                      <w:r w:rsidRPr="00B85C2E">
                        <w:rPr>
                          <w:rFonts w:ascii="標楷體" w:eastAsia="標楷體" w:hAnsi="標楷體" w:hint="eastAsia"/>
                          <w:b/>
                          <w:szCs w:val="24"/>
                        </w:rPr>
                        <w:t xml:space="preserve">　近3學年度</w:t>
                      </w:r>
                      <w:r>
                        <w:rPr>
                          <w:rFonts w:ascii="標楷體" w:eastAsia="標楷體" w:hAnsi="標楷體" w:hint="eastAsia"/>
                          <w:b/>
                          <w:szCs w:val="24"/>
                        </w:rPr>
                        <w:t>各科目</w:t>
                      </w:r>
                      <w:r w:rsidRPr="00B85C2E">
                        <w:rPr>
                          <w:rFonts w:ascii="標楷體" w:eastAsia="標楷體" w:hAnsi="標楷體" w:hint="eastAsia"/>
                          <w:b/>
                          <w:szCs w:val="24"/>
                        </w:rPr>
                        <w:t>學習扶助受輔率</w:t>
                      </w:r>
                    </w:p>
                    <w:p w14:paraId="057483D5" w14:textId="77777777" w:rsidR="00AA26AB" w:rsidRDefault="00AA26AB" w:rsidP="00C94FBB">
                      <w:pPr>
                        <w:jc w:val="center"/>
                      </w:pPr>
                      <w:r>
                        <w:rPr>
                          <w:noProof/>
                        </w:rPr>
                        <w:drawing>
                          <wp:inline distT="0" distB="0" distL="0" distR="0" wp14:anchorId="03EA4A9D" wp14:editId="4E3D1B3D">
                            <wp:extent cx="4404360" cy="2484120"/>
                            <wp:effectExtent l="0" t="0" r="0" b="0"/>
                            <wp:docPr id="62" name="圖表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1F23F98" w14:textId="77777777" w:rsidR="00AA26AB" w:rsidRPr="0054261C" w:rsidRDefault="00AA26AB" w:rsidP="00C94FBB">
                      <w:pPr>
                        <w:snapToGrid w:val="0"/>
                        <w:rPr>
                          <w:rFonts w:ascii="標楷體" w:eastAsia="標楷體" w:hAnsi="標楷體"/>
                          <w:sz w:val="18"/>
                          <w:szCs w:val="18"/>
                        </w:rPr>
                      </w:pPr>
                      <w:r w:rsidRPr="00581AF0">
                        <w:rPr>
                          <w:rFonts w:ascii="標楷體" w:eastAsia="標楷體" w:hAnsi="標楷體" w:hint="eastAsia"/>
                          <w:sz w:val="18"/>
                          <w:szCs w:val="18"/>
                        </w:rPr>
                        <w:t>資料來源：整理自金門縣112學年度學習扶助開班暨整體行政推動計畫成果報告。</w:t>
                      </w:r>
                    </w:p>
                  </w:txbxContent>
                </v:textbox>
                <w10:wrap type="square"/>
              </v:shape>
            </w:pict>
          </mc:Fallback>
        </mc:AlternateContent>
      </w:r>
      <w:r w:rsidRPr="00C44AC5">
        <w:rPr>
          <w:rFonts w:ascii="標楷體" w:eastAsia="標楷體" w:hAnsi="標楷體" w:cs="Times New Roman" w:hint="eastAsia"/>
        </w:rPr>
        <w:t>語文科目計有8年級、數學科目計有7年級至9年級等3個年級，及英語文科目計有4年級、7年級至9年級等4個年級，均高於全國平均值，落差值介於0.01個百分點至6.30個百分點之間</w:t>
      </w:r>
      <w:r>
        <w:rPr>
          <w:rFonts w:ascii="標楷體" w:eastAsia="標楷體" w:hAnsi="標楷體" w:cs="Times New Roman" w:hint="eastAsia"/>
        </w:rPr>
        <w:t>（</w:t>
      </w:r>
      <w:r w:rsidRPr="00C44AC5">
        <w:rPr>
          <w:rFonts w:ascii="標楷體" w:eastAsia="標楷體" w:hAnsi="標楷體" w:cs="Times New Roman" w:hint="eastAsia"/>
        </w:rPr>
        <w:t>表</w:t>
      </w:r>
      <w:r>
        <w:rPr>
          <w:rFonts w:ascii="標楷體" w:eastAsia="標楷體" w:hAnsi="標楷體" w:cs="Times New Roman" w:hint="eastAsia"/>
        </w:rPr>
        <w:t>2）</w:t>
      </w:r>
      <w:r w:rsidRPr="00C44AC5">
        <w:rPr>
          <w:rFonts w:ascii="標楷體" w:eastAsia="標楷體" w:hAnsi="標楷體" w:cs="Times New Roman" w:hint="eastAsia"/>
        </w:rPr>
        <w:t>，尚待研謀妥適教學策略，以強化教學品質，提升學生學習效率，縮減學力落差；3.學習扶助教學人員計有298位，其中未登錄研習證明者，計有251位，約占教學人員之84.23％，逾半數之教師未有研習證明或未切實登錄研習資料，又已登錄研習資料者中，仍有32位授課教師距前次參與研習已逾5年，未再參與進修研習等情事，經函請檢討改善。據復：1.於規劃學習扶助到校諮詢訪視時，檢視各校受輔率、進步率等指標，釐清學校不易開班之問題所在，並持續追蹤未受輔學生之學習狀況，將其納入學習輔導小組討論，</w:t>
      </w:r>
      <w:r>
        <w:rPr>
          <w:rFonts w:ascii="標楷體" w:eastAsia="標楷體" w:hAnsi="標楷體" w:cs="Times New Roman" w:hint="eastAsia"/>
        </w:rPr>
        <w:t>以</w:t>
      </w:r>
      <w:r w:rsidRPr="00C44AC5">
        <w:rPr>
          <w:rFonts w:ascii="標楷體" w:eastAsia="標楷體" w:hAnsi="標楷體" w:cs="Times New Roman" w:hint="eastAsia"/>
        </w:rPr>
        <w:t>提供必要協助；2.透過召開測驗數據分析會議，掌握學生學習難點，並要求學校提供學力分析資料，以幫助教師調整教學策略及促進學生學習成效，縮減學力落差；3.已行文各級學校於113學年</w:t>
      </w:r>
      <w:r>
        <w:rPr>
          <w:rFonts w:ascii="標楷體" w:eastAsia="標楷體" w:hAnsi="標楷體" w:cs="Times New Roman" w:hint="eastAsia"/>
        </w:rPr>
        <w:t>度</w:t>
      </w:r>
      <w:r w:rsidRPr="00C44AC5">
        <w:rPr>
          <w:rFonts w:ascii="標楷體" w:eastAsia="標楷體" w:hAnsi="標楷體" w:cs="Times New Roman" w:hint="eastAsia"/>
        </w:rPr>
        <w:t>結束前完成授課教師資格證號補登作業，並辦理國小及國中增能研習課程，鼓勵教師參加回流訓練，確保學習扶助之教學品質。</w:t>
      </w:r>
    </w:p>
    <w:p w14:paraId="131D3B5F" w14:textId="77777777" w:rsidR="00AA26AB" w:rsidRPr="00C0736B" w:rsidRDefault="00AA26AB" w:rsidP="00C94FBB">
      <w:pPr>
        <w:spacing w:line="440" w:lineRule="exact"/>
        <w:jc w:val="center"/>
        <w:rPr>
          <w:rFonts w:ascii="標楷體" w:eastAsia="標楷體" w:hAnsi="標楷體" w:cs="Times New Roman"/>
          <w:b/>
          <w:bCs/>
          <w:szCs w:val="24"/>
        </w:rPr>
      </w:pPr>
      <w:r w:rsidRPr="004C7578">
        <w:rPr>
          <w:rFonts w:ascii="標楷體" w:eastAsia="標楷體" w:hAnsi="標楷體" w:cs="Times New Roman" w:hint="eastAsia"/>
          <w:b/>
          <w:bCs/>
          <w:szCs w:val="24"/>
        </w:rPr>
        <w:t>表2</w:t>
      </w:r>
      <w:r w:rsidRPr="00C0736B">
        <w:rPr>
          <w:rFonts w:ascii="標楷體" w:eastAsia="標楷體" w:hAnsi="標楷體" w:cs="Times New Roman" w:hint="eastAsia"/>
          <w:b/>
          <w:bCs/>
          <w:szCs w:val="24"/>
        </w:rPr>
        <w:t xml:space="preserve">　112學年度學習扶助各年級成長測驗與全國比較結果</w:t>
      </w:r>
    </w:p>
    <w:p w14:paraId="637B5492" w14:textId="77777777" w:rsidR="00AA26AB" w:rsidRPr="00C0736B" w:rsidRDefault="00AA26AB" w:rsidP="004C3294">
      <w:pPr>
        <w:kinsoku w:val="0"/>
        <w:overflowPunct w:val="0"/>
        <w:autoSpaceDE w:val="0"/>
        <w:autoSpaceDN w:val="0"/>
        <w:spacing w:line="240" w:lineRule="exact"/>
        <w:jc w:val="right"/>
        <w:rPr>
          <w:rFonts w:ascii="標楷體" w:eastAsia="標楷體" w:hAnsi="標楷體" w:cs="Times New Roman"/>
          <w:sz w:val="32"/>
          <w:szCs w:val="32"/>
        </w:rPr>
      </w:pPr>
      <w:r w:rsidRPr="00C0736B">
        <w:rPr>
          <w:rFonts w:ascii="標楷體" w:eastAsia="標楷體" w:hAnsi="標楷體" w:cs="Times New Roman" w:hint="eastAsia"/>
          <w:bCs/>
          <w:sz w:val="20"/>
          <w:szCs w:val="20"/>
        </w:rPr>
        <w:t>單位</w:t>
      </w:r>
      <w:r w:rsidRPr="00C0736B">
        <w:rPr>
          <w:rFonts w:ascii="微軟正黑體" w:eastAsia="微軟正黑體" w:hAnsi="微軟正黑體" w:cs="Times New Roman" w:hint="eastAsia"/>
          <w:bCs/>
          <w:sz w:val="20"/>
          <w:szCs w:val="20"/>
        </w:rPr>
        <w:t>：</w:t>
      </w:r>
      <w:r w:rsidRPr="00C0736B">
        <w:rPr>
          <w:rFonts w:ascii="標楷體" w:eastAsia="標楷體" w:hAnsi="標楷體" w:cs="Times New Roman" w:hint="eastAsia"/>
          <w:bCs/>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2"/>
        <w:gridCol w:w="992"/>
        <w:gridCol w:w="991"/>
        <w:gridCol w:w="991"/>
        <w:gridCol w:w="991"/>
        <w:gridCol w:w="991"/>
        <w:gridCol w:w="991"/>
        <w:gridCol w:w="991"/>
        <w:gridCol w:w="991"/>
        <w:gridCol w:w="991"/>
      </w:tblGrid>
      <w:tr w:rsidR="00AA26AB" w:rsidRPr="00C0736B" w14:paraId="0DC73D1B" w14:textId="77777777" w:rsidTr="00C94FBB">
        <w:trPr>
          <w:trHeight w:val="297"/>
        </w:trPr>
        <w:tc>
          <w:tcPr>
            <w:tcW w:w="500" w:type="pct"/>
            <w:vMerge w:val="restart"/>
            <w:shd w:val="clear" w:color="auto" w:fill="auto"/>
            <w:vAlign w:val="center"/>
            <w:hideMark/>
          </w:tcPr>
          <w:p w14:paraId="0D685390"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年級別</w:t>
            </w:r>
          </w:p>
        </w:tc>
        <w:tc>
          <w:tcPr>
            <w:tcW w:w="1500" w:type="pct"/>
            <w:gridSpan w:val="3"/>
            <w:shd w:val="clear" w:color="auto" w:fill="auto"/>
            <w:vAlign w:val="center"/>
            <w:hideMark/>
          </w:tcPr>
          <w:p w14:paraId="765A6BB7"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國語文</w:t>
            </w:r>
          </w:p>
        </w:tc>
        <w:tc>
          <w:tcPr>
            <w:tcW w:w="1500" w:type="pct"/>
            <w:gridSpan w:val="3"/>
            <w:shd w:val="clear" w:color="auto" w:fill="auto"/>
            <w:vAlign w:val="center"/>
            <w:hideMark/>
          </w:tcPr>
          <w:p w14:paraId="05E3325C"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數學</w:t>
            </w:r>
          </w:p>
        </w:tc>
        <w:tc>
          <w:tcPr>
            <w:tcW w:w="1500" w:type="pct"/>
            <w:gridSpan w:val="3"/>
            <w:shd w:val="clear" w:color="auto" w:fill="auto"/>
            <w:vAlign w:val="center"/>
            <w:hideMark/>
          </w:tcPr>
          <w:p w14:paraId="780FB608"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英語文</w:t>
            </w:r>
          </w:p>
        </w:tc>
      </w:tr>
      <w:tr w:rsidR="00AA26AB" w:rsidRPr="00C0736B" w14:paraId="31505C48" w14:textId="77777777" w:rsidTr="00C94FBB">
        <w:trPr>
          <w:trHeight w:val="981"/>
        </w:trPr>
        <w:tc>
          <w:tcPr>
            <w:tcW w:w="500" w:type="pct"/>
            <w:vMerge/>
            <w:shd w:val="clear" w:color="auto" w:fill="auto"/>
            <w:vAlign w:val="center"/>
            <w:hideMark/>
          </w:tcPr>
          <w:p w14:paraId="2F7FF360" w14:textId="77777777" w:rsidR="00AA26AB" w:rsidRPr="00C0736B" w:rsidRDefault="00AA26AB" w:rsidP="00227B18">
            <w:pPr>
              <w:widowControl/>
              <w:spacing w:line="240" w:lineRule="exact"/>
              <w:rPr>
                <w:rFonts w:ascii="標楷體" w:eastAsia="標楷體" w:hAnsi="標楷體" w:cs="新細明體"/>
                <w:bCs/>
                <w:kern w:val="0"/>
                <w:sz w:val="20"/>
                <w:szCs w:val="20"/>
              </w:rPr>
            </w:pPr>
          </w:p>
        </w:tc>
        <w:tc>
          <w:tcPr>
            <w:tcW w:w="500" w:type="pct"/>
            <w:shd w:val="clear" w:color="auto" w:fill="auto"/>
            <w:vAlign w:val="center"/>
            <w:hideMark/>
          </w:tcPr>
          <w:p w14:paraId="7CFAD853" w14:textId="3E49DA6B" w:rsidR="001A1962" w:rsidRPr="001A1962" w:rsidRDefault="00AA26AB" w:rsidP="00227B18">
            <w:pPr>
              <w:widowControl/>
              <w:spacing w:line="240" w:lineRule="exact"/>
              <w:jc w:val="distribute"/>
              <w:rPr>
                <w:rFonts w:ascii="標楷體" w:eastAsia="標楷體" w:hAnsi="標楷體" w:cs="新細明體"/>
                <w:bCs/>
                <w:spacing w:val="-10"/>
                <w:kern w:val="0"/>
                <w:sz w:val="20"/>
                <w:szCs w:val="20"/>
              </w:rPr>
            </w:pPr>
            <w:r w:rsidRPr="001A1962">
              <w:rPr>
                <w:rFonts w:ascii="標楷體" w:eastAsia="標楷體" w:hAnsi="標楷體" w:cs="新細明體" w:hint="eastAsia"/>
                <w:bCs/>
                <w:spacing w:val="-10"/>
                <w:kern w:val="0"/>
                <w:sz w:val="20"/>
                <w:szCs w:val="20"/>
              </w:rPr>
              <w:t>金門縣年級</w:t>
            </w:r>
          </w:p>
          <w:p w14:paraId="0BEC0B03" w14:textId="4CB5FEC0" w:rsidR="00AA26AB" w:rsidRPr="00C0736B" w:rsidRDefault="00AA26AB" w:rsidP="00227B18">
            <w:pPr>
              <w:widowControl/>
              <w:spacing w:line="240" w:lineRule="exact"/>
              <w:jc w:val="distribute"/>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未通過率</w:t>
            </w:r>
          </w:p>
          <w:p w14:paraId="796F2B08"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Pr="00C0736B">
              <w:rPr>
                <w:rFonts w:ascii="標楷體" w:eastAsia="標楷體" w:hAnsi="標楷體" w:cs="新細明體" w:hint="eastAsia"/>
                <w:bCs/>
                <w:kern w:val="0"/>
                <w:sz w:val="20"/>
                <w:szCs w:val="20"/>
              </w:rPr>
              <w:t>A</w:t>
            </w:r>
            <w:r>
              <w:rPr>
                <w:rFonts w:ascii="標楷體" w:eastAsia="標楷體" w:hAnsi="標楷體" w:cs="新細明體" w:hint="eastAsia"/>
                <w:bCs/>
                <w:kern w:val="0"/>
                <w:sz w:val="20"/>
                <w:szCs w:val="20"/>
              </w:rPr>
              <w:t>）</w:t>
            </w:r>
          </w:p>
        </w:tc>
        <w:tc>
          <w:tcPr>
            <w:tcW w:w="500" w:type="pct"/>
            <w:tcBorders>
              <w:bottom w:val="single" w:sz="4" w:space="0" w:color="auto"/>
            </w:tcBorders>
            <w:shd w:val="clear" w:color="auto" w:fill="auto"/>
            <w:vAlign w:val="center"/>
          </w:tcPr>
          <w:p w14:paraId="38D2D3E8" w14:textId="77777777" w:rsidR="00AA26AB" w:rsidRPr="00C0736B" w:rsidRDefault="00AA26AB" w:rsidP="00227B18">
            <w:pPr>
              <w:widowControl/>
              <w:spacing w:line="240" w:lineRule="exact"/>
              <w:jc w:val="distribute"/>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全國年級未通過率</w:t>
            </w:r>
          </w:p>
          <w:p w14:paraId="0B184AD2"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Pr="00C0736B">
              <w:rPr>
                <w:rFonts w:ascii="標楷體" w:eastAsia="標楷體" w:hAnsi="標楷體" w:cs="新細明體" w:hint="eastAsia"/>
                <w:bCs/>
                <w:kern w:val="0"/>
                <w:sz w:val="20"/>
                <w:szCs w:val="20"/>
              </w:rPr>
              <w:t>B</w:t>
            </w:r>
            <w:r>
              <w:rPr>
                <w:rFonts w:ascii="標楷體" w:eastAsia="標楷體" w:hAnsi="標楷體" w:cs="新細明體" w:hint="eastAsia"/>
                <w:bCs/>
                <w:kern w:val="0"/>
                <w:sz w:val="20"/>
                <w:szCs w:val="20"/>
              </w:rPr>
              <w:t>）</w:t>
            </w:r>
          </w:p>
        </w:tc>
        <w:tc>
          <w:tcPr>
            <w:tcW w:w="500" w:type="pct"/>
            <w:tcBorders>
              <w:bottom w:val="single" w:sz="4" w:space="0" w:color="auto"/>
            </w:tcBorders>
            <w:shd w:val="clear" w:color="auto" w:fill="auto"/>
            <w:vAlign w:val="center"/>
            <w:hideMark/>
          </w:tcPr>
          <w:p w14:paraId="3DFAFE1B"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差異</w:t>
            </w:r>
          </w:p>
          <w:p w14:paraId="60F324E7" w14:textId="1C5916A3"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C</w:t>
            </w:r>
            <w:r w:rsidR="001A1962">
              <w:rPr>
                <w:rFonts w:ascii="標楷體" w:eastAsia="標楷體" w:hAnsi="標楷體" w:cs="新細明體"/>
                <w:bCs/>
                <w:kern w:val="0"/>
                <w:sz w:val="20"/>
                <w:szCs w:val="20"/>
              </w:rPr>
              <w:t>=</w:t>
            </w:r>
            <w:r w:rsidRPr="00C0736B">
              <w:rPr>
                <w:rFonts w:ascii="標楷體" w:eastAsia="標楷體" w:hAnsi="標楷體" w:cs="新細明體" w:hint="eastAsia"/>
                <w:bCs/>
                <w:kern w:val="0"/>
                <w:sz w:val="20"/>
                <w:szCs w:val="20"/>
              </w:rPr>
              <w:t>A-B</w:t>
            </w:r>
            <w:r>
              <w:rPr>
                <w:rFonts w:ascii="標楷體" w:eastAsia="標楷體" w:hAnsi="標楷體" w:cs="新細明體" w:hint="eastAsia"/>
                <w:bCs/>
                <w:kern w:val="0"/>
                <w:sz w:val="20"/>
                <w:szCs w:val="20"/>
              </w:rPr>
              <w:t>）</w:t>
            </w:r>
          </w:p>
        </w:tc>
        <w:tc>
          <w:tcPr>
            <w:tcW w:w="500" w:type="pct"/>
            <w:shd w:val="clear" w:color="auto" w:fill="auto"/>
            <w:vAlign w:val="center"/>
            <w:hideMark/>
          </w:tcPr>
          <w:p w14:paraId="52261B88" w14:textId="1AFB018E" w:rsidR="001A1962" w:rsidRPr="001A1962" w:rsidRDefault="00AA26AB" w:rsidP="00227B18">
            <w:pPr>
              <w:widowControl/>
              <w:spacing w:line="240" w:lineRule="exact"/>
              <w:jc w:val="distribute"/>
              <w:rPr>
                <w:rFonts w:ascii="標楷體" w:eastAsia="標楷體" w:hAnsi="標楷體" w:cs="新細明體"/>
                <w:bCs/>
                <w:spacing w:val="-10"/>
                <w:kern w:val="0"/>
                <w:sz w:val="20"/>
                <w:szCs w:val="20"/>
              </w:rPr>
            </w:pPr>
            <w:r w:rsidRPr="001A1962">
              <w:rPr>
                <w:rFonts w:ascii="標楷體" w:eastAsia="標楷體" w:hAnsi="標楷體" w:cs="新細明體" w:hint="eastAsia"/>
                <w:bCs/>
                <w:spacing w:val="-10"/>
                <w:kern w:val="0"/>
                <w:sz w:val="20"/>
                <w:szCs w:val="20"/>
              </w:rPr>
              <w:t>金門縣年級</w:t>
            </w:r>
          </w:p>
          <w:p w14:paraId="0614260E" w14:textId="324D14DC" w:rsidR="00AA26AB" w:rsidRPr="00C0736B" w:rsidRDefault="00AA26AB" w:rsidP="00227B18">
            <w:pPr>
              <w:widowControl/>
              <w:spacing w:line="240" w:lineRule="exact"/>
              <w:jc w:val="distribute"/>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未通過率</w:t>
            </w:r>
          </w:p>
          <w:p w14:paraId="4E0493AB" w14:textId="6AED8579"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D</w:t>
            </w:r>
            <w:r>
              <w:rPr>
                <w:rFonts w:ascii="標楷體" w:eastAsia="標楷體" w:hAnsi="標楷體" w:cs="新細明體" w:hint="eastAsia"/>
                <w:bCs/>
                <w:kern w:val="0"/>
                <w:sz w:val="20"/>
                <w:szCs w:val="20"/>
              </w:rPr>
              <w:t>）</w:t>
            </w:r>
          </w:p>
        </w:tc>
        <w:tc>
          <w:tcPr>
            <w:tcW w:w="500" w:type="pct"/>
            <w:tcBorders>
              <w:bottom w:val="single" w:sz="4" w:space="0" w:color="auto"/>
            </w:tcBorders>
            <w:shd w:val="clear" w:color="auto" w:fill="auto"/>
            <w:vAlign w:val="center"/>
          </w:tcPr>
          <w:p w14:paraId="20A1E3E2" w14:textId="77777777" w:rsidR="00AA26AB" w:rsidRPr="00C0736B" w:rsidRDefault="00AA26AB" w:rsidP="00227B18">
            <w:pPr>
              <w:widowControl/>
              <w:spacing w:line="240" w:lineRule="exact"/>
              <w:jc w:val="distribute"/>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全國年級未通過率</w:t>
            </w:r>
          </w:p>
          <w:p w14:paraId="7DB029FE" w14:textId="1A9EF160"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E</w:t>
            </w:r>
            <w:r>
              <w:rPr>
                <w:rFonts w:ascii="標楷體" w:eastAsia="標楷體" w:hAnsi="標楷體" w:cs="新細明體" w:hint="eastAsia"/>
                <w:bCs/>
                <w:kern w:val="0"/>
                <w:sz w:val="20"/>
                <w:szCs w:val="20"/>
              </w:rPr>
              <w:t>）</w:t>
            </w:r>
          </w:p>
        </w:tc>
        <w:tc>
          <w:tcPr>
            <w:tcW w:w="500" w:type="pct"/>
            <w:tcBorders>
              <w:bottom w:val="single" w:sz="4" w:space="0" w:color="auto"/>
            </w:tcBorders>
            <w:shd w:val="clear" w:color="auto" w:fill="auto"/>
            <w:vAlign w:val="center"/>
            <w:hideMark/>
          </w:tcPr>
          <w:p w14:paraId="6A47EDC2"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差異</w:t>
            </w:r>
          </w:p>
          <w:p w14:paraId="64790850" w14:textId="6BBAB58D"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F</w:t>
            </w:r>
            <w:r w:rsidR="001A1962">
              <w:rPr>
                <w:rFonts w:ascii="標楷體" w:eastAsia="標楷體" w:hAnsi="標楷體" w:cs="新細明體"/>
                <w:bCs/>
                <w:kern w:val="0"/>
                <w:sz w:val="20"/>
                <w:szCs w:val="20"/>
              </w:rPr>
              <w:t>=D</w:t>
            </w:r>
            <w:r w:rsidRPr="00C0736B">
              <w:rPr>
                <w:rFonts w:ascii="標楷體" w:eastAsia="標楷體" w:hAnsi="標楷體" w:cs="新細明體" w:hint="eastAsia"/>
                <w:bCs/>
                <w:kern w:val="0"/>
                <w:sz w:val="20"/>
                <w:szCs w:val="20"/>
              </w:rPr>
              <w:t>-</w:t>
            </w:r>
            <w:r w:rsidR="001A1962">
              <w:rPr>
                <w:rFonts w:ascii="標楷體" w:eastAsia="標楷體" w:hAnsi="標楷體" w:cs="新細明體"/>
                <w:bCs/>
                <w:kern w:val="0"/>
                <w:sz w:val="20"/>
                <w:szCs w:val="20"/>
              </w:rPr>
              <w:t>E</w:t>
            </w:r>
            <w:r>
              <w:rPr>
                <w:rFonts w:ascii="標楷體" w:eastAsia="標楷體" w:hAnsi="標楷體" w:cs="新細明體" w:hint="eastAsia"/>
                <w:bCs/>
                <w:kern w:val="0"/>
                <w:sz w:val="20"/>
                <w:szCs w:val="20"/>
              </w:rPr>
              <w:t>）</w:t>
            </w:r>
          </w:p>
        </w:tc>
        <w:tc>
          <w:tcPr>
            <w:tcW w:w="500" w:type="pct"/>
            <w:shd w:val="clear" w:color="auto" w:fill="auto"/>
            <w:vAlign w:val="center"/>
            <w:hideMark/>
          </w:tcPr>
          <w:p w14:paraId="43992006" w14:textId="646E4F4F" w:rsidR="001A1962" w:rsidRPr="001A1962" w:rsidRDefault="00AA26AB" w:rsidP="00227B18">
            <w:pPr>
              <w:widowControl/>
              <w:spacing w:line="240" w:lineRule="exact"/>
              <w:jc w:val="distribute"/>
              <w:rPr>
                <w:rFonts w:ascii="標楷體" w:eastAsia="標楷體" w:hAnsi="標楷體" w:cs="新細明體"/>
                <w:bCs/>
                <w:spacing w:val="-10"/>
                <w:kern w:val="0"/>
                <w:sz w:val="20"/>
                <w:szCs w:val="20"/>
              </w:rPr>
            </w:pPr>
            <w:r w:rsidRPr="001A1962">
              <w:rPr>
                <w:rFonts w:ascii="標楷體" w:eastAsia="標楷體" w:hAnsi="標楷體" w:cs="新細明體" w:hint="eastAsia"/>
                <w:bCs/>
                <w:spacing w:val="-10"/>
                <w:kern w:val="0"/>
                <w:sz w:val="20"/>
                <w:szCs w:val="20"/>
              </w:rPr>
              <w:t>金門縣年級</w:t>
            </w:r>
          </w:p>
          <w:p w14:paraId="59361219" w14:textId="2A777390" w:rsidR="00AA26AB" w:rsidRPr="00C0736B" w:rsidRDefault="00AA26AB" w:rsidP="00227B18">
            <w:pPr>
              <w:widowControl/>
              <w:spacing w:line="240" w:lineRule="exact"/>
              <w:jc w:val="distribute"/>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未通過率</w:t>
            </w:r>
          </w:p>
          <w:p w14:paraId="0A61264C" w14:textId="7D019F9A"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G</w:t>
            </w:r>
            <w:r>
              <w:rPr>
                <w:rFonts w:ascii="標楷體" w:eastAsia="標楷體" w:hAnsi="標楷體" w:cs="新細明體" w:hint="eastAsia"/>
                <w:bCs/>
                <w:kern w:val="0"/>
                <w:sz w:val="20"/>
                <w:szCs w:val="20"/>
              </w:rPr>
              <w:t>）</w:t>
            </w:r>
          </w:p>
        </w:tc>
        <w:tc>
          <w:tcPr>
            <w:tcW w:w="500" w:type="pct"/>
            <w:tcBorders>
              <w:bottom w:val="single" w:sz="4" w:space="0" w:color="auto"/>
            </w:tcBorders>
            <w:shd w:val="clear" w:color="auto" w:fill="auto"/>
            <w:vAlign w:val="center"/>
          </w:tcPr>
          <w:p w14:paraId="4C06E396" w14:textId="77777777" w:rsidR="00AA26AB" w:rsidRPr="00C0736B" w:rsidRDefault="00AA26AB" w:rsidP="00227B18">
            <w:pPr>
              <w:widowControl/>
              <w:spacing w:line="240" w:lineRule="exact"/>
              <w:jc w:val="distribute"/>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全國年級未通過率</w:t>
            </w:r>
          </w:p>
          <w:p w14:paraId="3F55D140" w14:textId="4D94CA1E" w:rsidR="00AA26AB" w:rsidRPr="00C0736B" w:rsidRDefault="00AA26AB" w:rsidP="00227B18">
            <w:pPr>
              <w:widowControl/>
              <w:spacing w:line="240" w:lineRule="exac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H</w:t>
            </w:r>
            <w:r>
              <w:rPr>
                <w:rFonts w:ascii="標楷體" w:eastAsia="標楷體" w:hAnsi="標楷體" w:cs="新細明體" w:hint="eastAsia"/>
                <w:bCs/>
                <w:kern w:val="0"/>
                <w:sz w:val="20"/>
                <w:szCs w:val="20"/>
              </w:rPr>
              <w:t>）</w:t>
            </w:r>
          </w:p>
        </w:tc>
        <w:tc>
          <w:tcPr>
            <w:tcW w:w="500" w:type="pct"/>
            <w:tcBorders>
              <w:bottom w:val="single" w:sz="4" w:space="0" w:color="auto"/>
            </w:tcBorders>
            <w:shd w:val="clear" w:color="auto" w:fill="auto"/>
            <w:noWrap/>
            <w:vAlign w:val="center"/>
            <w:hideMark/>
          </w:tcPr>
          <w:p w14:paraId="5A496355" w14:textId="77777777" w:rsidR="00AA26AB" w:rsidRPr="00C0736B" w:rsidRDefault="00AA26AB" w:rsidP="00227B18">
            <w:pPr>
              <w:widowControl/>
              <w:spacing w:line="240" w:lineRule="exact"/>
              <w:jc w:val="center"/>
              <w:rPr>
                <w:rFonts w:ascii="標楷體" w:eastAsia="標楷體" w:hAnsi="標楷體" w:cs="新細明體"/>
                <w:bCs/>
                <w:kern w:val="0"/>
                <w:sz w:val="20"/>
                <w:szCs w:val="20"/>
              </w:rPr>
            </w:pPr>
            <w:r w:rsidRPr="00C0736B">
              <w:rPr>
                <w:rFonts w:ascii="標楷體" w:eastAsia="標楷體" w:hAnsi="標楷體" w:cs="新細明體" w:hint="eastAsia"/>
                <w:bCs/>
                <w:kern w:val="0"/>
                <w:sz w:val="20"/>
                <w:szCs w:val="20"/>
              </w:rPr>
              <w:t>差異</w:t>
            </w:r>
          </w:p>
          <w:p w14:paraId="4C74A0F9" w14:textId="4D98DB4F" w:rsidR="00AA26AB" w:rsidRPr="00C0736B" w:rsidRDefault="00AA26AB" w:rsidP="00227B18">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bCs/>
                <w:kern w:val="0"/>
                <w:sz w:val="20"/>
                <w:szCs w:val="20"/>
              </w:rPr>
              <w:t>（</w:t>
            </w:r>
            <w:r w:rsidR="001A1962">
              <w:rPr>
                <w:rFonts w:ascii="標楷體" w:eastAsia="標楷體" w:hAnsi="標楷體" w:cs="新細明體" w:hint="eastAsia"/>
                <w:bCs/>
                <w:kern w:val="0"/>
                <w:sz w:val="20"/>
                <w:szCs w:val="20"/>
              </w:rPr>
              <w:t>I</w:t>
            </w:r>
            <w:r w:rsidR="001A1962">
              <w:rPr>
                <w:rFonts w:ascii="標楷體" w:eastAsia="標楷體" w:hAnsi="標楷體" w:cs="新細明體"/>
                <w:bCs/>
                <w:kern w:val="0"/>
                <w:sz w:val="20"/>
                <w:szCs w:val="20"/>
              </w:rPr>
              <w:t>=G</w:t>
            </w:r>
            <w:r w:rsidRPr="00C0736B">
              <w:rPr>
                <w:rFonts w:ascii="標楷體" w:eastAsia="標楷體" w:hAnsi="標楷體" w:cs="新細明體" w:hint="eastAsia"/>
                <w:bCs/>
                <w:kern w:val="0"/>
                <w:sz w:val="20"/>
                <w:szCs w:val="20"/>
              </w:rPr>
              <w:t>-</w:t>
            </w:r>
            <w:r w:rsidR="001A1962">
              <w:rPr>
                <w:rFonts w:ascii="標楷體" w:eastAsia="標楷體" w:hAnsi="標楷體" w:cs="新細明體"/>
                <w:bCs/>
                <w:kern w:val="0"/>
                <w:sz w:val="20"/>
                <w:szCs w:val="20"/>
              </w:rPr>
              <w:t>H</w:t>
            </w:r>
            <w:r>
              <w:rPr>
                <w:rFonts w:ascii="標楷體" w:eastAsia="標楷體" w:hAnsi="標楷體" w:cs="新細明體" w:hint="eastAsia"/>
                <w:bCs/>
                <w:kern w:val="0"/>
                <w:sz w:val="20"/>
                <w:szCs w:val="20"/>
              </w:rPr>
              <w:t>）</w:t>
            </w:r>
          </w:p>
        </w:tc>
      </w:tr>
      <w:tr w:rsidR="00AA26AB" w:rsidRPr="00C0736B" w14:paraId="7247D92E" w14:textId="77777777" w:rsidTr="00C94FBB">
        <w:trPr>
          <w:trHeight w:val="276"/>
        </w:trPr>
        <w:tc>
          <w:tcPr>
            <w:tcW w:w="500" w:type="pct"/>
            <w:shd w:val="clear" w:color="FFFFFF" w:fill="FFFFFF"/>
            <w:vAlign w:val="center"/>
            <w:hideMark/>
          </w:tcPr>
          <w:p w14:paraId="72F0F83D"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w:t>
            </w:r>
          </w:p>
        </w:tc>
        <w:tc>
          <w:tcPr>
            <w:tcW w:w="500" w:type="pct"/>
            <w:shd w:val="clear" w:color="FFFFFF" w:fill="FFFFFF"/>
            <w:vAlign w:val="center"/>
            <w:hideMark/>
          </w:tcPr>
          <w:p w14:paraId="2170444F"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6AF93FD2"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7712532C"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150DB0CE"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49447F04"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63C98E6C"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4669BA7F"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61247E3D"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auto" w:fill="auto"/>
            <w:noWrap/>
            <w:vAlign w:val="center"/>
            <w:hideMark/>
          </w:tcPr>
          <w:p w14:paraId="500BDDC6"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r>
      <w:tr w:rsidR="00AA26AB" w:rsidRPr="00C0736B" w14:paraId="2E6BB867" w14:textId="77777777" w:rsidTr="00C94FBB">
        <w:trPr>
          <w:trHeight w:val="276"/>
        </w:trPr>
        <w:tc>
          <w:tcPr>
            <w:tcW w:w="500" w:type="pct"/>
            <w:shd w:val="clear" w:color="FFFFFF" w:fill="FFFFFF"/>
            <w:vAlign w:val="center"/>
            <w:hideMark/>
          </w:tcPr>
          <w:p w14:paraId="4963BB43"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2</w:t>
            </w:r>
          </w:p>
        </w:tc>
        <w:tc>
          <w:tcPr>
            <w:tcW w:w="500" w:type="pct"/>
            <w:shd w:val="clear" w:color="FFFFFF" w:fill="FFFFFF"/>
            <w:vAlign w:val="center"/>
            <w:hideMark/>
          </w:tcPr>
          <w:p w14:paraId="1213D56E"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5.51</w:t>
            </w:r>
          </w:p>
        </w:tc>
        <w:tc>
          <w:tcPr>
            <w:tcW w:w="500" w:type="pct"/>
            <w:shd w:val="clear" w:color="FFFFFF" w:fill="FFFFFF"/>
            <w:vAlign w:val="center"/>
            <w:hideMark/>
          </w:tcPr>
          <w:p w14:paraId="1DEF998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6.00</w:t>
            </w:r>
          </w:p>
        </w:tc>
        <w:tc>
          <w:tcPr>
            <w:tcW w:w="500" w:type="pct"/>
            <w:shd w:val="clear" w:color="FFFFFF" w:fill="FFFFFF"/>
            <w:vAlign w:val="center"/>
            <w:hideMark/>
          </w:tcPr>
          <w:p w14:paraId="0BE0BAB7"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- 0.49</w:t>
            </w:r>
          </w:p>
        </w:tc>
        <w:tc>
          <w:tcPr>
            <w:tcW w:w="500" w:type="pct"/>
            <w:shd w:val="clear" w:color="FFFFFF" w:fill="FFFFFF"/>
            <w:vAlign w:val="center"/>
            <w:hideMark/>
          </w:tcPr>
          <w:p w14:paraId="4767B195"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4.57</w:t>
            </w:r>
          </w:p>
        </w:tc>
        <w:tc>
          <w:tcPr>
            <w:tcW w:w="500" w:type="pct"/>
            <w:shd w:val="clear" w:color="FFFFFF" w:fill="FFFFFF"/>
            <w:vAlign w:val="center"/>
            <w:hideMark/>
          </w:tcPr>
          <w:p w14:paraId="70147652"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5.69</w:t>
            </w:r>
          </w:p>
        </w:tc>
        <w:tc>
          <w:tcPr>
            <w:tcW w:w="500" w:type="pct"/>
            <w:shd w:val="clear" w:color="FFFFFF" w:fill="FFFFFF"/>
            <w:vAlign w:val="center"/>
            <w:hideMark/>
          </w:tcPr>
          <w:p w14:paraId="5C0C15C8"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- 1.12</w:t>
            </w:r>
          </w:p>
        </w:tc>
        <w:tc>
          <w:tcPr>
            <w:tcW w:w="500" w:type="pct"/>
            <w:shd w:val="clear" w:color="FFFFFF" w:fill="FFFFFF"/>
            <w:vAlign w:val="center"/>
            <w:hideMark/>
          </w:tcPr>
          <w:p w14:paraId="56AC8C5F"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3491F5E0"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auto" w:fill="auto"/>
            <w:noWrap/>
            <w:vAlign w:val="center"/>
            <w:hideMark/>
          </w:tcPr>
          <w:p w14:paraId="5E92524A"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r>
      <w:tr w:rsidR="00AA26AB" w:rsidRPr="00C0736B" w14:paraId="74C70DB8" w14:textId="77777777" w:rsidTr="00C94FBB">
        <w:trPr>
          <w:trHeight w:val="276"/>
        </w:trPr>
        <w:tc>
          <w:tcPr>
            <w:tcW w:w="500" w:type="pct"/>
            <w:shd w:val="clear" w:color="FFFFFF" w:fill="FFFFFF"/>
            <w:vAlign w:val="center"/>
            <w:hideMark/>
          </w:tcPr>
          <w:p w14:paraId="758E00E3"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3</w:t>
            </w:r>
          </w:p>
        </w:tc>
        <w:tc>
          <w:tcPr>
            <w:tcW w:w="500" w:type="pct"/>
            <w:shd w:val="clear" w:color="FFFFFF" w:fill="FFFFFF"/>
            <w:vAlign w:val="center"/>
            <w:hideMark/>
          </w:tcPr>
          <w:p w14:paraId="63C4EA84"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4.34</w:t>
            </w:r>
          </w:p>
        </w:tc>
        <w:tc>
          <w:tcPr>
            <w:tcW w:w="500" w:type="pct"/>
            <w:shd w:val="clear" w:color="FFFFFF" w:fill="FFFFFF"/>
            <w:vAlign w:val="center"/>
            <w:hideMark/>
          </w:tcPr>
          <w:p w14:paraId="1465B315"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8.25</w:t>
            </w:r>
          </w:p>
        </w:tc>
        <w:tc>
          <w:tcPr>
            <w:tcW w:w="500" w:type="pct"/>
            <w:shd w:val="clear" w:color="FFFFFF" w:fill="FFFFFF"/>
            <w:vAlign w:val="center"/>
            <w:hideMark/>
          </w:tcPr>
          <w:p w14:paraId="1C93DA0A"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- 3.91</w:t>
            </w:r>
          </w:p>
        </w:tc>
        <w:tc>
          <w:tcPr>
            <w:tcW w:w="500" w:type="pct"/>
            <w:shd w:val="clear" w:color="FFFFFF" w:fill="FFFFFF"/>
            <w:vAlign w:val="center"/>
            <w:hideMark/>
          </w:tcPr>
          <w:p w14:paraId="6F2067F4"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11.83</w:t>
            </w:r>
          </w:p>
        </w:tc>
        <w:tc>
          <w:tcPr>
            <w:tcW w:w="500" w:type="pct"/>
            <w:shd w:val="clear" w:color="FFFFFF" w:fill="FFFFFF"/>
            <w:vAlign w:val="center"/>
            <w:hideMark/>
          </w:tcPr>
          <w:p w14:paraId="4940EFEE"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13.04</w:t>
            </w:r>
          </w:p>
        </w:tc>
        <w:tc>
          <w:tcPr>
            <w:tcW w:w="500" w:type="pct"/>
            <w:shd w:val="clear" w:color="FFFFFF" w:fill="FFFFFF"/>
            <w:vAlign w:val="center"/>
            <w:hideMark/>
          </w:tcPr>
          <w:p w14:paraId="5B4153B4"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- 1.21</w:t>
            </w:r>
          </w:p>
        </w:tc>
        <w:tc>
          <w:tcPr>
            <w:tcW w:w="500" w:type="pct"/>
            <w:shd w:val="clear" w:color="FFFFFF" w:fill="FFFFFF"/>
            <w:vAlign w:val="center"/>
            <w:hideMark/>
          </w:tcPr>
          <w:p w14:paraId="7434FCD9"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FFFFFF" w:fill="FFFFFF"/>
            <w:vAlign w:val="center"/>
            <w:hideMark/>
          </w:tcPr>
          <w:p w14:paraId="2FD51695"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c>
          <w:tcPr>
            <w:tcW w:w="500" w:type="pct"/>
            <w:shd w:val="clear" w:color="auto" w:fill="auto"/>
            <w:noWrap/>
            <w:vAlign w:val="center"/>
            <w:hideMark/>
          </w:tcPr>
          <w:p w14:paraId="1CD00E73"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w:t>
            </w:r>
          </w:p>
        </w:tc>
      </w:tr>
      <w:tr w:rsidR="00AA26AB" w:rsidRPr="00C0736B" w14:paraId="5F3E0A3A" w14:textId="77777777" w:rsidTr="00C94FBB">
        <w:trPr>
          <w:trHeight w:val="276"/>
        </w:trPr>
        <w:tc>
          <w:tcPr>
            <w:tcW w:w="500" w:type="pct"/>
            <w:shd w:val="clear" w:color="FFFFFF" w:fill="FFFFFF"/>
            <w:vAlign w:val="center"/>
            <w:hideMark/>
          </w:tcPr>
          <w:p w14:paraId="136631AD"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4</w:t>
            </w:r>
          </w:p>
        </w:tc>
        <w:tc>
          <w:tcPr>
            <w:tcW w:w="500" w:type="pct"/>
            <w:shd w:val="clear" w:color="FFFFFF" w:fill="FFFFFF"/>
            <w:vAlign w:val="center"/>
            <w:hideMark/>
          </w:tcPr>
          <w:p w14:paraId="528C67A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5.71</w:t>
            </w:r>
          </w:p>
        </w:tc>
        <w:tc>
          <w:tcPr>
            <w:tcW w:w="500" w:type="pct"/>
            <w:shd w:val="clear" w:color="FFFFFF" w:fill="FFFFFF"/>
            <w:vAlign w:val="center"/>
            <w:hideMark/>
          </w:tcPr>
          <w:p w14:paraId="6F7064A6"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7.77</w:t>
            </w:r>
          </w:p>
        </w:tc>
        <w:tc>
          <w:tcPr>
            <w:tcW w:w="500" w:type="pct"/>
            <w:shd w:val="clear" w:color="FFFFFF" w:fill="FFFFFF"/>
            <w:vAlign w:val="center"/>
            <w:hideMark/>
          </w:tcPr>
          <w:p w14:paraId="45D23A5A"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- 2.06</w:t>
            </w:r>
          </w:p>
        </w:tc>
        <w:tc>
          <w:tcPr>
            <w:tcW w:w="500" w:type="pct"/>
            <w:shd w:val="clear" w:color="FFFFFF" w:fill="FFFFFF"/>
            <w:vAlign w:val="center"/>
            <w:hideMark/>
          </w:tcPr>
          <w:p w14:paraId="2D1566E3"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6.02</w:t>
            </w:r>
          </w:p>
        </w:tc>
        <w:tc>
          <w:tcPr>
            <w:tcW w:w="500" w:type="pct"/>
            <w:shd w:val="clear" w:color="FFFFFF" w:fill="FFFFFF"/>
            <w:vAlign w:val="center"/>
            <w:hideMark/>
          </w:tcPr>
          <w:p w14:paraId="2918E44A"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10.35</w:t>
            </w:r>
          </w:p>
        </w:tc>
        <w:tc>
          <w:tcPr>
            <w:tcW w:w="500" w:type="pct"/>
            <w:shd w:val="clear" w:color="FFFFFF" w:fill="FFFFFF"/>
            <w:vAlign w:val="center"/>
            <w:hideMark/>
          </w:tcPr>
          <w:p w14:paraId="3AFAABD9"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- 4.33</w:t>
            </w:r>
          </w:p>
        </w:tc>
        <w:tc>
          <w:tcPr>
            <w:tcW w:w="500" w:type="pct"/>
            <w:shd w:val="clear" w:color="FFFFFF" w:fill="FFFFFF"/>
            <w:vAlign w:val="center"/>
            <w:hideMark/>
          </w:tcPr>
          <w:p w14:paraId="3D9F69D1"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9.51</w:t>
            </w:r>
          </w:p>
        </w:tc>
        <w:tc>
          <w:tcPr>
            <w:tcW w:w="500" w:type="pct"/>
            <w:shd w:val="clear" w:color="FFFFFF" w:fill="FFFFFF"/>
            <w:vAlign w:val="center"/>
            <w:hideMark/>
          </w:tcPr>
          <w:p w14:paraId="27AB436E"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8.08</w:t>
            </w:r>
          </w:p>
        </w:tc>
        <w:tc>
          <w:tcPr>
            <w:tcW w:w="500" w:type="pct"/>
            <w:shd w:val="clear" w:color="auto" w:fill="auto"/>
            <w:noWrap/>
            <w:vAlign w:val="center"/>
            <w:hideMark/>
          </w:tcPr>
          <w:p w14:paraId="704697E4"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1.43</w:t>
            </w:r>
          </w:p>
        </w:tc>
      </w:tr>
      <w:tr w:rsidR="00AA26AB" w:rsidRPr="00C0736B" w14:paraId="58E6D473" w14:textId="77777777" w:rsidTr="00C94FBB">
        <w:trPr>
          <w:trHeight w:val="276"/>
        </w:trPr>
        <w:tc>
          <w:tcPr>
            <w:tcW w:w="500" w:type="pct"/>
            <w:shd w:val="clear" w:color="FFFFFF" w:fill="FFFFFF"/>
            <w:vAlign w:val="center"/>
            <w:hideMark/>
          </w:tcPr>
          <w:p w14:paraId="6A1B2B69"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5</w:t>
            </w:r>
          </w:p>
        </w:tc>
        <w:tc>
          <w:tcPr>
            <w:tcW w:w="500" w:type="pct"/>
            <w:shd w:val="clear" w:color="FFFFFF" w:fill="FFFFFF"/>
            <w:vAlign w:val="center"/>
            <w:hideMark/>
          </w:tcPr>
          <w:p w14:paraId="2F5D3AE7"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6.91</w:t>
            </w:r>
          </w:p>
        </w:tc>
        <w:tc>
          <w:tcPr>
            <w:tcW w:w="500" w:type="pct"/>
            <w:shd w:val="clear" w:color="FFFFFF" w:fill="FFFFFF"/>
            <w:vAlign w:val="center"/>
            <w:hideMark/>
          </w:tcPr>
          <w:p w14:paraId="26A98F0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9.59</w:t>
            </w:r>
          </w:p>
        </w:tc>
        <w:tc>
          <w:tcPr>
            <w:tcW w:w="500" w:type="pct"/>
            <w:shd w:val="clear" w:color="FFFFFF" w:fill="FFFFFF"/>
            <w:vAlign w:val="center"/>
            <w:hideMark/>
          </w:tcPr>
          <w:p w14:paraId="51DFE018"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- 2.68</w:t>
            </w:r>
          </w:p>
        </w:tc>
        <w:tc>
          <w:tcPr>
            <w:tcW w:w="500" w:type="pct"/>
            <w:shd w:val="clear" w:color="FFFFFF" w:fill="FFFFFF"/>
            <w:vAlign w:val="center"/>
            <w:hideMark/>
          </w:tcPr>
          <w:p w14:paraId="14A4E48B"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14.29</w:t>
            </w:r>
          </w:p>
        </w:tc>
        <w:tc>
          <w:tcPr>
            <w:tcW w:w="500" w:type="pct"/>
            <w:shd w:val="clear" w:color="FFFFFF" w:fill="FFFFFF"/>
            <w:vAlign w:val="center"/>
            <w:hideMark/>
          </w:tcPr>
          <w:p w14:paraId="14E06A96"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19.35</w:t>
            </w:r>
          </w:p>
        </w:tc>
        <w:tc>
          <w:tcPr>
            <w:tcW w:w="500" w:type="pct"/>
            <w:shd w:val="clear" w:color="FFFFFF" w:fill="FFFFFF"/>
            <w:vAlign w:val="center"/>
            <w:hideMark/>
          </w:tcPr>
          <w:p w14:paraId="0065B7EA"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- 5.06</w:t>
            </w:r>
          </w:p>
        </w:tc>
        <w:tc>
          <w:tcPr>
            <w:tcW w:w="500" w:type="pct"/>
            <w:shd w:val="clear" w:color="FFFFFF" w:fill="FFFFFF"/>
            <w:vAlign w:val="center"/>
            <w:hideMark/>
          </w:tcPr>
          <w:p w14:paraId="594D410E"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12.72</w:t>
            </w:r>
          </w:p>
        </w:tc>
        <w:tc>
          <w:tcPr>
            <w:tcW w:w="500" w:type="pct"/>
            <w:shd w:val="clear" w:color="FFFFFF" w:fill="FFFFFF"/>
            <w:vAlign w:val="center"/>
            <w:hideMark/>
          </w:tcPr>
          <w:p w14:paraId="03C5A702"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13.70</w:t>
            </w:r>
          </w:p>
        </w:tc>
        <w:tc>
          <w:tcPr>
            <w:tcW w:w="500" w:type="pct"/>
            <w:shd w:val="clear" w:color="auto" w:fill="auto"/>
            <w:noWrap/>
            <w:vAlign w:val="center"/>
            <w:hideMark/>
          </w:tcPr>
          <w:p w14:paraId="50A4AF53"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- 0.98</w:t>
            </w:r>
          </w:p>
        </w:tc>
      </w:tr>
      <w:tr w:rsidR="00AA26AB" w:rsidRPr="00C0736B" w14:paraId="0F6107F9" w14:textId="77777777" w:rsidTr="00C94FBB">
        <w:trPr>
          <w:trHeight w:val="276"/>
        </w:trPr>
        <w:tc>
          <w:tcPr>
            <w:tcW w:w="500" w:type="pct"/>
            <w:shd w:val="clear" w:color="FFFFFF" w:fill="FFFFFF"/>
            <w:vAlign w:val="center"/>
            <w:hideMark/>
          </w:tcPr>
          <w:p w14:paraId="2A711CB1"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6</w:t>
            </w:r>
          </w:p>
        </w:tc>
        <w:tc>
          <w:tcPr>
            <w:tcW w:w="500" w:type="pct"/>
            <w:shd w:val="clear" w:color="FFFFFF" w:fill="FFFFFF"/>
            <w:vAlign w:val="center"/>
            <w:hideMark/>
          </w:tcPr>
          <w:p w14:paraId="50666EC4"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3.74</w:t>
            </w:r>
          </w:p>
        </w:tc>
        <w:tc>
          <w:tcPr>
            <w:tcW w:w="500" w:type="pct"/>
            <w:shd w:val="clear" w:color="FFFFFF" w:fill="FFFFFF"/>
            <w:vAlign w:val="center"/>
            <w:hideMark/>
          </w:tcPr>
          <w:p w14:paraId="04B44573"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7.87</w:t>
            </w:r>
          </w:p>
        </w:tc>
        <w:tc>
          <w:tcPr>
            <w:tcW w:w="500" w:type="pct"/>
            <w:shd w:val="clear" w:color="FFFFFF" w:fill="FFFFFF"/>
            <w:vAlign w:val="center"/>
            <w:hideMark/>
          </w:tcPr>
          <w:p w14:paraId="12D9040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- 4.13</w:t>
            </w:r>
          </w:p>
        </w:tc>
        <w:tc>
          <w:tcPr>
            <w:tcW w:w="500" w:type="pct"/>
            <w:shd w:val="clear" w:color="FFFFFF" w:fill="FFFFFF"/>
            <w:vAlign w:val="center"/>
            <w:hideMark/>
          </w:tcPr>
          <w:p w14:paraId="2A7B48D2"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13.75</w:t>
            </w:r>
          </w:p>
        </w:tc>
        <w:tc>
          <w:tcPr>
            <w:tcW w:w="500" w:type="pct"/>
            <w:shd w:val="clear" w:color="FFFFFF" w:fill="FFFFFF"/>
            <w:vAlign w:val="center"/>
            <w:hideMark/>
          </w:tcPr>
          <w:p w14:paraId="56A56B7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20.19</w:t>
            </w:r>
          </w:p>
        </w:tc>
        <w:tc>
          <w:tcPr>
            <w:tcW w:w="500" w:type="pct"/>
            <w:shd w:val="clear" w:color="FFFFFF" w:fill="FFFFFF"/>
            <w:vAlign w:val="center"/>
            <w:hideMark/>
          </w:tcPr>
          <w:p w14:paraId="2317AF03"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- 6.44</w:t>
            </w:r>
          </w:p>
        </w:tc>
        <w:tc>
          <w:tcPr>
            <w:tcW w:w="500" w:type="pct"/>
            <w:shd w:val="clear" w:color="FFFFFF" w:fill="FFFFFF"/>
            <w:vAlign w:val="center"/>
            <w:hideMark/>
          </w:tcPr>
          <w:p w14:paraId="5EA1BB36"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5.47</w:t>
            </w:r>
          </w:p>
        </w:tc>
        <w:tc>
          <w:tcPr>
            <w:tcW w:w="500" w:type="pct"/>
            <w:shd w:val="clear" w:color="FFFFFF" w:fill="FFFFFF"/>
            <w:vAlign w:val="center"/>
            <w:hideMark/>
          </w:tcPr>
          <w:p w14:paraId="7D97FE80"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8.52</w:t>
            </w:r>
          </w:p>
        </w:tc>
        <w:tc>
          <w:tcPr>
            <w:tcW w:w="500" w:type="pct"/>
            <w:shd w:val="clear" w:color="auto" w:fill="auto"/>
            <w:noWrap/>
            <w:vAlign w:val="center"/>
            <w:hideMark/>
          </w:tcPr>
          <w:p w14:paraId="4B0B665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- 3.05</w:t>
            </w:r>
          </w:p>
        </w:tc>
      </w:tr>
      <w:tr w:rsidR="00AA26AB" w:rsidRPr="00C0736B" w14:paraId="48F9DD8C" w14:textId="77777777" w:rsidTr="00C94FBB">
        <w:trPr>
          <w:trHeight w:val="276"/>
        </w:trPr>
        <w:tc>
          <w:tcPr>
            <w:tcW w:w="500" w:type="pct"/>
            <w:shd w:val="clear" w:color="FFFFFF" w:fill="FFFFFF"/>
            <w:vAlign w:val="center"/>
            <w:hideMark/>
          </w:tcPr>
          <w:p w14:paraId="187B8711" w14:textId="77777777" w:rsidR="00AA26AB" w:rsidRPr="00C94FBB" w:rsidRDefault="00AA26AB" w:rsidP="00227B18">
            <w:pPr>
              <w:widowControl/>
              <w:spacing w:line="240" w:lineRule="exact"/>
              <w:jc w:val="center"/>
              <w:rPr>
                <w:rFonts w:ascii="標楷體" w:eastAsia="標楷體" w:hAnsi="標楷體" w:cs="新細明體"/>
                <w:bCs/>
                <w:kern w:val="0"/>
                <w:sz w:val="20"/>
                <w:szCs w:val="20"/>
              </w:rPr>
            </w:pPr>
            <w:r w:rsidRPr="00C94FBB">
              <w:rPr>
                <w:rFonts w:ascii="標楷體" w:eastAsia="標楷體" w:hAnsi="標楷體" w:cs="新細明體" w:hint="eastAsia"/>
                <w:bCs/>
                <w:kern w:val="0"/>
                <w:sz w:val="20"/>
                <w:szCs w:val="20"/>
              </w:rPr>
              <w:t>7</w:t>
            </w:r>
          </w:p>
        </w:tc>
        <w:tc>
          <w:tcPr>
            <w:tcW w:w="500" w:type="pct"/>
            <w:shd w:val="clear" w:color="FFFFFF" w:fill="FFFFFF"/>
            <w:vAlign w:val="center"/>
            <w:hideMark/>
          </w:tcPr>
          <w:p w14:paraId="55F96613"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6.11</w:t>
            </w:r>
          </w:p>
        </w:tc>
        <w:tc>
          <w:tcPr>
            <w:tcW w:w="500" w:type="pct"/>
            <w:shd w:val="clear" w:color="FFFFFF" w:fill="FFFFFF"/>
            <w:vAlign w:val="center"/>
            <w:hideMark/>
          </w:tcPr>
          <w:p w14:paraId="5BCDCB01"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8.46</w:t>
            </w:r>
          </w:p>
        </w:tc>
        <w:tc>
          <w:tcPr>
            <w:tcW w:w="500" w:type="pct"/>
            <w:shd w:val="clear" w:color="FFFFFF" w:fill="FFFFFF"/>
            <w:vAlign w:val="center"/>
            <w:hideMark/>
          </w:tcPr>
          <w:p w14:paraId="00F1D8FB"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- 2.35</w:t>
            </w:r>
          </w:p>
        </w:tc>
        <w:tc>
          <w:tcPr>
            <w:tcW w:w="500" w:type="pct"/>
            <w:shd w:val="clear" w:color="FFFFFF" w:fill="FFFFFF"/>
            <w:vAlign w:val="center"/>
            <w:hideMark/>
          </w:tcPr>
          <w:p w14:paraId="591DD313"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23.33</w:t>
            </w:r>
          </w:p>
        </w:tc>
        <w:tc>
          <w:tcPr>
            <w:tcW w:w="500" w:type="pct"/>
            <w:shd w:val="clear" w:color="FFFFFF" w:fill="FFFFFF"/>
            <w:vAlign w:val="center"/>
            <w:hideMark/>
          </w:tcPr>
          <w:p w14:paraId="68375B17"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20.44</w:t>
            </w:r>
          </w:p>
        </w:tc>
        <w:tc>
          <w:tcPr>
            <w:tcW w:w="500" w:type="pct"/>
            <w:shd w:val="clear" w:color="FFFFFF" w:fill="FFFFFF"/>
            <w:vAlign w:val="center"/>
            <w:hideMark/>
          </w:tcPr>
          <w:p w14:paraId="2EAE68D5"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2.89</w:t>
            </w:r>
          </w:p>
        </w:tc>
        <w:tc>
          <w:tcPr>
            <w:tcW w:w="500" w:type="pct"/>
            <w:shd w:val="clear" w:color="FFFFFF" w:fill="FFFFFF"/>
            <w:vAlign w:val="center"/>
            <w:hideMark/>
          </w:tcPr>
          <w:p w14:paraId="73F8874C"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15.56</w:t>
            </w:r>
          </w:p>
        </w:tc>
        <w:tc>
          <w:tcPr>
            <w:tcW w:w="500" w:type="pct"/>
            <w:shd w:val="clear" w:color="FFFFFF" w:fill="FFFFFF"/>
            <w:vAlign w:val="center"/>
            <w:hideMark/>
          </w:tcPr>
          <w:p w14:paraId="206B593C"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12.22</w:t>
            </w:r>
          </w:p>
        </w:tc>
        <w:tc>
          <w:tcPr>
            <w:tcW w:w="500" w:type="pct"/>
            <w:shd w:val="clear" w:color="auto" w:fill="auto"/>
            <w:noWrap/>
            <w:vAlign w:val="center"/>
            <w:hideMark/>
          </w:tcPr>
          <w:p w14:paraId="514B188E"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3.34</w:t>
            </w:r>
          </w:p>
        </w:tc>
      </w:tr>
      <w:tr w:rsidR="00AA26AB" w:rsidRPr="00C0736B" w14:paraId="0BF2EE9B" w14:textId="77777777" w:rsidTr="00C94FBB">
        <w:trPr>
          <w:trHeight w:val="276"/>
        </w:trPr>
        <w:tc>
          <w:tcPr>
            <w:tcW w:w="500" w:type="pct"/>
            <w:shd w:val="clear" w:color="FFFFFF" w:fill="FFFFFF"/>
            <w:vAlign w:val="center"/>
            <w:hideMark/>
          </w:tcPr>
          <w:p w14:paraId="34B51528"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8</w:t>
            </w:r>
          </w:p>
        </w:tc>
        <w:tc>
          <w:tcPr>
            <w:tcW w:w="500" w:type="pct"/>
            <w:shd w:val="clear" w:color="FFFFFF" w:fill="FFFFFF"/>
            <w:vAlign w:val="center"/>
            <w:hideMark/>
          </w:tcPr>
          <w:p w14:paraId="21F97C72"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7.40</w:t>
            </w:r>
          </w:p>
        </w:tc>
        <w:tc>
          <w:tcPr>
            <w:tcW w:w="500" w:type="pct"/>
            <w:shd w:val="clear" w:color="FFFFFF" w:fill="FFFFFF"/>
            <w:vAlign w:val="center"/>
            <w:hideMark/>
          </w:tcPr>
          <w:p w14:paraId="7B27DDE1"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7.39</w:t>
            </w:r>
          </w:p>
        </w:tc>
        <w:tc>
          <w:tcPr>
            <w:tcW w:w="500" w:type="pct"/>
            <w:shd w:val="clear" w:color="FFFFFF" w:fill="FFFFFF"/>
            <w:vAlign w:val="center"/>
            <w:hideMark/>
          </w:tcPr>
          <w:p w14:paraId="4377F0FB"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0.01</w:t>
            </w:r>
          </w:p>
        </w:tc>
        <w:tc>
          <w:tcPr>
            <w:tcW w:w="500" w:type="pct"/>
            <w:shd w:val="clear" w:color="FFFFFF" w:fill="FFFFFF"/>
            <w:vAlign w:val="center"/>
            <w:hideMark/>
          </w:tcPr>
          <w:p w14:paraId="6B64AAEB"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19.13</w:t>
            </w:r>
          </w:p>
        </w:tc>
        <w:tc>
          <w:tcPr>
            <w:tcW w:w="500" w:type="pct"/>
            <w:shd w:val="clear" w:color="FFFFFF" w:fill="FFFFFF"/>
            <w:vAlign w:val="center"/>
            <w:hideMark/>
          </w:tcPr>
          <w:p w14:paraId="0FFDDC21"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16.46</w:t>
            </w:r>
          </w:p>
        </w:tc>
        <w:tc>
          <w:tcPr>
            <w:tcW w:w="500" w:type="pct"/>
            <w:shd w:val="clear" w:color="FFFFFF" w:fill="FFFFFF"/>
            <w:vAlign w:val="center"/>
            <w:hideMark/>
          </w:tcPr>
          <w:p w14:paraId="18F2A10D"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2.67</w:t>
            </w:r>
          </w:p>
        </w:tc>
        <w:tc>
          <w:tcPr>
            <w:tcW w:w="500" w:type="pct"/>
            <w:shd w:val="clear" w:color="FFFFFF" w:fill="FFFFFF"/>
            <w:vAlign w:val="center"/>
            <w:hideMark/>
          </w:tcPr>
          <w:p w14:paraId="2F193901"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20.94</w:t>
            </w:r>
          </w:p>
        </w:tc>
        <w:tc>
          <w:tcPr>
            <w:tcW w:w="500" w:type="pct"/>
            <w:shd w:val="clear" w:color="FFFFFF" w:fill="FFFFFF"/>
            <w:vAlign w:val="center"/>
            <w:hideMark/>
          </w:tcPr>
          <w:p w14:paraId="75ACA790"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14.64</w:t>
            </w:r>
          </w:p>
        </w:tc>
        <w:tc>
          <w:tcPr>
            <w:tcW w:w="500" w:type="pct"/>
            <w:shd w:val="clear" w:color="auto" w:fill="auto"/>
            <w:noWrap/>
            <w:vAlign w:val="center"/>
            <w:hideMark/>
          </w:tcPr>
          <w:p w14:paraId="7BA53519"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6.30</w:t>
            </w:r>
          </w:p>
        </w:tc>
      </w:tr>
      <w:tr w:rsidR="00AA26AB" w:rsidRPr="00C0736B" w14:paraId="652F3A94" w14:textId="77777777" w:rsidTr="00C94FBB">
        <w:trPr>
          <w:trHeight w:val="276"/>
        </w:trPr>
        <w:tc>
          <w:tcPr>
            <w:tcW w:w="500" w:type="pct"/>
            <w:shd w:val="clear" w:color="FFFFFF" w:fill="FFFFFF"/>
            <w:vAlign w:val="center"/>
            <w:hideMark/>
          </w:tcPr>
          <w:p w14:paraId="01B860CB" w14:textId="77777777" w:rsidR="00AA26AB" w:rsidRPr="00C0736B" w:rsidRDefault="00AA26AB" w:rsidP="00227B18">
            <w:pPr>
              <w:widowControl/>
              <w:spacing w:line="240" w:lineRule="exact"/>
              <w:jc w:val="center"/>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9</w:t>
            </w:r>
          </w:p>
        </w:tc>
        <w:tc>
          <w:tcPr>
            <w:tcW w:w="500" w:type="pct"/>
            <w:shd w:val="clear" w:color="FFFFFF" w:fill="FFFFFF"/>
            <w:vAlign w:val="center"/>
            <w:hideMark/>
          </w:tcPr>
          <w:p w14:paraId="1965ECDE"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7.15</w:t>
            </w:r>
          </w:p>
        </w:tc>
        <w:tc>
          <w:tcPr>
            <w:tcW w:w="500" w:type="pct"/>
            <w:shd w:val="clear" w:color="FFFFFF" w:fill="FFFFFF"/>
            <w:vAlign w:val="center"/>
            <w:hideMark/>
          </w:tcPr>
          <w:p w14:paraId="763CBF10"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7.75</w:t>
            </w:r>
          </w:p>
        </w:tc>
        <w:tc>
          <w:tcPr>
            <w:tcW w:w="500" w:type="pct"/>
            <w:shd w:val="clear" w:color="FFFFFF" w:fill="FFFFFF"/>
            <w:vAlign w:val="center"/>
            <w:hideMark/>
          </w:tcPr>
          <w:p w14:paraId="137AC56C" w14:textId="77777777" w:rsidR="00AA26AB" w:rsidRPr="00C0736B" w:rsidRDefault="00AA26AB" w:rsidP="00227B18">
            <w:pPr>
              <w:widowControl/>
              <w:spacing w:line="240" w:lineRule="exact"/>
              <w:jc w:val="right"/>
              <w:rPr>
                <w:rFonts w:ascii="標楷體" w:eastAsia="標楷體" w:hAnsi="標楷體" w:cs="新細明體"/>
                <w:kern w:val="0"/>
                <w:sz w:val="20"/>
                <w:szCs w:val="20"/>
              </w:rPr>
            </w:pPr>
            <w:r w:rsidRPr="00C0736B">
              <w:rPr>
                <w:rFonts w:ascii="標楷體" w:eastAsia="標楷體" w:hAnsi="標楷體" w:cs="新細明體" w:hint="eastAsia"/>
                <w:kern w:val="0"/>
                <w:sz w:val="20"/>
                <w:szCs w:val="20"/>
              </w:rPr>
              <w:t>- 0.60</w:t>
            </w:r>
          </w:p>
        </w:tc>
        <w:tc>
          <w:tcPr>
            <w:tcW w:w="500" w:type="pct"/>
            <w:shd w:val="clear" w:color="FFFFFF" w:fill="FFFFFF"/>
            <w:vAlign w:val="center"/>
            <w:hideMark/>
          </w:tcPr>
          <w:p w14:paraId="67F47668"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25.62</w:t>
            </w:r>
          </w:p>
        </w:tc>
        <w:tc>
          <w:tcPr>
            <w:tcW w:w="500" w:type="pct"/>
            <w:shd w:val="clear" w:color="FFFFFF" w:fill="FFFFFF"/>
            <w:vAlign w:val="center"/>
            <w:hideMark/>
          </w:tcPr>
          <w:p w14:paraId="286F5A23"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20.40</w:t>
            </w:r>
          </w:p>
        </w:tc>
        <w:tc>
          <w:tcPr>
            <w:tcW w:w="500" w:type="pct"/>
            <w:shd w:val="clear" w:color="FFFFFF" w:fill="FFFFFF"/>
            <w:vAlign w:val="center"/>
            <w:hideMark/>
          </w:tcPr>
          <w:p w14:paraId="52E1A8D6"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5.22</w:t>
            </w:r>
          </w:p>
        </w:tc>
        <w:tc>
          <w:tcPr>
            <w:tcW w:w="500" w:type="pct"/>
            <w:shd w:val="clear" w:color="FFFFFF" w:fill="FFFFFF"/>
            <w:vAlign w:val="center"/>
            <w:hideMark/>
          </w:tcPr>
          <w:p w14:paraId="3616F575"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19.47</w:t>
            </w:r>
          </w:p>
        </w:tc>
        <w:tc>
          <w:tcPr>
            <w:tcW w:w="500" w:type="pct"/>
            <w:shd w:val="clear" w:color="FFFFFF" w:fill="FFFFFF"/>
            <w:vAlign w:val="center"/>
            <w:hideMark/>
          </w:tcPr>
          <w:p w14:paraId="29D34992"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15.01</w:t>
            </w:r>
          </w:p>
        </w:tc>
        <w:tc>
          <w:tcPr>
            <w:tcW w:w="500" w:type="pct"/>
            <w:shd w:val="clear" w:color="auto" w:fill="auto"/>
            <w:noWrap/>
            <w:vAlign w:val="center"/>
            <w:hideMark/>
          </w:tcPr>
          <w:p w14:paraId="29BA2521" w14:textId="77777777" w:rsidR="00AA26AB" w:rsidRPr="00C0736B" w:rsidRDefault="00AA26AB" w:rsidP="00227B18">
            <w:pPr>
              <w:widowControl/>
              <w:spacing w:line="240" w:lineRule="exact"/>
              <w:jc w:val="right"/>
              <w:rPr>
                <w:rFonts w:ascii="標楷體" w:eastAsia="標楷體" w:hAnsi="標楷體" w:cs="新細明體"/>
                <w:b/>
                <w:kern w:val="0"/>
                <w:sz w:val="20"/>
                <w:szCs w:val="20"/>
              </w:rPr>
            </w:pPr>
            <w:r w:rsidRPr="00C0736B">
              <w:rPr>
                <w:rFonts w:ascii="標楷體" w:eastAsia="標楷體" w:hAnsi="標楷體" w:cs="新細明體" w:hint="eastAsia"/>
                <w:b/>
                <w:kern w:val="0"/>
                <w:sz w:val="20"/>
                <w:szCs w:val="20"/>
              </w:rPr>
              <w:t>4.46</w:t>
            </w:r>
          </w:p>
        </w:tc>
      </w:tr>
    </w:tbl>
    <w:p w14:paraId="5FE72691" w14:textId="77777777" w:rsidR="00AA26AB" w:rsidRPr="00C0736B" w:rsidRDefault="00AA26AB" w:rsidP="004C3294">
      <w:pPr>
        <w:spacing w:line="240" w:lineRule="exact"/>
        <w:ind w:left="540" w:hangingChars="300" w:hanging="540"/>
        <w:rPr>
          <w:rFonts w:ascii="標楷體" w:eastAsia="標楷體" w:hAnsi="標楷體" w:cs="Times New Roman"/>
          <w:sz w:val="18"/>
          <w:szCs w:val="18"/>
        </w:rPr>
      </w:pPr>
      <w:r w:rsidRPr="00C0736B">
        <w:rPr>
          <w:rFonts w:ascii="標楷體" w:eastAsia="標楷體" w:hAnsi="標楷體" w:cs="Times New Roman" w:hint="eastAsia"/>
          <w:sz w:val="18"/>
          <w:szCs w:val="18"/>
        </w:rPr>
        <w:t>註：1</w:t>
      </w:r>
      <w:r w:rsidRPr="00C0736B">
        <w:rPr>
          <w:rFonts w:ascii="標楷體" w:eastAsia="標楷體" w:hAnsi="標楷體" w:cs="Times New Roman"/>
          <w:sz w:val="18"/>
          <w:szCs w:val="18"/>
        </w:rPr>
        <w:t>.</w:t>
      </w:r>
      <w:r w:rsidRPr="00C0736B">
        <w:rPr>
          <w:rFonts w:ascii="標楷體" w:eastAsia="標楷體" w:hAnsi="標楷體" w:cs="Times New Roman" w:hint="eastAsia"/>
          <w:sz w:val="18"/>
          <w:szCs w:val="18"/>
        </w:rPr>
        <w:t>依教育部國民及學前教育署補助辦理國民小學及國民中學學生學習扶助作業注意事項第4點規定略以，參與成長測驗之學生範圍，國語文及數學係2年級以上之學生，英語文係4年級以上之學生。</w:t>
      </w:r>
    </w:p>
    <w:p w14:paraId="41BF6A9B" w14:textId="77777777" w:rsidR="00AA26AB" w:rsidRPr="00C0736B" w:rsidRDefault="00AA26AB" w:rsidP="00091A66">
      <w:pPr>
        <w:spacing w:line="240" w:lineRule="exact"/>
        <w:ind w:leftChars="150" w:left="360"/>
        <w:rPr>
          <w:rFonts w:ascii="標楷體" w:eastAsia="標楷體" w:hAnsi="標楷體" w:cs="Times New Roman"/>
          <w:sz w:val="20"/>
          <w:szCs w:val="20"/>
        </w:rPr>
      </w:pPr>
      <w:r w:rsidRPr="00C0736B">
        <w:rPr>
          <w:rFonts w:ascii="標楷體" w:eastAsia="標楷體" w:hAnsi="標楷體" w:cs="Times New Roman" w:hint="eastAsia"/>
          <w:sz w:val="18"/>
          <w:szCs w:val="18"/>
        </w:rPr>
        <w:t>2.年級未通過率=未通過人數/年級學生人數×100％。</w:t>
      </w:r>
    </w:p>
    <w:p w14:paraId="6769A5A8" w14:textId="77777777" w:rsidR="00AA26AB" w:rsidRPr="00C0736B" w:rsidRDefault="00AA26AB" w:rsidP="00091A66">
      <w:pPr>
        <w:overflowPunct w:val="0"/>
        <w:spacing w:line="240" w:lineRule="exact"/>
        <w:ind w:leftChars="150" w:left="360"/>
        <w:jc w:val="both"/>
        <w:rPr>
          <w:sz w:val="18"/>
          <w:szCs w:val="18"/>
        </w:rPr>
      </w:pPr>
      <w:r w:rsidRPr="00C0736B">
        <w:rPr>
          <w:rFonts w:ascii="標楷體" w:eastAsia="標楷體" w:hAnsi="標楷體" w:cs="Times New Roman" w:hint="eastAsia"/>
          <w:sz w:val="18"/>
          <w:szCs w:val="18"/>
        </w:rPr>
        <w:t>3.資料來源：整理自金門縣政府提供資料。</w:t>
      </w:r>
    </w:p>
    <w:p w14:paraId="5B0506B4" w14:textId="1FBF04F6" w:rsidR="00AA26AB" w:rsidRPr="006E6D58" w:rsidRDefault="00AA26AB" w:rsidP="009B1AB9">
      <w:pPr>
        <w:tabs>
          <w:tab w:val="left" w:pos="709"/>
        </w:tabs>
        <w:overflowPunct w:val="0"/>
        <w:spacing w:line="440" w:lineRule="exact"/>
        <w:ind w:firstLineChars="200" w:firstLine="561"/>
        <w:jc w:val="both"/>
        <w:outlineLvl w:val="2"/>
        <w:rPr>
          <w:rFonts w:ascii="標楷體" w:eastAsia="標楷體" w:hAnsi="標楷體" w:cs="Times New Roman"/>
          <w:b/>
          <w:sz w:val="28"/>
          <w:szCs w:val="28"/>
        </w:rPr>
      </w:pPr>
      <w:r w:rsidRPr="006E6D58">
        <w:rPr>
          <w:rFonts w:ascii="標楷體" w:eastAsia="標楷體" w:hAnsi="標楷體" w:cs="Times New Roman"/>
          <w:b/>
          <w:sz w:val="28"/>
          <w:szCs w:val="28"/>
        </w:rPr>
        <w:lastRenderedPageBreak/>
        <w:t>（</w:t>
      </w:r>
      <w:r>
        <w:rPr>
          <w:rFonts w:ascii="標楷體" w:eastAsia="標楷體" w:hAnsi="標楷體" w:cs="Times New Roman" w:hint="eastAsia"/>
          <w:b/>
          <w:sz w:val="28"/>
          <w:szCs w:val="28"/>
        </w:rPr>
        <w:t>三</w:t>
      </w:r>
      <w:r w:rsidRPr="006E6D58">
        <w:rPr>
          <w:rFonts w:ascii="標楷體" w:eastAsia="標楷體" w:hAnsi="標楷體" w:cs="Times New Roman"/>
          <w:b/>
          <w:sz w:val="28"/>
          <w:szCs w:val="28"/>
        </w:rPr>
        <w:t>）</w:t>
      </w:r>
      <w:r w:rsidRPr="00461F6A">
        <w:rPr>
          <w:rFonts w:ascii="標楷體" w:eastAsia="標楷體" w:hAnsi="標楷體" w:cs="Times New Roman" w:hint="eastAsia"/>
          <w:b/>
          <w:sz w:val="28"/>
          <w:szCs w:val="28"/>
        </w:rPr>
        <w:t>致力推動特殊教育，使身心障礙及資賦優異</w:t>
      </w:r>
      <w:r w:rsidR="00530E5D">
        <w:rPr>
          <w:rFonts w:ascii="標楷體" w:eastAsia="標楷體" w:hAnsi="標楷體" w:cs="Times New Roman" w:hint="eastAsia"/>
          <w:b/>
          <w:sz w:val="28"/>
          <w:szCs w:val="28"/>
        </w:rPr>
        <w:t>學生</w:t>
      </w:r>
      <w:r w:rsidRPr="00461F6A">
        <w:rPr>
          <w:rFonts w:ascii="標楷體" w:eastAsia="標楷體" w:hAnsi="標楷體" w:cs="Times New Roman" w:hint="eastAsia"/>
          <w:b/>
          <w:sz w:val="28"/>
          <w:szCs w:val="28"/>
        </w:rPr>
        <w:t>接受適性教育，惟基金特殊教育制度規章未能與時俱進，且部分特殊教育班師生配比失衡，又部分身心障礙學生未申請接受物理治療等專業服務，有待檢討改善。</w:t>
      </w:r>
    </w:p>
    <w:p w14:paraId="6ADF1E13" w14:textId="0DBA399C" w:rsidR="00AA26AB" w:rsidRPr="006E6D58" w:rsidRDefault="00AA26AB" w:rsidP="009B1AB9">
      <w:pPr>
        <w:tabs>
          <w:tab w:val="left" w:pos="709"/>
        </w:tabs>
        <w:overflowPunct w:val="0"/>
        <w:adjustRightInd w:val="0"/>
        <w:spacing w:line="420" w:lineRule="exact"/>
        <w:ind w:firstLineChars="200" w:firstLine="480"/>
        <w:jc w:val="both"/>
        <w:textAlignment w:val="baseline"/>
        <w:rPr>
          <w:rFonts w:ascii="標楷體" w:eastAsia="標楷體" w:hAnsi="標楷體" w:cs="Times New Roman"/>
        </w:rPr>
      </w:pPr>
      <w:r w:rsidRPr="00461F6A">
        <w:rPr>
          <w:rFonts w:ascii="標楷體" w:eastAsia="標楷體" w:hAnsi="標楷體" w:cs="Times New Roman" w:hint="eastAsia"/>
          <w:noProof/>
        </w:rPr>
        <w:t>金門縣政府為使身心障礙及資賦優異</w:t>
      </w:r>
      <w:r w:rsidR="00E139CD">
        <w:rPr>
          <w:rFonts w:ascii="標楷體" w:eastAsia="標楷體" w:hAnsi="標楷體" w:cs="Times New Roman" w:hint="eastAsia"/>
          <w:noProof/>
        </w:rPr>
        <w:t>學生</w:t>
      </w:r>
      <w:r w:rsidRPr="00461F6A">
        <w:rPr>
          <w:rFonts w:ascii="標楷體" w:eastAsia="標楷體" w:hAnsi="標楷體" w:cs="Times New Roman" w:hint="eastAsia"/>
          <w:noProof/>
        </w:rPr>
        <w:t>，接受適性及融合教育，增進服務社會能力，113年度於主管金門縣</w:t>
      </w:r>
      <w:r>
        <w:rPr>
          <w:rFonts w:ascii="標楷體" w:eastAsia="標楷體" w:hAnsi="標楷體" w:cs="Times New Roman" w:hint="eastAsia"/>
          <w:noProof/>
        </w:rPr>
        <w:t>地方</w:t>
      </w:r>
      <w:r w:rsidRPr="00461F6A">
        <w:rPr>
          <w:rFonts w:ascii="標楷體" w:eastAsia="標楷體" w:hAnsi="標楷體" w:cs="Times New Roman" w:hint="eastAsia"/>
          <w:noProof/>
        </w:rPr>
        <w:t>教育發展基金編列4,760萬餘元辦理特殊教育計畫</w:t>
      </w:r>
      <w:r>
        <w:rPr>
          <w:rFonts w:ascii="標楷體" w:eastAsia="標楷體" w:hAnsi="標楷體" w:cs="Times New Roman" w:hint="eastAsia"/>
          <w:noProof/>
        </w:rPr>
        <w:t>。</w:t>
      </w:r>
      <w:r w:rsidRPr="00461F6A">
        <w:rPr>
          <w:rFonts w:ascii="標楷體" w:eastAsia="標楷體" w:hAnsi="標楷體" w:cs="Times New Roman" w:hint="eastAsia"/>
          <w:noProof/>
        </w:rPr>
        <w:t>經查計畫執行情形，核有：1.</w:t>
      </w:r>
      <w:r w:rsidR="00180C17">
        <w:rPr>
          <w:rFonts w:ascii="標楷體" w:eastAsia="標楷體" w:hAnsi="標楷體" w:cs="Times New Roman" w:hint="eastAsia"/>
          <w:noProof/>
        </w:rPr>
        <w:t>該</w:t>
      </w:r>
      <w:r w:rsidRPr="00461F6A">
        <w:rPr>
          <w:rFonts w:ascii="標楷體" w:eastAsia="標楷體" w:hAnsi="標楷體" w:cs="Times New Roman" w:hint="eastAsia"/>
          <w:noProof/>
        </w:rPr>
        <w:t>府於109年5月20日修正發布金門縣高級中等以下各教育階段學校特殊教育評鑑辦法，評鑑範圍包含行政資源、課程與教學、學生輔導、轉銜服務及績效表現等，惟教育部訂頒之高級中等以下學校及幼兒園特殊教育評鑑辦法已於113年4月29日施行，評鑑項目修正範圍包括行政運作與融合教育；教育計畫與團隊合作；課程教學與專業發展；支持服務與輔導轉銜，該府尚未依教育部訂頒內容同步修正，有待研酌妥處，以完備法令規範；2.金城幼兒園及金鼎國小附設幼兒園113學年度分別設置2班、1班不分類巡輔班，就讀學生各為59人、30人，依金門縣國民及學前教育階段特殊教育班級增減班及調整原則規定，應配置5名教師及4名教師，惟查實際配置結果，分別為4名教師及2名教師；另金城國中113學年度設有2班資優資源班，依規定應配置5位教師，實際配置3位教師，有待依規定審慎評估增加教師員額，以保障學生受教權益；3.近3年度</w:t>
      </w:r>
      <w:r>
        <w:rPr>
          <w:rFonts w:ascii="標楷體" w:eastAsia="標楷體" w:hAnsi="標楷體" w:cs="Times New Roman" w:hint="eastAsia"/>
          <w:noProof/>
        </w:rPr>
        <w:t>（</w:t>
      </w:r>
      <w:r w:rsidRPr="00461F6A">
        <w:rPr>
          <w:rFonts w:ascii="標楷體" w:eastAsia="標楷體" w:hAnsi="標楷體" w:cs="Times New Roman" w:hint="eastAsia"/>
          <w:noProof/>
        </w:rPr>
        <w:t>111至113年度</w:t>
      </w:r>
      <w:r>
        <w:rPr>
          <w:rFonts w:ascii="標楷體" w:eastAsia="標楷體" w:hAnsi="標楷體" w:cs="Times New Roman" w:hint="eastAsia"/>
          <w:noProof/>
        </w:rPr>
        <w:t>）</w:t>
      </w:r>
      <w:r w:rsidRPr="00461F6A">
        <w:rPr>
          <w:rFonts w:ascii="標楷體" w:eastAsia="標楷體" w:hAnsi="標楷體" w:cs="Times New Roman" w:hint="eastAsia"/>
          <w:noProof/>
        </w:rPr>
        <w:t>金門縣轄內身心障礙之學生分別為458人、507人、477人，實際接受物理治療等專業團隊服務者各為292人、317人及324人，惟各該年度尚有166人、190人及153人未提出申請接受各項治療服務，占各該年度身心障礙之學生總人數之比率為36.24％、37.48％、32.08％，均逾3成未能提出申請接受特殊教育學生及就學輔導會鑑定，有待加強宣導教育相關專業團隊服務功能，使身心障礙學生接受適性治療服務，以提升計畫執行</w:t>
      </w:r>
      <w:r w:rsidRPr="00193181">
        <w:rPr>
          <w:rFonts w:ascii="標楷體" w:eastAsia="標楷體" w:hAnsi="標楷體" w:cs="Times New Roman" w:hint="eastAsia"/>
          <w:noProof/>
          <w:spacing w:val="4"/>
        </w:rPr>
        <w:t>效能等情事，經函請研謀改善。據復：1.將邀請相關人員進行討論，再行簽聘委員進行修正事宜；2.將依教育部規定修訂金門縣國民及學前教育階段特殊教育班級增減班及調整原則；3.部分身心障礙學生未提出申請特殊教育專業團隊服務，將由各校特殊教育教師提供相關輔導服務。</w:t>
      </w:r>
    </w:p>
    <w:p w14:paraId="0C91B452" w14:textId="7E2E0763" w:rsidR="00AA26AB" w:rsidRPr="006E6D58" w:rsidRDefault="00AA26AB" w:rsidP="009B1AB9">
      <w:pPr>
        <w:tabs>
          <w:tab w:val="left" w:pos="709"/>
        </w:tabs>
        <w:overflowPunct w:val="0"/>
        <w:snapToGrid w:val="0"/>
        <w:spacing w:line="440" w:lineRule="exact"/>
        <w:ind w:firstLineChars="200" w:firstLine="561"/>
        <w:jc w:val="both"/>
        <w:outlineLvl w:val="2"/>
        <w:rPr>
          <w:rFonts w:ascii="標楷體" w:eastAsia="標楷體" w:hAnsi="標楷體" w:cs="Times New Roman"/>
          <w:b/>
          <w:kern w:val="0"/>
          <w:sz w:val="28"/>
          <w:szCs w:val="28"/>
        </w:rPr>
      </w:pPr>
      <w:r w:rsidRPr="006E6D58">
        <w:rPr>
          <w:rFonts w:ascii="標楷體" w:eastAsia="標楷體" w:hAnsi="標楷體" w:cs="Times New Roman" w:hint="eastAsia"/>
          <w:b/>
          <w:kern w:val="0"/>
          <w:sz w:val="28"/>
          <w:szCs w:val="28"/>
        </w:rPr>
        <w:t>（</w:t>
      </w:r>
      <w:r>
        <w:rPr>
          <w:rFonts w:ascii="標楷體" w:eastAsia="標楷體" w:hAnsi="標楷體" w:cs="Times New Roman" w:hint="eastAsia"/>
          <w:b/>
          <w:kern w:val="0"/>
          <w:sz w:val="28"/>
          <w:szCs w:val="28"/>
        </w:rPr>
        <w:t>四</w:t>
      </w:r>
      <w:r w:rsidRPr="006E6D58">
        <w:rPr>
          <w:rFonts w:ascii="標楷體" w:eastAsia="標楷體" w:hAnsi="標楷體" w:cs="Times New Roman" w:hint="eastAsia"/>
          <w:b/>
          <w:kern w:val="0"/>
          <w:sz w:val="28"/>
          <w:szCs w:val="28"/>
        </w:rPr>
        <w:t>）</w:t>
      </w:r>
      <w:r w:rsidRPr="00461F6A">
        <w:rPr>
          <w:rFonts w:ascii="標楷體" w:eastAsia="標楷體" w:hAnsi="標楷體" w:cs="Times New Roman" w:hint="eastAsia"/>
          <w:b/>
          <w:kern w:val="0"/>
          <w:sz w:val="28"/>
          <w:szCs w:val="28"/>
        </w:rPr>
        <w:t>致力推動中小學數位學習精進方案，引導學生運用資訊科技提升學習成效，惟轄區學校均未參與中央相關延伸學習計畫，且部分學校網路連線障礙頻仍，又逾半數學校載具使用率較去年低，亟待檢討改善，以達成計畫推動目標。</w:t>
      </w:r>
    </w:p>
    <w:p w14:paraId="4CBF532E" w14:textId="77777777" w:rsidR="00AA26AB" w:rsidRPr="004300EA" w:rsidRDefault="00AA26AB" w:rsidP="009B1AB9">
      <w:pPr>
        <w:tabs>
          <w:tab w:val="left" w:pos="709"/>
        </w:tabs>
        <w:overflowPunct w:val="0"/>
        <w:adjustRightInd w:val="0"/>
        <w:spacing w:line="420" w:lineRule="exact"/>
        <w:ind w:firstLineChars="200" w:firstLine="480"/>
        <w:jc w:val="both"/>
        <w:textAlignment w:val="baseline"/>
        <w:rPr>
          <w:rFonts w:ascii="標楷體" w:eastAsia="標楷體" w:hAnsi="標楷體" w:cs="Times New Roman"/>
        </w:rPr>
      </w:pPr>
      <w:r w:rsidRPr="00C44AC5">
        <w:rPr>
          <w:rFonts w:ascii="標楷體" w:eastAsia="標楷體" w:hAnsi="標楷體" w:cs="Times New Roman" w:hint="eastAsia"/>
        </w:rPr>
        <w:t>金門縣政府為引導學生運用資訊科技提升學習成效，持續配合教育部推動中小學數位學習精進方案，113年度</w:t>
      </w:r>
      <w:r>
        <w:rPr>
          <w:rFonts w:ascii="標楷體" w:eastAsia="標楷體" w:hAnsi="標楷體" w:cs="Times New Roman" w:hint="eastAsia"/>
        </w:rPr>
        <w:t>於</w:t>
      </w:r>
      <w:r w:rsidRPr="00BD359E">
        <w:rPr>
          <w:rFonts w:ascii="標楷體" w:eastAsia="標楷體" w:hAnsi="標楷體" w:cs="Times New Roman" w:hint="eastAsia"/>
        </w:rPr>
        <w:t>主管金門縣地方教育發展基金</w:t>
      </w:r>
      <w:r w:rsidRPr="00C44AC5">
        <w:rPr>
          <w:rFonts w:ascii="標楷體" w:eastAsia="標楷體" w:hAnsi="標楷體" w:cs="Times New Roman" w:hint="eastAsia"/>
        </w:rPr>
        <w:t>編列經費700萬餘元（全數中央補助），辦理數位學習推動辦公室運作、學生自攜載具到校上課學習（Bring Your Own Device，BYOD）及學生攜帶載具回家學習（Take Home Student Device，THSD）計畫與教師增能研習等業務，截至12月底止，累計實現數691萬餘元，實現率98.77％。經查計畫執行情形，核有：1.教育部於111年推動學生自攜載具到校上課學習（BYOD）及攜帶載具回家學習（THSD）計畫，並於113年辦理智慧型互動屏幕結合個人化學習載具補助計畫，徵求有意願參與之國民中小學，採全額（或</w:t>
      </w:r>
      <w:r w:rsidRPr="00C44AC5">
        <w:rPr>
          <w:rFonts w:ascii="標楷體" w:eastAsia="標楷體" w:hAnsi="標楷體" w:cs="Times New Roman" w:hint="eastAsia"/>
        </w:rPr>
        <w:lastRenderedPageBreak/>
        <w:t>部分）補助參與師生之電信費、業務費及設備等費用，以縮減軟硬體城鄉差距及延伸數位學習時間，經統計全國已有20個市縣，合計258所中小學參與上揭中央補助延伸學習計畫，惟金門縣各級學校均未參與，有待積極宣導參與後續中央補助計畫，以減輕財政負擔，並輔助學生運用資訊科技，形塑良好自我學習風氣；2.數位學習推動辦公室協助校園網路架構優化規劃，定期評估網路及頻寬使用需求，支援師生網路使用問題偵測及排除故障，惟金門縣政府轄管23所國民中小學，</w:t>
      </w:r>
      <w:r>
        <w:rPr>
          <w:rFonts w:ascii="標楷體" w:eastAsia="標楷體" w:hAnsi="標楷體" w:cs="Times New Roman" w:hint="eastAsia"/>
        </w:rPr>
        <w:t>112及113年度</w:t>
      </w:r>
      <w:r w:rsidRPr="00C44AC5">
        <w:rPr>
          <w:rFonts w:ascii="標楷體" w:eastAsia="標楷體" w:hAnsi="標楷體" w:cs="Times New Roman" w:hint="eastAsia"/>
        </w:rPr>
        <w:t>間有學校發生網路連線障礙，其中網路無訊號者，計有卓環國小等15所學校、網路速度較慢者，計有西口國小等20所學校、網路交換器異常者，計有湖埔國小等7所學校、無線基地臺異常者，計有多年國小等14所學校、網路交換器故障者，有金湖國中（圖</w:t>
      </w:r>
      <w:r>
        <w:rPr>
          <w:rFonts w:ascii="標楷體" w:eastAsia="標楷體" w:hAnsi="標楷體" w:cs="Times New Roman" w:hint="eastAsia"/>
        </w:rPr>
        <w:t>2</w:t>
      </w:r>
      <w:r w:rsidRPr="00C44AC5">
        <w:rPr>
          <w:rFonts w:ascii="標楷體" w:eastAsia="標楷體" w:hAnsi="標楷體" w:cs="Times New Roman" w:hint="eastAsia"/>
        </w:rPr>
        <w:t>），</w:t>
      </w:r>
      <w:r w:rsidRPr="004C3294">
        <w:rPr>
          <w:rFonts w:ascii="標楷體" w:eastAsia="標楷體" w:hAnsi="標楷體" w:cs="Arial"/>
          <w:bCs/>
          <w:noProof/>
          <w:color w:val="000000"/>
          <w:szCs w:val="24"/>
        </w:rPr>
        <mc:AlternateContent>
          <mc:Choice Requires="wps">
            <w:drawing>
              <wp:anchor distT="45720" distB="45720" distL="36195" distR="114300" simplePos="0" relativeHeight="251730944" behindDoc="0" locked="0" layoutInCell="1" allowOverlap="1" wp14:anchorId="131A0968" wp14:editId="68E79539">
                <wp:simplePos x="0" y="0"/>
                <wp:positionH relativeFrom="column">
                  <wp:posOffset>2399665</wp:posOffset>
                </wp:positionH>
                <wp:positionV relativeFrom="paragraph">
                  <wp:posOffset>2216874</wp:posOffset>
                </wp:positionV>
                <wp:extent cx="4070985" cy="2514600"/>
                <wp:effectExtent l="0" t="0" r="5715"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0985" cy="2514600"/>
                        </a:xfrm>
                        <a:prstGeom prst="rect">
                          <a:avLst/>
                        </a:prstGeom>
                        <a:solidFill>
                          <a:srgbClr val="FFFFFF"/>
                        </a:solidFill>
                        <a:ln w="9525">
                          <a:noFill/>
                          <a:miter lim="800000"/>
                          <a:headEnd/>
                          <a:tailEnd/>
                        </a:ln>
                      </wps:spPr>
                      <wps:txbx>
                        <w:txbxContent>
                          <w:p w14:paraId="194AC177" w14:textId="77777777" w:rsidR="00AA26AB" w:rsidRPr="00165E4A" w:rsidRDefault="00AA26AB" w:rsidP="004678D3">
                            <w:pPr>
                              <w:jc w:val="center"/>
                              <w:rPr>
                                <w:rFonts w:ascii="標楷體" w:eastAsia="標楷體" w:hAnsi="標楷體"/>
                                <w:b/>
                                <w:szCs w:val="24"/>
                              </w:rPr>
                            </w:pPr>
                            <w:r w:rsidRPr="00165E4A">
                              <w:rPr>
                                <w:rFonts w:ascii="標楷體" w:eastAsia="標楷體" w:hAnsi="標楷體" w:hint="eastAsia"/>
                                <w:b/>
                                <w:szCs w:val="24"/>
                              </w:rPr>
                              <w:t>圖</w:t>
                            </w:r>
                            <w:r>
                              <w:rPr>
                                <w:rFonts w:ascii="標楷體" w:eastAsia="標楷體" w:hAnsi="標楷體"/>
                                <w:b/>
                                <w:szCs w:val="24"/>
                              </w:rPr>
                              <w:t>2</w:t>
                            </w:r>
                            <w:r w:rsidRPr="00165E4A">
                              <w:rPr>
                                <w:rFonts w:ascii="標楷體" w:eastAsia="標楷體" w:hAnsi="標楷體" w:hint="eastAsia"/>
                                <w:b/>
                                <w:szCs w:val="24"/>
                              </w:rPr>
                              <w:t xml:space="preserve">　</w:t>
                            </w:r>
                            <w:r>
                              <w:rPr>
                                <w:rFonts w:ascii="標楷體" w:eastAsia="標楷體" w:hAnsi="標楷體" w:hint="eastAsia"/>
                                <w:b/>
                                <w:szCs w:val="24"/>
                              </w:rPr>
                              <w:t>1</w:t>
                            </w:r>
                            <w:r>
                              <w:rPr>
                                <w:rFonts w:ascii="標楷體" w:eastAsia="標楷體" w:hAnsi="標楷體"/>
                                <w:b/>
                                <w:szCs w:val="24"/>
                              </w:rPr>
                              <w:t>12</w:t>
                            </w:r>
                            <w:r>
                              <w:rPr>
                                <w:rFonts w:ascii="標楷體" w:eastAsia="標楷體" w:hAnsi="標楷體" w:hint="eastAsia"/>
                                <w:b/>
                                <w:szCs w:val="24"/>
                              </w:rPr>
                              <w:t>及1</w:t>
                            </w:r>
                            <w:r>
                              <w:rPr>
                                <w:rFonts w:ascii="標楷體" w:eastAsia="標楷體" w:hAnsi="標楷體"/>
                                <w:b/>
                                <w:szCs w:val="24"/>
                              </w:rPr>
                              <w:t>13</w:t>
                            </w:r>
                            <w:r w:rsidRPr="0082534E">
                              <w:rPr>
                                <w:rFonts w:ascii="標楷體" w:eastAsia="標楷體" w:hAnsi="標楷體" w:hint="eastAsia"/>
                                <w:b/>
                                <w:szCs w:val="24"/>
                              </w:rPr>
                              <w:t>年度學校發生網路障礙問題情形</w:t>
                            </w:r>
                          </w:p>
                          <w:p w14:paraId="63EC9E96" w14:textId="77777777" w:rsidR="00AA26AB" w:rsidRDefault="00AA26AB" w:rsidP="004678D3">
                            <w:r>
                              <w:rPr>
                                <w:noProof/>
                              </w:rPr>
                              <w:drawing>
                                <wp:inline distT="0" distB="0" distL="0" distR="0" wp14:anchorId="021F1CE0" wp14:editId="7EA37E69">
                                  <wp:extent cx="3803650" cy="2034540"/>
                                  <wp:effectExtent l="0" t="0" r="6350" b="3810"/>
                                  <wp:docPr id="63" name="圖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78CCEB7" w14:textId="77777777" w:rsidR="00AA26AB" w:rsidRPr="00D548E7" w:rsidRDefault="00AA26AB" w:rsidP="00854CE7">
                            <w:pPr>
                              <w:spacing w:line="200" w:lineRule="exact"/>
                              <w:ind w:left="239" w:hangingChars="133" w:hanging="239"/>
                              <w:rPr>
                                <w:rFonts w:ascii="標楷體" w:eastAsia="標楷體" w:hAnsi="標楷體"/>
                                <w:sz w:val="18"/>
                                <w:szCs w:val="18"/>
                              </w:rPr>
                            </w:pPr>
                            <w:r w:rsidRPr="00D548E7">
                              <w:rPr>
                                <w:rFonts w:ascii="標楷體" w:eastAsia="標楷體" w:hAnsi="標楷體" w:hint="eastAsia"/>
                                <w:sz w:val="18"/>
                                <w:szCs w:val="18"/>
                              </w:rPr>
                              <w:t>資料來源：整理自金門縣政府提供資料。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1A0968" id="_x0000_s1070" type="#_x0000_t202" style="position:absolute;left:0;text-align:left;margin-left:188.95pt;margin-top:174.55pt;width:320.55pt;height:198pt;z-index:251730944;visibility:visible;mso-wrap-style:square;mso-width-percent:0;mso-height-percent:0;mso-wrap-distance-left:2.85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" stroked="f">
                <v:textbox>
                  <w:txbxContent>
                    <w:p w14:paraId="194AC177" w14:textId="77777777" w:rsidR="00AA26AB" w:rsidRPr="00165E4A" w:rsidRDefault="00AA26AB" w:rsidP="004678D3">
                      <w:pPr>
                        <w:jc w:val="center"/>
                        <w:rPr>
                          <w:rFonts w:ascii="標楷體" w:eastAsia="標楷體" w:hAnsi="標楷體"/>
                          <w:b/>
                          <w:szCs w:val="24"/>
                        </w:rPr>
                      </w:pPr>
                      <w:r w:rsidRPr="00165E4A">
                        <w:rPr>
                          <w:rFonts w:ascii="標楷體" w:eastAsia="標楷體" w:hAnsi="標楷體" w:hint="eastAsia"/>
                          <w:b/>
                          <w:szCs w:val="24"/>
                        </w:rPr>
                        <w:t>圖</w:t>
                      </w:r>
                      <w:r>
                        <w:rPr>
                          <w:rFonts w:ascii="標楷體" w:eastAsia="標楷體" w:hAnsi="標楷體"/>
                          <w:b/>
                          <w:szCs w:val="24"/>
                        </w:rPr>
                        <w:t>2</w:t>
                      </w:r>
                      <w:r w:rsidRPr="00165E4A">
                        <w:rPr>
                          <w:rFonts w:ascii="標楷體" w:eastAsia="標楷體" w:hAnsi="標楷體" w:hint="eastAsia"/>
                          <w:b/>
                          <w:szCs w:val="24"/>
                        </w:rPr>
                        <w:t xml:space="preserve">　</w:t>
                      </w:r>
                      <w:r>
                        <w:rPr>
                          <w:rFonts w:ascii="標楷體" w:eastAsia="標楷體" w:hAnsi="標楷體" w:hint="eastAsia"/>
                          <w:b/>
                          <w:szCs w:val="24"/>
                        </w:rPr>
                        <w:t>1</w:t>
                      </w:r>
                      <w:r>
                        <w:rPr>
                          <w:rFonts w:ascii="標楷體" w:eastAsia="標楷體" w:hAnsi="標楷體"/>
                          <w:b/>
                          <w:szCs w:val="24"/>
                        </w:rPr>
                        <w:t>12</w:t>
                      </w:r>
                      <w:r>
                        <w:rPr>
                          <w:rFonts w:ascii="標楷體" w:eastAsia="標楷體" w:hAnsi="標楷體" w:hint="eastAsia"/>
                          <w:b/>
                          <w:szCs w:val="24"/>
                        </w:rPr>
                        <w:t>及1</w:t>
                      </w:r>
                      <w:r>
                        <w:rPr>
                          <w:rFonts w:ascii="標楷體" w:eastAsia="標楷體" w:hAnsi="標楷體"/>
                          <w:b/>
                          <w:szCs w:val="24"/>
                        </w:rPr>
                        <w:t>13</w:t>
                      </w:r>
                      <w:r w:rsidRPr="0082534E">
                        <w:rPr>
                          <w:rFonts w:ascii="標楷體" w:eastAsia="標楷體" w:hAnsi="標楷體" w:hint="eastAsia"/>
                          <w:b/>
                          <w:szCs w:val="24"/>
                        </w:rPr>
                        <w:t>年度學校發生網路障礙問題情形</w:t>
                      </w:r>
                    </w:p>
                    <w:p w14:paraId="63EC9E96" w14:textId="77777777" w:rsidR="00AA26AB" w:rsidRDefault="00AA26AB" w:rsidP="004678D3">
                      <w:r>
                        <w:rPr>
                          <w:noProof/>
                        </w:rPr>
                        <w:drawing>
                          <wp:inline distT="0" distB="0" distL="0" distR="0" wp14:anchorId="021F1CE0" wp14:editId="7EA37E69">
                            <wp:extent cx="3803650" cy="2034540"/>
                            <wp:effectExtent l="0" t="0" r="6350" b="3810"/>
                            <wp:docPr id="63" name="圖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78CCEB7" w14:textId="77777777" w:rsidR="00AA26AB" w:rsidRPr="00D548E7" w:rsidRDefault="00AA26AB" w:rsidP="00854CE7">
                      <w:pPr>
                        <w:spacing w:line="200" w:lineRule="exact"/>
                        <w:ind w:left="239" w:hangingChars="133" w:hanging="239"/>
                        <w:rPr>
                          <w:rFonts w:ascii="標楷體" w:eastAsia="標楷體" w:hAnsi="標楷體"/>
                          <w:sz w:val="18"/>
                          <w:szCs w:val="18"/>
                        </w:rPr>
                      </w:pPr>
                      <w:r w:rsidRPr="00D548E7">
                        <w:rPr>
                          <w:rFonts w:ascii="標楷體" w:eastAsia="標楷體" w:hAnsi="標楷體" w:hint="eastAsia"/>
                          <w:sz w:val="18"/>
                          <w:szCs w:val="18"/>
                        </w:rPr>
                        <w:t>資料來源：整理自金門縣政府提供資料。</w:t>
                      </w:r>
                    </w:p>
                  </w:txbxContent>
                </v:textbox>
                <w10:wrap type="square"/>
              </v:shape>
            </w:pict>
          </mc:Fallback>
        </mc:AlternateContent>
      </w:r>
      <w:r w:rsidRPr="00C44AC5">
        <w:rPr>
          <w:rFonts w:ascii="標楷體" w:eastAsia="標楷體" w:hAnsi="標楷體" w:cs="Times New Roman" w:hint="eastAsia"/>
        </w:rPr>
        <w:t>亟待研謀改善，以提供師生優質數位學習環境；3.截至113年底止，轄區23所國民中小學師生計6,551人，配發學習載具6,980臺，每人平均配發數1.07臺，已達師生1人1臺之計畫目標，惟仍有正義國小等12所學校113年度之平均月使用率較112年度降低，減少幅度介於1.75至15.79個百分點間，有待督促學校積極引導學生善用數位學習資源，俾提升設備及資源有效運用等情事，經函請檢討改善。據復：1.將加強宣導補助計畫之內容與優勢，協助學校評估適合參與方式，進而提升學生自主學習能力；2.將積極爭取人力，增加服務能量，透過教育網路中心提供遠端連線或到校實質服務等方式，協助各校排除網路連線障礙，以提供學生穩定之數位學習環境；3.針對學習載具使用率較低之學校，邀請縣內專業領航教師進行輔導，以提升教師數位學習資源應用能力。</w:t>
      </w:r>
    </w:p>
    <w:p w14:paraId="62E6D7B0" w14:textId="77777777" w:rsidR="00AA26AB" w:rsidRPr="00022355" w:rsidRDefault="00AA26AB" w:rsidP="009B1AB9">
      <w:pPr>
        <w:tabs>
          <w:tab w:val="left" w:pos="709"/>
        </w:tabs>
        <w:overflowPunct w:val="0"/>
        <w:spacing w:line="440" w:lineRule="exact"/>
        <w:ind w:firstLineChars="200" w:firstLine="561"/>
        <w:jc w:val="both"/>
        <w:outlineLvl w:val="2"/>
        <w:rPr>
          <w:rFonts w:ascii="標楷體" w:eastAsia="標楷體" w:hAnsi="標楷體" w:cs="Times New Roman"/>
          <w:b/>
          <w:sz w:val="28"/>
          <w:szCs w:val="28"/>
          <w:lang w:eastAsia="zh-HK"/>
        </w:rPr>
      </w:pPr>
      <w:r w:rsidRPr="006E6D58">
        <w:rPr>
          <w:rFonts w:ascii="標楷體" w:eastAsia="標楷體" w:hAnsi="標楷體" w:cs="Times New Roman" w:hint="eastAsia"/>
          <w:b/>
          <w:kern w:val="0"/>
          <w:sz w:val="28"/>
          <w:szCs w:val="28"/>
          <w:lang w:eastAsia="zh-HK"/>
        </w:rPr>
        <w:t>（</w:t>
      </w:r>
      <w:r>
        <w:rPr>
          <w:rFonts w:ascii="標楷體" w:eastAsia="標楷體" w:hAnsi="標楷體" w:cs="Times New Roman" w:hint="eastAsia"/>
          <w:b/>
          <w:kern w:val="0"/>
          <w:sz w:val="28"/>
          <w:szCs w:val="28"/>
          <w:lang w:eastAsia="zh-HK"/>
        </w:rPr>
        <w:t>五</w:t>
      </w:r>
      <w:r w:rsidRPr="006E6D58">
        <w:rPr>
          <w:rFonts w:ascii="標楷體" w:eastAsia="標楷體" w:hAnsi="標楷體" w:cs="Times New Roman" w:hint="eastAsia"/>
          <w:b/>
          <w:kern w:val="0"/>
          <w:sz w:val="28"/>
          <w:szCs w:val="28"/>
          <w:lang w:eastAsia="zh-HK"/>
        </w:rPr>
        <w:t>）</w:t>
      </w:r>
      <w:r w:rsidRPr="00FB7341">
        <w:rPr>
          <w:rFonts w:ascii="標楷體" w:eastAsia="標楷體" w:hAnsi="標楷體" w:cs="Times New Roman" w:hint="eastAsia"/>
          <w:b/>
          <w:kern w:val="0"/>
          <w:sz w:val="28"/>
          <w:szCs w:val="28"/>
          <w:lang w:eastAsia="zh-HK"/>
        </w:rPr>
        <w:t>積極打造學校與周邊社區共享多功能運動場所與停車設施，以解決金沙</w:t>
      </w:r>
      <w:r w:rsidRPr="00C44AC5">
        <w:rPr>
          <w:rFonts w:ascii="標楷體" w:eastAsia="標楷體" w:hAnsi="標楷體" w:cs="Times New Roman" w:hint="eastAsia"/>
          <w:b/>
          <w:spacing w:val="-4"/>
          <w:kern w:val="0"/>
          <w:sz w:val="28"/>
          <w:szCs w:val="28"/>
          <w:lang w:eastAsia="zh-HK"/>
        </w:rPr>
        <w:t>鎮長期無體育館使用及停車空間不足問題，惟採購及履約間有缺失，允宜檢討改善。</w:t>
      </w:r>
    </w:p>
    <w:p w14:paraId="4CED5BD2" w14:textId="137D7AB3" w:rsidR="00AA26AB" w:rsidRPr="006E6D58" w:rsidRDefault="00AA26AB" w:rsidP="009B1AB9">
      <w:pPr>
        <w:tabs>
          <w:tab w:val="left" w:pos="709"/>
        </w:tabs>
        <w:overflowPunct w:val="0"/>
        <w:adjustRightInd w:val="0"/>
        <w:spacing w:line="430" w:lineRule="exact"/>
        <w:ind w:firstLineChars="200" w:firstLine="480"/>
        <w:jc w:val="both"/>
        <w:textAlignment w:val="baseline"/>
        <w:rPr>
          <w:rFonts w:ascii="標楷體" w:eastAsia="標楷體" w:hAnsi="標楷體" w:cs="新細明體"/>
          <w:bCs/>
          <w:noProof/>
          <w:kern w:val="0"/>
        </w:rPr>
      </w:pPr>
      <w:r w:rsidRPr="00FB7341">
        <w:rPr>
          <w:rFonts w:ascii="標楷體" w:eastAsia="標楷體" w:hAnsi="標楷體" w:cs="新細明體" w:hint="eastAsia"/>
          <w:bCs/>
          <w:noProof/>
          <w:kern w:val="0"/>
        </w:rPr>
        <w:t>金門縣政府考量金沙鎮長期無體育場館可供民眾運動休閒使用，為促進縣內體育資源合理分配及提升全民運動環境品質，爰提報金東全民運動館興建計畫獲教育部同意列入前瞻基礎建設計畫（城鄉建設）－充實全民運動環境計畫項下補助經費，同時為能一併改善金沙鎮停車空間不足問題，擇定於金沙國小校區新建地下2層停車場及地上2層運動場館，辦理「金沙國小地下停車場暨複合式運動場興建工程」（下稱複合式運動場興建工程）採購，於111年5月9日決標，金額5億8,666萬元，原預定於114年3月完工，惟廠商於開工後履約進度嚴重落後遲未改善，</w:t>
      </w:r>
      <w:r w:rsidR="00180C17">
        <w:rPr>
          <w:rFonts w:ascii="標楷體" w:eastAsia="標楷體" w:hAnsi="標楷體" w:cs="新細明體" w:hint="eastAsia"/>
          <w:bCs/>
          <w:noProof/>
          <w:kern w:val="0"/>
        </w:rPr>
        <w:t>該</w:t>
      </w:r>
      <w:r w:rsidRPr="00FB7341">
        <w:rPr>
          <w:rFonts w:ascii="標楷體" w:eastAsia="標楷體" w:hAnsi="標楷體" w:cs="新細明體" w:hint="eastAsia"/>
          <w:bCs/>
          <w:noProof/>
          <w:kern w:val="0"/>
        </w:rPr>
        <w:t>府於112年8月28日終止契約，嗣同年9月15日召開專案會議決議，縮減場館興建規模為地下1層及地上2層建築物，嗣經重新規劃設計後，再次辦理「金沙國小地下停車場</w:t>
      </w:r>
      <w:r w:rsidRPr="00FB7341">
        <w:rPr>
          <w:rFonts w:ascii="標楷體" w:eastAsia="標楷體" w:hAnsi="標楷體" w:cs="新細明體" w:hint="eastAsia"/>
          <w:bCs/>
          <w:noProof/>
          <w:kern w:val="0"/>
        </w:rPr>
        <w:lastRenderedPageBreak/>
        <w:t>暨金東全民運動館興建工程」採購，於113年9月20日決標，金額3億3,670萬元，於113年11月13日開工</w:t>
      </w:r>
      <w:r>
        <w:rPr>
          <w:rFonts w:ascii="標楷體" w:eastAsia="標楷體" w:hAnsi="標楷體" w:cs="新細明體" w:hint="eastAsia"/>
          <w:bCs/>
          <w:noProof/>
          <w:kern w:val="0"/>
        </w:rPr>
        <w:t>。</w:t>
      </w:r>
      <w:r w:rsidRPr="00FB7341">
        <w:rPr>
          <w:rFonts w:ascii="標楷體" w:eastAsia="標楷體" w:hAnsi="標楷體" w:cs="新細明體" w:hint="eastAsia"/>
          <w:bCs/>
          <w:noProof/>
          <w:kern w:val="0"/>
        </w:rPr>
        <w:t>經查執行情形，核有：1.複合式運動場興建工程契約終止後，改以綜合多功能運動場館重新辦理工程規劃設計及發包，肇致原複合式運動場工程規劃設計成果無法繼續使用而廢棄，已支付設計服務費近2千萬元，形同不經濟支出，未達預算執行效益；2.原工程契約終止，逕行委託原設計廠商辦理金東全民運動館興建工程規劃設計，與政府採購法第22條第1項第4款規定有間；3.工程契約未就原有建築物拆除產生有價料，明定剩餘價金繳回期限及繳納方式，致廠商迄未繳回契約剩餘價金137萬餘元；4.工程履約爭議衍生廠商提起民事訴訟及巨額賠償，允宜研議善策妥為因應等情事，經函請檢討改善。據復：1.囿於預算不足及計畫期程，須重新辦理規劃設計，並檢討扣除部分原基本設計成果可沿用部分之設計費用，類案工程將覈實評估建築物量體及功能使用需求，避免變更設計衍增額外支出；2.考量設計延續性、相容性及時效性等，採限制性招標辦理契約變更，向原供應廠商採購，爾後類案當遵循採購程序重新招標；3.已函請廠商繳納剩餘價金及併入廠商未領工程款辦理結算繳庫，類案工程將於契約條文明訂剩餘價金繳納期限與方式；4.已彙整履約資料及委託律師進行訴訟，以維護縣府契約權益。</w:t>
      </w:r>
    </w:p>
    <w:p w14:paraId="48E85BCF" w14:textId="77777777" w:rsidR="00AA26AB" w:rsidRPr="006E6D58" w:rsidRDefault="00AA26AB" w:rsidP="009B1AB9">
      <w:pPr>
        <w:overflowPunct w:val="0"/>
        <w:spacing w:beforeLines="10" w:before="36" w:afterLines="10" w:after="36" w:line="440" w:lineRule="exact"/>
        <w:ind w:leftChars="100" w:left="240"/>
        <w:jc w:val="both"/>
        <w:rPr>
          <w:rFonts w:ascii="標楷體" w:eastAsia="標楷體" w:hAnsi="標楷體" w:cs="Times New Roman"/>
          <w:b/>
          <w:kern w:val="0"/>
          <w:sz w:val="32"/>
          <w:szCs w:val="32"/>
        </w:rPr>
      </w:pPr>
      <w:r w:rsidRPr="006E6D58">
        <w:rPr>
          <w:rFonts w:ascii="標楷體" w:eastAsia="標楷體" w:hAnsi="標楷體" w:cs="Times New Roman" w:hint="eastAsia"/>
          <w:b/>
          <w:kern w:val="0"/>
          <w:sz w:val="32"/>
          <w:szCs w:val="32"/>
        </w:rPr>
        <w:t>四、</w:t>
      </w:r>
      <w:r>
        <w:rPr>
          <w:rFonts w:ascii="標楷體" w:eastAsia="標楷體" w:hAnsi="標楷體" w:cs="Times New Roman" w:hint="eastAsia"/>
          <w:b/>
          <w:kern w:val="0"/>
          <w:sz w:val="32"/>
          <w:szCs w:val="32"/>
        </w:rPr>
        <w:t>112</w:t>
      </w:r>
      <w:r w:rsidRPr="006E6D58">
        <w:rPr>
          <w:rFonts w:ascii="標楷體" w:eastAsia="標楷體" w:hAnsi="標楷體" w:cs="Times New Roman" w:hint="eastAsia"/>
          <w:b/>
          <w:kern w:val="0"/>
          <w:sz w:val="32"/>
          <w:szCs w:val="32"/>
        </w:rPr>
        <w:t>年度重要審核意見追蹤查核情形</w:t>
      </w:r>
    </w:p>
    <w:p w14:paraId="1516E9D8" w14:textId="77777777" w:rsidR="00AA26AB" w:rsidRPr="006E6D58" w:rsidRDefault="00AA26AB" w:rsidP="009B1AB9">
      <w:pPr>
        <w:widowControl/>
        <w:overflowPunct w:val="0"/>
        <w:spacing w:line="440" w:lineRule="exact"/>
        <w:ind w:firstLineChars="200" w:firstLine="480"/>
        <w:jc w:val="both"/>
        <w:rPr>
          <w:rFonts w:ascii="標楷體" w:eastAsia="標楷體" w:hAnsi="標楷體" w:cs="Times New Roman"/>
        </w:rPr>
      </w:pPr>
      <w:r w:rsidRPr="006E6D58">
        <w:rPr>
          <w:rFonts w:ascii="標楷體" w:eastAsia="標楷體" w:hAnsi="Calibri" w:cs="Times New Roman" w:hint="eastAsia"/>
        </w:rPr>
        <w:t>本室於</w:t>
      </w:r>
      <w:r>
        <w:rPr>
          <w:rFonts w:ascii="標楷體" w:eastAsia="標楷體" w:hAnsi="Calibri" w:cs="Times New Roman" w:hint="eastAsia"/>
        </w:rPr>
        <w:t>112</w:t>
      </w:r>
      <w:r w:rsidRPr="006E6D58">
        <w:rPr>
          <w:rFonts w:ascii="標楷體" w:eastAsia="標楷體" w:hAnsi="Calibri" w:cs="Times New Roman" w:hint="eastAsia"/>
        </w:rPr>
        <w:t>年度審核報告內列重要審核意見</w:t>
      </w:r>
      <w:r>
        <w:rPr>
          <w:rFonts w:ascii="標楷體" w:eastAsia="標楷體" w:hAnsi="Calibri" w:cs="Times New Roman" w:hint="eastAsia"/>
        </w:rPr>
        <w:t>5</w:t>
      </w:r>
      <w:r w:rsidRPr="006E6D58">
        <w:rPr>
          <w:rFonts w:ascii="標楷體" w:eastAsia="標楷體" w:hAnsi="Calibri" w:cs="Times New Roman" w:hint="eastAsia"/>
        </w:rPr>
        <w:t>項，經賡續追蹤查核實際辦理結果，</w:t>
      </w:r>
      <w:r w:rsidRPr="008006EB">
        <w:rPr>
          <w:rFonts w:ascii="標楷體" w:eastAsia="標楷體" w:hAnsi="Calibri" w:cs="Times New Roman" w:hint="eastAsia"/>
        </w:rPr>
        <w:t>仍待繼續改善者1項，已依改善措施持續辦理者</w:t>
      </w:r>
      <w:r>
        <w:rPr>
          <w:rFonts w:ascii="標楷體" w:eastAsia="標楷體" w:hAnsi="Calibri" w:cs="Times New Roman" w:hint="eastAsia"/>
        </w:rPr>
        <w:t>4</w:t>
      </w:r>
      <w:r w:rsidRPr="008006EB">
        <w:rPr>
          <w:rFonts w:ascii="標楷體" w:eastAsia="標楷體" w:hAnsi="Calibri" w:cs="Times New Roman" w:hint="eastAsia"/>
        </w:rPr>
        <w:t>項</w:t>
      </w:r>
      <w:r w:rsidRPr="00C0736B">
        <w:rPr>
          <w:rFonts w:ascii="標楷體" w:eastAsia="標楷體" w:hAnsi="Calibri" w:cs="Times New Roman" w:hint="eastAsia"/>
        </w:rPr>
        <w:t>（表3</w:t>
      </w:r>
      <w:r>
        <w:rPr>
          <w:rFonts w:ascii="標楷體" w:eastAsia="標楷體" w:hAnsi="Calibri" w:cs="Times New Roman" w:hint="eastAsia"/>
        </w:rPr>
        <w:t>）</w:t>
      </w:r>
      <w:r w:rsidRPr="00C0736B">
        <w:rPr>
          <w:rFonts w:ascii="標楷體" w:eastAsia="標楷體" w:hAnsi="Calibri" w:cs="Times New Roman" w:hint="eastAsia"/>
        </w:rPr>
        <w:t>，</w:t>
      </w:r>
      <w:r w:rsidRPr="008006EB">
        <w:rPr>
          <w:rFonts w:ascii="標楷體" w:eastAsia="標楷體" w:hAnsi="Calibri" w:cs="Times New Roman" w:hint="eastAsia"/>
        </w:rPr>
        <w:t>其中仍待繼續改善者，經再研提審核意見1項通知檢討改善。</w:t>
      </w:r>
    </w:p>
    <w:p w14:paraId="2B15CE8C" w14:textId="77777777" w:rsidR="00AA26AB" w:rsidRPr="006E6D58" w:rsidRDefault="00AA26AB" w:rsidP="009B1AB9">
      <w:pPr>
        <w:widowControl/>
        <w:overflowPunct w:val="0"/>
        <w:spacing w:beforeLines="30" w:before="108"/>
        <w:jc w:val="center"/>
        <w:rPr>
          <w:rFonts w:ascii="標楷體" w:eastAsia="標楷體" w:hAnsi="標楷體" w:cs="Times New Roman"/>
        </w:rPr>
      </w:pPr>
      <w:r w:rsidRPr="00C0736B">
        <w:rPr>
          <w:rFonts w:ascii="標楷體" w:eastAsia="標楷體" w:hAnsi="標楷體" w:cs="Times New Roman" w:hint="eastAsia"/>
          <w:b/>
          <w:szCs w:val="20"/>
        </w:rPr>
        <w:t>表3　112年</w:t>
      </w:r>
      <w:r w:rsidRPr="006E6D58">
        <w:rPr>
          <w:rFonts w:ascii="標楷體" w:eastAsia="標楷體" w:hAnsi="標楷體" w:cs="Times New Roman" w:hint="eastAsia"/>
          <w:b/>
          <w:szCs w:val="20"/>
        </w:rPr>
        <w:t>度審核報告所列教育處主管重要審核意見覆核辦理情形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61"/>
        <w:gridCol w:w="3251"/>
      </w:tblGrid>
      <w:tr w:rsidR="00AA26AB" w:rsidRPr="006E6D58" w14:paraId="54E38E32" w14:textId="77777777" w:rsidTr="007127E7">
        <w:trPr>
          <w:trHeight w:val="397"/>
          <w:tblHeader/>
        </w:trPr>
        <w:tc>
          <w:tcPr>
            <w:tcW w:w="3360" w:type="pct"/>
            <w:tcBorders>
              <w:bottom w:val="single" w:sz="4" w:space="0" w:color="auto"/>
            </w:tcBorders>
            <w:shd w:val="clear" w:color="auto" w:fill="auto"/>
            <w:tcMar>
              <w:left w:w="28" w:type="dxa"/>
              <w:right w:w="28" w:type="dxa"/>
            </w:tcMar>
            <w:vAlign w:val="center"/>
          </w:tcPr>
          <w:p w14:paraId="7EA1AAD8" w14:textId="77777777" w:rsidR="00AA26AB" w:rsidRPr="006E6D58" w:rsidRDefault="00AA26AB" w:rsidP="0059141D">
            <w:pPr>
              <w:widowControl/>
              <w:snapToGrid w:val="0"/>
              <w:jc w:val="distribute"/>
              <w:rPr>
                <w:rFonts w:ascii="標楷體" w:eastAsia="標楷體" w:hAnsi="標楷體" w:cs="Times New Roman"/>
                <w:sz w:val="20"/>
                <w:szCs w:val="20"/>
              </w:rPr>
            </w:pPr>
            <w:r w:rsidRPr="006E6D58">
              <w:rPr>
                <w:rFonts w:ascii="標楷體" w:eastAsia="標楷體" w:hAnsi="標楷體" w:cs="Times New Roman"/>
                <w:sz w:val="20"/>
                <w:szCs w:val="20"/>
              </w:rPr>
              <w:t>重要審核意見標題</w:t>
            </w:r>
          </w:p>
        </w:tc>
        <w:tc>
          <w:tcPr>
            <w:tcW w:w="1640" w:type="pct"/>
            <w:tcBorders>
              <w:bottom w:val="single" w:sz="4" w:space="0" w:color="auto"/>
            </w:tcBorders>
            <w:shd w:val="clear" w:color="auto" w:fill="auto"/>
            <w:tcMar>
              <w:left w:w="28" w:type="dxa"/>
              <w:right w:w="28" w:type="dxa"/>
            </w:tcMar>
            <w:vAlign w:val="center"/>
          </w:tcPr>
          <w:p w14:paraId="1B242671" w14:textId="77777777" w:rsidR="00AA26AB" w:rsidRPr="006E6D58" w:rsidRDefault="00AA26AB" w:rsidP="0059141D">
            <w:pPr>
              <w:widowControl/>
              <w:snapToGrid w:val="0"/>
              <w:jc w:val="distribute"/>
              <w:rPr>
                <w:rFonts w:ascii="標楷體" w:eastAsia="標楷體" w:hAnsi="標楷體" w:cs="Times New Roman"/>
                <w:sz w:val="20"/>
                <w:szCs w:val="20"/>
              </w:rPr>
            </w:pPr>
            <w:r w:rsidRPr="006E6D58">
              <w:rPr>
                <w:rFonts w:ascii="標楷體" w:eastAsia="標楷體" w:hAnsi="標楷體" w:cs="Times New Roman"/>
                <w:sz w:val="20"/>
                <w:szCs w:val="20"/>
              </w:rPr>
              <w:t>說明</w:t>
            </w:r>
          </w:p>
        </w:tc>
      </w:tr>
      <w:tr w:rsidR="00AA26AB" w:rsidRPr="006E6D58" w14:paraId="13205E93" w14:textId="77777777" w:rsidTr="009B1AB9">
        <w:trPr>
          <w:trHeight w:val="397"/>
        </w:trPr>
        <w:tc>
          <w:tcPr>
            <w:tcW w:w="5000" w:type="pct"/>
            <w:gridSpan w:val="2"/>
            <w:shd w:val="clear" w:color="auto" w:fill="auto"/>
            <w:tcMar>
              <w:left w:w="28" w:type="dxa"/>
              <w:right w:w="28" w:type="dxa"/>
            </w:tcMar>
            <w:vAlign w:val="center"/>
          </w:tcPr>
          <w:p w14:paraId="38D30981" w14:textId="77777777" w:rsidR="00AA26AB" w:rsidRPr="006E6D58" w:rsidRDefault="00AA26AB" w:rsidP="0059141D">
            <w:pPr>
              <w:widowControl/>
              <w:snapToGrid w:val="0"/>
              <w:jc w:val="both"/>
              <w:rPr>
                <w:rFonts w:ascii="標楷體" w:eastAsia="標楷體" w:hAnsi="標楷體" w:cs="Times New Roman"/>
                <w:b/>
                <w:sz w:val="20"/>
                <w:szCs w:val="20"/>
              </w:rPr>
            </w:pPr>
            <w:r>
              <w:rPr>
                <w:rFonts w:ascii="標楷體" w:eastAsia="標楷體" w:hAnsi="標楷體" w:cs="Times New Roman" w:hint="eastAsia"/>
                <w:b/>
                <w:sz w:val="20"/>
                <w:szCs w:val="20"/>
              </w:rPr>
              <w:t>仍待繼續改善</w:t>
            </w:r>
          </w:p>
        </w:tc>
      </w:tr>
      <w:tr w:rsidR="00AA26AB" w:rsidRPr="006E6D58" w14:paraId="3B7FC4F0" w14:textId="77777777" w:rsidTr="009B1AB9">
        <w:trPr>
          <w:trHeight w:val="1077"/>
        </w:trPr>
        <w:tc>
          <w:tcPr>
            <w:tcW w:w="3360" w:type="pct"/>
            <w:shd w:val="clear" w:color="auto" w:fill="auto"/>
            <w:tcMar>
              <w:left w:w="28" w:type="dxa"/>
              <w:right w:w="28" w:type="dxa"/>
            </w:tcMar>
            <w:vAlign w:val="center"/>
          </w:tcPr>
          <w:p w14:paraId="5BD8F688" w14:textId="77777777" w:rsidR="00AA26AB" w:rsidRPr="00697F7B" w:rsidRDefault="00AA26AB" w:rsidP="007127E7">
            <w:pPr>
              <w:widowControl/>
              <w:snapToGrid w:val="0"/>
              <w:jc w:val="both"/>
              <w:rPr>
                <w:rFonts w:ascii="標楷體" w:eastAsia="標楷體" w:hAnsi="標楷體" w:cs="Times New Roman"/>
                <w:sz w:val="20"/>
                <w:szCs w:val="20"/>
              </w:rPr>
            </w:pPr>
            <w:r w:rsidRPr="00697F7B">
              <w:rPr>
                <w:rFonts w:ascii="標楷體" w:eastAsia="標楷體" w:hAnsi="標楷體" w:cs="Times New Roman" w:hint="eastAsia"/>
                <w:sz w:val="20"/>
                <w:szCs w:val="20"/>
              </w:rPr>
              <w:t>推動中小學數位學習精進方案，強化學生數位科技應用能力，惟部分學校未能善用學習載具，教師未積極參與培訓課程，學校iPad推動社群計畫未達預期目標，且未能落實追蹤學校成果報告，允宜研謀改善，促進各級學校有效運用數位資源。</w:t>
            </w:r>
          </w:p>
        </w:tc>
        <w:tc>
          <w:tcPr>
            <w:tcW w:w="1640" w:type="pct"/>
            <w:shd w:val="clear" w:color="auto" w:fill="auto"/>
          </w:tcPr>
          <w:p w14:paraId="2D76A409" w14:textId="77777777" w:rsidR="00AA26AB" w:rsidRPr="00697F7B" w:rsidRDefault="00AA26AB" w:rsidP="007127E7">
            <w:pPr>
              <w:widowControl/>
              <w:snapToGrid w:val="0"/>
              <w:jc w:val="both"/>
              <w:rPr>
                <w:rFonts w:ascii="標楷體" w:eastAsia="標楷體" w:hAnsi="標楷體" w:cs="Times New Roman"/>
                <w:sz w:val="20"/>
                <w:szCs w:val="20"/>
              </w:rPr>
            </w:pPr>
            <w:r w:rsidRPr="00697F7B">
              <w:rPr>
                <w:rFonts w:ascii="標楷體" w:eastAsia="標楷體" w:hAnsi="標楷體" w:cs="Times New Roman" w:hint="eastAsia"/>
                <w:sz w:val="20"/>
                <w:szCs w:val="20"/>
              </w:rPr>
              <w:t>因部分學校</w:t>
            </w:r>
            <w:r>
              <w:rPr>
                <w:rFonts w:ascii="標楷體" w:eastAsia="標楷體" w:hAnsi="標楷體" w:cs="Times New Roman" w:hint="eastAsia"/>
                <w:sz w:val="20"/>
                <w:szCs w:val="20"/>
              </w:rPr>
              <w:t>仍</w:t>
            </w:r>
            <w:r w:rsidRPr="00697F7B">
              <w:rPr>
                <w:rFonts w:ascii="標楷體" w:eastAsia="標楷體" w:hAnsi="標楷體" w:cs="Times New Roman" w:hint="eastAsia"/>
                <w:sz w:val="20"/>
                <w:szCs w:val="20"/>
              </w:rPr>
              <w:t>未能善用學習載具</w:t>
            </w:r>
            <w:r>
              <w:rPr>
                <w:rFonts w:ascii="標楷體" w:eastAsia="標楷體" w:hAnsi="標楷體" w:cs="Times New Roman" w:hint="eastAsia"/>
                <w:sz w:val="20"/>
                <w:szCs w:val="20"/>
              </w:rPr>
              <w:t>，業再研提審核意見詳</w:t>
            </w:r>
            <w:r w:rsidRPr="008006EB">
              <w:rPr>
                <w:rFonts w:ascii="標楷體" w:eastAsia="標楷體" w:hAnsi="標楷體" w:cs="Times New Roman" w:hint="eastAsia"/>
                <w:sz w:val="20"/>
                <w:szCs w:val="20"/>
              </w:rPr>
              <w:t>「</w:t>
            </w:r>
            <w:r>
              <w:rPr>
                <w:rFonts w:ascii="標楷體" w:eastAsia="標楷體" w:hAnsi="標楷體" w:cs="Times New Roman" w:hint="eastAsia"/>
                <w:sz w:val="20"/>
                <w:szCs w:val="20"/>
              </w:rPr>
              <w:t>三</w:t>
            </w:r>
            <w:r w:rsidRPr="008006EB">
              <w:rPr>
                <w:rFonts w:ascii="標楷體" w:eastAsia="標楷體" w:hAnsi="標楷體" w:cs="Times New Roman" w:hint="eastAsia"/>
                <w:sz w:val="20"/>
                <w:szCs w:val="20"/>
              </w:rPr>
              <w:t>、重要審核意見（</w:t>
            </w:r>
            <w:r>
              <w:rPr>
                <w:rFonts w:ascii="標楷體" w:eastAsia="標楷體" w:hAnsi="標楷體" w:cs="Times New Roman" w:hint="eastAsia"/>
                <w:sz w:val="20"/>
                <w:szCs w:val="20"/>
              </w:rPr>
              <w:t>四</w:t>
            </w:r>
            <w:r w:rsidRPr="008006EB">
              <w:rPr>
                <w:rFonts w:ascii="標楷體" w:eastAsia="標楷體" w:hAnsi="標楷體" w:cs="Times New Roman" w:hint="eastAsia"/>
                <w:sz w:val="20"/>
                <w:szCs w:val="20"/>
              </w:rPr>
              <w:t>）」。</w:t>
            </w:r>
          </w:p>
        </w:tc>
      </w:tr>
      <w:tr w:rsidR="00AA26AB" w:rsidRPr="006E6D58" w14:paraId="7F118F07" w14:textId="77777777" w:rsidTr="009B1AB9">
        <w:trPr>
          <w:trHeight w:val="397"/>
        </w:trPr>
        <w:tc>
          <w:tcPr>
            <w:tcW w:w="5000" w:type="pct"/>
            <w:gridSpan w:val="2"/>
            <w:shd w:val="clear" w:color="auto" w:fill="auto"/>
            <w:tcMar>
              <w:left w:w="28" w:type="dxa"/>
              <w:right w:w="28" w:type="dxa"/>
            </w:tcMar>
            <w:vAlign w:val="center"/>
          </w:tcPr>
          <w:p w14:paraId="2FB2F298" w14:textId="77777777" w:rsidR="00AA26AB" w:rsidRPr="006E6D58" w:rsidRDefault="00AA26AB" w:rsidP="0059141D">
            <w:pPr>
              <w:widowControl/>
              <w:snapToGrid w:val="0"/>
              <w:jc w:val="both"/>
              <w:rPr>
                <w:rFonts w:ascii="標楷體" w:eastAsia="標楷體" w:hAnsi="標楷體" w:cs="Times New Roman"/>
                <w:b/>
                <w:sz w:val="20"/>
                <w:szCs w:val="20"/>
              </w:rPr>
            </w:pPr>
            <w:r w:rsidRPr="006E6D58">
              <w:rPr>
                <w:rFonts w:ascii="標楷體" w:eastAsia="標楷體" w:hAnsi="標楷體" w:cs="Times New Roman" w:hint="eastAsia"/>
                <w:b/>
                <w:sz w:val="20"/>
                <w:szCs w:val="20"/>
              </w:rPr>
              <w:t>已研謀</w:t>
            </w:r>
            <w:r w:rsidRPr="006E6D58">
              <w:rPr>
                <w:rFonts w:ascii="標楷體" w:eastAsia="標楷體" w:hAnsi="標楷體" w:cs="Times New Roman" w:hint="eastAsia"/>
                <w:b/>
                <w:bCs/>
                <w:sz w:val="20"/>
                <w:szCs w:val="20"/>
              </w:rPr>
              <w:t>改善</w:t>
            </w:r>
            <w:r w:rsidRPr="006E6D58">
              <w:rPr>
                <w:rFonts w:ascii="標楷體" w:eastAsia="標楷體" w:hAnsi="標楷體" w:cs="Times New Roman" w:hint="eastAsia"/>
                <w:b/>
                <w:sz w:val="20"/>
                <w:szCs w:val="20"/>
              </w:rPr>
              <w:t>或依改善措施持續辦理</w:t>
            </w:r>
          </w:p>
        </w:tc>
      </w:tr>
      <w:tr w:rsidR="00AA26AB" w:rsidRPr="006E6D58" w14:paraId="06552584" w14:textId="77777777" w:rsidTr="009B1AB9">
        <w:trPr>
          <w:trHeight w:val="848"/>
        </w:trPr>
        <w:tc>
          <w:tcPr>
            <w:tcW w:w="3360" w:type="pct"/>
            <w:shd w:val="clear" w:color="auto" w:fill="auto"/>
            <w:tcMar>
              <w:left w:w="28" w:type="dxa"/>
              <w:right w:w="28" w:type="dxa"/>
            </w:tcMar>
            <w:vAlign w:val="center"/>
          </w:tcPr>
          <w:p w14:paraId="5FA8E944" w14:textId="77777777" w:rsidR="00AA26AB" w:rsidRPr="009B1AB9" w:rsidRDefault="00AA26AB" w:rsidP="009B1AB9">
            <w:pPr>
              <w:tabs>
                <w:tab w:val="left" w:pos="996"/>
              </w:tabs>
              <w:overflowPunct w:val="0"/>
              <w:snapToGrid w:val="0"/>
              <w:ind w:left="600" w:hangingChars="300" w:hanging="600"/>
              <w:jc w:val="both"/>
              <w:rPr>
                <w:rFonts w:ascii="標楷體" w:eastAsia="標楷體" w:hAnsi="標楷體" w:cs="Times New Roman"/>
                <w:sz w:val="20"/>
                <w:szCs w:val="20"/>
              </w:rPr>
            </w:pPr>
            <w:r w:rsidRPr="009B1AB9">
              <w:rPr>
                <w:rFonts w:ascii="標楷體" w:eastAsia="標楷體" w:hAnsi="標楷體" w:cs="Times New Roman" w:hint="eastAsia"/>
                <w:sz w:val="20"/>
                <w:szCs w:val="20"/>
              </w:rPr>
              <w:t>（一）為減輕家長負擔，推行校園營養午餐，並為確保學校午餐供應品質，訂定相關規範，惟遲未編訂學校午餐工作手冊、供膳人員健康檢查期程與中央規定未盡相符、部分免繳午餐費人員未列入規範，及未建立廚餘處理機制，有待檢討改進，以健全學校午餐制度規章。</w:t>
            </w:r>
          </w:p>
        </w:tc>
        <w:tc>
          <w:tcPr>
            <w:tcW w:w="1640" w:type="pct"/>
            <w:vMerge w:val="restart"/>
            <w:tcBorders>
              <w:top w:val="nil"/>
              <w:tl2br w:val="single" w:sz="4" w:space="0" w:color="auto"/>
            </w:tcBorders>
            <w:shd w:val="clear" w:color="auto" w:fill="auto"/>
            <w:tcMar>
              <w:left w:w="28" w:type="dxa"/>
              <w:right w:w="28" w:type="dxa"/>
            </w:tcMar>
            <w:vAlign w:val="center"/>
          </w:tcPr>
          <w:p w14:paraId="6E09BAEE" w14:textId="77777777" w:rsidR="00AA26AB" w:rsidRPr="006E6D58" w:rsidRDefault="00AA26AB" w:rsidP="0059141D">
            <w:pPr>
              <w:widowControl/>
              <w:snapToGrid w:val="0"/>
              <w:jc w:val="both"/>
              <w:rPr>
                <w:rFonts w:ascii="標楷體" w:eastAsia="標楷體" w:hAnsi="標楷體" w:cs="Times New Roman"/>
                <w:sz w:val="20"/>
                <w:szCs w:val="20"/>
              </w:rPr>
            </w:pPr>
          </w:p>
        </w:tc>
      </w:tr>
      <w:tr w:rsidR="00AA26AB" w:rsidRPr="006E6D58" w14:paraId="66CA400B" w14:textId="77777777" w:rsidTr="009B1AB9">
        <w:trPr>
          <w:trHeight w:val="552"/>
        </w:trPr>
        <w:tc>
          <w:tcPr>
            <w:tcW w:w="3360" w:type="pct"/>
            <w:shd w:val="clear" w:color="auto" w:fill="auto"/>
            <w:tcMar>
              <w:left w:w="28" w:type="dxa"/>
              <w:right w:w="28" w:type="dxa"/>
            </w:tcMar>
            <w:vAlign w:val="center"/>
          </w:tcPr>
          <w:p w14:paraId="0B8CDF8B" w14:textId="77777777" w:rsidR="00AA26AB" w:rsidRPr="009B1AB9" w:rsidRDefault="00AA26AB" w:rsidP="009B1AB9">
            <w:pPr>
              <w:tabs>
                <w:tab w:val="left" w:pos="996"/>
              </w:tabs>
              <w:overflowPunct w:val="0"/>
              <w:snapToGrid w:val="0"/>
              <w:ind w:left="600" w:hangingChars="300" w:hanging="600"/>
              <w:jc w:val="both"/>
              <w:rPr>
                <w:rFonts w:ascii="標楷體" w:eastAsia="標楷體" w:hAnsi="標楷體" w:cs="Times New Roman"/>
                <w:bCs/>
                <w:sz w:val="20"/>
                <w:szCs w:val="20"/>
              </w:rPr>
            </w:pPr>
            <w:r w:rsidRPr="009B1AB9">
              <w:rPr>
                <w:rFonts w:ascii="標楷體" w:eastAsia="標楷體" w:hAnsi="標楷體" w:cs="Times New Roman" w:hint="eastAsia"/>
                <w:bCs/>
                <w:sz w:val="20"/>
                <w:szCs w:val="20"/>
              </w:rPr>
              <w:t>（二）推動學校營養午餐及食農教育，以提升食材安全及品質，建構健康飲食觀念，惟部分學校午餐督管機制及業務執行情形未臻確實，亟待督促檢討改善。</w:t>
            </w:r>
          </w:p>
        </w:tc>
        <w:tc>
          <w:tcPr>
            <w:tcW w:w="1640" w:type="pct"/>
            <w:vMerge/>
            <w:tcBorders>
              <w:tl2br w:val="single" w:sz="4" w:space="0" w:color="auto"/>
            </w:tcBorders>
            <w:shd w:val="clear" w:color="auto" w:fill="auto"/>
            <w:tcMar>
              <w:left w:w="28" w:type="dxa"/>
              <w:right w:w="28" w:type="dxa"/>
            </w:tcMar>
            <w:vAlign w:val="center"/>
          </w:tcPr>
          <w:p w14:paraId="36689FE1" w14:textId="77777777" w:rsidR="00AA26AB" w:rsidRPr="006E6D58" w:rsidRDefault="00AA26AB" w:rsidP="0059141D">
            <w:pPr>
              <w:widowControl/>
              <w:snapToGrid w:val="0"/>
              <w:jc w:val="both"/>
              <w:rPr>
                <w:rFonts w:ascii="標楷體" w:eastAsia="標楷體" w:hAnsi="標楷體" w:cs="Times New Roman"/>
                <w:sz w:val="20"/>
                <w:szCs w:val="20"/>
              </w:rPr>
            </w:pPr>
          </w:p>
        </w:tc>
      </w:tr>
      <w:tr w:rsidR="00AA26AB" w:rsidRPr="006E6D58" w14:paraId="0882AB03" w14:textId="77777777" w:rsidTr="009B1AB9">
        <w:trPr>
          <w:trHeight w:val="1231"/>
        </w:trPr>
        <w:tc>
          <w:tcPr>
            <w:tcW w:w="3360" w:type="pct"/>
            <w:shd w:val="clear" w:color="auto" w:fill="auto"/>
            <w:tcMar>
              <w:left w:w="28" w:type="dxa"/>
              <w:right w:w="28" w:type="dxa"/>
            </w:tcMar>
            <w:vAlign w:val="center"/>
          </w:tcPr>
          <w:p w14:paraId="7807E6DF" w14:textId="77777777" w:rsidR="00AA26AB" w:rsidRPr="009B1AB9" w:rsidRDefault="00AA26AB" w:rsidP="009B1AB9">
            <w:pPr>
              <w:tabs>
                <w:tab w:val="left" w:pos="996"/>
              </w:tabs>
              <w:overflowPunct w:val="0"/>
              <w:snapToGrid w:val="0"/>
              <w:ind w:left="600" w:hangingChars="300" w:hanging="600"/>
              <w:jc w:val="both"/>
              <w:rPr>
                <w:rFonts w:ascii="標楷體" w:eastAsia="標楷體" w:hAnsi="標楷體" w:cs="Times New Roman"/>
                <w:bCs/>
                <w:sz w:val="20"/>
                <w:szCs w:val="20"/>
              </w:rPr>
            </w:pPr>
            <w:r w:rsidRPr="009B1AB9">
              <w:rPr>
                <w:rFonts w:ascii="標楷體" w:eastAsia="標楷體" w:hAnsi="標楷體" w:cs="Times New Roman" w:hint="eastAsia"/>
                <w:bCs/>
                <w:sz w:val="20"/>
                <w:szCs w:val="20"/>
              </w:rPr>
              <w:t>（三）為落實資源共享精神，配合教育部推動偏鄉學校中央廚房計畫，成立中央廚房及食材採購聯盟，惟部分中央廚房尚有寬裕供餐量能，允宜媒合鄰近學校加入；智慧化設備監測溫度數據未完整上傳平臺，間有供應餐食熱藏溫度不符合規定；部分食材採購投保產品責任險內容與契約規定未符，又學校未隨機檢驗食材藥物殘留，有待檢討改善。</w:t>
            </w:r>
          </w:p>
        </w:tc>
        <w:tc>
          <w:tcPr>
            <w:tcW w:w="1640" w:type="pct"/>
            <w:vMerge/>
            <w:tcBorders>
              <w:tl2br w:val="single" w:sz="4" w:space="0" w:color="auto"/>
            </w:tcBorders>
            <w:shd w:val="clear" w:color="auto" w:fill="auto"/>
            <w:tcMar>
              <w:left w:w="28" w:type="dxa"/>
              <w:right w:w="28" w:type="dxa"/>
            </w:tcMar>
            <w:vAlign w:val="center"/>
          </w:tcPr>
          <w:p w14:paraId="6230E309" w14:textId="77777777" w:rsidR="00AA26AB" w:rsidRPr="006E6D58" w:rsidRDefault="00AA26AB" w:rsidP="0059141D">
            <w:pPr>
              <w:widowControl/>
              <w:snapToGrid w:val="0"/>
              <w:jc w:val="both"/>
              <w:rPr>
                <w:rFonts w:ascii="標楷體" w:eastAsia="標楷體" w:hAnsi="標楷體" w:cs="Times New Roman"/>
                <w:sz w:val="20"/>
                <w:szCs w:val="20"/>
              </w:rPr>
            </w:pPr>
          </w:p>
        </w:tc>
      </w:tr>
      <w:tr w:rsidR="00AA26AB" w:rsidRPr="006E6D58" w14:paraId="42483095" w14:textId="77777777" w:rsidTr="006062AB">
        <w:trPr>
          <w:trHeight w:val="529"/>
        </w:trPr>
        <w:tc>
          <w:tcPr>
            <w:tcW w:w="3360" w:type="pct"/>
            <w:shd w:val="clear" w:color="auto" w:fill="auto"/>
            <w:tcMar>
              <w:left w:w="28" w:type="dxa"/>
              <w:right w:w="28" w:type="dxa"/>
            </w:tcMar>
            <w:vAlign w:val="center"/>
          </w:tcPr>
          <w:p w14:paraId="17E7444B" w14:textId="77777777" w:rsidR="00AA26AB" w:rsidRPr="006E6D58" w:rsidRDefault="00AA26AB" w:rsidP="009B1AB9">
            <w:pPr>
              <w:tabs>
                <w:tab w:val="left" w:pos="996"/>
              </w:tabs>
              <w:overflowPunct w:val="0"/>
              <w:snapToGrid w:val="0"/>
              <w:ind w:left="600" w:hangingChars="300" w:hanging="600"/>
              <w:jc w:val="both"/>
              <w:rPr>
                <w:rFonts w:ascii="標楷體" w:eastAsia="標楷體" w:hAnsi="標楷體" w:cs="Times New Roman"/>
                <w:bCs/>
                <w:sz w:val="20"/>
                <w:szCs w:val="20"/>
              </w:rPr>
            </w:pPr>
            <w:r w:rsidRPr="006E6D58">
              <w:rPr>
                <w:rFonts w:ascii="標楷體" w:eastAsia="標楷體" w:hAnsi="標楷體" w:cs="Times New Roman" w:hint="eastAsia"/>
                <w:bCs/>
                <w:sz w:val="20"/>
                <w:szCs w:val="20"/>
              </w:rPr>
              <w:t>（四）</w:t>
            </w:r>
            <w:r w:rsidRPr="009B1AB9">
              <w:rPr>
                <w:rFonts w:ascii="標楷體" w:eastAsia="標楷體" w:hAnsi="標楷體" w:cs="Times New Roman" w:hint="eastAsia"/>
                <w:bCs/>
                <w:sz w:val="20"/>
                <w:szCs w:val="20"/>
              </w:rPr>
              <w:t>辦理賢庵國小新建廚房工程，提升學校午餐品質，惟工程契約文件及施工</w:t>
            </w:r>
            <w:r w:rsidRPr="008C2D44">
              <w:rPr>
                <w:rFonts w:ascii="標楷體" w:eastAsia="標楷體" w:hAnsi="標楷體" w:cs="Times New Roman" w:hint="eastAsia"/>
                <w:bCs/>
                <w:spacing w:val="-2"/>
                <w:sz w:val="20"/>
                <w:szCs w:val="20"/>
              </w:rPr>
              <w:t>檢驗等採購作業間有疏失，允宜檢討改善，以確保公共工程品質</w:t>
            </w:r>
            <w:r w:rsidRPr="006E6D58">
              <w:rPr>
                <w:rFonts w:ascii="標楷體" w:eastAsia="標楷體" w:hAnsi="標楷體" w:cs="Times New Roman" w:hint="eastAsia"/>
                <w:bCs/>
                <w:sz w:val="20"/>
                <w:szCs w:val="20"/>
              </w:rPr>
              <w:t>。</w:t>
            </w:r>
          </w:p>
        </w:tc>
        <w:tc>
          <w:tcPr>
            <w:tcW w:w="1640" w:type="pct"/>
            <w:vMerge/>
            <w:tcBorders>
              <w:tl2br w:val="single" w:sz="4" w:space="0" w:color="auto"/>
            </w:tcBorders>
            <w:shd w:val="clear" w:color="auto" w:fill="auto"/>
            <w:tcMar>
              <w:left w:w="28" w:type="dxa"/>
              <w:right w:w="28" w:type="dxa"/>
            </w:tcMar>
            <w:vAlign w:val="center"/>
          </w:tcPr>
          <w:p w14:paraId="1E33BF8C" w14:textId="77777777" w:rsidR="00AA26AB" w:rsidRPr="006E6D58" w:rsidRDefault="00AA26AB" w:rsidP="0059141D">
            <w:pPr>
              <w:widowControl/>
              <w:snapToGrid w:val="0"/>
              <w:jc w:val="both"/>
              <w:rPr>
                <w:rFonts w:ascii="標楷體" w:eastAsia="標楷體" w:hAnsi="標楷體" w:cs="Times New Roman"/>
                <w:sz w:val="20"/>
                <w:szCs w:val="20"/>
              </w:rPr>
            </w:pPr>
          </w:p>
        </w:tc>
      </w:tr>
    </w:tbl>
    <w:p w14:paraId="667C8BFC" w14:textId="77777777" w:rsidR="00AA26AB" w:rsidRPr="00E83361" w:rsidRDefault="00AA26AB" w:rsidP="00E83361">
      <w:pPr>
        <w:pStyle w:val="affe"/>
        <w:spacing w:beforeLines="30" w:before="108" w:line="20" w:lineRule="exact"/>
        <w:outlineLvl w:val="9"/>
        <w:rPr>
          <w:rFonts w:hAnsi="標楷體"/>
          <w:color w:val="000000" w:themeColor="text1"/>
          <w:sz w:val="24"/>
        </w:rPr>
      </w:pPr>
    </w:p>
    <w:p w14:paraId="531323CE" w14:textId="77777777" w:rsidR="00AA26AB" w:rsidRPr="00BD56EC" w:rsidRDefault="00AA26AB" w:rsidP="00BC1DA2">
      <w:pPr>
        <w:overflowPunct w:val="0"/>
        <w:spacing w:afterLines="10" w:after="36" w:line="460" w:lineRule="exact"/>
        <w:jc w:val="both"/>
        <w:outlineLvl w:val="1"/>
        <w:rPr>
          <w:rFonts w:ascii="標楷體" w:eastAsia="標楷體" w:hAnsi="標楷體"/>
          <w:b/>
          <w:color w:val="000000" w:themeColor="text1"/>
          <w:sz w:val="36"/>
          <w:szCs w:val="36"/>
        </w:rPr>
      </w:pPr>
      <w:r w:rsidRPr="00121449">
        <w:rPr>
          <w:rFonts w:ascii="標楷體" w:eastAsia="標楷體" w:hAnsi="標楷體" w:hint="eastAsia"/>
          <w:b/>
          <w:color w:val="000000" w:themeColor="text1"/>
          <w:sz w:val="36"/>
          <w:szCs w:val="36"/>
        </w:rPr>
        <w:t>柒、文化局主管</w:t>
      </w:r>
    </w:p>
    <w:p w14:paraId="205166D6" w14:textId="77777777" w:rsidR="00AA26AB" w:rsidRPr="00121449" w:rsidRDefault="00AA26AB" w:rsidP="00BC1DA2">
      <w:pPr>
        <w:overflowPunct w:val="0"/>
        <w:spacing w:line="446" w:lineRule="exact"/>
        <w:ind w:firstLineChars="200" w:firstLine="480"/>
        <w:jc w:val="both"/>
        <w:rPr>
          <w:rFonts w:ascii="標楷體" w:eastAsia="標楷體" w:hAnsi="標楷體"/>
        </w:rPr>
      </w:pPr>
      <w:r w:rsidRPr="00BD56EC">
        <w:rPr>
          <w:rFonts w:ascii="標楷體" w:eastAsia="標楷體" w:hAnsi="標楷體" w:hint="eastAsia"/>
          <w:color w:val="000000" w:themeColor="text1"/>
        </w:rPr>
        <w:t>文化局主管計有公務機關2個，非營業特種基金單位1個，</w:t>
      </w:r>
      <w:r w:rsidRPr="006D6B97">
        <w:rPr>
          <w:rFonts w:ascii="標楷體" w:eastAsia="標楷體" w:hAnsi="標楷體" w:hint="eastAsia"/>
        </w:rPr>
        <w:t>各該單位決算</w:t>
      </w:r>
      <w:r>
        <w:rPr>
          <w:rFonts w:ascii="標楷體" w:eastAsia="標楷體" w:hAnsi="標楷體" w:hint="eastAsia"/>
        </w:rPr>
        <w:t>、</w:t>
      </w:r>
      <w:r w:rsidRPr="006D6B97">
        <w:rPr>
          <w:rFonts w:ascii="標楷體" w:eastAsia="標楷體" w:hAnsi="標楷體" w:hint="eastAsia"/>
        </w:rPr>
        <w:t>附屬單位決算</w:t>
      </w:r>
      <w:r>
        <w:rPr>
          <w:rFonts w:ascii="標楷體" w:eastAsia="標楷體" w:hAnsi="標楷體" w:hint="eastAsia"/>
        </w:rPr>
        <w:t>非</w:t>
      </w:r>
      <w:r w:rsidRPr="006D6B97">
        <w:rPr>
          <w:rFonts w:ascii="標楷體" w:eastAsia="標楷體" w:hAnsi="標楷體" w:hint="eastAsia"/>
        </w:rPr>
        <w:t>營業之審核情形如次（</w:t>
      </w:r>
      <w:r>
        <w:rPr>
          <w:rFonts w:ascii="標楷體" w:eastAsia="標楷體" w:hAnsi="標楷體" w:hint="eastAsia"/>
        </w:rPr>
        <w:t>各公務機關</w:t>
      </w:r>
      <w:r>
        <w:rPr>
          <w:rFonts w:ascii="標楷體" w:eastAsia="標楷體" w:hAnsi="標楷體" w:hint="eastAsia"/>
          <w:color w:val="000000" w:themeColor="text1"/>
        </w:rPr>
        <w:t>歲入、歲出決算之審定及各項差異之原因分析暨附屬單位決算基金單位之審核相關附表及差異原因說明等詳細內容，請至審計部全球資訊網/總決算審核報告/總決算審核報告查詢平台查閱</w:t>
      </w:r>
      <w:r w:rsidRPr="006D6B97">
        <w:rPr>
          <w:rFonts w:ascii="標楷體" w:eastAsia="標楷體" w:hAnsi="標楷體" w:hint="eastAsia"/>
        </w:rPr>
        <w:t>）：</w:t>
      </w:r>
    </w:p>
    <w:p w14:paraId="6DE2E0C7" w14:textId="77777777" w:rsidR="00AA26AB" w:rsidRPr="00BD56EC" w:rsidRDefault="00AA26AB" w:rsidP="00BC1DA2">
      <w:pPr>
        <w:overflowPunct w:val="0"/>
        <w:spacing w:beforeLines="10" w:before="36" w:afterLines="10" w:after="36" w:line="446" w:lineRule="exact"/>
        <w:ind w:leftChars="100" w:left="240"/>
        <w:jc w:val="both"/>
        <w:rPr>
          <w:rFonts w:ascii="標楷體" w:eastAsia="標楷體" w:hAnsi="標楷體"/>
          <w:b/>
          <w:color w:val="000000" w:themeColor="text1"/>
          <w:sz w:val="32"/>
          <w:szCs w:val="32"/>
        </w:rPr>
      </w:pPr>
      <w:r w:rsidRPr="00BD56EC">
        <w:rPr>
          <w:rFonts w:ascii="標楷體" w:eastAsia="標楷體" w:hAnsi="標楷體" w:hint="eastAsia"/>
          <w:b/>
          <w:color w:val="000000" w:themeColor="text1"/>
          <w:sz w:val="32"/>
          <w:szCs w:val="32"/>
        </w:rPr>
        <w:t>一、單位決算部分</w:t>
      </w:r>
    </w:p>
    <w:p w14:paraId="33D6259C" w14:textId="77777777" w:rsidR="00AA26AB" w:rsidRPr="00BD56EC" w:rsidRDefault="00AA26AB" w:rsidP="00BC1DA2">
      <w:pPr>
        <w:overflowPunct w:val="0"/>
        <w:spacing w:line="446" w:lineRule="exact"/>
        <w:ind w:firstLineChars="200" w:firstLine="480"/>
        <w:jc w:val="both"/>
        <w:rPr>
          <w:rFonts w:ascii="標楷體" w:eastAsia="標楷體" w:hAnsi="標楷體"/>
          <w:color w:val="000000" w:themeColor="text1"/>
        </w:rPr>
      </w:pPr>
      <w:r w:rsidRPr="00BD56EC">
        <w:rPr>
          <w:rFonts w:ascii="標楷體" w:eastAsia="標楷體" w:hAnsi="標楷體" w:hint="eastAsia"/>
          <w:color w:val="000000" w:themeColor="text1"/>
        </w:rPr>
        <w:t>文化局主管包括文化園區管理所及文化局等2個機關，負責辦理博物館各項推廣、宣傳及展覽活動，文物收集、登錄、典藏、陳列及保存；文化政策及文化法規研擬，各項文化活動策辦及圖書館經營，古蹟、文獻、歷史建築、文化資產維護管理及文化人員培育等業務。茲將11</w:t>
      </w:r>
      <w:r>
        <w:rPr>
          <w:rFonts w:ascii="標楷體" w:eastAsia="標楷體" w:hAnsi="標楷體" w:hint="eastAsia"/>
          <w:color w:val="000000" w:themeColor="text1"/>
        </w:rPr>
        <w:t>3</w:t>
      </w:r>
      <w:r w:rsidRPr="00BD56EC">
        <w:rPr>
          <w:rFonts w:ascii="標楷體" w:eastAsia="標楷體" w:hAnsi="標楷體" w:hint="eastAsia"/>
          <w:color w:val="000000" w:themeColor="text1"/>
        </w:rPr>
        <w:t>年度決算審核結果說明如次：</w:t>
      </w:r>
    </w:p>
    <w:p w14:paraId="396D9A21" w14:textId="77777777" w:rsidR="00AA26AB" w:rsidRPr="00BD56EC" w:rsidRDefault="00AA26AB" w:rsidP="00BC1DA2">
      <w:pPr>
        <w:overflowPunct w:val="0"/>
        <w:spacing w:line="446" w:lineRule="exact"/>
        <w:ind w:firstLineChars="200" w:firstLine="561"/>
        <w:jc w:val="both"/>
        <w:rPr>
          <w:rFonts w:ascii="標楷體" w:eastAsia="標楷體" w:hAnsi="標楷體"/>
          <w:b/>
          <w:color w:val="000000" w:themeColor="text1"/>
          <w:sz w:val="28"/>
          <w:szCs w:val="28"/>
        </w:rPr>
      </w:pPr>
      <w:r w:rsidRPr="0053465B">
        <w:rPr>
          <w:rFonts w:ascii="標楷體" w:eastAsia="標楷體" w:hAnsi="標楷體" w:hint="eastAsia"/>
          <w:b/>
          <w:color w:val="000000" w:themeColor="text1"/>
          <w:sz w:val="28"/>
          <w:szCs w:val="28"/>
        </w:rPr>
        <w:t>（一）</w:t>
      </w:r>
      <w:r w:rsidRPr="0053465B">
        <w:rPr>
          <w:rFonts w:ascii="標楷體" w:eastAsia="標楷體" w:hAnsi="標楷體"/>
          <w:b/>
          <w:color w:val="000000" w:themeColor="text1"/>
          <w:sz w:val="28"/>
          <w:szCs w:val="28"/>
        </w:rPr>
        <w:t>計畫實施之查核</w:t>
      </w:r>
    </w:p>
    <w:p w14:paraId="3CBEB044" w14:textId="77777777" w:rsidR="00AA26AB" w:rsidRDefault="00AA26AB" w:rsidP="00BC1DA2">
      <w:pPr>
        <w:overflowPunct w:val="0"/>
        <w:spacing w:line="446" w:lineRule="exact"/>
        <w:ind w:firstLineChars="200" w:firstLine="480"/>
        <w:jc w:val="both"/>
        <w:rPr>
          <w:rFonts w:ascii="標楷體" w:eastAsia="標楷體" w:hAnsi="標楷體"/>
          <w:color w:val="000000" w:themeColor="text1"/>
        </w:rPr>
      </w:pPr>
      <w:r w:rsidRPr="00BD56EC">
        <w:rPr>
          <w:rFonts w:ascii="標楷體" w:eastAsia="標楷體" w:hAnsi="標楷體" w:hint="eastAsia"/>
          <w:color w:val="000000" w:themeColor="text1"/>
        </w:rPr>
        <w:t>業務計畫</w:t>
      </w:r>
      <w:r w:rsidRPr="00BD56EC">
        <w:rPr>
          <w:rFonts w:ascii="標楷體" w:eastAsia="標楷體" w:hAnsi="標楷體"/>
          <w:color w:val="000000" w:themeColor="text1"/>
        </w:rPr>
        <w:t>6</w:t>
      </w:r>
      <w:r w:rsidRPr="00BD56EC">
        <w:rPr>
          <w:rFonts w:ascii="標楷體" w:eastAsia="標楷體" w:hAnsi="標楷體" w:hint="eastAsia"/>
          <w:color w:val="000000" w:themeColor="text1"/>
        </w:rPr>
        <w:t>項，下分工作計畫</w:t>
      </w:r>
      <w:r>
        <w:rPr>
          <w:rFonts w:ascii="標楷體" w:eastAsia="標楷體" w:hAnsi="標楷體" w:hint="eastAsia"/>
          <w:color w:val="000000" w:themeColor="text1"/>
        </w:rPr>
        <w:t>8</w:t>
      </w:r>
      <w:r w:rsidRPr="00BD56EC">
        <w:rPr>
          <w:rFonts w:ascii="標楷體" w:eastAsia="標楷體" w:hAnsi="標楷體" w:hint="eastAsia"/>
          <w:color w:val="000000" w:themeColor="text1"/>
        </w:rPr>
        <w:t>項，包括文化園區經營管理；歷史民俗博物館導覽解說等館務工作；縣立圖書館營運；編印文史書籍與定期期刊；辦理文化講座、推展藝文及各項展演活動；文化資產管理、私有歷史建築修復及採購什項設備等項目，其中已執行完成者</w:t>
      </w:r>
      <w:r>
        <w:rPr>
          <w:rFonts w:ascii="標楷體" w:eastAsia="標楷體" w:hAnsi="標楷體" w:hint="eastAsia"/>
          <w:color w:val="000000" w:themeColor="text1"/>
        </w:rPr>
        <w:t>3</w:t>
      </w:r>
      <w:r w:rsidRPr="00BD56EC">
        <w:rPr>
          <w:rFonts w:ascii="標楷體" w:eastAsia="標楷體" w:hAnsi="標楷體" w:hint="eastAsia"/>
          <w:color w:val="000000" w:themeColor="text1"/>
        </w:rPr>
        <w:t>項，尚在執行者</w:t>
      </w:r>
      <w:r>
        <w:rPr>
          <w:rFonts w:ascii="標楷體" w:eastAsia="標楷體" w:hAnsi="標楷體" w:hint="eastAsia"/>
          <w:color w:val="000000" w:themeColor="text1"/>
        </w:rPr>
        <w:t>5</w:t>
      </w:r>
      <w:r w:rsidRPr="00BD56EC">
        <w:rPr>
          <w:rFonts w:ascii="標楷體" w:eastAsia="標楷體" w:hAnsi="標楷體" w:hint="eastAsia"/>
          <w:color w:val="000000" w:themeColor="text1"/>
        </w:rPr>
        <w:t>項，主要係文化局辦理</w:t>
      </w:r>
      <w:r w:rsidRPr="00841E73">
        <w:rPr>
          <w:rFonts w:ascii="標楷體" w:eastAsia="標楷體" w:hAnsi="標楷體" w:hint="eastAsia"/>
          <w:color w:val="000000" w:themeColor="text1"/>
        </w:rPr>
        <w:t>縣定古蹟金門雙乳山坑道、陽翟永昌堂暨浯陽小學校、小浦頭黃允棋古厝等修復及再利用案尚未完成，須保留繼續執行。</w:t>
      </w:r>
    </w:p>
    <w:p w14:paraId="7A7CF718" w14:textId="77777777" w:rsidR="00AA26AB" w:rsidRPr="00BD56EC" w:rsidRDefault="00AA26AB" w:rsidP="00BC1DA2">
      <w:pPr>
        <w:overflowPunct w:val="0"/>
        <w:spacing w:line="446" w:lineRule="exact"/>
        <w:ind w:firstLineChars="200" w:firstLine="561"/>
        <w:jc w:val="both"/>
        <w:rPr>
          <w:rFonts w:ascii="標楷體" w:eastAsia="標楷體" w:hAnsi="標楷體"/>
          <w:b/>
          <w:color w:val="000000" w:themeColor="text1"/>
          <w:sz w:val="28"/>
          <w:szCs w:val="28"/>
        </w:rPr>
      </w:pPr>
      <w:r w:rsidRPr="00BD56EC">
        <w:rPr>
          <w:rFonts w:ascii="標楷體" w:eastAsia="標楷體" w:hAnsi="標楷體" w:hint="eastAsia"/>
          <w:b/>
          <w:color w:val="000000" w:themeColor="text1"/>
          <w:sz w:val="28"/>
          <w:szCs w:val="28"/>
        </w:rPr>
        <w:t>（二）預算執行之審核</w:t>
      </w:r>
    </w:p>
    <w:p w14:paraId="27203E1E" w14:textId="77777777" w:rsidR="00AA26AB" w:rsidRPr="00BD56EC" w:rsidRDefault="00AA26AB" w:rsidP="00BC1DA2">
      <w:pPr>
        <w:overflowPunct w:val="0"/>
        <w:spacing w:line="446" w:lineRule="exact"/>
        <w:ind w:firstLineChars="350" w:firstLine="840"/>
        <w:jc w:val="both"/>
        <w:rPr>
          <w:rFonts w:ascii="標楷體" w:eastAsia="標楷體" w:hAnsi="標楷體"/>
          <w:color w:val="000000" w:themeColor="text1"/>
        </w:rPr>
      </w:pPr>
      <w:r w:rsidRPr="00BD56EC">
        <w:rPr>
          <w:rFonts w:ascii="標楷體" w:eastAsia="標楷體" w:hAnsi="標楷體"/>
          <w:color w:val="000000" w:themeColor="text1"/>
        </w:rPr>
        <w:t>1.</w:t>
      </w:r>
      <w:r w:rsidRPr="00C7313B">
        <w:rPr>
          <w:rFonts w:ascii="標楷體" w:eastAsia="標楷體" w:hAnsi="標楷體"/>
          <w:kern w:val="0"/>
          <w:szCs w:val="24"/>
        </w:rPr>
        <w:t>歲入預算數2億8,285萬元，決算審核結果，審定實現數8,442萬餘元，應收保留數1億942萬餘元，係</w:t>
      </w:r>
      <w:r>
        <w:rPr>
          <w:rFonts w:ascii="標楷體" w:eastAsia="標楷體" w:hAnsi="標楷體" w:hint="eastAsia"/>
          <w:kern w:val="0"/>
          <w:szCs w:val="24"/>
        </w:rPr>
        <w:t>文化局之</w:t>
      </w:r>
      <w:r w:rsidRPr="00841E73">
        <w:rPr>
          <w:rFonts w:ascii="標楷體" w:eastAsia="標楷體" w:hAnsi="標楷體" w:hint="eastAsia"/>
          <w:kern w:val="0"/>
          <w:szCs w:val="24"/>
        </w:rPr>
        <w:t>中央補助款依實際執行進度撥款，須保留繼續執行</w:t>
      </w:r>
      <w:r w:rsidRPr="00C7313B">
        <w:rPr>
          <w:rFonts w:ascii="標楷體" w:eastAsia="標楷體" w:hAnsi="標楷體"/>
          <w:kern w:val="0"/>
          <w:szCs w:val="24"/>
        </w:rPr>
        <w:t>；合計決算審定數1億9,385萬餘元，較預算減少8,899萬餘元（31.46％），主要係</w:t>
      </w:r>
      <w:r>
        <w:rPr>
          <w:rFonts w:ascii="標楷體" w:eastAsia="標楷體" w:hAnsi="標楷體" w:hint="eastAsia"/>
          <w:kern w:val="0"/>
          <w:szCs w:val="24"/>
        </w:rPr>
        <w:t>文化局之</w:t>
      </w:r>
      <w:r w:rsidRPr="001844C8">
        <w:rPr>
          <w:rFonts w:ascii="標楷體" w:eastAsia="標楷體" w:hAnsi="標楷體" w:hint="eastAsia"/>
          <w:kern w:val="0"/>
          <w:szCs w:val="24"/>
        </w:rPr>
        <w:t>中央補助款依實際執行情形減少撥款所致</w:t>
      </w:r>
      <w:r>
        <w:rPr>
          <w:rFonts w:ascii="標楷體" w:eastAsia="標楷體" w:hAnsi="標楷體" w:hint="eastAsia"/>
          <w:kern w:val="0"/>
          <w:szCs w:val="24"/>
        </w:rPr>
        <w:t>。</w:t>
      </w:r>
    </w:p>
    <w:p w14:paraId="1AFBDC0B" w14:textId="77777777" w:rsidR="00AA26AB" w:rsidRDefault="00AA26AB" w:rsidP="00BC1DA2">
      <w:pPr>
        <w:overflowPunct w:val="0"/>
        <w:spacing w:line="446" w:lineRule="exact"/>
        <w:ind w:firstLineChars="350" w:firstLine="840"/>
        <w:jc w:val="both"/>
        <w:rPr>
          <w:rFonts w:ascii="標楷體" w:eastAsia="標楷體" w:hAnsi="標楷體"/>
          <w:color w:val="000000" w:themeColor="text1"/>
        </w:rPr>
      </w:pPr>
      <w:r w:rsidRPr="0053465B">
        <w:rPr>
          <w:rFonts w:ascii="標楷體" w:eastAsia="標楷體" w:hAnsi="標楷體" w:hint="eastAsia"/>
          <w:color w:val="000000" w:themeColor="text1"/>
        </w:rPr>
        <w:t>2.以前年度歲入轉入數計1,098萬餘元，決算審核結果，審定實現數997萬餘元（90.80％）；</w:t>
      </w:r>
      <w:bookmarkStart w:id="21" w:name="_Hlk201247496"/>
      <w:r w:rsidRPr="0053465B">
        <w:rPr>
          <w:rFonts w:ascii="標楷體" w:eastAsia="標楷體" w:hAnsi="標楷體" w:hint="eastAsia"/>
          <w:color w:val="000000" w:themeColor="text1"/>
        </w:rPr>
        <w:t>減免（註銷）數35萬餘元（3.28％），主要係中央補助款依實際執行情形減少撥款所致</w:t>
      </w:r>
      <w:bookmarkEnd w:id="21"/>
      <w:r w:rsidRPr="0053465B">
        <w:rPr>
          <w:rFonts w:ascii="標楷體" w:eastAsia="標楷體" w:hAnsi="標楷體" w:hint="eastAsia"/>
          <w:color w:val="000000" w:themeColor="text1"/>
        </w:rPr>
        <w:t>；應收保留數65萬餘元（5.92％），係文化局辦理瓊林蔡氏祠堂鋪設電力管線規劃設計暨監造案，中央補助款依實際執行進度撥款，須保留繼續執行。</w:t>
      </w:r>
    </w:p>
    <w:p w14:paraId="4B354EFD" w14:textId="65192EF4" w:rsidR="00AA26AB" w:rsidRDefault="00AA26AB" w:rsidP="00BC1DA2">
      <w:pPr>
        <w:overflowPunct w:val="0"/>
        <w:spacing w:line="446" w:lineRule="exact"/>
        <w:ind w:firstLineChars="350" w:firstLine="840"/>
        <w:jc w:val="both"/>
        <w:rPr>
          <w:rFonts w:ascii="標楷體" w:eastAsia="標楷體" w:hAnsi="標楷體"/>
          <w:color w:val="000000" w:themeColor="text1"/>
        </w:rPr>
      </w:pPr>
      <w:r w:rsidRPr="003F535C">
        <w:rPr>
          <w:rFonts w:ascii="標楷體" w:eastAsia="標楷體" w:hAnsi="標楷體"/>
          <w:color w:val="000000" w:themeColor="text1"/>
        </w:rPr>
        <w:t>3.</w:t>
      </w:r>
      <w:r w:rsidRPr="006B779C">
        <w:rPr>
          <w:rFonts w:ascii="標楷體" w:eastAsia="標楷體" w:hAnsi="標楷體" w:hint="eastAsia"/>
          <w:color w:val="000000" w:themeColor="text1"/>
        </w:rPr>
        <w:t>歲出原編列預算數5億5,767萬餘元，因</w:t>
      </w:r>
      <w:r w:rsidRPr="00397B3B">
        <w:rPr>
          <w:rFonts w:ascii="標楷體" w:eastAsia="標楷體" w:hAnsi="標楷體" w:hint="eastAsia"/>
          <w:color w:val="000000" w:themeColor="text1"/>
        </w:rPr>
        <w:t>文化局辦理公共圖書館嬰幼兒閱讀推廣實施計畫及公共圖書館閱讀設備升級實施計畫</w:t>
      </w:r>
      <w:r>
        <w:rPr>
          <w:rFonts w:ascii="標楷體" w:eastAsia="標楷體" w:hAnsi="標楷體" w:hint="eastAsia"/>
          <w:color w:val="000000" w:themeColor="text1"/>
        </w:rPr>
        <w:t>、</w:t>
      </w:r>
      <w:r w:rsidRPr="00397B3B">
        <w:rPr>
          <w:rFonts w:ascii="標楷體" w:eastAsia="標楷體" w:hAnsi="標楷體" w:hint="eastAsia"/>
          <w:color w:val="000000" w:themeColor="text1"/>
        </w:rPr>
        <w:t>金門縣無形文化資產普渡燈推廣維護計畫、金門縣太武山文化景觀調查研究及保存維護計畫</w:t>
      </w:r>
      <w:r>
        <w:rPr>
          <w:rFonts w:ascii="標楷體" w:eastAsia="標楷體" w:hAnsi="標楷體" w:hint="eastAsia"/>
          <w:color w:val="000000" w:themeColor="text1"/>
        </w:rPr>
        <w:t>、</w:t>
      </w:r>
      <w:r w:rsidRPr="00397B3B">
        <w:rPr>
          <w:rFonts w:ascii="標楷體" w:eastAsia="標楷體" w:hAnsi="標楷體" w:hint="eastAsia"/>
          <w:color w:val="000000" w:themeColor="text1"/>
        </w:rPr>
        <w:t>經管之國定古蹟強化管理維護所需經費</w:t>
      </w:r>
      <w:r w:rsidRPr="006B779C">
        <w:rPr>
          <w:rFonts w:ascii="標楷體" w:eastAsia="標楷體" w:hAnsi="標楷體" w:hint="eastAsia"/>
          <w:color w:val="000000" w:themeColor="text1"/>
        </w:rPr>
        <w:t>等事由，經動支第二預備金483萬餘元，合計5億6,251萬餘元，決算審核結果，審定實現數2億8,922萬餘元（51.42％），應付保留數1億5,726萬餘元（27.96％），保留原因詳「（一）計畫實施之查核」說明；合計決算審定數4億4,648萬餘元，預算賸餘1億1,602萬餘元（20.63％），主</w:t>
      </w:r>
      <w:r w:rsidRPr="006B779C">
        <w:rPr>
          <w:rFonts w:ascii="標楷體" w:eastAsia="標楷體" w:hAnsi="標楷體" w:hint="eastAsia"/>
          <w:color w:val="000000" w:themeColor="text1"/>
        </w:rPr>
        <w:lastRenderedPageBreak/>
        <w:t>要係</w:t>
      </w:r>
      <w:r>
        <w:rPr>
          <w:rFonts w:ascii="標楷體" w:eastAsia="標楷體" w:hAnsi="標楷體" w:hint="eastAsia"/>
          <w:color w:val="000000" w:themeColor="text1"/>
        </w:rPr>
        <w:t>文化局辦理</w:t>
      </w:r>
      <w:r w:rsidRPr="000A52AB">
        <w:rPr>
          <w:rFonts w:ascii="標楷體" w:eastAsia="標楷體" w:hAnsi="標楷體" w:hint="eastAsia"/>
          <w:color w:val="000000" w:themeColor="text1"/>
        </w:rPr>
        <w:t>金門縣新建</w:t>
      </w:r>
      <w:r w:rsidR="00987A55">
        <w:rPr>
          <w:rFonts w:ascii="標楷體" w:eastAsia="標楷體" w:hAnsi="標楷體" w:hint="eastAsia"/>
          <w:color w:val="000000" w:themeColor="text1"/>
        </w:rPr>
        <w:t>縣立</w:t>
      </w:r>
      <w:r w:rsidRPr="000A52AB">
        <w:rPr>
          <w:rFonts w:ascii="標楷體" w:eastAsia="標楷體" w:hAnsi="標楷體" w:hint="eastAsia"/>
          <w:color w:val="000000" w:themeColor="text1"/>
        </w:rPr>
        <w:t>圖書館中心館計畫</w:t>
      </w:r>
      <w:r>
        <w:rPr>
          <w:rFonts w:ascii="標楷體" w:eastAsia="標楷體" w:hAnsi="標楷體" w:hint="eastAsia"/>
          <w:color w:val="000000" w:themeColor="text1"/>
        </w:rPr>
        <w:t>，</w:t>
      </w:r>
      <w:r w:rsidRPr="000A52AB">
        <w:rPr>
          <w:rFonts w:ascii="標楷體" w:eastAsia="標楷體" w:hAnsi="標楷體" w:hint="eastAsia"/>
          <w:color w:val="000000" w:themeColor="text1"/>
        </w:rPr>
        <w:t>為服膺財政紀律原則及配合開源節流，政策停辦所致</w:t>
      </w:r>
      <w:r w:rsidRPr="006B779C">
        <w:rPr>
          <w:rFonts w:ascii="標楷體" w:eastAsia="標楷體" w:hAnsi="標楷體" w:hint="eastAsia"/>
          <w:color w:val="000000" w:themeColor="text1"/>
        </w:rPr>
        <w:t>。</w:t>
      </w:r>
    </w:p>
    <w:p w14:paraId="57241434" w14:textId="77777777" w:rsidR="00AA26AB" w:rsidRDefault="00AA26AB" w:rsidP="00BC1DA2">
      <w:pPr>
        <w:overflowPunct w:val="0"/>
        <w:spacing w:line="446" w:lineRule="exact"/>
        <w:ind w:firstLineChars="350" w:firstLine="840"/>
        <w:jc w:val="both"/>
        <w:rPr>
          <w:rFonts w:ascii="標楷體" w:eastAsia="標楷體" w:hAnsi="標楷體"/>
          <w:color w:val="000000" w:themeColor="text1"/>
        </w:rPr>
      </w:pPr>
      <w:r w:rsidRPr="00BD56EC">
        <w:rPr>
          <w:rFonts w:ascii="標楷體" w:eastAsia="標楷體" w:hAnsi="標楷體"/>
          <w:color w:val="000000" w:themeColor="text1"/>
        </w:rPr>
        <w:t>4.</w:t>
      </w:r>
      <w:r w:rsidRPr="00A25D28">
        <w:rPr>
          <w:rFonts w:ascii="標楷體" w:eastAsia="標楷體" w:hAnsi="標楷體" w:hint="eastAsia"/>
          <w:color w:val="000000" w:themeColor="text1"/>
        </w:rPr>
        <w:t>以前年度歲出轉入數計1億7,405萬餘元，決算審核結果，審定實現數7,595萬餘元（43.64％）；減免（註銷）數6,287萬餘元</w:t>
      </w:r>
      <w:bookmarkStart w:id="22" w:name="_Hlk201311136"/>
      <w:bookmarkStart w:id="23" w:name="_Hlk201311165"/>
      <w:r w:rsidRPr="00A25D28">
        <w:rPr>
          <w:rFonts w:ascii="標楷體" w:eastAsia="標楷體" w:hAnsi="標楷體" w:hint="eastAsia"/>
          <w:color w:val="000000" w:themeColor="text1"/>
        </w:rPr>
        <w:t>（</w:t>
      </w:r>
      <w:bookmarkEnd w:id="22"/>
      <w:r w:rsidRPr="00A25D28">
        <w:rPr>
          <w:rFonts w:ascii="標楷體" w:eastAsia="標楷體" w:hAnsi="標楷體" w:hint="eastAsia"/>
          <w:color w:val="000000" w:themeColor="text1"/>
        </w:rPr>
        <w:t>36.12％</w:t>
      </w:r>
      <w:bookmarkStart w:id="24" w:name="_Hlk201311147"/>
      <w:r w:rsidRPr="00A25D28">
        <w:rPr>
          <w:rFonts w:ascii="標楷體" w:eastAsia="標楷體" w:hAnsi="標楷體" w:hint="eastAsia"/>
          <w:color w:val="000000" w:themeColor="text1"/>
        </w:rPr>
        <w:t>）</w:t>
      </w:r>
      <w:bookmarkEnd w:id="24"/>
      <w:r w:rsidRPr="00A25D28">
        <w:rPr>
          <w:rFonts w:ascii="標楷體" w:eastAsia="標楷體" w:hAnsi="標楷體" w:hint="eastAsia"/>
          <w:color w:val="000000" w:themeColor="text1"/>
        </w:rPr>
        <w:t>，</w:t>
      </w:r>
      <w:bookmarkEnd w:id="23"/>
      <w:r w:rsidRPr="00A25D28">
        <w:rPr>
          <w:rFonts w:ascii="標楷體" w:eastAsia="標楷體" w:hAnsi="標楷體" w:hint="eastAsia"/>
          <w:color w:val="000000" w:themeColor="text1"/>
        </w:rPr>
        <w:t>主要係</w:t>
      </w:r>
      <w:r>
        <w:rPr>
          <w:rFonts w:ascii="標楷體" w:eastAsia="標楷體" w:hAnsi="標楷體" w:hint="eastAsia"/>
          <w:color w:val="000000" w:themeColor="text1"/>
        </w:rPr>
        <w:t>文化局辦理</w:t>
      </w:r>
      <w:r w:rsidRPr="00A25D28">
        <w:rPr>
          <w:rFonts w:ascii="標楷體" w:eastAsia="標楷體" w:hAnsi="標楷體" w:hint="eastAsia"/>
          <w:color w:val="000000" w:themeColor="text1"/>
        </w:rPr>
        <w:t>金門縣新建縣立圖書館中心館計畫停止辦理，註銷保留經費；應付保留數3,523萬餘元（20.24％），主要係</w:t>
      </w:r>
      <w:r>
        <w:rPr>
          <w:rFonts w:ascii="標楷體" w:eastAsia="標楷體" w:hAnsi="標楷體" w:hint="eastAsia"/>
          <w:color w:val="000000" w:themeColor="text1"/>
        </w:rPr>
        <w:t>文化局</w:t>
      </w:r>
      <w:r w:rsidRPr="00A25D28">
        <w:rPr>
          <w:rFonts w:ascii="標楷體" w:eastAsia="標楷體" w:hAnsi="標楷體" w:hint="eastAsia"/>
          <w:color w:val="000000" w:themeColor="text1"/>
        </w:rPr>
        <w:t>為支付金門縣新建縣立圖書館中心館計畫規劃設計案後續款項及廠商相關損失之求償經費，須保留繼續執行。</w:t>
      </w:r>
    </w:p>
    <w:p w14:paraId="1E27F5FF" w14:textId="77777777" w:rsidR="00AA26AB" w:rsidRPr="00BD56EC" w:rsidRDefault="00AA26AB" w:rsidP="00BC1DA2">
      <w:pPr>
        <w:overflowPunct w:val="0"/>
        <w:spacing w:beforeLines="10" w:before="36" w:afterLines="10" w:after="36" w:line="446" w:lineRule="exact"/>
        <w:ind w:leftChars="100" w:left="240"/>
        <w:jc w:val="both"/>
        <w:rPr>
          <w:rFonts w:ascii="標楷體" w:eastAsia="標楷體" w:hAnsi="標楷體"/>
          <w:b/>
          <w:color w:val="000000" w:themeColor="text1"/>
          <w:sz w:val="32"/>
          <w:szCs w:val="32"/>
        </w:rPr>
      </w:pPr>
      <w:r w:rsidRPr="00BD56EC">
        <w:rPr>
          <w:rFonts w:ascii="標楷體" w:eastAsia="標楷體" w:hAnsi="標楷體" w:hint="eastAsia"/>
          <w:b/>
          <w:color w:val="000000" w:themeColor="text1"/>
          <w:sz w:val="32"/>
          <w:szCs w:val="32"/>
        </w:rPr>
        <w:t>二、附屬單位決算非營業部分</w:t>
      </w:r>
    </w:p>
    <w:p w14:paraId="7E14E8B6" w14:textId="77777777" w:rsidR="00AA26AB" w:rsidRPr="00BD56EC" w:rsidRDefault="00AA26AB" w:rsidP="00BC1DA2">
      <w:pPr>
        <w:overflowPunct w:val="0"/>
        <w:spacing w:line="446" w:lineRule="exact"/>
        <w:ind w:firstLineChars="200" w:firstLine="480"/>
        <w:jc w:val="both"/>
        <w:rPr>
          <w:rFonts w:ascii="標楷體" w:eastAsia="標楷體" w:hAnsi="標楷體" w:cs="Times New Roman"/>
          <w:color w:val="000000" w:themeColor="text1"/>
        </w:rPr>
      </w:pPr>
      <w:r w:rsidRPr="00BD56EC">
        <w:rPr>
          <w:rFonts w:ascii="標楷體" w:eastAsia="標楷體" w:hAnsi="標楷體" w:cs="Times New Roman" w:hint="eastAsia"/>
          <w:color w:val="000000" w:themeColor="text1"/>
        </w:rPr>
        <w:t>文化局主管僅金門縣文化建設發展基金1個特別收入基金單位。茲將11</w:t>
      </w:r>
      <w:r>
        <w:rPr>
          <w:rFonts w:ascii="標楷體" w:eastAsia="標楷體" w:hAnsi="標楷體" w:cs="Times New Roman" w:hint="eastAsia"/>
          <w:color w:val="000000" w:themeColor="text1"/>
        </w:rPr>
        <w:t>3</w:t>
      </w:r>
      <w:r w:rsidRPr="00BD56EC">
        <w:rPr>
          <w:rFonts w:ascii="標楷體" w:eastAsia="標楷體" w:hAnsi="標楷體" w:cs="Times New Roman" w:hint="eastAsia"/>
          <w:color w:val="000000" w:themeColor="text1"/>
        </w:rPr>
        <w:t>年度決算審核結果說明如次：</w:t>
      </w:r>
    </w:p>
    <w:p w14:paraId="03308D59" w14:textId="77777777" w:rsidR="00AA26AB" w:rsidRPr="00BD56EC" w:rsidRDefault="00AA26AB" w:rsidP="00BC1DA2">
      <w:pPr>
        <w:overflowPunct w:val="0"/>
        <w:spacing w:line="446" w:lineRule="exact"/>
        <w:ind w:firstLineChars="200" w:firstLine="561"/>
        <w:jc w:val="both"/>
        <w:rPr>
          <w:rFonts w:ascii="標楷體" w:eastAsia="標楷體" w:hAnsi="標楷體" w:cs="Times New Roman"/>
          <w:b/>
          <w:color w:val="000000" w:themeColor="text1"/>
          <w:sz w:val="28"/>
          <w:szCs w:val="28"/>
        </w:rPr>
      </w:pPr>
      <w:r w:rsidRPr="00BD56EC">
        <w:rPr>
          <w:rFonts w:ascii="標楷體" w:eastAsia="標楷體" w:hAnsi="標楷體" w:cs="Times New Roman" w:hint="eastAsia"/>
          <w:b/>
          <w:color w:val="000000" w:themeColor="text1"/>
          <w:sz w:val="28"/>
          <w:szCs w:val="28"/>
        </w:rPr>
        <w:t>（一）計畫實施之查核</w:t>
      </w:r>
    </w:p>
    <w:p w14:paraId="78AB534A" w14:textId="77777777" w:rsidR="00AA26AB" w:rsidRPr="00BD56EC" w:rsidRDefault="00AA26AB" w:rsidP="00BC1DA2">
      <w:pPr>
        <w:widowControl/>
        <w:overflowPunct w:val="0"/>
        <w:spacing w:line="446" w:lineRule="exact"/>
        <w:ind w:firstLineChars="200" w:firstLine="480"/>
        <w:jc w:val="both"/>
        <w:rPr>
          <w:rFonts w:ascii="標楷體" w:eastAsia="標楷體" w:hAnsi="標楷體" w:cs="Times New Roman"/>
          <w:b/>
          <w:color w:val="000000" w:themeColor="text1"/>
          <w:sz w:val="28"/>
          <w:szCs w:val="28"/>
        </w:rPr>
      </w:pPr>
      <w:r w:rsidRPr="00BD56EC">
        <w:rPr>
          <w:rFonts w:ascii="標楷體" w:eastAsia="標楷體" w:hAnsi="標楷體" w:cs="Times New Roman" w:hint="eastAsia"/>
          <w:color w:val="000000" w:themeColor="text1"/>
        </w:rPr>
        <w:t>業務計畫主要係辦理文化建設發展1</w:t>
      </w:r>
      <w:r w:rsidRPr="00BD56EC">
        <w:rPr>
          <w:rFonts w:ascii="標楷體" w:eastAsia="標楷體" w:hAnsi="標楷體" w:cs="Times New Roman" w:hint="eastAsia"/>
          <w:color w:val="000000" w:themeColor="text1"/>
          <w:lang w:eastAsia="zh-HK"/>
        </w:rPr>
        <w:t>項</w:t>
      </w:r>
      <w:r w:rsidRPr="00BD56EC">
        <w:rPr>
          <w:rFonts w:ascii="標楷體" w:eastAsia="標楷體" w:hAnsi="標楷體" w:cs="Times New Roman" w:hint="eastAsia"/>
          <w:color w:val="000000" w:themeColor="text1"/>
        </w:rPr>
        <w:t>，實施結果，</w:t>
      </w:r>
      <w:r w:rsidRPr="00BD56EC">
        <w:rPr>
          <w:rFonts w:ascii="標楷體" w:eastAsia="標楷體" w:hAnsi="標楷體" w:cs="Times New Roman" w:hint="eastAsia"/>
          <w:color w:val="000000" w:themeColor="text1"/>
          <w:lang w:eastAsia="zh-HK"/>
        </w:rPr>
        <w:t>因保存技術者人才培訓及迎城隍民俗傳承活動等</w:t>
      </w:r>
      <w:r>
        <w:rPr>
          <w:rFonts w:ascii="標楷體" w:eastAsia="標楷體" w:hAnsi="標楷體" w:cs="Times New Roman" w:hint="eastAsia"/>
          <w:color w:val="000000" w:themeColor="text1"/>
          <w:lang w:eastAsia="zh-HK"/>
        </w:rPr>
        <w:t>經費獲中央補助</w:t>
      </w:r>
      <w:r w:rsidRPr="00BD56EC">
        <w:rPr>
          <w:rFonts w:ascii="標楷體" w:eastAsia="標楷體" w:hAnsi="標楷體" w:cs="Times New Roman" w:hint="eastAsia"/>
          <w:color w:val="000000" w:themeColor="text1"/>
        </w:rPr>
        <w:t>，實支數較預計減少，致未達預計目標。</w:t>
      </w:r>
    </w:p>
    <w:p w14:paraId="5FA7346C" w14:textId="77777777" w:rsidR="00AA26AB" w:rsidRPr="00BD56EC" w:rsidRDefault="00AA26AB" w:rsidP="00BC1DA2">
      <w:pPr>
        <w:overflowPunct w:val="0"/>
        <w:spacing w:line="446" w:lineRule="exact"/>
        <w:ind w:firstLineChars="200" w:firstLine="561"/>
        <w:jc w:val="both"/>
        <w:rPr>
          <w:rFonts w:ascii="標楷體" w:eastAsia="標楷體" w:hAnsi="標楷體" w:cs="Times New Roman"/>
          <w:b/>
          <w:color w:val="000000" w:themeColor="text1"/>
          <w:sz w:val="28"/>
          <w:szCs w:val="28"/>
        </w:rPr>
      </w:pPr>
      <w:r w:rsidRPr="00BD56EC">
        <w:rPr>
          <w:rFonts w:ascii="標楷體" w:eastAsia="標楷體" w:hAnsi="標楷體" w:cs="Times New Roman" w:hint="eastAsia"/>
          <w:b/>
          <w:color w:val="000000" w:themeColor="text1"/>
          <w:sz w:val="28"/>
          <w:szCs w:val="28"/>
        </w:rPr>
        <w:t>（二）餘絀之審定</w:t>
      </w:r>
    </w:p>
    <w:p w14:paraId="2C92EB6D" w14:textId="77777777" w:rsidR="00AA26AB" w:rsidRPr="004B4FE6" w:rsidRDefault="00AA26AB" w:rsidP="00BC1DA2">
      <w:pPr>
        <w:widowControl/>
        <w:overflowPunct w:val="0"/>
        <w:spacing w:line="446" w:lineRule="exact"/>
        <w:ind w:firstLineChars="200" w:firstLine="472"/>
        <w:jc w:val="both"/>
        <w:rPr>
          <w:rFonts w:ascii="標楷體" w:eastAsia="標楷體" w:hAnsi="標楷體" w:cs="Times New Roman"/>
          <w:color w:val="000000" w:themeColor="text1"/>
          <w:spacing w:val="-2"/>
        </w:rPr>
      </w:pPr>
      <w:r w:rsidRPr="004B4FE6">
        <w:rPr>
          <w:rFonts w:ascii="標楷體" w:eastAsia="標楷體" w:hAnsi="標楷體" w:cs="Times New Roman" w:hint="eastAsia"/>
          <w:color w:val="000000" w:themeColor="text1"/>
          <w:spacing w:val="-2"/>
        </w:rPr>
        <w:t>決算審核結果，審定短絀</w:t>
      </w:r>
      <w:r>
        <w:rPr>
          <w:rFonts w:ascii="標楷體" w:eastAsia="標楷體" w:hAnsi="標楷體" w:cs="Times New Roman" w:hint="eastAsia"/>
          <w:color w:val="000000" w:themeColor="text1"/>
          <w:spacing w:val="-2"/>
        </w:rPr>
        <w:t>542</w:t>
      </w:r>
      <w:r w:rsidRPr="004B4FE6">
        <w:rPr>
          <w:rFonts w:ascii="標楷體" w:eastAsia="標楷體" w:hAnsi="標楷體" w:cs="Times New Roman" w:hint="eastAsia"/>
          <w:color w:val="000000" w:themeColor="text1"/>
          <w:spacing w:val="-2"/>
        </w:rPr>
        <w:t>萬餘元，較預算短絀</w:t>
      </w:r>
      <w:r>
        <w:rPr>
          <w:rFonts w:ascii="標楷體" w:eastAsia="標楷體" w:hAnsi="標楷體" w:cs="Times New Roman" w:hint="eastAsia"/>
          <w:color w:val="000000" w:themeColor="text1"/>
          <w:spacing w:val="-2"/>
        </w:rPr>
        <w:t>684</w:t>
      </w:r>
      <w:r w:rsidRPr="004B4FE6">
        <w:rPr>
          <w:rFonts w:ascii="標楷體" w:eastAsia="標楷體" w:hAnsi="標楷體" w:cs="Times New Roman" w:hint="eastAsia"/>
          <w:color w:val="000000" w:themeColor="text1"/>
          <w:spacing w:val="-2"/>
        </w:rPr>
        <w:t>萬餘元，減少</w:t>
      </w:r>
      <w:r>
        <w:rPr>
          <w:rFonts w:ascii="標楷體" w:eastAsia="標楷體" w:hAnsi="標楷體" w:cs="Times New Roman" w:hint="eastAsia"/>
          <w:color w:val="000000" w:themeColor="text1"/>
          <w:spacing w:val="-2"/>
        </w:rPr>
        <w:t>142</w:t>
      </w:r>
      <w:r w:rsidRPr="004B4FE6">
        <w:rPr>
          <w:rFonts w:ascii="標楷體" w:eastAsia="標楷體" w:hAnsi="標楷體" w:cs="Times New Roman" w:hint="eastAsia"/>
          <w:color w:val="000000" w:themeColor="text1"/>
          <w:spacing w:val="-2"/>
        </w:rPr>
        <w:t>萬餘元，約</w:t>
      </w:r>
      <w:r>
        <w:rPr>
          <w:rFonts w:ascii="標楷體" w:eastAsia="標楷體" w:hAnsi="標楷體" w:cs="Times New Roman" w:hint="eastAsia"/>
          <w:color w:val="000000" w:themeColor="text1"/>
          <w:spacing w:val="-2"/>
        </w:rPr>
        <w:t>20.78</w:t>
      </w:r>
      <w:r w:rsidRPr="004B4FE6">
        <w:rPr>
          <w:rFonts w:ascii="標楷體" w:eastAsia="標楷體" w:hAnsi="標楷體" w:cs="Times New Roman" w:hint="eastAsia"/>
          <w:color w:val="000000" w:themeColor="text1"/>
          <w:spacing w:val="-2"/>
        </w:rPr>
        <w:t>％，主要係</w:t>
      </w:r>
      <w:r>
        <w:rPr>
          <w:rFonts w:ascii="標楷體" w:eastAsia="標楷體" w:hAnsi="標楷體" w:cs="Times New Roman" w:hint="eastAsia"/>
          <w:color w:val="000000" w:themeColor="text1"/>
          <w:spacing w:val="-2"/>
        </w:rPr>
        <w:t>宣導認捐經費活動可獲鄭善禧大師12生肖主題紀念酒，捐贈收入較預計增加</w:t>
      </w:r>
      <w:r w:rsidRPr="004B4FE6">
        <w:rPr>
          <w:rFonts w:ascii="標楷體" w:eastAsia="標楷體" w:hAnsi="標楷體" w:cs="Times New Roman" w:hint="eastAsia"/>
          <w:color w:val="000000" w:themeColor="text1"/>
          <w:spacing w:val="-2"/>
        </w:rPr>
        <w:t>所致。</w:t>
      </w:r>
    </w:p>
    <w:p w14:paraId="1B5E866C" w14:textId="77777777" w:rsidR="00AA26AB" w:rsidRPr="00BD56EC" w:rsidRDefault="00AA26AB" w:rsidP="00BC1DA2">
      <w:pPr>
        <w:widowControl/>
        <w:overflowPunct w:val="0"/>
        <w:spacing w:beforeLines="10" w:before="36" w:afterLines="10" w:after="36" w:line="446" w:lineRule="exact"/>
        <w:ind w:leftChars="100" w:left="240"/>
        <w:jc w:val="both"/>
        <w:rPr>
          <w:rFonts w:ascii="標楷體" w:eastAsia="標楷體" w:hAnsi="標楷體" w:cs="Times New Roman"/>
          <w:b/>
          <w:color w:val="000000" w:themeColor="text1"/>
          <w:sz w:val="32"/>
          <w:szCs w:val="24"/>
        </w:rPr>
      </w:pPr>
      <w:r w:rsidRPr="00BD56EC">
        <w:rPr>
          <w:rFonts w:ascii="標楷體" w:eastAsia="標楷體" w:hAnsi="標楷體" w:cs="Times New Roman" w:hint="eastAsia"/>
          <w:b/>
          <w:color w:val="000000" w:themeColor="text1"/>
          <w:sz w:val="32"/>
          <w:szCs w:val="24"/>
        </w:rPr>
        <w:t>三、</w:t>
      </w:r>
      <w:r w:rsidRPr="00BD56EC">
        <w:rPr>
          <w:rFonts w:ascii="標楷體" w:eastAsia="標楷體" w:hAnsi="標楷體" w:cs="Times New Roman"/>
          <w:b/>
          <w:color w:val="000000" w:themeColor="text1"/>
          <w:sz w:val="32"/>
          <w:szCs w:val="24"/>
        </w:rPr>
        <w:t>重要審核意見</w:t>
      </w:r>
    </w:p>
    <w:p w14:paraId="14579E33" w14:textId="77777777" w:rsidR="00AA26AB" w:rsidRPr="008958B1" w:rsidRDefault="00AA26AB" w:rsidP="00BC1DA2">
      <w:pPr>
        <w:widowControl/>
        <w:overflowPunct w:val="0"/>
        <w:adjustRightInd w:val="0"/>
        <w:spacing w:line="446"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w:t>
      </w:r>
      <w:r w:rsidRPr="008958B1">
        <w:rPr>
          <w:rFonts w:ascii="標楷體" w:eastAsia="標楷體" w:hAnsi="標楷體" w:hint="eastAsia"/>
          <w:b/>
          <w:sz w:val="28"/>
          <w:szCs w:val="28"/>
        </w:rPr>
        <w:t>一</w:t>
      </w:r>
      <w:r>
        <w:rPr>
          <w:rFonts w:ascii="標楷體" w:eastAsia="標楷體" w:hAnsi="標楷體" w:hint="eastAsia"/>
          <w:b/>
          <w:sz w:val="28"/>
          <w:szCs w:val="28"/>
        </w:rPr>
        <w:t>）</w:t>
      </w:r>
      <w:r w:rsidRPr="00D52923">
        <w:rPr>
          <w:rFonts w:ascii="標楷體" w:eastAsia="標楷體" w:hAnsi="標楷體" w:hint="eastAsia"/>
          <w:b/>
          <w:sz w:val="28"/>
          <w:szCs w:val="28"/>
        </w:rPr>
        <w:t>為</w:t>
      </w:r>
      <w:r w:rsidRPr="00242F4D">
        <w:rPr>
          <w:rFonts w:ascii="標楷體" w:eastAsia="標楷體" w:hAnsi="標楷體" w:hint="eastAsia"/>
          <w:b/>
          <w:sz w:val="28"/>
          <w:szCs w:val="28"/>
        </w:rPr>
        <w:t>修復或再利用古蹟及歷史建築，採限制性招標辦理勞務採購，惟部分採購案前已就風災等</w:t>
      </w:r>
      <w:r w:rsidRPr="00C36763">
        <w:rPr>
          <w:rFonts w:ascii="標楷體" w:eastAsia="標楷體" w:hAnsi="標楷體" w:cs="Times New Roman" w:hint="eastAsia"/>
          <w:b/>
          <w:color w:val="000000" w:themeColor="text1"/>
          <w:sz w:val="28"/>
          <w:szCs w:val="28"/>
        </w:rPr>
        <w:t>重大</w:t>
      </w:r>
      <w:r w:rsidRPr="00242F4D">
        <w:rPr>
          <w:rFonts w:ascii="標楷體" w:eastAsia="標楷體" w:hAnsi="標楷體" w:hint="eastAsia"/>
          <w:b/>
          <w:sz w:val="28"/>
          <w:szCs w:val="28"/>
        </w:rPr>
        <w:t>災損進行搶修等應變處理，或無重大災損仍採限制性招標，核與規定未符，亟待</w:t>
      </w:r>
      <w:r>
        <w:rPr>
          <w:rFonts w:ascii="標楷體" w:eastAsia="標楷體" w:hAnsi="標楷體" w:hint="eastAsia"/>
          <w:b/>
          <w:sz w:val="28"/>
          <w:szCs w:val="28"/>
        </w:rPr>
        <w:t>檢討改善</w:t>
      </w:r>
      <w:r w:rsidRPr="00FA26AB">
        <w:rPr>
          <w:rFonts w:ascii="標楷體" w:eastAsia="標楷體" w:hAnsi="標楷體" w:hint="eastAsia"/>
          <w:b/>
          <w:sz w:val="28"/>
          <w:szCs w:val="28"/>
        </w:rPr>
        <w:t>。</w:t>
      </w:r>
    </w:p>
    <w:p w14:paraId="005CD084" w14:textId="4CF6CE84" w:rsidR="00AA26AB" w:rsidRPr="00C100C2" w:rsidRDefault="00AA26AB" w:rsidP="00BC1DA2">
      <w:pPr>
        <w:widowControl/>
        <w:overflowPunct w:val="0"/>
        <w:adjustRightInd w:val="0"/>
        <w:spacing w:line="446" w:lineRule="exact"/>
        <w:ind w:firstLineChars="200" w:firstLine="472"/>
        <w:jc w:val="both"/>
        <w:rPr>
          <w:rFonts w:ascii="標楷體" w:eastAsia="標楷體" w:hAnsi="標楷體"/>
          <w:spacing w:val="-2"/>
        </w:rPr>
      </w:pPr>
      <w:r w:rsidRPr="00C100C2">
        <w:rPr>
          <w:rFonts w:ascii="標楷體" w:eastAsia="標楷體" w:hAnsi="標楷體" w:hint="eastAsia"/>
          <w:spacing w:val="-2"/>
        </w:rPr>
        <w:t>文化部為利政府機關、公立學校及公營事業辦理古蹟、歷史建築、紀念建築及聚落建築群之修復或再利用之採購，依文化資產保存法第29條規定訂定古蹟歷史建築紀念建築及聚落建築群修復或再利用採購辦法。依該辦法第5條第1項及第2項規定略以，古蹟修復或再利用之勞務採購得採用限制性招標；古蹟、歷史建築之工程採購，依古蹟歷史建築紀念建築及聚落建築群重大災害應變處理辦法執行之緊急搶救、加固等應變處理措施或涉及特殊修復之專業技術者，得採用限制性招標。另依文化部訂定之古蹟歷史建築紀念建築及聚落建築群重大災害應變處理辦法第2條及第4條第1項規定略以，主管機關於風災、水災等重大災害發生後，應調查轄內古蹟、歷史建築等受災情形，並得視需要執行緊急搶救、加固等應變處理措施，避免災情擴大。文化局於113年1月至114年4月，依古蹟歷史建築</w:t>
      </w:r>
      <w:r w:rsidR="00C100C2" w:rsidRPr="00C100C2">
        <w:rPr>
          <w:rFonts w:ascii="標楷體" w:eastAsia="標楷體" w:hAnsi="標楷體" w:hint="eastAsia"/>
          <w:spacing w:val="-2"/>
        </w:rPr>
        <w:t>紀念建築</w:t>
      </w:r>
      <w:r w:rsidRPr="00C100C2">
        <w:rPr>
          <w:rFonts w:ascii="標楷體" w:eastAsia="標楷體" w:hAnsi="標楷體" w:hint="eastAsia"/>
          <w:spacing w:val="-2"/>
        </w:rPr>
        <w:t>及聚落</w:t>
      </w:r>
      <w:r w:rsidR="00C100C2">
        <w:rPr>
          <w:rFonts w:ascii="標楷體" w:eastAsia="標楷體" w:hAnsi="標楷體" w:hint="eastAsia"/>
          <w:spacing w:val="-2"/>
        </w:rPr>
        <w:t>建築群</w:t>
      </w:r>
      <w:r w:rsidRPr="00C100C2">
        <w:rPr>
          <w:rFonts w:ascii="標楷體" w:eastAsia="標楷體" w:hAnsi="標楷體" w:hint="eastAsia"/>
          <w:spacing w:val="-2"/>
        </w:rPr>
        <w:t>修復或再利用採購辦法第5條第1項或第2項規定，採限制性招標之勞務採購案計有5案，合計決標金額316萬餘元。惟其中「金門縣定歷史建築薛芳見洋樓緊急加固及保護工程規劃設計暨監造委託技術服務案」、「金門縣歷史</w:t>
      </w:r>
      <w:r w:rsidRPr="00C100C2">
        <w:rPr>
          <w:rFonts w:ascii="標楷體" w:eastAsia="標楷體" w:hAnsi="標楷體" w:hint="eastAsia"/>
          <w:spacing w:val="-2"/>
        </w:rPr>
        <w:lastRenderedPageBreak/>
        <w:t>建築浦邊何肅墻洋樓杜蘇芮颱風災損緊急修復工程規劃設計、監造及工作報告書（含修復影像紀錄）」及「金沙戲院緊急簡易修繕工程規劃設計、監造暨工作報告書」等3案，合計決標金額167萬餘元，係歷史建築之勞務採購，惟尚非因應風災、水災等重大災害發生後之緊急搶救、加固等應變處理措施，核非屬得依上開採用限制性招標辦理採購之範圍，卻仍採用限制性招標辦理，經函請檢討改善。據復：該局誤引用古蹟歷史建築紀念建築及聚落建築群修復或再利用採購辦法第5條第1項及第2項規定，採限制性辦理歷史建築修復勞務採購案，爾後辦理相關採購業務時，將更謹慎引用相關法規，並多參與有關採購業務研習課程，提升本職學能，以因應採購知識所需，俾利更為妥善執行文化資產修復工程事宜，杜絕類似相關情事再次發生。</w:t>
      </w:r>
    </w:p>
    <w:p w14:paraId="03B7FE18" w14:textId="77777777" w:rsidR="00AA26AB" w:rsidRPr="008958B1" w:rsidRDefault="00AA26AB" w:rsidP="00BC1DA2">
      <w:pPr>
        <w:widowControl/>
        <w:overflowPunct w:val="0"/>
        <w:adjustRightInd w:val="0"/>
        <w:spacing w:line="440"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（二）</w:t>
      </w:r>
      <w:r w:rsidRPr="00874AD9">
        <w:rPr>
          <w:rFonts w:ascii="標楷體" w:eastAsia="標楷體" w:hAnsi="標楷體" w:hint="eastAsia"/>
          <w:b/>
          <w:sz w:val="28"/>
          <w:szCs w:val="28"/>
        </w:rPr>
        <w:t>積極補助</w:t>
      </w:r>
      <w:r w:rsidRPr="00C36763">
        <w:rPr>
          <w:rFonts w:ascii="標楷體" w:eastAsia="標楷體" w:hAnsi="標楷體" w:cs="Times New Roman" w:hint="eastAsia"/>
          <w:b/>
          <w:color w:val="000000" w:themeColor="text1"/>
          <w:sz w:val="28"/>
          <w:szCs w:val="28"/>
        </w:rPr>
        <w:t>古厝</w:t>
      </w:r>
      <w:r w:rsidRPr="00874AD9">
        <w:rPr>
          <w:rFonts w:ascii="標楷體" w:eastAsia="標楷體" w:hAnsi="標楷體" w:hint="eastAsia"/>
          <w:b/>
          <w:sz w:val="28"/>
          <w:szCs w:val="28"/>
        </w:rPr>
        <w:t>、洋樓等私</w:t>
      </w:r>
      <w:r>
        <w:rPr>
          <w:rFonts w:ascii="標楷體" w:eastAsia="標楷體" w:hAnsi="標楷體" w:hint="eastAsia"/>
          <w:b/>
          <w:sz w:val="28"/>
          <w:szCs w:val="28"/>
        </w:rPr>
        <w:t>有</w:t>
      </w:r>
      <w:r w:rsidRPr="00874AD9">
        <w:rPr>
          <w:rFonts w:ascii="標楷體" w:eastAsia="標楷體" w:hAnsi="標楷體" w:hint="eastAsia"/>
          <w:b/>
          <w:sz w:val="28"/>
          <w:szCs w:val="28"/>
        </w:rPr>
        <w:t>古蹟及歷史建築修復再利用，惟部分補助修復之文化資產，未協調適度開放參觀，並公告開放參觀資訊，亟待檢討改善</w:t>
      </w:r>
      <w:r w:rsidRPr="00FA26AB">
        <w:rPr>
          <w:rFonts w:ascii="標楷體" w:eastAsia="標楷體" w:hAnsi="標楷體" w:hint="eastAsia"/>
          <w:b/>
          <w:sz w:val="28"/>
          <w:szCs w:val="28"/>
        </w:rPr>
        <w:t>。</w:t>
      </w:r>
    </w:p>
    <w:p w14:paraId="449BA3A7" w14:textId="240FD24E" w:rsidR="00AA26AB" w:rsidRDefault="00AA26AB" w:rsidP="00BC1DA2">
      <w:pPr>
        <w:widowControl/>
        <w:overflowPunct w:val="0"/>
        <w:adjustRightInd w:val="0"/>
        <w:spacing w:line="430" w:lineRule="exact"/>
        <w:ind w:firstLineChars="200" w:firstLine="480"/>
        <w:jc w:val="both"/>
        <w:rPr>
          <w:rFonts w:ascii="標楷體" w:eastAsia="標楷體" w:hAnsi="標楷體"/>
        </w:rPr>
      </w:pPr>
      <w:r>
        <w:rPr>
          <w:rFonts w:ascii="標楷體" w:eastAsia="標楷體" w:hAnsi="標楷體" w:hint="eastAsia"/>
        </w:rPr>
        <w:t>依</w:t>
      </w:r>
      <w:r w:rsidRPr="00874AD9">
        <w:rPr>
          <w:rFonts w:ascii="標楷體" w:eastAsia="標楷體" w:hAnsi="標楷體" w:hint="eastAsia"/>
        </w:rPr>
        <w:t>文化資產保存法第31條第1項、金門縣私有歷史建築及紀念建築修復獎助辦法第8條規定略以，接受政府補助之私有古蹟及歷史建築，修復後應適度開放予大眾參觀。又金門縣政府為辦理開放大眾參觀事宜，訂有金門縣接受政府補助之私有古蹟歷史建築紀念建築開放大眾參觀注意事項。另政府資訊公開法第6條規定，與人民權益攸關之施政、措施及其他有關之政府資訊，以主動公開為原則，並應適時為之</w:t>
      </w:r>
      <w:r>
        <w:rPr>
          <w:rFonts w:ascii="標楷體" w:eastAsia="標楷體" w:hAnsi="標楷體" w:hint="eastAsia"/>
        </w:rPr>
        <w:t>。</w:t>
      </w:r>
      <w:r w:rsidRPr="00874AD9">
        <w:rPr>
          <w:rFonts w:ascii="標楷體" w:eastAsia="標楷體" w:hAnsi="標楷體" w:hint="eastAsia"/>
        </w:rPr>
        <w:t>依據文化部國家文化資產網登錄資訊，截至114年4月底止，金門縣私有古厝、洋樓等宅第型古蹟及歷史建築計有149處。其中經金門縣政府及</w:t>
      </w:r>
      <w:r>
        <w:rPr>
          <w:rFonts w:ascii="標楷體" w:eastAsia="標楷體" w:hAnsi="標楷體" w:hint="eastAsia"/>
        </w:rPr>
        <w:t>文化</w:t>
      </w:r>
      <w:r w:rsidRPr="00874AD9">
        <w:rPr>
          <w:rFonts w:ascii="標楷體" w:eastAsia="標楷體" w:hAnsi="標楷體" w:hint="eastAsia"/>
        </w:rPr>
        <w:t>局補助辦理修復及再利用計畫、修復規劃設計、修復工程及監造、修復工作報告書，於114年4月底前竣工者計有31處，總經費5億4,982萬餘元</w:t>
      </w:r>
      <w:r>
        <w:rPr>
          <w:rFonts w:ascii="標楷體" w:eastAsia="標楷體" w:hAnsi="標楷體" w:hint="eastAsia"/>
        </w:rPr>
        <w:t>（</w:t>
      </w:r>
      <w:r w:rsidRPr="00874AD9">
        <w:rPr>
          <w:rFonts w:ascii="標楷體" w:eastAsia="標楷體" w:hAnsi="標楷體" w:hint="eastAsia"/>
        </w:rPr>
        <w:t>補助金額4億7,200萬餘元，占85.85％；所有人支付自籌款7,781萬餘元，占14.15％</w:t>
      </w:r>
      <w:r>
        <w:rPr>
          <w:rFonts w:ascii="標楷體" w:eastAsia="標楷體" w:hAnsi="標楷體" w:hint="eastAsia"/>
        </w:rPr>
        <w:t>）</w:t>
      </w:r>
      <w:r w:rsidRPr="00874AD9">
        <w:rPr>
          <w:rFonts w:ascii="標楷體" w:eastAsia="標楷體" w:hAnsi="標楷體" w:hint="eastAsia"/>
        </w:rPr>
        <w:t>。</w:t>
      </w:r>
      <w:r>
        <w:rPr>
          <w:rFonts w:ascii="標楷體" w:eastAsia="標楷體" w:hAnsi="標楷體" w:hint="eastAsia"/>
        </w:rPr>
        <w:t>文化</w:t>
      </w:r>
      <w:r w:rsidRPr="00874AD9">
        <w:rPr>
          <w:rFonts w:ascii="標楷體" w:eastAsia="標楷體" w:hAnsi="標楷體" w:hint="eastAsia"/>
        </w:rPr>
        <w:t>局</w:t>
      </w:r>
      <w:r>
        <w:rPr>
          <w:rFonts w:ascii="標楷體" w:eastAsia="標楷體" w:hAnsi="標楷體" w:hint="eastAsia"/>
        </w:rPr>
        <w:t>已</w:t>
      </w:r>
      <w:r w:rsidRPr="00874AD9">
        <w:rPr>
          <w:rFonts w:ascii="標楷體" w:eastAsia="標楷體" w:hAnsi="標楷體" w:hint="eastAsia"/>
        </w:rPr>
        <w:t>於110年5月27日公告供大眾參觀資訊，經運用</w:t>
      </w:r>
      <w:r>
        <w:rPr>
          <w:rFonts w:ascii="標楷體" w:eastAsia="標楷體" w:hAnsi="標楷體" w:hint="eastAsia"/>
        </w:rPr>
        <w:t>該</w:t>
      </w:r>
      <w:r w:rsidRPr="00874AD9">
        <w:rPr>
          <w:rFonts w:ascii="標楷體" w:eastAsia="標楷體" w:hAnsi="標楷體" w:hint="eastAsia"/>
        </w:rPr>
        <w:t>局網站搜尋功能，查詢上開31處接受政府補助之私有古蹟及歷史建築修復後開放予大眾參觀資訊，惟僅公告</w:t>
      </w:r>
      <w:r>
        <w:rPr>
          <w:rFonts w:ascii="標楷體" w:eastAsia="標楷體" w:hAnsi="標楷體" w:hint="eastAsia"/>
        </w:rPr>
        <w:t>其中</w:t>
      </w:r>
      <w:r w:rsidRPr="00874AD9">
        <w:rPr>
          <w:rFonts w:ascii="標楷體" w:eastAsia="標楷體" w:hAnsi="標楷體" w:hint="eastAsia"/>
        </w:rPr>
        <w:t>4</w:t>
      </w:r>
      <w:r>
        <w:rPr>
          <w:rFonts w:ascii="標楷體" w:eastAsia="標楷體" w:hAnsi="標楷體" w:hint="eastAsia"/>
        </w:rPr>
        <w:t>處</w:t>
      </w:r>
      <w:r w:rsidRPr="00874AD9">
        <w:rPr>
          <w:rFonts w:ascii="標楷體" w:eastAsia="標楷體" w:hAnsi="標楷體" w:hint="eastAsia"/>
        </w:rPr>
        <w:t>，其餘27</w:t>
      </w:r>
      <w:r>
        <w:rPr>
          <w:rFonts w:ascii="標楷體" w:eastAsia="標楷體" w:hAnsi="標楷體" w:hint="eastAsia"/>
        </w:rPr>
        <w:t>處</w:t>
      </w:r>
      <w:r w:rsidRPr="00874AD9">
        <w:rPr>
          <w:rFonts w:ascii="標楷體" w:eastAsia="標楷體" w:hAnsi="標楷體" w:hint="eastAsia"/>
        </w:rPr>
        <w:t>已修復竣工之私有古蹟及歷史建築，截至114年5月15日止，尚未見</w:t>
      </w:r>
      <w:r>
        <w:rPr>
          <w:rFonts w:ascii="標楷體" w:eastAsia="標楷體" w:hAnsi="標楷體" w:hint="eastAsia"/>
        </w:rPr>
        <w:t>文化</w:t>
      </w:r>
      <w:r w:rsidRPr="00874AD9">
        <w:rPr>
          <w:rFonts w:ascii="標楷體" w:eastAsia="標楷體" w:hAnsi="標楷體" w:hint="eastAsia"/>
        </w:rPr>
        <w:t>局公告開放予大眾參觀資訊</w:t>
      </w:r>
      <w:r w:rsidR="00B4717A">
        <w:rPr>
          <w:rFonts w:ascii="標楷體" w:eastAsia="標楷體" w:hAnsi="標楷體" w:hint="eastAsia"/>
        </w:rPr>
        <w:t>，</w:t>
      </w:r>
      <w:r>
        <w:rPr>
          <w:rFonts w:ascii="標楷體" w:eastAsia="標楷體" w:hAnsi="標楷體" w:hint="eastAsia"/>
        </w:rPr>
        <w:t>經函請</w:t>
      </w:r>
      <w:r w:rsidRPr="00874AD9">
        <w:rPr>
          <w:rFonts w:ascii="標楷體" w:eastAsia="標楷體" w:hAnsi="標楷體" w:hint="eastAsia"/>
        </w:rPr>
        <w:t>注意依政府資訊公開法第6條規定，主動協調接受補助修復之古厝、洋樓等私有古蹟及歷史建築所有權人適度開放觀光，並公開相關開放參觀資訊，以促進金門地區觀光發展並保障大眾權益</w:t>
      </w:r>
      <w:r>
        <w:rPr>
          <w:rFonts w:ascii="標楷體" w:eastAsia="標楷體" w:hAnsi="標楷體" w:hint="eastAsia"/>
        </w:rPr>
        <w:t>。據復：</w:t>
      </w:r>
      <w:r w:rsidRPr="00874AD9">
        <w:rPr>
          <w:rFonts w:ascii="標楷體" w:eastAsia="標楷體" w:hAnsi="標楷體" w:hint="eastAsia"/>
        </w:rPr>
        <w:t>該局補助修復</w:t>
      </w:r>
      <w:r>
        <w:rPr>
          <w:rFonts w:ascii="標楷體" w:eastAsia="標楷體" w:hAnsi="標楷體" w:hint="eastAsia"/>
        </w:rPr>
        <w:t>之</w:t>
      </w:r>
      <w:r w:rsidRPr="00874AD9">
        <w:rPr>
          <w:rFonts w:ascii="標楷體" w:eastAsia="標楷體" w:hAnsi="標楷體" w:hint="eastAsia"/>
        </w:rPr>
        <w:t>私有古蹟、歷史建築等文資</w:t>
      </w:r>
      <w:r>
        <w:rPr>
          <w:rFonts w:ascii="標楷體" w:eastAsia="標楷體" w:hAnsi="標楷體" w:hint="eastAsia"/>
        </w:rPr>
        <w:t>資產</w:t>
      </w:r>
      <w:r w:rsidRPr="00874AD9">
        <w:rPr>
          <w:rFonts w:ascii="標楷體" w:eastAsia="標楷體" w:hAnsi="標楷體" w:hint="eastAsia"/>
        </w:rPr>
        <w:t>，於修復前已與所有人簽訂配合修復後開放參觀同意</w:t>
      </w:r>
      <w:r>
        <w:rPr>
          <w:rFonts w:ascii="標楷體" w:eastAsia="標楷體" w:hAnsi="標楷體" w:hint="eastAsia"/>
        </w:rPr>
        <w:t>書</w:t>
      </w:r>
      <w:r w:rsidRPr="00874AD9">
        <w:rPr>
          <w:rFonts w:ascii="標楷體" w:eastAsia="標楷體" w:hAnsi="標楷體" w:hint="eastAsia"/>
        </w:rPr>
        <w:t>，後續該局將於網站增加公告宣傳各處已修復之私有古蹟、歷史建築開放參觀範圍及開放時間等資訊，俾利提供各界瀏覽參訪使用。</w:t>
      </w:r>
    </w:p>
    <w:p w14:paraId="21E22A14" w14:textId="7F3C5FA9" w:rsidR="00AA26AB" w:rsidRPr="00031AFB" w:rsidRDefault="00AA26AB" w:rsidP="00BC1DA2">
      <w:pPr>
        <w:widowControl/>
        <w:overflowPunct w:val="0"/>
        <w:adjustRightInd w:val="0"/>
        <w:spacing w:line="440" w:lineRule="exact"/>
        <w:ind w:firstLineChars="200" w:firstLine="561"/>
        <w:jc w:val="both"/>
        <w:outlineLvl w:val="2"/>
        <w:rPr>
          <w:rFonts w:ascii="標楷體" w:eastAsia="標楷體" w:hAnsi="標楷體"/>
          <w:b/>
          <w:sz w:val="28"/>
          <w:szCs w:val="28"/>
        </w:rPr>
      </w:pPr>
      <w:r w:rsidRPr="00031AFB">
        <w:rPr>
          <w:rFonts w:ascii="標楷體" w:eastAsia="標楷體" w:hAnsi="標楷體" w:hint="eastAsia"/>
          <w:b/>
          <w:sz w:val="28"/>
          <w:szCs w:val="28"/>
        </w:rPr>
        <w:t>（</w:t>
      </w:r>
      <w:r>
        <w:rPr>
          <w:rFonts w:ascii="標楷體" w:eastAsia="標楷體" w:hAnsi="標楷體" w:hint="eastAsia"/>
          <w:b/>
          <w:sz w:val="28"/>
          <w:szCs w:val="28"/>
        </w:rPr>
        <w:t>三</w:t>
      </w:r>
      <w:r w:rsidRPr="00031AFB">
        <w:rPr>
          <w:rFonts w:ascii="標楷體" w:eastAsia="標楷體" w:hAnsi="標楷體" w:hint="eastAsia"/>
          <w:b/>
          <w:sz w:val="28"/>
          <w:szCs w:val="28"/>
        </w:rPr>
        <w:t>）</w:t>
      </w:r>
      <w:r>
        <w:rPr>
          <w:rFonts w:ascii="標楷體" w:eastAsia="標楷體" w:hAnsi="標楷體" w:hint="eastAsia"/>
          <w:b/>
          <w:sz w:val="28"/>
          <w:szCs w:val="28"/>
        </w:rPr>
        <w:t>成立</w:t>
      </w:r>
      <w:r w:rsidRPr="002167A3">
        <w:rPr>
          <w:rFonts w:ascii="標楷體" w:eastAsia="標楷體" w:hAnsi="標楷體" w:hint="eastAsia"/>
          <w:b/>
          <w:sz w:val="28"/>
          <w:szCs w:val="28"/>
        </w:rPr>
        <w:t>文資防護專業</w:t>
      </w:r>
      <w:r w:rsidRPr="0039674B">
        <w:rPr>
          <w:rFonts w:ascii="標楷體" w:eastAsia="標楷體" w:hAnsi="標楷體" w:cs="Times New Roman" w:hint="eastAsia"/>
          <w:b/>
          <w:color w:val="000000" w:themeColor="text1"/>
          <w:sz w:val="28"/>
          <w:szCs w:val="28"/>
        </w:rPr>
        <w:t>服務</w:t>
      </w:r>
      <w:r w:rsidRPr="002167A3">
        <w:rPr>
          <w:rFonts w:ascii="標楷體" w:eastAsia="標楷體" w:hAnsi="標楷體" w:hint="eastAsia"/>
          <w:b/>
          <w:sz w:val="28"/>
          <w:szCs w:val="28"/>
        </w:rPr>
        <w:t>中心</w:t>
      </w:r>
      <w:r>
        <w:rPr>
          <w:rFonts w:ascii="標楷體" w:eastAsia="標楷體" w:hAnsi="標楷體" w:hint="eastAsia"/>
          <w:b/>
          <w:sz w:val="28"/>
          <w:szCs w:val="28"/>
        </w:rPr>
        <w:t>，</w:t>
      </w:r>
      <w:r w:rsidRPr="002167A3">
        <w:rPr>
          <w:rFonts w:ascii="標楷體" w:eastAsia="標楷體" w:hAnsi="標楷體" w:hint="eastAsia"/>
          <w:b/>
          <w:sz w:val="28"/>
          <w:szCs w:val="28"/>
        </w:rPr>
        <w:t>強化</w:t>
      </w:r>
      <w:r>
        <w:rPr>
          <w:rFonts w:ascii="標楷體" w:eastAsia="標楷體" w:hAnsi="標楷體" w:hint="eastAsia"/>
          <w:b/>
          <w:sz w:val="28"/>
          <w:szCs w:val="28"/>
        </w:rPr>
        <w:t>文化資產</w:t>
      </w:r>
      <w:r w:rsidRPr="002167A3">
        <w:rPr>
          <w:rFonts w:ascii="標楷體" w:eastAsia="標楷體" w:hAnsi="標楷體" w:hint="eastAsia"/>
          <w:b/>
          <w:sz w:val="28"/>
          <w:szCs w:val="28"/>
        </w:rPr>
        <w:t>管理維護</w:t>
      </w:r>
      <w:r>
        <w:rPr>
          <w:rFonts w:ascii="標楷體" w:eastAsia="標楷體" w:hAnsi="標楷體" w:hint="eastAsia"/>
          <w:b/>
          <w:sz w:val="28"/>
          <w:szCs w:val="28"/>
        </w:rPr>
        <w:t>，並</w:t>
      </w:r>
      <w:r w:rsidRPr="002167A3">
        <w:rPr>
          <w:rFonts w:ascii="標楷體" w:eastAsia="標楷體" w:hAnsi="標楷體" w:hint="eastAsia"/>
          <w:b/>
          <w:sz w:val="28"/>
          <w:szCs w:val="28"/>
        </w:rPr>
        <w:t>提供專業諮詢服務</w:t>
      </w:r>
      <w:r>
        <w:rPr>
          <w:rFonts w:ascii="標楷體" w:eastAsia="標楷體" w:hAnsi="標楷體" w:hint="eastAsia"/>
          <w:b/>
          <w:sz w:val="28"/>
          <w:szCs w:val="28"/>
        </w:rPr>
        <w:t>，惟</w:t>
      </w:r>
      <w:r w:rsidRPr="002167A3">
        <w:rPr>
          <w:rFonts w:ascii="標楷體" w:eastAsia="標楷體" w:hAnsi="標楷體" w:hint="eastAsia"/>
          <w:b/>
          <w:sz w:val="28"/>
          <w:szCs w:val="28"/>
        </w:rPr>
        <w:t>仍有逾</w:t>
      </w:r>
      <w:r w:rsidR="00850543">
        <w:rPr>
          <w:rFonts w:ascii="標楷體" w:eastAsia="標楷體" w:hAnsi="標楷體" w:hint="eastAsia"/>
          <w:b/>
          <w:sz w:val="28"/>
          <w:szCs w:val="28"/>
        </w:rPr>
        <w:t>六</w:t>
      </w:r>
      <w:r w:rsidRPr="002167A3">
        <w:rPr>
          <w:rFonts w:ascii="標楷體" w:eastAsia="標楷體" w:hAnsi="標楷體" w:hint="eastAsia"/>
          <w:b/>
          <w:sz w:val="28"/>
          <w:szCs w:val="28"/>
        </w:rPr>
        <w:t>成之文化資產管理維護計畫迄未備查</w:t>
      </w:r>
      <w:r>
        <w:rPr>
          <w:rFonts w:ascii="標楷體" w:eastAsia="標楷體" w:hAnsi="標楷體" w:hint="eastAsia"/>
          <w:b/>
          <w:sz w:val="28"/>
          <w:szCs w:val="28"/>
        </w:rPr>
        <w:t>，又</w:t>
      </w:r>
      <w:r w:rsidRPr="002167A3">
        <w:rPr>
          <w:rFonts w:ascii="標楷體" w:eastAsia="標楷體" w:hAnsi="標楷體" w:hint="eastAsia"/>
          <w:b/>
          <w:sz w:val="28"/>
          <w:szCs w:val="28"/>
        </w:rPr>
        <w:t>現行編列</w:t>
      </w:r>
      <w:r>
        <w:rPr>
          <w:rFonts w:ascii="標楷體" w:eastAsia="標楷體" w:hAnsi="標楷體" w:hint="eastAsia"/>
          <w:b/>
          <w:sz w:val="28"/>
          <w:szCs w:val="28"/>
        </w:rPr>
        <w:t>之</w:t>
      </w:r>
      <w:r w:rsidRPr="002167A3">
        <w:rPr>
          <w:rFonts w:ascii="標楷體" w:eastAsia="標楷體" w:hAnsi="標楷體" w:hint="eastAsia"/>
          <w:b/>
          <w:sz w:val="28"/>
          <w:szCs w:val="28"/>
        </w:rPr>
        <w:t>小型修繕作業經費尚難符合實需</w:t>
      </w:r>
      <w:r>
        <w:rPr>
          <w:rFonts w:ascii="標楷體" w:eastAsia="標楷體" w:hAnsi="標楷體" w:hint="eastAsia"/>
          <w:b/>
          <w:sz w:val="28"/>
          <w:szCs w:val="28"/>
        </w:rPr>
        <w:t>，有待檢討改善</w:t>
      </w:r>
      <w:r w:rsidRPr="007C1323">
        <w:rPr>
          <w:rFonts w:ascii="標楷體" w:eastAsia="標楷體" w:hAnsi="標楷體" w:hint="eastAsia"/>
          <w:b/>
          <w:sz w:val="28"/>
          <w:szCs w:val="28"/>
        </w:rPr>
        <w:t>。</w:t>
      </w:r>
    </w:p>
    <w:p w14:paraId="7C74FDE1" w14:textId="0E03B409" w:rsidR="00AA26AB" w:rsidRDefault="00AA26AB" w:rsidP="006C718F">
      <w:pPr>
        <w:widowControl/>
        <w:overflowPunct w:val="0"/>
        <w:adjustRightInd w:val="0"/>
        <w:spacing w:line="446" w:lineRule="exact"/>
        <w:ind w:firstLineChars="200" w:firstLine="480"/>
        <w:jc w:val="both"/>
        <w:rPr>
          <w:rFonts w:ascii="標楷體" w:eastAsia="標楷體" w:hAnsi="標楷體"/>
          <w:bCs/>
          <w:szCs w:val="24"/>
        </w:rPr>
      </w:pPr>
      <w:r>
        <w:rPr>
          <w:rFonts w:ascii="標楷體" w:eastAsia="標楷體" w:hAnsi="標楷體" w:hint="eastAsia"/>
          <w:bCs/>
          <w:szCs w:val="24"/>
        </w:rPr>
        <w:t>文化局</w:t>
      </w:r>
      <w:r w:rsidRPr="007C1323">
        <w:rPr>
          <w:rFonts w:ascii="標楷體" w:eastAsia="標楷體" w:hAnsi="標楷體" w:hint="eastAsia"/>
          <w:bCs/>
          <w:szCs w:val="24"/>
        </w:rPr>
        <w:t>為持續</w:t>
      </w:r>
      <w:r w:rsidRPr="0052014C">
        <w:rPr>
          <w:rFonts w:ascii="標楷體" w:eastAsia="標楷體" w:hAnsi="標楷體" w:hint="eastAsia"/>
        </w:rPr>
        <w:t>強化</w:t>
      </w:r>
      <w:r w:rsidRPr="007C1323">
        <w:rPr>
          <w:rFonts w:ascii="標楷體" w:eastAsia="標楷體" w:hAnsi="標楷體" w:hint="eastAsia"/>
          <w:bCs/>
          <w:szCs w:val="24"/>
        </w:rPr>
        <w:t>古蹟、歷史建築等文化資產基本資料、輔導管理維護、提供專業諮詢服務，113年度委由國立金門</w:t>
      </w:r>
      <w:r w:rsidRPr="0039674B">
        <w:rPr>
          <w:rFonts w:ascii="標楷體" w:eastAsia="標楷體" w:hAnsi="標楷體" w:hint="eastAsia"/>
        </w:rPr>
        <w:t>大學</w:t>
      </w:r>
      <w:r w:rsidRPr="007C1323">
        <w:rPr>
          <w:rFonts w:ascii="標楷體" w:eastAsia="標楷體" w:hAnsi="標楷體" w:hint="eastAsia"/>
          <w:bCs/>
          <w:szCs w:val="24"/>
        </w:rPr>
        <w:t>辦理金門縣文資防護專業服務中心</w:t>
      </w:r>
      <w:r>
        <w:rPr>
          <w:rFonts w:ascii="標楷體" w:eastAsia="標楷體" w:hAnsi="標楷體" w:hint="eastAsia"/>
          <w:bCs/>
          <w:szCs w:val="24"/>
        </w:rPr>
        <w:t>（</w:t>
      </w:r>
      <w:r w:rsidRPr="007C1323">
        <w:rPr>
          <w:rFonts w:ascii="標楷體" w:eastAsia="標楷體" w:hAnsi="標楷體" w:hint="eastAsia"/>
          <w:bCs/>
          <w:szCs w:val="24"/>
        </w:rPr>
        <w:t>契約金額466萬元</w:t>
      </w:r>
      <w:r>
        <w:rPr>
          <w:rFonts w:ascii="標楷體" w:eastAsia="標楷體" w:hAnsi="標楷體" w:hint="eastAsia"/>
          <w:bCs/>
          <w:szCs w:val="24"/>
        </w:rPr>
        <w:t>）</w:t>
      </w:r>
      <w:r w:rsidRPr="007C1323">
        <w:rPr>
          <w:rFonts w:ascii="標楷體" w:eastAsia="標楷體" w:hAnsi="標楷體" w:hint="eastAsia"/>
          <w:bCs/>
          <w:szCs w:val="24"/>
        </w:rPr>
        <w:t>，希冀</w:t>
      </w:r>
      <w:r w:rsidRPr="00BC1DA2">
        <w:rPr>
          <w:rFonts w:ascii="Calibri" w:eastAsia="新細明體" w:hAnsi="Calibri" w:cs="Times New Roman"/>
          <w:noProof/>
        </w:rPr>
        <w:lastRenderedPageBreak/>
        <mc:AlternateContent>
          <mc:Choice Requires="wps">
            <w:drawing>
              <wp:anchor distT="45720" distB="45720" distL="114300" distR="114300" simplePos="0" relativeHeight="251732992" behindDoc="0" locked="0" layoutInCell="1" allowOverlap="1" wp14:anchorId="17549FA0" wp14:editId="247C7087">
                <wp:simplePos x="0" y="0"/>
                <wp:positionH relativeFrom="margin">
                  <wp:posOffset>2590800</wp:posOffset>
                </wp:positionH>
                <wp:positionV relativeFrom="paragraph">
                  <wp:posOffset>47625</wp:posOffset>
                </wp:positionV>
                <wp:extent cx="3975735" cy="2927350"/>
                <wp:effectExtent l="0" t="0" r="5715" b="635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735" cy="2927350"/>
                        </a:xfrm>
                        <a:prstGeom prst="rect">
                          <a:avLst/>
                        </a:prstGeom>
                        <a:solidFill>
                          <a:srgbClr val="FFFFFF"/>
                        </a:solidFill>
                        <a:ln w="9525">
                          <a:noFill/>
                          <a:miter lim="800000"/>
                          <a:headEnd/>
                          <a:tailEnd/>
                        </a:ln>
                      </wps:spPr>
                      <wps:txbx>
                        <w:txbxContent>
                          <w:p w14:paraId="61357576" w14:textId="77777777" w:rsidR="00AA26AB" w:rsidRDefault="00AA26AB" w:rsidP="00BC1DA2">
                            <w:pPr>
                              <w:spacing w:line="240" w:lineRule="exact"/>
                              <w:jc w:val="center"/>
                              <w:rPr>
                                <w:rFonts w:ascii="標楷體" w:eastAsia="標楷體" w:hAnsi="標楷體"/>
                                <w:b/>
                                <w:bCs/>
                                <w:szCs w:val="24"/>
                              </w:rPr>
                            </w:pPr>
                            <w:r w:rsidRPr="00641179">
                              <w:rPr>
                                <w:rFonts w:ascii="標楷體" w:eastAsia="標楷體" w:hAnsi="標楷體" w:hint="eastAsia"/>
                                <w:b/>
                                <w:bCs/>
                                <w:szCs w:val="24"/>
                              </w:rPr>
                              <w:t>圖1　金門縣文化資產管理維護計畫擬定備查情形</w:t>
                            </w:r>
                          </w:p>
                          <w:p w14:paraId="5AE80F40" w14:textId="77777777" w:rsidR="00AA26AB" w:rsidRDefault="00AA26AB" w:rsidP="006C718F">
                            <w:pPr>
                              <w:spacing w:line="240" w:lineRule="exact"/>
                              <w:jc w:val="center"/>
                              <w:rPr>
                                <w:rFonts w:ascii="標楷體" w:eastAsia="標楷體" w:hAnsi="標楷體"/>
                                <w:b/>
                                <w:bCs/>
                                <w:szCs w:val="24"/>
                              </w:rPr>
                            </w:pPr>
                          </w:p>
                          <w:p w14:paraId="139DECDC" w14:textId="77777777" w:rsidR="00AA26AB" w:rsidRDefault="00AA26AB" w:rsidP="00BC1DA2">
                            <w:pPr>
                              <w:spacing w:line="240" w:lineRule="exact"/>
                              <w:jc w:val="center"/>
                              <w:rPr>
                                <w:rFonts w:ascii="標楷體" w:eastAsia="標楷體" w:hAnsi="標楷體"/>
                                <w:b/>
                                <w:bCs/>
                                <w:szCs w:val="24"/>
                              </w:rPr>
                            </w:pPr>
                          </w:p>
                          <w:p w14:paraId="2C9468E6" w14:textId="77777777" w:rsidR="00AA26AB" w:rsidRDefault="00AA26AB" w:rsidP="00BC1DA2">
                            <w:pPr>
                              <w:spacing w:line="240" w:lineRule="exact"/>
                              <w:jc w:val="center"/>
                              <w:rPr>
                                <w:rFonts w:ascii="標楷體" w:eastAsia="標楷體" w:hAnsi="標楷體"/>
                                <w:b/>
                                <w:bCs/>
                                <w:szCs w:val="24"/>
                              </w:rPr>
                            </w:pPr>
                          </w:p>
                          <w:p w14:paraId="54890324" w14:textId="77777777" w:rsidR="00AA26AB" w:rsidRDefault="00AA26AB" w:rsidP="00BC1DA2">
                            <w:pPr>
                              <w:spacing w:line="240" w:lineRule="exact"/>
                              <w:jc w:val="center"/>
                              <w:rPr>
                                <w:rFonts w:ascii="標楷體" w:eastAsia="標楷體" w:hAnsi="標楷體"/>
                                <w:b/>
                                <w:bCs/>
                                <w:szCs w:val="24"/>
                              </w:rPr>
                            </w:pPr>
                          </w:p>
                          <w:p w14:paraId="274A4FC6" w14:textId="77777777" w:rsidR="00AA26AB" w:rsidRDefault="00AA26AB" w:rsidP="00BC1DA2">
                            <w:pPr>
                              <w:spacing w:line="240" w:lineRule="exact"/>
                              <w:jc w:val="center"/>
                              <w:rPr>
                                <w:rFonts w:ascii="標楷體" w:eastAsia="標楷體" w:hAnsi="標楷體"/>
                                <w:b/>
                                <w:bCs/>
                                <w:szCs w:val="24"/>
                              </w:rPr>
                            </w:pPr>
                          </w:p>
                          <w:p w14:paraId="68E334A5" w14:textId="77777777" w:rsidR="00AA26AB" w:rsidRDefault="00AA26AB" w:rsidP="00BC1DA2">
                            <w:pPr>
                              <w:spacing w:line="240" w:lineRule="exact"/>
                              <w:jc w:val="center"/>
                              <w:rPr>
                                <w:rFonts w:ascii="標楷體" w:eastAsia="標楷體" w:hAnsi="標楷體"/>
                                <w:b/>
                                <w:bCs/>
                                <w:szCs w:val="24"/>
                              </w:rPr>
                            </w:pPr>
                          </w:p>
                          <w:p w14:paraId="6F679659" w14:textId="77777777" w:rsidR="00AA26AB" w:rsidRDefault="00AA26AB" w:rsidP="00BC1DA2">
                            <w:pPr>
                              <w:spacing w:line="240" w:lineRule="exact"/>
                              <w:jc w:val="center"/>
                              <w:rPr>
                                <w:rFonts w:ascii="標楷體" w:eastAsia="標楷體" w:hAnsi="標楷體"/>
                                <w:b/>
                                <w:bCs/>
                                <w:szCs w:val="24"/>
                              </w:rPr>
                            </w:pPr>
                          </w:p>
                          <w:p w14:paraId="73FFD08F" w14:textId="77777777" w:rsidR="00AA26AB" w:rsidRDefault="00AA26AB" w:rsidP="00BC1DA2">
                            <w:pPr>
                              <w:spacing w:line="240" w:lineRule="exact"/>
                              <w:jc w:val="center"/>
                              <w:rPr>
                                <w:rFonts w:ascii="標楷體" w:eastAsia="標楷體" w:hAnsi="標楷體"/>
                                <w:b/>
                                <w:bCs/>
                                <w:szCs w:val="24"/>
                              </w:rPr>
                            </w:pPr>
                          </w:p>
                          <w:p w14:paraId="37F10472" w14:textId="77777777" w:rsidR="00AA26AB" w:rsidRDefault="00AA26AB" w:rsidP="00BC1DA2">
                            <w:pPr>
                              <w:spacing w:line="240" w:lineRule="exact"/>
                              <w:jc w:val="center"/>
                              <w:rPr>
                                <w:rFonts w:ascii="標楷體" w:eastAsia="標楷體" w:hAnsi="標楷體"/>
                                <w:b/>
                                <w:bCs/>
                                <w:szCs w:val="24"/>
                              </w:rPr>
                            </w:pPr>
                          </w:p>
                          <w:p w14:paraId="3444650D" w14:textId="77777777" w:rsidR="00AA26AB" w:rsidRDefault="00AA26AB" w:rsidP="00BC1DA2">
                            <w:pPr>
                              <w:spacing w:line="240" w:lineRule="exact"/>
                              <w:jc w:val="center"/>
                              <w:rPr>
                                <w:rFonts w:ascii="標楷體" w:eastAsia="標楷體" w:hAnsi="標楷體"/>
                                <w:b/>
                                <w:bCs/>
                                <w:szCs w:val="24"/>
                              </w:rPr>
                            </w:pPr>
                          </w:p>
                          <w:p w14:paraId="3EE5832F" w14:textId="77777777" w:rsidR="00AA26AB" w:rsidRDefault="00AA26AB" w:rsidP="00BC1DA2">
                            <w:pPr>
                              <w:spacing w:line="240" w:lineRule="exact"/>
                              <w:jc w:val="center"/>
                              <w:rPr>
                                <w:rFonts w:ascii="標楷體" w:eastAsia="標楷體" w:hAnsi="標楷體"/>
                                <w:b/>
                                <w:bCs/>
                                <w:szCs w:val="24"/>
                              </w:rPr>
                            </w:pPr>
                          </w:p>
                          <w:p w14:paraId="05E6654A" w14:textId="77777777" w:rsidR="00AA26AB" w:rsidRDefault="00AA26AB" w:rsidP="00BC1DA2">
                            <w:pPr>
                              <w:spacing w:line="240" w:lineRule="exact"/>
                              <w:jc w:val="center"/>
                              <w:rPr>
                                <w:rFonts w:ascii="標楷體" w:eastAsia="標楷體" w:hAnsi="標楷體"/>
                                <w:b/>
                                <w:bCs/>
                                <w:szCs w:val="24"/>
                              </w:rPr>
                            </w:pPr>
                          </w:p>
                          <w:p w14:paraId="72C878BC" w14:textId="77777777" w:rsidR="00AA26AB" w:rsidRDefault="00AA26AB" w:rsidP="00BC1DA2">
                            <w:pPr>
                              <w:spacing w:line="240" w:lineRule="exact"/>
                              <w:jc w:val="center"/>
                              <w:rPr>
                                <w:rFonts w:ascii="標楷體" w:eastAsia="標楷體" w:hAnsi="標楷體"/>
                                <w:b/>
                                <w:bCs/>
                                <w:szCs w:val="24"/>
                              </w:rPr>
                            </w:pPr>
                          </w:p>
                          <w:p w14:paraId="0FCCAEA0" w14:textId="77777777" w:rsidR="00AA26AB" w:rsidRDefault="00AA26AB" w:rsidP="00BC1DA2">
                            <w:pPr>
                              <w:spacing w:line="240" w:lineRule="exact"/>
                              <w:jc w:val="center"/>
                              <w:rPr>
                                <w:rFonts w:ascii="標楷體" w:eastAsia="標楷體" w:hAnsi="標楷體"/>
                                <w:b/>
                                <w:bCs/>
                                <w:szCs w:val="24"/>
                              </w:rPr>
                            </w:pPr>
                          </w:p>
                          <w:p w14:paraId="3A53DA03" w14:textId="77777777" w:rsidR="00AA26AB" w:rsidRDefault="00AA26AB" w:rsidP="00BC1DA2">
                            <w:pPr>
                              <w:spacing w:line="240" w:lineRule="exact"/>
                              <w:jc w:val="center"/>
                              <w:rPr>
                                <w:rFonts w:ascii="標楷體" w:eastAsia="標楷體" w:hAnsi="標楷體"/>
                                <w:b/>
                                <w:bCs/>
                                <w:szCs w:val="24"/>
                              </w:rPr>
                            </w:pPr>
                          </w:p>
                          <w:p w14:paraId="3DDF6D2C" w14:textId="77777777" w:rsidR="00AA26AB" w:rsidRDefault="00AA26AB" w:rsidP="00BC1DA2">
                            <w:pPr>
                              <w:spacing w:line="240" w:lineRule="exact"/>
                              <w:jc w:val="center"/>
                              <w:rPr>
                                <w:rFonts w:ascii="標楷體" w:eastAsia="標楷體" w:hAnsi="標楷體"/>
                                <w:b/>
                                <w:bCs/>
                                <w:szCs w:val="24"/>
                              </w:rPr>
                            </w:pPr>
                            <w:r>
                              <w:rPr>
                                <w:noProof/>
                              </w:rPr>
                              <w:drawing>
                                <wp:inline distT="0" distB="0" distL="0" distR="0" wp14:anchorId="5F386631" wp14:editId="11B54E8E">
                                  <wp:extent cx="3603625" cy="2258695"/>
                                  <wp:effectExtent l="0" t="0" r="0" b="8255"/>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F6C00C9" w14:textId="77777777" w:rsidR="00AA26AB" w:rsidRPr="00641179" w:rsidRDefault="00AA26AB" w:rsidP="00BC1DA2">
                            <w:pPr>
                              <w:snapToGrid w:val="0"/>
                              <w:spacing w:line="240" w:lineRule="exact"/>
                              <w:ind w:firstLineChars="200" w:firstLine="360"/>
                              <w:rPr>
                                <w:rFonts w:ascii="標楷體" w:eastAsia="標楷體" w:hAnsi="標楷體"/>
                                <w:sz w:val="18"/>
                                <w:szCs w:val="18"/>
                              </w:rPr>
                            </w:pPr>
                            <w:r w:rsidRPr="00641179">
                              <w:rPr>
                                <w:rFonts w:ascii="標楷體" w:eastAsia="標楷體" w:hAnsi="標楷體" w:hint="eastAsia"/>
                                <w:sz w:val="18"/>
                                <w:szCs w:val="18"/>
                              </w:rPr>
                              <w:t>資</w:t>
                            </w:r>
                            <w:r>
                              <w:rPr>
                                <w:rFonts w:ascii="標楷體" w:eastAsia="標楷體" w:hAnsi="標楷體" w:hint="eastAsia"/>
                                <w:sz w:val="18"/>
                                <w:szCs w:val="18"/>
                              </w:rPr>
                              <w:t>料來源：整理自金門縣文化局提供資料。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549FA0" id="_x0000_s1071" type="#_x0000_t202" style="position:absolute;left:0;text-align:left;margin-left:204pt;margin-top:3.75pt;width:313.05pt;height:230.5pt;z-index:25173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" stroked="f">
                <v:textbox>
                  <w:txbxContent>
                    <w:p w14:paraId="61357576" w14:textId="77777777" w:rsidR="00AA26AB" w:rsidRDefault="00AA26AB" w:rsidP="00BC1DA2">
                      <w:pPr>
                        <w:spacing w:line="240" w:lineRule="exact"/>
                        <w:jc w:val="center"/>
                        <w:rPr>
                          <w:rFonts w:ascii="標楷體" w:eastAsia="標楷體" w:hAnsi="標楷體"/>
                          <w:b/>
                          <w:bCs/>
                          <w:szCs w:val="24"/>
                        </w:rPr>
                      </w:pPr>
                      <w:r w:rsidRPr="00641179">
                        <w:rPr>
                          <w:rFonts w:ascii="標楷體" w:eastAsia="標楷體" w:hAnsi="標楷體" w:hint="eastAsia"/>
                          <w:b/>
                          <w:bCs/>
                          <w:szCs w:val="24"/>
                        </w:rPr>
                        <w:t>圖1　金門縣文化資產管理維護計畫擬定備查情形</w:t>
                      </w:r>
                    </w:p>
                    <w:p w14:paraId="5AE80F40" w14:textId="77777777" w:rsidR="00AA26AB" w:rsidRDefault="00AA26AB" w:rsidP="006C718F">
                      <w:pPr>
                        <w:spacing w:line="240" w:lineRule="exact"/>
                        <w:jc w:val="center"/>
                        <w:rPr>
                          <w:rFonts w:ascii="標楷體" w:eastAsia="標楷體" w:hAnsi="標楷體"/>
                          <w:b/>
                          <w:bCs/>
                          <w:szCs w:val="24"/>
                        </w:rPr>
                      </w:pPr>
                    </w:p>
                    <w:p w14:paraId="139DECDC" w14:textId="77777777" w:rsidR="00AA26AB" w:rsidRDefault="00AA26AB" w:rsidP="00BC1DA2">
                      <w:pPr>
                        <w:spacing w:line="240" w:lineRule="exact"/>
                        <w:jc w:val="center"/>
                        <w:rPr>
                          <w:rFonts w:ascii="標楷體" w:eastAsia="標楷體" w:hAnsi="標楷體"/>
                          <w:b/>
                          <w:bCs/>
                          <w:szCs w:val="24"/>
                        </w:rPr>
                      </w:pPr>
                    </w:p>
                    <w:p w14:paraId="2C9468E6" w14:textId="77777777" w:rsidR="00AA26AB" w:rsidRDefault="00AA26AB" w:rsidP="00BC1DA2">
                      <w:pPr>
                        <w:spacing w:line="240" w:lineRule="exact"/>
                        <w:jc w:val="center"/>
                        <w:rPr>
                          <w:rFonts w:ascii="標楷體" w:eastAsia="標楷體" w:hAnsi="標楷體"/>
                          <w:b/>
                          <w:bCs/>
                          <w:szCs w:val="24"/>
                        </w:rPr>
                      </w:pPr>
                    </w:p>
                    <w:p w14:paraId="54890324" w14:textId="77777777" w:rsidR="00AA26AB" w:rsidRDefault="00AA26AB" w:rsidP="00BC1DA2">
                      <w:pPr>
                        <w:spacing w:line="240" w:lineRule="exact"/>
                        <w:jc w:val="center"/>
                        <w:rPr>
                          <w:rFonts w:ascii="標楷體" w:eastAsia="標楷體" w:hAnsi="標楷體"/>
                          <w:b/>
                          <w:bCs/>
                          <w:szCs w:val="24"/>
                        </w:rPr>
                      </w:pPr>
                    </w:p>
                    <w:p w14:paraId="274A4FC6" w14:textId="77777777" w:rsidR="00AA26AB" w:rsidRDefault="00AA26AB" w:rsidP="00BC1DA2">
                      <w:pPr>
                        <w:spacing w:line="240" w:lineRule="exact"/>
                        <w:jc w:val="center"/>
                        <w:rPr>
                          <w:rFonts w:ascii="標楷體" w:eastAsia="標楷體" w:hAnsi="標楷體"/>
                          <w:b/>
                          <w:bCs/>
                          <w:szCs w:val="24"/>
                        </w:rPr>
                      </w:pPr>
                    </w:p>
                    <w:p w14:paraId="68E334A5" w14:textId="77777777" w:rsidR="00AA26AB" w:rsidRDefault="00AA26AB" w:rsidP="00BC1DA2">
                      <w:pPr>
                        <w:spacing w:line="240" w:lineRule="exact"/>
                        <w:jc w:val="center"/>
                        <w:rPr>
                          <w:rFonts w:ascii="標楷體" w:eastAsia="標楷體" w:hAnsi="標楷體"/>
                          <w:b/>
                          <w:bCs/>
                          <w:szCs w:val="24"/>
                        </w:rPr>
                      </w:pPr>
                    </w:p>
                    <w:p w14:paraId="6F679659" w14:textId="77777777" w:rsidR="00AA26AB" w:rsidRDefault="00AA26AB" w:rsidP="00BC1DA2">
                      <w:pPr>
                        <w:spacing w:line="240" w:lineRule="exact"/>
                        <w:jc w:val="center"/>
                        <w:rPr>
                          <w:rFonts w:ascii="標楷體" w:eastAsia="標楷體" w:hAnsi="標楷體"/>
                          <w:b/>
                          <w:bCs/>
                          <w:szCs w:val="24"/>
                        </w:rPr>
                      </w:pPr>
                    </w:p>
                    <w:p w14:paraId="73FFD08F" w14:textId="77777777" w:rsidR="00AA26AB" w:rsidRDefault="00AA26AB" w:rsidP="00BC1DA2">
                      <w:pPr>
                        <w:spacing w:line="240" w:lineRule="exact"/>
                        <w:jc w:val="center"/>
                        <w:rPr>
                          <w:rFonts w:ascii="標楷體" w:eastAsia="標楷體" w:hAnsi="標楷體"/>
                          <w:b/>
                          <w:bCs/>
                          <w:szCs w:val="24"/>
                        </w:rPr>
                      </w:pPr>
                    </w:p>
                    <w:p w14:paraId="37F10472" w14:textId="77777777" w:rsidR="00AA26AB" w:rsidRDefault="00AA26AB" w:rsidP="00BC1DA2">
                      <w:pPr>
                        <w:spacing w:line="240" w:lineRule="exact"/>
                        <w:jc w:val="center"/>
                        <w:rPr>
                          <w:rFonts w:ascii="標楷體" w:eastAsia="標楷體" w:hAnsi="標楷體"/>
                          <w:b/>
                          <w:bCs/>
                          <w:szCs w:val="24"/>
                        </w:rPr>
                      </w:pPr>
                    </w:p>
                    <w:p w14:paraId="3444650D" w14:textId="77777777" w:rsidR="00AA26AB" w:rsidRDefault="00AA26AB" w:rsidP="00BC1DA2">
                      <w:pPr>
                        <w:spacing w:line="240" w:lineRule="exact"/>
                        <w:jc w:val="center"/>
                        <w:rPr>
                          <w:rFonts w:ascii="標楷體" w:eastAsia="標楷體" w:hAnsi="標楷體"/>
                          <w:b/>
                          <w:bCs/>
                          <w:szCs w:val="24"/>
                        </w:rPr>
                      </w:pPr>
                    </w:p>
                    <w:p w14:paraId="3EE5832F" w14:textId="77777777" w:rsidR="00AA26AB" w:rsidRDefault="00AA26AB" w:rsidP="00BC1DA2">
                      <w:pPr>
                        <w:spacing w:line="240" w:lineRule="exact"/>
                        <w:jc w:val="center"/>
                        <w:rPr>
                          <w:rFonts w:ascii="標楷體" w:eastAsia="標楷體" w:hAnsi="標楷體"/>
                          <w:b/>
                          <w:bCs/>
                          <w:szCs w:val="24"/>
                        </w:rPr>
                      </w:pPr>
                    </w:p>
                    <w:p w14:paraId="05E6654A" w14:textId="77777777" w:rsidR="00AA26AB" w:rsidRDefault="00AA26AB" w:rsidP="00BC1DA2">
                      <w:pPr>
                        <w:spacing w:line="240" w:lineRule="exact"/>
                        <w:jc w:val="center"/>
                        <w:rPr>
                          <w:rFonts w:ascii="標楷體" w:eastAsia="標楷體" w:hAnsi="標楷體"/>
                          <w:b/>
                          <w:bCs/>
                          <w:szCs w:val="24"/>
                        </w:rPr>
                      </w:pPr>
                    </w:p>
                    <w:p w14:paraId="72C878BC" w14:textId="77777777" w:rsidR="00AA26AB" w:rsidRDefault="00AA26AB" w:rsidP="00BC1DA2">
                      <w:pPr>
                        <w:spacing w:line="240" w:lineRule="exact"/>
                        <w:jc w:val="center"/>
                        <w:rPr>
                          <w:rFonts w:ascii="標楷體" w:eastAsia="標楷體" w:hAnsi="標楷體"/>
                          <w:b/>
                          <w:bCs/>
                          <w:szCs w:val="24"/>
                        </w:rPr>
                      </w:pPr>
                    </w:p>
                    <w:p w14:paraId="0FCCAEA0" w14:textId="77777777" w:rsidR="00AA26AB" w:rsidRDefault="00AA26AB" w:rsidP="00BC1DA2">
                      <w:pPr>
                        <w:spacing w:line="240" w:lineRule="exact"/>
                        <w:jc w:val="center"/>
                        <w:rPr>
                          <w:rFonts w:ascii="標楷體" w:eastAsia="標楷體" w:hAnsi="標楷體"/>
                          <w:b/>
                          <w:bCs/>
                          <w:szCs w:val="24"/>
                        </w:rPr>
                      </w:pPr>
                    </w:p>
                    <w:p w14:paraId="3A53DA03" w14:textId="77777777" w:rsidR="00AA26AB" w:rsidRDefault="00AA26AB" w:rsidP="00BC1DA2">
                      <w:pPr>
                        <w:spacing w:line="240" w:lineRule="exact"/>
                        <w:jc w:val="center"/>
                        <w:rPr>
                          <w:rFonts w:ascii="標楷體" w:eastAsia="標楷體" w:hAnsi="標楷體"/>
                          <w:b/>
                          <w:bCs/>
                          <w:szCs w:val="24"/>
                        </w:rPr>
                      </w:pPr>
                    </w:p>
                    <w:p w14:paraId="3DDF6D2C" w14:textId="77777777" w:rsidR="00AA26AB" w:rsidRDefault="00AA26AB" w:rsidP="00BC1DA2">
                      <w:pPr>
                        <w:spacing w:line="240" w:lineRule="exact"/>
                        <w:jc w:val="center"/>
                        <w:rPr>
                          <w:rFonts w:ascii="標楷體" w:eastAsia="標楷體" w:hAnsi="標楷體"/>
                          <w:b/>
                          <w:bCs/>
                          <w:szCs w:val="24"/>
                        </w:rPr>
                      </w:pPr>
                      <w:r>
                        <w:rPr>
                          <w:noProof/>
                        </w:rPr>
                        <w:drawing>
                          <wp:inline distT="0" distB="0" distL="0" distR="0" wp14:anchorId="5F386631" wp14:editId="11B54E8E">
                            <wp:extent cx="3603625" cy="2258695"/>
                            <wp:effectExtent l="0" t="0" r="0" b="8255"/>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F6C00C9" w14:textId="77777777" w:rsidR="00AA26AB" w:rsidRPr="00641179" w:rsidRDefault="00AA26AB" w:rsidP="00BC1DA2">
                      <w:pPr>
                        <w:snapToGrid w:val="0"/>
                        <w:spacing w:line="240" w:lineRule="exact"/>
                        <w:ind w:firstLineChars="200" w:firstLine="360"/>
                        <w:rPr>
                          <w:rFonts w:ascii="標楷體" w:eastAsia="標楷體" w:hAnsi="標楷體"/>
                          <w:sz w:val="18"/>
                          <w:szCs w:val="18"/>
                        </w:rPr>
                      </w:pPr>
                      <w:r w:rsidRPr="00641179">
                        <w:rPr>
                          <w:rFonts w:ascii="標楷體" w:eastAsia="標楷體" w:hAnsi="標楷體" w:hint="eastAsia"/>
                          <w:sz w:val="18"/>
                          <w:szCs w:val="18"/>
                        </w:rPr>
                        <w:t>資</w:t>
                      </w:r>
                      <w:r>
                        <w:rPr>
                          <w:rFonts w:ascii="標楷體" w:eastAsia="標楷體" w:hAnsi="標楷體" w:hint="eastAsia"/>
                          <w:sz w:val="18"/>
                          <w:szCs w:val="18"/>
                        </w:rPr>
                        <w:t>料來源：整理自金門縣文化局提供資料。</w:t>
                      </w:r>
                    </w:p>
                  </w:txbxContent>
                </v:textbox>
                <w10:wrap type="square" anchorx="margin"/>
              </v:shape>
            </w:pict>
          </mc:Fallback>
        </mc:AlternateContent>
      </w:r>
      <w:r w:rsidRPr="007C1323">
        <w:rPr>
          <w:rFonts w:ascii="標楷體" w:eastAsia="標楷體" w:hAnsi="標楷體" w:hint="eastAsia"/>
          <w:bCs/>
          <w:szCs w:val="24"/>
        </w:rPr>
        <w:t>透由專業團隊之服務，作為與文化資產所有人、使用人、管理人之溝通協調平台。經查文化資產管理維護情形，核有</w:t>
      </w:r>
      <w:r>
        <w:rPr>
          <w:rFonts w:ascii="標楷體" w:eastAsia="標楷體" w:hAnsi="標楷體" w:hint="eastAsia"/>
          <w:bCs/>
          <w:szCs w:val="24"/>
        </w:rPr>
        <w:t>：1.</w:t>
      </w:r>
      <w:r w:rsidRPr="00E64D2D">
        <w:rPr>
          <w:rFonts w:ascii="標楷體" w:eastAsia="標楷體" w:hAnsi="標楷體" w:hint="eastAsia"/>
          <w:bCs/>
          <w:szCs w:val="24"/>
        </w:rPr>
        <w:t>每年定期委外辦理金門縣文資防護專業服務</w:t>
      </w:r>
      <w:r>
        <w:rPr>
          <w:rFonts w:ascii="標楷體" w:eastAsia="標楷體" w:hAnsi="標楷體" w:hint="eastAsia"/>
          <w:bCs/>
          <w:szCs w:val="24"/>
        </w:rPr>
        <w:t>，</w:t>
      </w:r>
      <w:r w:rsidRPr="0063103E">
        <w:rPr>
          <w:rFonts w:ascii="標楷體" w:eastAsia="標楷體" w:hAnsi="標楷體" w:hint="eastAsia"/>
          <w:bCs/>
          <w:szCs w:val="24"/>
        </w:rPr>
        <w:t>截至113年底止，金門縣已公告之縣定古蹟、歷史建築及紀念建築（下稱文化資產）計有233處，其中公告逾6個月仍未擬具管理維護計畫者計116處，已擬具完成尚未核備者計19處，已核備之管理維護計畫逾5年未檢討者計9處，共計尚有144處文化資產之管理維護計畫仍</w:t>
      </w:r>
      <w:r w:rsidRPr="00E64D2D">
        <w:rPr>
          <w:rFonts w:ascii="標楷體" w:eastAsia="標楷體" w:hAnsi="標楷體" w:hint="eastAsia"/>
          <w:bCs/>
          <w:szCs w:val="24"/>
        </w:rPr>
        <w:t>未完備</w:t>
      </w:r>
      <w:r w:rsidRPr="0063103E">
        <w:rPr>
          <w:rFonts w:ascii="標楷體" w:eastAsia="標楷體" w:hAnsi="標楷體" w:hint="eastAsia"/>
          <w:bCs/>
          <w:szCs w:val="24"/>
        </w:rPr>
        <w:t>，</w:t>
      </w:r>
      <w:r w:rsidRPr="00E64D2D">
        <w:rPr>
          <w:rFonts w:ascii="標楷體" w:eastAsia="標楷體" w:hAnsi="標楷體" w:hint="eastAsia"/>
          <w:bCs/>
          <w:szCs w:val="24"/>
        </w:rPr>
        <w:t>約占</w:t>
      </w:r>
      <w:r w:rsidRPr="0063103E">
        <w:rPr>
          <w:rFonts w:ascii="標楷體" w:eastAsia="標楷體" w:hAnsi="標楷體" w:hint="eastAsia"/>
          <w:bCs/>
          <w:szCs w:val="24"/>
        </w:rPr>
        <w:t>61.80％（圖1）</w:t>
      </w:r>
      <w:r>
        <w:rPr>
          <w:rFonts w:ascii="標楷體" w:eastAsia="標楷體" w:hAnsi="標楷體" w:hint="eastAsia"/>
          <w:bCs/>
          <w:szCs w:val="24"/>
        </w:rPr>
        <w:t>，有待</w:t>
      </w:r>
      <w:r w:rsidRPr="00F62D92">
        <w:rPr>
          <w:rFonts w:ascii="標楷體" w:eastAsia="標楷體" w:hAnsi="標楷體" w:hint="eastAsia"/>
          <w:bCs/>
          <w:szCs w:val="24"/>
        </w:rPr>
        <w:t>審慎評估提高相關契約目標值之可行性，並積極釐清遲未能擬具文化資產管理維護計畫之問題癥結，儘速輔導各該文化資產管理人擬具或檢討更新文化資產管理維護計畫提報備查，以降低文化資產毀損風險</w:t>
      </w:r>
      <w:r>
        <w:rPr>
          <w:rFonts w:ascii="標楷體" w:eastAsia="標楷體" w:hAnsi="標楷體" w:hint="eastAsia"/>
          <w:bCs/>
          <w:szCs w:val="24"/>
        </w:rPr>
        <w:t>；2.</w:t>
      </w:r>
      <w:r w:rsidRPr="00F62D92">
        <w:rPr>
          <w:rFonts w:ascii="標楷體" w:eastAsia="標楷體" w:hAnsi="標楷體" w:hint="eastAsia"/>
          <w:bCs/>
          <w:szCs w:val="24"/>
        </w:rPr>
        <w:t>為強化文化資產管理維護工作</w:t>
      </w:r>
      <w:r>
        <w:rPr>
          <w:rFonts w:ascii="標楷體" w:eastAsia="標楷體" w:hAnsi="標楷體" w:hint="eastAsia"/>
          <w:bCs/>
          <w:szCs w:val="24"/>
        </w:rPr>
        <w:t>，</w:t>
      </w:r>
      <w:r w:rsidRPr="00F62D92">
        <w:rPr>
          <w:rFonts w:ascii="標楷體" w:eastAsia="標楷體" w:hAnsi="標楷體" w:hint="eastAsia"/>
          <w:bCs/>
          <w:szCs w:val="24"/>
        </w:rPr>
        <w:t>補助文化資產所有人或管理人進行小型修繕作業</w:t>
      </w:r>
      <w:r>
        <w:rPr>
          <w:rFonts w:ascii="標楷體" w:eastAsia="標楷體" w:hAnsi="標楷體" w:hint="eastAsia"/>
          <w:bCs/>
          <w:szCs w:val="24"/>
        </w:rPr>
        <w:t>，</w:t>
      </w:r>
      <w:r w:rsidRPr="00F62D92">
        <w:rPr>
          <w:rFonts w:ascii="標楷體" w:eastAsia="標楷體" w:hAnsi="標楷體" w:hint="eastAsia"/>
          <w:bCs/>
          <w:szCs w:val="24"/>
        </w:rPr>
        <w:t>惟現行編列計畫經費尚難符合實需</w:t>
      </w:r>
      <w:r>
        <w:rPr>
          <w:rFonts w:ascii="標楷體" w:eastAsia="標楷體" w:hAnsi="標楷體" w:hint="eastAsia"/>
          <w:bCs/>
          <w:szCs w:val="24"/>
        </w:rPr>
        <w:t>，</w:t>
      </w:r>
      <w:r w:rsidRPr="00F62D92">
        <w:rPr>
          <w:rFonts w:ascii="標楷體" w:eastAsia="標楷體" w:hAnsi="標楷體" w:hint="eastAsia"/>
          <w:bCs/>
          <w:szCs w:val="24"/>
        </w:rPr>
        <w:t>允宜審慎研議擴大辦理小型修繕</w:t>
      </w:r>
      <w:r>
        <w:rPr>
          <w:rFonts w:ascii="標楷體" w:eastAsia="標楷體" w:hAnsi="標楷體" w:hint="eastAsia"/>
          <w:bCs/>
          <w:szCs w:val="24"/>
        </w:rPr>
        <w:t>機制</w:t>
      </w:r>
      <w:r w:rsidRPr="00F62D92">
        <w:rPr>
          <w:rFonts w:ascii="標楷體" w:eastAsia="標楷體" w:hAnsi="標楷體" w:hint="eastAsia"/>
          <w:bCs/>
          <w:szCs w:val="24"/>
        </w:rPr>
        <w:t>，積極爭取中央補助款挹注，</w:t>
      </w:r>
      <w:r w:rsidRPr="002B4E4B">
        <w:rPr>
          <w:rFonts w:ascii="標楷體" w:eastAsia="標楷體" w:hAnsi="標楷體" w:hint="eastAsia"/>
          <w:bCs/>
          <w:szCs w:val="24"/>
        </w:rPr>
        <w:t>於文化資產損壞初期介入修繕，以減少後續大型修復之需求</w:t>
      </w:r>
      <w:r>
        <w:rPr>
          <w:rFonts w:ascii="標楷體" w:eastAsia="標楷體" w:hAnsi="標楷體" w:hint="eastAsia"/>
          <w:bCs/>
          <w:szCs w:val="24"/>
        </w:rPr>
        <w:t>，</w:t>
      </w:r>
      <w:r w:rsidRPr="00F62D92">
        <w:rPr>
          <w:rFonts w:ascii="標楷體" w:eastAsia="標楷體" w:hAnsi="標楷體" w:hint="eastAsia"/>
          <w:bCs/>
          <w:szCs w:val="24"/>
        </w:rPr>
        <w:t>並參酌其他市縣之作法，研議將相關規定納入現有獎助辦法或另訂規範，俾增進文化資產</w:t>
      </w:r>
      <w:r w:rsidRPr="0052014C">
        <w:rPr>
          <w:rFonts w:ascii="標楷體" w:eastAsia="標楷體" w:hAnsi="標楷體" w:hint="eastAsia"/>
          <w:bCs/>
          <w:szCs w:val="24"/>
        </w:rPr>
        <w:t>保存效益等情事，經函請研謀改善。據復：1.已委託文資防護專業服務中心逐年加強聯繫文資據點所有人、管理人持續進行管理維護計畫研提撰寫，俾利及早進行計畫核備事宜。另加強執行文資守護網合作巡視維護文資據點宣導，透過社區日常巡守，降低文化資產毀損風險；2.已提案申請115年度中央補助款挹注金門縣文資小型修繕計畫經費，俾擴大執行金門縣文資建築日常修</w:t>
      </w:r>
      <w:r w:rsidRPr="00E12563">
        <w:rPr>
          <w:rFonts w:ascii="標楷體" w:eastAsia="標楷體" w:hAnsi="標楷體" w:hint="eastAsia"/>
          <w:bCs/>
          <w:szCs w:val="24"/>
        </w:rPr>
        <w:t>繕維護事宜。另將參酌其他市縣之作法，分年訂定文資建築修繕維護獎助辦法規範，以落實金門縣文化資產保存目標。</w:t>
      </w:r>
    </w:p>
    <w:p w14:paraId="2F3C9EEB" w14:textId="77777777" w:rsidR="00AA26AB" w:rsidRPr="00031AFB" w:rsidRDefault="00AA26AB" w:rsidP="006C718F">
      <w:pPr>
        <w:widowControl/>
        <w:overflowPunct w:val="0"/>
        <w:adjustRightInd w:val="0"/>
        <w:spacing w:line="460" w:lineRule="exact"/>
        <w:ind w:firstLineChars="200" w:firstLine="561"/>
        <w:jc w:val="both"/>
        <w:outlineLvl w:val="2"/>
        <w:rPr>
          <w:rFonts w:ascii="標楷體" w:eastAsia="標楷體" w:hAnsi="標楷體"/>
          <w:b/>
          <w:sz w:val="28"/>
          <w:szCs w:val="28"/>
        </w:rPr>
      </w:pPr>
      <w:r w:rsidRPr="00031AFB">
        <w:rPr>
          <w:rFonts w:ascii="標楷體" w:eastAsia="標楷體" w:hAnsi="標楷體" w:hint="eastAsia"/>
          <w:b/>
          <w:sz w:val="28"/>
          <w:szCs w:val="28"/>
        </w:rPr>
        <w:t>（</w:t>
      </w:r>
      <w:r>
        <w:rPr>
          <w:rFonts w:ascii="標楷體" w:eastAsia="標楷體" w:hAnsi="標楷體" w:hint="eastAsia"/>
          <w:b/>
          <w:sz w:val="28"/>
          <w:szCs w:val="28"/>
        </w:rPr>
        <w:t>四</w:t>
      </w:r>
      <w:r w:rsidRPr="00031AFB">
        <w:rPr>
          <w:rFonts w:ascii="標楷體" w:eastAsia="標楷體" w:hAnsi="標楷體" w:hint="eastAsia"/>
          <w:b/>
          <w:sz w:val="28"/>
          <w:szCs w:val="28"/>
        </w:rPr>
        <w:t>）</w:t>
      </w:r>
      <w:r w:rsidRPr="0031464B">
        <w:rPr>
          <w:rFonts w:ascii="標楷體" w:eastAsia="標楷體" w:hAnsi="標楷體" w:hint="eastAsia"/>
          <w:b/>
          <w:sz w:val="28"/>
          <w:szCs w:val="28"/>
        </w:rPr>
        <w:t>保存瀕臨滅失之金門</w:t>
      </w:r>
      <w:r>
        <w:rPr>
          <w:rFonts w:ascii="標楷體" w:eastAsia="標楷體" w:hAnsi="標楷體" w:hint="eastAsia"/>
          <w:b/>
          <w:sz w:val="28"/>
          <w:szCs w:val="28"/>
        </w:rPr>
        <w:t>文物，</w:t>
      </w:r>
      <w:r w:rsidRPr="0031464B">
        <w:rPr>
          <w:rFonts w:ascii="標楷體" w:eastAsia="標楷體" w:hAnsi="標楷體" w:hint="eastAsia"/>
          <w:b/>
          <w:sz w:val="28"/>
          <w:szCs w:val="28"/>
        </w:rPr>
        <w:t>闡揚金門歷史發展軌跡及多元文化內涵</w:t>
      </w:r>
      <w:r>
        <w:rPr>
          <w:rFonts w:ascii="標楷體" w:eastAsia="標楷體" w:hAnsi="標楷體" w:hint="eastAsia"/>
          <w:b/>
          <w:sz w:val="28"/>
          <w:szCs w:val="28"/>
        </w:rPr>
        <w:t>，惟</w:t>
      </w:r>
      <w:r w:rsidRPr="0031464B">
        <w:rPr>
          <w:rFonts w:ascii="標楷體" w:eastAsia="標楷體" w:hAnsi="標楷體" w:hint="eastAsia"/>
          <w:b/>
          <w:sz w:val="28"/>
          <w:szCs w:val="28"/>
        </w:rPr>
        <w:t>待審議文物之暫置環境未臻完善</w:t>
      </w:r>
      <w:r>
        <w:rPr>
          <w:rFonts w:ascii="標楷體" w:eastAsia="標楷體" w:hAnsi="標楷體" w:hint="eastAsia"/>
          <w:b/>
          <w:sz w:val="28"/>
          <w:szCs w:val="28"/>
        </w:rPr>
        <w:t>，又</w:t>
      </w:r>
      <w:r w:rsidRPr="0031464B">
        <w:rPr>
          <w:rFonts w:ascii="標楷體" w:eastAsia="標楷體" w:hAnsi="標楷體" w:hint="eastAsia"/>
          <w:b/>
          <w:sz w:val="28"/>
          <w:szCs w:val="28"/>
        </w:rPr>
        <w:t>尚未辦理藏品庫房意外災害預防演練</w:t>
      </w:r>
      <w:r>
        <w:rPr>
          <w:rFonts w:ascii="標楷體" w:eastAsia="標楷體" w:hAnsi="標楷體" w:hint="eastAsia"/>
          <w:b/>
          <w:sz w:val="28"/>
          <w:szCs w:val="28"/>
        </w:rPr>
        <w:t>，且</w:t>
      </w:r>
      <w:r w:rsidRPr="0031464B">
        <w:rPr>
          <w:rFonts w:ascii="標楷體" w:eastAsia="標楷體" w:hAnsi="標楷體" w:hint="eastAsia"/>
          <w:b/>
          <w:sz w:val="28"/>
          <w:szCs w:val="28"/>
        </w:rPr>
        <w:t>典藏品出、入庫情形未作成紀錄備查</w:t>
      </w:r>
      <w:r>
        <w:rPr>
          <w:rFonts w:ascii="標楷體" w:eastAsia="標楷體" w:hAnsi="標楷體" w:hint="eastAsia"/>
          <w:b/>
          <w:sz w:val="28"/>
          <w:szCs w:val="28"/>
        </w:rPr>
        <w:t>，均待檢討改善</w:t>
      </w:r>
      <w:r w:rsidRPr="007C1323">
        <w:rPr>
          <w:rFonts w:ascii="標楷體" w:eastAsia="標楷體" w:hAnsi="標楷體" w:hint="eastAsia"/>
          <w:b/>
          <w:sz w:val="28"/>
          <w:szCs w:val="28"/>
        </w:rPr>
        <w:t>。</w:t>
      </w:r>
    </w:p>
    <w:p w14:paraId="43A972B7" w14:textId="0678B71A" w:rsidR="00AA26AB" w:rsidRDefault="00AA26AB" w:rsidP="006C718F">
      <w:pPr>
        <w:widowControl/>
        <w:overflowPunct w:val="0"/>
        <w:adjustRightInd w:val="0"/>
        <w:spacing w:line="460" w:lineRule="exact"/>
        <w:ind w:firstLineChars="200" w:firstLine="480"/>
        <w:jc w:val="both"/>
        <w:rPr>
          <w:rFonts w:ascii="標楷體" w:eastAsia="標楷體" w:hAnsi="標楷體"/>
          <w:bCs/>
          <w:szCs w:val="24"/>
        </w:rPr>
      </w:pPr>
      <w:r>
        <w:rPr>
          <w:rFonts w:ascii="標楷體" w:eastAsia="標楷體" w:hAnsi="標楷體" w:hint="eastAsia"/>
          <w:bCs/>
          <w:szCs w:val="24"/>
        </w:rPr>
        <w:t>文化園區管理所</w:t>
      </w:r>
      <w:r w:rsidRPr="004C415E">
        <w:rPr>
          <w:rFonts w:ascii="標楷體" w:eastAsia="標楷體" w:hAnsi="標楷體" w:hint="eastAsia"/>
          <w:bCs/>
          <w:szCs w:val="24"/>
        </w:rPr>
        <w:t>為保存瀕臨滅失之金門文化資產，暨闡揚金門歷史發展軌跡及多元文化內涵，辦理</w:t>
      </w:r>
      <w:r>
        <w:rPr>
          <w:rFonts w:ascii="標楷體" w:eastAsia="標楷體" w:hAnsi="標楷體" w:hint="eastAsia"/>
          <w:bCs/>
          <w:szCs w:val="24"/>
        </w:rPr>
        <w:t>文物</w:t>
      </w:r>
      <w:r w:rsidRPr="004C415E">
        <w:rPr>
          <w:rFonts w:ascii="標楷體" w:eastAsia="標楷體" w:hAnsi="標楷體" w:hint="eastAsia"/>
          <w:bCs/>
          <w:szCs w:val="24"/>
        </w:rPr>
        <w:t>之蒐集、登錄</w:t>
      </w:r>
      <w:r w:rsidRPr="0052014C">
        <w:rPr>
          <w:rFonts w:ascii="標楷體" w:eastAsia="標楷體" w:hAnsi="標楷體" w:hint="eastAsia"/>
          <w:bCs/>
          <w:szCs w:val="24"/>
        </w:rPr>
        <w:t>、研究、典藏、展示、教育推廣等業務。截至113年底止，審議入藏之文物計3,104件。經查文物典藏管理情形，核有：1.接受民眾捐贈文物審議後典藏，惟待審議文物暫置於園區內貨櫃及博藝館文物收藏室，上開暫置空間尚無專業完善之環</w:t>
      </w:r>
      <w:r w:rsidR="00921D39">
        <w:rPr>
          <w:rFonts w:ascii="標楷體" w:eastAsia="標楷體" w:hAnsi="標楷體" w:hint="eastAsia"/>
          <w:bCs/>
          <w:szCs w:val="24"/>
        </w:rPr>
        <w:t>境</w:t>
      </w:r>
      <w:r w:rsidRPr="0052014C">
        <w:rPr>
          <w:rFonts w:ascii="標楷體" w:eastAsia="標楷體" w:hAnsi="標楷體" w:hint="eastAsia"/>
          <w:bCs/>
          <w:szCs w:val="24"/>
        </w:rPr>
        <w:t>控</w:t>
      </w:r>
      <w:r w:rsidR="00921D39">
        <w:rPr>
          <w:rFonts w:ascii="標楷體" w:eastAsia="標楷體" w:hAnsi="標楷體" w:hint="eastAsia"/>
          <w:bCs/>
          <w:szCs w:val="24"/>
        </w:rPr>
        <w:t>管</w:t>
      </w:r>
      <w:r w:rsidRPr="0052014C">
        <w:rPr>
          <w:rFonts w:ascii="標楷體" w:eastAsia="標楷體" w:hAnsi="標楷體" w:hint="eastAsia"/>
          <w:bCs/>
          <w:szCs w:val="24"/>
        </w:rPr>
        <w:t>設備，其不穩定之溫度、濕度、光線等存有影響文物保存狀況之疑慮，亟待儘速完成文物審議，以降低民</w:t>
      </w:r>
      <w:r w:rsidRPr="0052014C">
        <w:rPr>
          <w:rFonts w:ascii="標楷體" w:eastAsia="標楷體" w:hAnsi="標楷體" w:hint="eastAsia"/>
          <w:bCs/>
          <w:szCs w:val="24"/>
        </w:rPr>
        <w:lastRenderedPageBreak/>
        <w:t>眾捐贈文物受損之風險；2.定期辦理年度消防演練，惟未依規定針對藏品庫房進行</w:t>
      </w:r>
      <w:r w:rsidRPr="00E37921">
        <w:rPr>
          <w:rFonts w:ascii="標楷體" w:eastAsia="標楷體" w:hAnsi="標楷體" w:hint="eastAsia"/>
          <w:bCs/>
          <w:szCs w:val="24"/>
        </w:rPr>
        <w:t>意外災害預防演練</w:t>
      </w:r>
      <w:r>
        <w:rPr>
          <w:rFonts w:ascii="標楷體" w:eastAsia="標楷體" w:hAnsi="標楷體" w:hint="eastAsia"/>
          <w:bCs/>
          <w:szCs w:val="24"/>
        </w:rPr>
        <w:t>，</w:t>
      </w:r>
      <w:r w:rsidRPr="00E37921">
        <w:rPr>
          <w:rFonts w:ascii="標楷體" w:eastAsia="標楷體" w:hAnsi="標楷體" w:hint="eastAsia"/>
          <w:bCs/>
          <w:szCs w:val="24"/>
        </w:rPr>
        <w:t>允宜檢討研議</w:t>
      </w:r>
      <w:r w:rsidRPr="0052014C">
        <w:rPr>
          <w:rFonts w:ascii="標楷體" w:eastAsia="標楷體" w:hAnsi="標楷體" w:hint="eastAsia"/>
          <w:bCs/>
          <w:szCs w:val="24"/>
        </w:rPr>
        <w:t>參酌文化部文化資產局出版之古物管理維護手冊，訂定相關防減災計畫及災害搶救計畫，並依規定適時辦理意外災害預防演練，以降低災害發生風險及典藏品受災之損害程度；3.保存典藏品供展覽，惟相關文物由典藏庫移出、移入情形尚無相關紀錄可稽，不利典藏文物之盤點作業，亦無法作為後續展覽規劃參據，有待檢討改善，以追蹤典藏文物移動軌跡，降低遺失風險等情事，經函請研謀改善。據復：1.於114年成立專案，預計將博藝館儲藏室文物全面盤點整飭，並召開審議委員會儘速完成審議。至於部分待審議文物暫置空間未達理想環境控制標準，將陸續啟動相關改善作為，包括加速審查入藏流程，以縮短文物暫置期間、增設簡易環境控管設備，如除濕機與遮光設施，提升暫置保存條件、中長期將研擬專案空間改善計畫，逐步建構安全、適宜之文物暫置區域</w:t>
      </w:r>
      <w:r>
        <w:rPr>
          <w:rFonts w:ascii="標楷體" w:eastAsia="標楷體" w:hAnsi="標楷體" w:hint="eastAsia"/>
          <w:bCs/>
          <w:szCs w:val="24"/>
        </w:rPr>
        <w:t>；2.</w:t>
      </w:r>
      <w:r w:rsidRPr="000C6119">
        <w:rPr>
          <w:rFonts w:ascii="標楷體" w:eastAsia="標楷體" w:hAnsi="標楷體" w:hint="eastAsia"/>
          <w:bCs/>
          <w:szCs w:val="24"/>
        </w:rPr>
        <w:t>將建立文物宣導與教育制度，提升內部防災意識</w:t>
      </w:r>
      <w:r>
        <w:rPr>
          <w:rFonts w:ascii="標楷體" w:eastAsia="標楷體" w:hAnsi="標楷體" w:hint="eastAsia"/>
          <w:bCs/>
          <w:szCs w:val="24"/>
        </w:rPr>
        <w:t>，</w:t>
      </w:r>
      <w:r w:rsidRPr="000C6119">
        <w:rPr>
          <w:rFonts w:ascii="標楷體" w:eastAsia="標楷體" w:hAnsi="標楷體" w:hint="eastAsia"/>
          <w:bCs/>
          <w:szCs w:val="24"/>
        </w:rPr>
        <w:t>每年至少辦理一次實體災害預防演練</w:t>
      </w:r>
      <w:r>
        <w:rPr>
          <w:rFonts w:ascii="標楷體" w:eastAsia="標楷體" w:hAnsi="標楷體" w:hint="eastAsia"/>
          <w:bCs/>
          <w:szCs w:val="24"/>
        </w:rPr>
        <w:t>，並</w:t>
      </w:r>
      <w:r w:rsidRPr="000C6119">
        <w:rPr>
          <w:rFonts w:ascii="標楷體" w:eastAsia="標楷體" w:hAnsi="標楷體" w:hint="eastAsia"/>
          <w:bCs/>
          <w:szCs w:val="24"/>
        </w:rPr>
        <w:t>訂定相關防減災計畫及災害搶救計畫</w:t>
      </w:r>
      <w:r>
        <w:rPr>
          <w:rFonts w:ascii="標楷體" w:eastAsia="標楷體" w:hAnsi="標楷體" w:hint="eastAsia"/>
          <w:bCs/>
          <w:szCs w:val="24"/>
        </w:rPr>
        <w:t>；3</w:t>
      </w:r>
      <w:r>
        <w:rPr>
          <w:rFonts w:ascii="標楷體" w:eastAsia="標楷體" w:hAnsi="標楷體"/>
          <w:bCs/>
          <w:szCs w:val="24"/>
        </w:rPr>
        <w:t>.</w:t>
      </w:r>
      <w:r w:rsidRPr="000C6119">
        <w:rPr>
          <w:rFonts w:ascii="標楷體" w:eastAsia="標楷體" w:hAnsi="標楷體" w:hint="eastAsia"/>
          <w:bCs/>
          <w:szCs w:val="24"/>
        </w:rPr>
        <w:t>將訂定「典藏品出入庫紀錄表」，明確作業流程與責任歸屬，並加強同仁教育訓練，提升出入庫紀錄正確性。另納入定期盤點與內部稽核項目，以杜絕典藏品遺失風險</w:t>
      </w:r>
      <w:r>
        <w:rPr>
          <w:rFonts w:ascii="標楷體" w:eastAsia="標楷體" w:hAnsi="標楷體" w:hint="eastAsia"/>
          <w:bCs/>
          <w:szCs w:val="24"/>
        </w:rPr>
        <w:t>。</w:t>
      </w:r>
    </w:p>
    <w:p w14:paraId="56A2AC0C" w14:textId="77777777" w:rsidR="00AA26AB" w:rsidRPr="005D05AE" w:rsidRDefault="00AA26AB" w:rsidP="006C718F">
      <w:pPr>
        <w:widowControl/>
        <w:overflowPunct w:val="0"/>
        <w:spacing w:beforeLines="10" w:before="36" w:afterLines="10" w:after="36" w:line="460" w:lineRule="exact"/>
        <w:ind w:leftChars="100" w:left="240"/>
        <w:jc w:val="both"/>
        <w:rPr>
          <w:rFonts w:ascii="標楷體" w:eastAsia="標楷體" w:hAnsi="Calibri" w:cs="Times New Roman"/>
          <w:b/>
          <w:sz w:val="32"/>
          <w:szCs w:val="24"/>
        </w:rPr>
      </w:pPr>
      <w:r w:rsidRPr="005D05AE">
        <w:rPr>
          <w:rFonts w:ascii="標楷體" w:eastAsia="標楷體" w:hAnsi="Calibri" w:cs="Times New Roman" w:hint="eastAsia"/>
          <w:b/>
          <w:sz w:val="32"/>
          <w:szCs w:val="24"/>
        </w:rPr>
        <w:t>四、11</w:t>
      </w:r>
      <w:r>
        <w:rPr>
          <w:rFonts w:ascii="標楷體" w:eastAsia="標楷體" w:hAnsi="Calibri" w:cs="Times New Roman" w:hint="eastAsia"/>
          <w:b/>
          <w:sz w:val="32"/>
          <w:szCs w:val="24"/>
        </w:rPr>
        <w:t>2</w:t>
      </w:r>
      <w:r w:rsidRPr="005D05AE">
        <w:rPr>
          <w:rFonts w:ascii="標楷體" w:eastAsia="標楷體" w:hAnsi="Calibri" w:cs="Times New Roman" w:hint="eastAsia"/>
          <w:b/>
          <w:sz w:val="32"/>
          <w:szCs w:val="24"/>
        </w:rPr>
        <w:t>年度重要審核意見追蹤查核情形</w:t>
      </w:r>
    </w:p>
    <w:p w14:paraId="39AF32D5" w14:textId="13F257B4" w:rsidR="00AA26AB" w:rsidRPr="00BD56EC" w:rsidRDefault="00AA26AB" w:rsidP="006C718F">
      <w:pPr>
        <w:widowControl/>
        <w:overflowPunct w:val="0"/>
        <w:spacing w:line="460" w:lineRule="exact"/>
        <w:ind w:firstLineChars="200" w:firstLine="480"/>
        <w:jc w:val="both"/>
        <w:rPr>
          <w:rFonts w:ascii="標楷體" w:eastAsia="標楷體" w:hAnsi="標楷體" w:cs="Times New Roman"/>
          <w:color w:val="000000" w:themeColor="text1"/>
          <w:szCs w:val="24"/>
        </w:rPr>
      </w:pPr>
      <w:r w:rsidRPr="00BD56EC">
        <w:rPr>
          <w:rFonts w:ascii="標楷體" w:eastAsia="標楷體" w:hAnsi="Calibri" w:cs="Times New Roman" w:hint="eastAsia"/>
          <w:color w:val="000000" w:themeColor="text1"/>
          <w:szCs w:val="24"/>
        </w:rPr>
        <w:t>本室於11</w:t>
      </w:r>
      <w:r>
        <w:rPr>
          <w:rFonts w:ascii="標楷體" w:eastAsia="標楷體" w:hAnsi="Calibri" w:cs="Times New Roman" w:hint="eastAsia"/>
          <w:color w:val="000000" w:themeColor="text1"/>
          <w:szCs w:val="24"/>
        </w:rPr>
        <w:t>2</w:t>
      </w:r>
      <w:r w:rsidRPr="00BD56EC">
        <w:rPr>
          <w:rFonts w:ascii="標楷體" w:eastAsia="標楷體" w:hAnsi="Calibri" w:cs="Times New Roman" w:hint="eastAsia"/>
          <w:color w:val="000000" w:themeColor="text1"/>
          <w:szCs w:val="24"/>
        </w:rPr>
        <w:t>年度審核報告內列重要審核意見</w:t>
      </w:r>
      <w:r>
        <w:rPr>
          <w:rFonts w:ascii="標楷體" w:eastAsia="標楷體" w:hAnsi="Calibri" w:cs="Times New Roman" w:hint="eastAsia"/>
          <w:color w:val="000000" w:themeColor="text1"/>
          <w:szCs w:val="24"/>
        </w:rPr>
        <w:t>4</w:t>
      </w:r>
      <w:r w:rsidRPr="00BD56EC">
        <w:rPr>
          <w:rFonts w:ascii="標楷體" w:eastAsia="標楷體" w:hAnsi="Calibri" w:cs="Times New Roman" w:hint="eastAsia"/>
          <w:color w:val="000000" w:themeColor="text1"/>
          <w:szCs w:val="24"/>
        </w:rPr>
        <w:t>項，經賡續追蹤查核實際辦理結果，</w:t>
      </w:r>
      <w:r>
        <w:rPr>
          <w:rFonts w:ascii="標楷體" w:eastAsia="標楷體" w:hAnsi="Calibri" w:cs="Times New Roman" w:hint="eastAsia"/>
          <w:color w:val="000000" w:themeColor="text1"/>
          <w:szCs w:val="24"/>
        </w:rPr>
        <w:t>仍待繼續改善者2項，</w:t>
      </w:r>
      <w:r w:rsidRPr="00BD56EC">
        <w:rPr>
          <w:rFonts w:ascii="標楷體" w:eastAsia="標楷體" w:hAnsi="標楷體" w:cs="Times New Roman" w:hint="eastAsia"/>
          <w:color w:val="000000" w:themeColor="text1"/>
          <w:szCs w:val="24"/>
        </w:rPr>
        <w:t>已研謀改善或依改善措施持續辦理</w:t>
      </w:r>
      <w:r>
        <w:rPr>
          <w:rFonts w:ascii="標楷體" w:eastAsia="標楷體" w:hAnsi="標楷體" w:cs="Times New Roman" w:hint="eastAsia"/>
          <w:color w:val="000000" w:themeColor="text1"/>
          <w:szCs w:val="24"/>
        </w:rPr>
        <w:t>者2項</w:t>
      </w:r>
      <w:r w:rsidRPr="00BD56EC">
        <w:rPr>
          <w:rFonts w:ascii="標楷體" w:eastAsia="標楷體" w:hAnsi="標楷體" w:cs="Times New Roman" w:hint="eastAsia"/>
          <w:color w:val="000000" w:themeColor="text1"/>
          <w:szCs w:val="24"/>
        </w:rPr>
        <w:t>（表</w:t>
      </w:r>
      <w:r w:rsidR="00A67FFA">
        <w:rPr>
          <w:rFonts w:ascii="標楷體" w:eastAsia="標楷體" w:hAnsi="標楷體" w:cs="Times New Roman" w:hint="eastAsia"/>
          <w:color w:val="000000" w:themeColor="text1"/>
          <w:szCs w:val="24"/>
        </w:rPr>
        <w:t>1</w:t>
      </w:r>
      <w:r w:rsidRPr="00BD56EC">
        <w:rPr>
          <w:rFonts w:ascii="標楷體" w:eastAsia="標楷體" w:hAnsi="標楷體" w:cs="Times New Roman" w:hint="eastAsia"/>
          <w:color w:val="000000" w:themeColor="text1"/>
          <w:szCs w:val="24"/>
        </w:rPr>
        <w:t>）</w:t>
      </w:r>
      <w:r>
        <w:rPr>
          <w:rFonts w:ascii="標楷體" w:eastAsia="標楷體" w:hAnsi="標楷體" w:cs="Times New Roman" w:hint="eastAsia"/>
          <w:color w:val="000000" w:themeColor="text1"/>
          <w:szCs w:val="24"/>
        </w:rPr>
        <w:t>，其中仍待繼續改善者，經再研提審核意見2項通知檢討改善</w:t>
      </w:r>
      <w:r w:rsidRPr="00BD56EC">
        <w:rPr>
          <w:rFonts w:ascii="標楷體" w:eastAsia="標楷體" w:hAnsi="標楷體" w:cs="Times New Roman" w:hint="eastAsia"/>
          <w:color w:val="000000" w:themeColor="text1"/>
          <w:szCs w:val="24"/>
        </w:rPr>
        <w:t>。</w:t>
      </w:r>
    </w:p>
    <w:p w14:paraId="113DF37E" w14:textId="5A950AD1" w:rsidR="00AA26AB" w:rsidRPr="00BD56EC" w:rsidRDefault="00AA26AB" w:rsidP="00617AD1">
      <w:pPr>
        <w:widowControl/>
        <w:overflowPunct w:val="0"/>
        <w:spacing w:beforeLines="20" w:before="72"/>
        <w:jc w:val="center"/>
        <w:rPr>
          <w:rFonts w:ascii="標楷體" w:eastAsia="標楷體" w:hAnsi="Calibri" w:cs="Times New Roman"/>
          <w:color w:val="000000" w:themeColor="text1"/>
          <w:szCs w:val="24"/>
        </w:rPr>
      </w:pPr>
      <w:r w:rsidRPr="00BD56EC">
        <w:rPr>
          <w:rFonts w:ascii="標楷體" w:eastAsia="標楷體" w:hAnsi="標楷體" w:cs="Times New Roman" w:hint="eastAsia"/>
          <w:b/>
          <w:color w:val="000000" w:themeColor="text1"/>
          <w:szCs w:val="20"/>
        </w:rPr>
        <w:t>表</w:t>
      </w:r>
      <w:r w:rsidR="00A67FFA">
        <w:rPr>
          <w:rFonts w:ascii="標楷體" w:eastAsia="標楷體" w:hAnsi="標楷體" w:cs="Times New Roman" w:hint="eastAsia"/>
          <w:b/>
          <w:color w:val="000000" w:themeColor="text1"/>
          <w:szCs w:val="20"/>
        </w:rPr>
        <w:t>1</w:t>
      </w:r>
      <w:r w:rsidRPr="00BD56EC">
        <w:rPr>
          <w:rFonts w:ascii="標楷體" w:eastAsia="標楷體" w:hAnsi="標楷體" w:cs="Times New Roman" w:hint="eastAsia"/>
          <w:b/>
          <w:color w:val="000000" w:themeColor="text1"/>
          <w:szCs w:val="20"/>
        </w:rPr>
        <w:t xml:space="preserve">　11</w:t>
      </w:r>
      <w:r>
        <w:rPr>
          <w:rFonts w:ascii="標楷體" w:eastAsia="標楷體" w:hAnsi="標楷體" w:cs="Times New Roman" w:hint="eastAsia"/>
          <w:b/>
          <w:color w:val="000000" w:themeColor="text1"/>
          <w:szCs w:val="20"/>
        </w:rPr>
        <w:t>2</w:t>
      </w:r>
      <w:r w:rsidRPr="00BD56EC">
        <w:rPr>
          <w:rFonts w:ascii="標楷體" w:eastAsia="標楷體" w:hAnsi="標楷體" w:cs="Times New Roman" w:hint="eastAsia"/>
          <w:b/>
          <w:color w:val="000000" w:themeColor="text1"/>
          <w:szCs w:val="20"/>
        </w:rPr>
        <w:t>年度審核報告所列</w:t>
      </w:r>
      <w:r>
        <w:rPr>
          <w:rFonts w:ascii="標楷體" w:eastAsia="標楷體" w:hAnsi="標楷體" w:cs="Times New Roman" w:hint="eastAsia"/>
          <w:b/>
          <w:color w:val="000000" w:themeColor="text1"/>
          <w:szCs w:val="20"/>
        </w:rPr>
        <w:t>文化局</w:t>
      </w:r>
      <w:r w:rsidRPr="00BD56EC">
        <w:rPr>
          <w:rFonts w:ascii="標楷體" w:eastAsia="標楷體" w:hAnsi="標楷體" w:cs="Times New Roman" w:hint="eastAsia"/>
          <w:b/>
          <w:color w:val="000000" w:themeColor="text1"/>
          <w:szCs w:val="20"/>
        </w:rPr>
        <w:t>主管重要審核意見覆核辦理情形</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99"/>
        <w:gridCol w:w="3058"/>
      </w:tblGrid>
      <w:tr w:rsidR="00AA26AB" w:rsidRPr="00BD56EC" w14:paraId="166C8341" w14:textId="77777777" w:rsidTr="00617AD1">
        <w:trPr>
          <w:trHeight w:val="340"/>
          <w:tblHeader/>
          <w:jc w:val="center"/>
        </w:trPr>
        <w:tc>
          <w:tcPr>
            <w:tcW w:w="6799" w:type="dxa"/>
            <w:tcBorders>
              <w:bottom w:val="single" w:sz="4" w:space="0" w:color="auto"/>
            </w:tcBorders>
            <w:shd w:val="clear" w:color="auto" w:fill="auto"/>
            <w:vAlign w:val="center"/>
          </w:tcPr>
          <w:p w14:paraId="10B2E1A6" w14:textId="77777777" w:rsidR="00AA26AB" w:rsidRPr="00BD56EC" w:rsidRDefault="00AA26AB" w:rsidP="00EE25F2">
            <w:pPr>
              <w:widowControl/>
              <w:overflowPunct w:val="0"/>
              <w:snapToGrid w:val="0"/>
              <w:jc w:val="distribute"/>
              <w:rPr>
                <w:rFonts w:ascii="標楷體" w:eastAsia="標楷體" w:hAnsi="標楷體" w:cs="Times New Roman"/>
                <w:color w:val="000000" w:themeColor="text1"/>
                <w:sz w:val="20"/>
                <w:szCs w:val="20"/>
              </w:rPr>
            </w:pPr>
            <w:r w:rsidRPr="00BD56EC">
              <w:rPr>
                <w:rFonts w:ascii="標楷體" w:eastAsia="標楷體" w:hAnsi="標楷體" w:cs="Times New Roman"/>
                <w:color w:val="000000" w:themeColor="text1"/>
                <w:sz w:val="20"/>
                <w:szCs w:val="20"/>
              </w:rPr>
              <w:t>重要審核意見標題</w:t>
            </w:r>
          </w:p>
        </w:tc>
        <w:tc>
          <w:tcPr>
            <w:tcW w:w="3058" w:type="dxa"/>
            <w:tcBorders>
              <w:bottom w:val="single" w:sz="4" w:space="0" w:color="auto"/>
            </w:tcBorders>
            <w:shd w:val="clear" w:color="auto" w:fill="auto"/>
            <w:vAlign w:val="center"/>
          </w:tcPr>
          <w:p w14:paraId="39874B9C" w14:textId="77777777" w:rsidR="00AA26AB" w:rsidRPr="00BD56EC" w:rsidRDefault="00AA26AB" w:rsidP="00EE25F2">
            <w:pPr>
              <w:widowControl/>
              <w:overflowPunct w:val="0"/>
              <w:snapToGrid w:val="0"/>
              <w:jc w:val="distribute"/>
              <w:rPr>
                <w:rFonts w:ascii="標楷體" w:eastAsia="標楷體" w:hAnsi="標楷體" w:cs="Times New Roman"/>
                <w:color w:val="000000" w:themeColor="text1"/>
                <w:sz w:val="20"/>
                <w:szCs w:val="20"/>
              </w:rPr>
            </w:pPr>
            <w:r w:rsidRPr="00BD56EC">
              <w:rPr>
                <w:rFonts w:ascii="標楷體" w:eastAsia="標楷體" w:hAnsi="標楷體" w:cs="Times New Roman"/>
                <w:color w:val="000000" w:themeColor="text1"/>
                <w:sz w:val="20"/>
                <w:szCs w:val="20"/>
              </w:rPr>
              <w:t>說明</w:t>
            </w:r>
          </w:p>
        </w:tc>
      </w:tr>
      <w:tr w:rsidR="00AA26AB" w:rsidRPr="00BD56EC" w14:paraId="3E347184" w14:textId="77777777" w:rsidTr="00617AD1">
        <w:trPr>
          <w:trHeight w:val="340"/>
          <w:jc w:val="center"/>
        </w:trPr>
        <w:tc>
          <w:tcPr>
            <w:tcW w:w="9857" w:type="dxa"/>
            <w:gridSpan w:val="2"/>
            <w:shd w:val="clear" w:color="auto" w:fill="auto"/>
            <w:vAlign w:val="center"/>
          </w:tcPr>
          <w:p w14:paraId="5BF41773" w14:textId="77777777" w:rsidR="00AA26AB" w:rsidRPr="00BD56EC" w:rsidRDefault="00AA26AB" w:rsidP="004109FD">
            <w:pPr>
              <w:widowControl/>
              <w:overflowPunct w:val="0"/>
              <w:snapToGrid w:val="0"/>
              <w:jc w:val="both"/>
              <w:rPr>
                <w:rFonts w:ascii="標楷體" w:eastAsia="標楷體" w:hAnsi="標楷體" w:cs="Times New Roman"/>
                <w:b/>
                <w:color w:val="000000" w:themeColor="text1"/>
                <w:sz w:val="20"/>
                <w:szCs w:val="20"/>
              </w:rPr>
            </w:pPr>
            <w:r>
              <w:rPr>
                <w:rFonts w:ascii="標楷體" w:eastAsia="標楷體" w:hAnsi="標楷體" w:cs="Times New Roman" w:hint="eastAsia"/>
                <w:b/>
                <w:color w:val="000000" w:themeColor="text1"/>
                <w:sz w:val="20"/>
                <w:szCs w:val="20"/>
              </w:rPr>
              <w:t>仍待繼續改善</w:t>
            </w:r>
          </w:p>
        </w:tc>
      </w:tr>
      <w:tr w:rsidR="00AA26AB" w:rsidRPr="00BD56EC" w14:paraId="66FCA131" w14:textId="77777777" w:rsidTr="00BC1DA2">
        <w:trPr>
          <w:trHeight w:val="340"/>
          <w:jc w:val="center"/>
        </w:trPr>
        <w:tc>
          <w:tcPr>
            <w:tcW w:w="6799" w:type="dxa"/>
            <w:shd w:val="clear" w:color="auto" w:fill="auto"/>
          </w:tcPr>
          <w:p w14:paraId="7CF3AD84" w14:textId="77777777" w:rsidR="00AA26AB" w:rsidRPr="00BD56EC" w:rsidRDefault="00AA26AB" w:rsidP="00BC1DA2">
            <w:pPr>
              <w:widowControl/>
              <w:overflowPunct w:val="0"/>
              <w:snapToGrid w:val="0"/>
              <w:ind w:left="580" w:hangingChars="290" w:hanging="58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一</w:t>
            </w:r>
            <w:r w:rsidRPr="00BD56EC">
              <w:rPr>
                <w:rFonts w:ascii="標楷體" w:eastAsia="標楷體" w:hAnsi="標楷體" w:cs="Times New Roman" w:hint="eastAsia"/>
                <w:color w:val="000000" w:themeColor="text1"/>
                <w:sz w:val="20"/>
                <w:szCs w:val="20"/>
              </w:rPr>
              <w:t>）</w:t>
            </w:r>
            <w:r w:rsidRPr="00E776AD">
              <w:rPr>
                <w:rFonts w:ascii="標楷體" w:eastAsia="標楷體" w:hAnsi="標楷體" w:cs="Times New Roman" w:hint="eastAsia"/>
                <w:color w:val="000000" w:themeColor="text1"/>
                <w:sz w:val="20"/>
                <w:szCs w:val="20"/>
              </w:rPr>
              <w:t>為活化文化資產，利用縣定古蹟作為藝術家創作展示據點，及配合全國古蹟日辦理推廣活動，惟部分補助修復之私有縣定古蹟、歷史建築尚未適度開放參訪，又未適時提供最新修復或參訪資訊予觀光處更新金門行動旅服及金門觀光旅遊網等情，允宜檢討改善，以促進文化觀光之推廣</w:t>
            </w:r>
            <w:r>
              <w:rPr>
                <w:rFonts w:ascii="標楷體" w:eastAsia="標楷體" w:hAnsi="標楷體" w:cs="Times New Roman" w:hint="eastAsia"/>
                <w:color w:val="000000" w:themeColor="text1"/>
                <w:sz w:val="20"/>
                <w:szCs w:val="20"/>
              </w:rPr>
              <w:t>。</w:t>
            </w:r>
          </w:p>
        </w:tc>
        <w:tc>
          <w:tcPr>
            <w:tcW w:w="3058" w:type="dxa"/>
            <w:shd w:val="clear" w:color="auto" w:fill="auto"/>
          </w:tcPr>
          <w:p w14:paraId="2B54959E" w14:textId="77777777" w:rsidR="00AA26AB" w:rsidRPr="00BD56EC" w:rsidRDefault="00AA26AB" w:rsidP="006F5FEC">
            <w:pPr>
              <w:overflowPunct w:val="0"/>
              <w:snapToGrid w:val="0"/>
              <w:jc w:val="both"/>
              <w:rPr>
                <w:rFonts w:ascii="標楷體" w:eastAsia="標楷體" w:hAnsi="標楷體" w:cs="Times New Roman"/>
                <w:color w:val="000000" w:themeColor="text1"/>
                <w:sz w:val="20"/>
                <w:szCs w:val="20"/>
              </w:rPr>
            </w:pPr>
            <w:r>
              <w:rPr>
                <w:rFonts w:ascii="標楷體" w:eastAsia="標楷體" w:hAnsi="標楷體" w:cs="Times New Roman" w:hint="eastAsia"/>
                <w:color w:val="000000" w:themeColor="text1"/>
                <w:sz w:val="20"/>
                <w:szCs w:val="20"/>
              </w:rPr>
              <w:t>因</w:t>
            </w:r>
            <w:r w:rsidRPr="00E776AD">
              <w:rPr>
                <w:rFonts w:ascii="標楷體" w:eastAsia="標楷體" w:hAnsi="標楷體" w:cs="Times New Roman" w:hint="eastAsia"/>
                <w:color w:val="000000" w:themeColor="text1"/>
                <w:sz w:val="20"/>
                <w:szCs w:val="20"/>
              </w:rPr>
              <w:t>部分補助修復之</w:t>
            </w:r>
            <w:r w:rsidRPr="00347815">
              <w:rPr>
                <w:rFonts w:ascii="標楷體" w:eastAsia="標楷體" w:hAnsi="標楷體" w:cs="Times New Roman" w:hint="eastAsia"/>
                <w:color w:val="000000" w:themeColor="text1"/>
                <w:sz w:val="20"/>
                <w:szCs w:val="20"/>
              </w:rPr>
              <w:t>私有縣定古蹟、歷史建築尚未適度開放參訪，又未適時提供最新參訪資訊</w:t>
            </w:r>
            <w:r>
              <w:rPr>
                <w:rFonts w:ascii="標楷體" w:eastAsia="標楷體" w:hAnsi="標楷體" w:cs="Times New Roman" w:hint="eastAsia"/>
                <w:color w:val="000000" w:themeColor="text1"/>
                <w:sz w:val="20"/>
                <w:szCs w:val="20"/>
              </w:rPr>
              <w:t>，業再研提審核意見詳「三、重要審核意見</w:t>
            </w:r>
            <w:r w:rsidRPr="00943F97">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二</w:t>
            </w:r>
            <w:r w:rsidRPr="00943F97">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w:t>
            </w:r>
          </w:p>
        </w:tc>
      </w:tr>
      <w:tr w:rsidR="00AA26AB" w:rsidRPr="00BD56EC" w14:paraId="0CCDB9BC" w14:textId="77777777" w:rsidTr="00BC1DA2">
        <w:trPr>
          <w:trHeight w:val="340"/>
          <w:jc w:val="center"/>
        </w:trPr>
        <w:tc>
          <w:tcPr>
            <w:tcW w:w="6799" w:type="dxa"/>
            <w:shd w:val="clear" w:color="auto" w:fill="auto"/>
          </w:tcPr>
          <w:p w14:paraId="04C0C9FE" w14:textId="77777777" w:rsidR="00AA26AB" w:rsidRPr="00BD56EC" w:rsidRDefault="00AA26AB" w:rsidP="00BC1DA2">
            <w:pPr>
              <w:widowControl/>
              <w:overflowPunct w:val="0"/>
              <w:snapToGrid w:val="0"/>
              <w:ind w:left="600" w:hangingChars="300" w:hanging="60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二</w:t>
            </w:r>
            <w:r w:rsidRPr="00BD56EC">
              <w:rPr>
                <w:rFonts w:ascii="標楷體" w:eastAsia="標楷體" w:hAnsi="標楷體" w:cs="Times New Roman" w:hint="eastAsia"/>
                <w:color w:val="000000" w:themeColor="text1"/>
                <w:sz w:val="20"/>
                <w:szCs w:val="20"/>
              </w:rPr>
              <w:t>）</w:t>
            </w:r>
            <w:r w:rsidRPr="00E776AD">
              <w:rPr>
                <w:rFonts w:ascii="標楷體" w:eastAsia="標楷體" w:hAnsi="標楷體" w:cs="Times New Roman" w:hint="eastAsia"/>
                <w:color w:val="000000" w:themeColor="text1"/>
                <w:sz w:val="20"/>
                <w:szCs w:val="20"/>
              </w:rPr>
              <w:t>成立文資防護專業服務中心，推動縣定古蹟、歷史建築管理維護工作，惟部分古蹟及歷史建築尚未完成管理維護計畫備查，或未裝設消防設備，亦未進行防災演練與投保火險，允宜檢討改善</w:t>
            </w:r>
            <w:r>
              <w:rPr>
                <w:rFonts w:ascii="標楷體" w:eastAsia="標楷體" w:hAnsi="標楷體" w:cs="Times New Roman" w:hint="eastAsia"/>
                <w:color w:val="000000" w:themeColor="text1"/>
                <w:sz w:val="20"/>
                <w:szCs w:val="20"/>
              </w:rPr>
              <w:t>。</w:t>
            </w:r>
          </w:p>
        </w:tc>
        <w:tc>
          <w:tcPr>
            <w:tcW w:w="3058" w:type="dxa"/>
            <w:shd w:val="clear" w:color="auto" w:fill="auto"/>
          </w:tcPr>
          <w:p w14:paraId="7311CC0B" w14:textId="77777777" w:rsidR="00AA26AB" w:rsidRPr="00BD56EC" w:rsidRDefault="00AA26AB" w:rsidP="005104A1">
            <w:pPr>
              <w:overflowPunct w:val="0"/>
              <w:snapToGrid w:val="0"/>
              <w:jc w:val="both"/>
              <w:rPr>
                <w:rFonts w:ascii="標楷體" w:eastAsia="標楷體" w:hAnsi="標楷體" w:cs="Times New Roman"/>
                <w:color w:val="000000" w:themeColor="text1"/>
                <w:sz w:val="20"/>
                <w:szCs w:val="20"/>
              </w:rPr>
            </w:pPr>
            <w:r>
              <w:rPr>
                <w:rFonts w:ascii="標楷體" w:eastAsia="標楷體" w:hAnsi="標楷體" w:cs="Times New Roman" w:hint="eastAsia"/>
                <w:color w:val="000000" w:themeColor="text1"/>
                <w:sz w:val="20"/>
                <w:szCs w:val="20"/>
              </w:rPr>
              <w:t>因部分文化資產仍未完成管理維護計畫備查，仍待持續加強改善，業再研提審核意見詳「三、重要審核意見</w:t>
            </w:r>
            <w:r w:rsidRPr="00943F97">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三</w:t>
            </w:r>
            <w:r w:rsidRPr="00943F97">
              <w:rPr>
                <w:rFonts w:ascii="標楷體" w:eastAsia="標楷體" w:hAnsi="標楷體" w:cs="Times New Roman" w:hint="eastAsia"/>
                <w:color w:val="000000" w:themeColor="text1"/>
                <w:sz w:val="20"/>
                <w:szCs w:val="20"/>
              </w:rPr>
              <w:t>）</w:t>
            </w:r>
            <w:r>
              <w:rPr>
                <w:rFonts w:ascii="標楷體" w:eastAsia="標楷體" w:hAnsi="標楷體" w:cs="Times New Roman" w:hint="eastAsia"/>
                <w:color w:val="000000" w:themeColor="text1"/>
                <w:sz w:val="20"/>
                <w:szCs w:val="20"/>
              </w:rPr>
              <w:t>」。</w:t>
            </w:r>
          </w:p>
        </w:tc>
      </w:tr>
      <w:tr w:rsidR="00AA26AB" w:rsidRPr="00BD56EC" w14:paraId="01BFB004" w14:textId="77777777" w:rsidTr="005104A1">
        <w:trPr>
          <w:trHeight w:val="340"/>
          <w:jc w:val="center"/>
        </w:trPr>
        <w:tc>
          <w:tcPr>
            <w:tcW w:w="9857" w:type="dxa"/>
            <w:gridSpan w:val="2"/>
            <w:shd w:val="clear" w:color="auto" w:fill="auto"/>
            <w:vAlign w:val="center"/>
          </w:tcPr>
          <w:p w14:paraId="4B5B1EF6" w14:textId="77777777" w:rsidR="00AA26AB" w:rsidRPr="00BD56EC" w:rsidRDefault="00AA26AB" w:rsidP="005104A1">
            <w:pPr>
              <w:widowControl/>
              <w:overflowPunct w:val="0"/>
              <w:snapToGrid w:val="0"/>
              <w:jc w:val="both"/>
              <w:rPr>
                <w:rFonts w:ascii="標楷體" w:eastAsia="標楷體" w:hAnsi="標楷體" w:cs="Times New Roman"/>
                <w:b/>
                <w:color w:val="000000" w:themeColor="text1"/>
                <w:sz w:val="20"/>
                <w:szCs w:val="20"/>
              </w:rPr>
            </w:pPr>
            <w:r w:rsidRPr="00BD56EC">
              <w:rPr>
                <w:rFonts w:ascii="標楷體" w:eastAsia="標楷體" w:hAnsi="標楷體" w:cs="Times New Roman" w:hint="eastAsia"/>
                <w:b/>
                <w:color w:val="000000" w:themeColor="text1"/>
                <w:sz w:val="20"/>
                <w:szCs w:val="20"/>
              </w:rPr>
              <w:t>已研謀改善或依改善措施持續辦理</w:t>
            </w:r>
          </w:p>
        </w:tc>
      </w:tr>
      <w:tr w:rsidR="00AA26AB" w:rsidRPr="00BD56EC" w14:paraId="5C3E6F88" w14:textId="77777777" w:rsidTr="00617AD1">
        <w:trPr>
          <w:trHeight w:val="340"/>
          <w:jc w:val="center"/>
        </w:trPr>
        <w:tc>
          <w:tcPr>
            <w:tcW w:w="6799" w:type="dxa"/>
            <w:shd w:val="clear" w:color="auto" w:fill="auto"/>
            <w:vAlign w:val="center"/>
          </w:tcPr>
          <w:p w14:paraId="31D04B77" w14:textId="77777777" w:rsidR="00AA26AB" w:rsidRPr="00BD56EC" w:rsidRDefault="00AA26AB" w:rsidP="00BC1DA2">
            <w:pPr>
              <w:widowControl/>
              <w:overflowPunct w:val="0"/>
              <w:snapToGrid w:val="0"/>
              <w:ind w:left="570" w:hangingChars="285" w:hanging="57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（一）</w:t>
            </w:r>
            <w:r w:rsidRPr="00E776AD">
              <w:rPr>
                <w:rFonts w:ascii="標楷體" w:eastAsia="標楷體" w:hAnsi="標楷體" w:cs="Times New Roman" w:hint="eastAsia"/>
                <w:color w:val="000000" w:themeColor="text1"/>
                <w:sz w:val="20"/>
                <w:szCs w:val="20"/>
              </w:rPr>
              <w:t>辦理圖書館及美術館新建工程，因興建場址及規模一再變更未能確定而停辦，肇致中央補助款撤銷及衍生公帑支出，其可行性評估及先期規劃未臻周延，允宜核實評估設施需求及財政狀況，擇定適當基地及規模興建，俾提供優質文化設施空間。</w:t>
            </w:r>
          </w:p>
        </w:tc>
        <w:tc>
          <w:tcPr>
            <w:tcW w:w="3058" w:type="dxa"/>
            <w:vMerge w:val="restart"/>
            <w:tcBorders>
              <w:tl2br w:val="single" w:sz="4" w:space="0" w:color="auto"/>
            </w:tcBorders>
            <w:shd w:val="clear" w:color="auto" w:fill="auto"/>
          </w:tcPr>
          <w:p w14:paraId="1EEBEF0C" w14:textId="77777777" w:rsidR="00AA26AB" w:rsidRPr="00BD56EC" w:rsidRDefault="00AA26AB" w:rsidP="00EE25F2">
            <w:pPr>
              <w:widowControl/>
              <w:overflowPunct w:val="0"/>
              <w:snapToGrid w:val="0"/>
              <w:jc w:val="both"/>
              <w:rPr>
                <w:rFonts w:ascii="標楷體" w:eastAsia="標楷體" w:hAnsi="標楷體" w:cs="Times New Roman"/>
                <w:color w:val="000000" w:themeColor="text1"/>
                <w:sz w:val="20"/>
                <w:szCs w:val="20"/>
              </w:rPr>
            </w:pPr>
          </w:p>
        </w:tc>
      </w:tr>
      <w:tr w:rsidR="00AA26AB" w:rsidRPr="00BD56EC" w14:paraId="11AA0771" w14:textId="77777777" w:rsidTr="000C4675">
        <w:trPr>
          <w:trHeight w:val="1088"/>
          <w:jc w:val="center"/>
        </w:trPr>
        <w:tc>
          <w:tcPr>
            <w:tcW w:w="6799" w:type="dxa"/>
            <w:shd w:val="clear" w:color="auto" w:fill="auto"/>
            <w:vAlign w:val="center"/>
          </w:tcPr>
          <w:p w14:paraId="62499BE1" w14:textId="77777777" w:rsidR="00AA26AB" w:rsidRPr="00BD56EC" w:rsidRDefault="00AA26AB" w:rsidP="00BC1DA2">
            <w:pPr>
              <w:widowControl/>
              <w:overflowPunct w:val="0"/>
              <w:snapToGrid w:val="0"/>
              <w:ind w:left="590" w:hangingChars="295" w:hanging="590"/>
              <w:jc w:val="both"/>
              <w:rPr>
                <w:rFonts w:ascii="標楷體" w:eastAsia="標楷體" w:hAnsi="標楷體" w:cs="Times New Roman"/>
                <w:color w:val="000000" w:themeColor="text1"/>
                <w:sz w:val="20"/>
                <w:szCs w:val="20"/>
              </w:rPr>
            </w:pPr>
            <w:r w:rsidRPr="00BD56EC">
              <w:rPr>
                <w:rFonts w:ascii="標楷體" w:eastAsia="標楷體" w:hAnsi="標楷體" w:cs="Times New Roman" w:hint="eastAsia"/>
                <w:color w:val="000000" w:themeColor="text1"/>
                <w:sz w:val="20"/>
                <w:szCs w:val="20"/>
              </w:rPr>
              <w:t>（二）</w:t>
            </w:r>
            <w:r w:rsidRPr="00E776AD">
              <w:rPr>
                <w:rFonts w:ascii="標楷體" w:eastAsia="標楷體" w:hAnsi="標楷體" w:cs="Times New Roman" w:hint="eastAsia"/>
                <w:color w:val="000000" w:themeColor="text1"/>
                <w:sz w:val="20"/>
                <w:szCs w:val="20"/>
              </w:rPr>
              <w:t>常年辦理縣定古蹟、歷史建築修復業務，並榮獲公共工程金質獎，惟部分修復規劃設計或工程執行進度未如預期，致經費鉅額保留，又部分古蹟、歷史建築重度受損及嚴重頹圮，尚未辦理調查研究作業等情，均待檢討改善，以保護文化資產</w:t>
            </w:r>
            <w:r w:rsidRPr="00BD56EC">
              <w:rPr>
                <w:rFonts w:ascii="標楷體" w:eastAsia="標楷體" w:hAnsi="標楷體" w:cs="Times New Roman" w:hint="eastAsia"/>
                <w:color w:val="000000" w:themeColor="text1"/>
                <w:sz w:val="20"/>
                <w:szCs w:val="20"/>
              </w:rPr>
              <w:t>。</w:t>
            </w:r>
          </w:p>
        </w:tc>
        <w:tc>
          <w:tcPr>
            <w:tcW w:w="3058" w:type="dxa"/>
            <w:vMerge/>
            <w:tcBorders>
              <w:tl2br w:val="single" w:sz="4" w:space="0" w:color="auto"/>
            </w:tcBorders>
            <w:shd w:val="clear" w:color="auto" w:fill="auto"/>
          </w:tcPr>
          <w:p w14:paraId="3CEE0106" w14:textId="77777777" w:rsidR="00AA26AB" w:rsidRPr="00BD56EC" w:rsidRDefault="00AA26AB" w:rsidP="00EE25F2">
            <w:pPr>
              <w:widowControl/>
              <w:overflowPunct w:val="0"/>
              <w:snapToGrid w:val="0"/>
              <w:jc w:val="both"/>
              <w:rPr>
                <w:rFonts w:ascii="標楷體" w:eastAsia="標楷體" w:hAnsi="標楷體" w:cs="Times New Roman"/>
                <w:color w:val="000000" w:themeColor="text1"/>
                <w:sz w:val="20"/>
                <w:szCs w:val="20"/>
              </w:rPr>
            </w:pPr>
          </w:p>
        </w:tc>
      </w:tr>
    </w:tbl>
    <w:p w14:paraId="42EC3FBC" w14:textId="77777777" w:rsidR="00AA26AB" w:rsidRDefault="00AA26AB" w:rsidP="00107853">
      <w:pPr>
        <w:overflowPunct w:val="0"/>
        <w:spacing w:line="20" w:lineRule="exact"/>
        <w:ind w:firstLineChars="200" w:firstLine="480"/>
        <w:jc w:val="both"/>
        <w:rPr>
          <w:rFonts w:ascii="Calibri" w:eastAsia="新細明體" w:hAnsi="Calibri" w:cs="Times New Roman"/>
          <w:color w:val="000000" w:themeColor="text1"/>
        </w:rPr>
      </w:pPr>
    </w:p>
    <w:p w14:paraId="7C55E649" w14:textId="77777777" w:rsidR="00AA26AB" w:rsidRDefault="00AA26AB" w:rsidP="00107853">
      <w:pPr>
        <w:overflowPunct w:val="0"/>
        <w:spacing w:line="20" w:lineRule="exact"/>
        <w:ind w:firstLineChars="200" w:firstLine="480"/>
        <w:jc w:val="both"/>
        <w:rPr>
          <w:rFonts w:ascii="Calibri" w:eastAsia="新細明體" w:hAnsi="Calibri" w:cs="Times New Roman"/>
          <w:color w:val="000000" w:themeColor="text1"/>
        </w:rPr>
      </w:pPr>
    </w:p>
    <w:p w14:paraId="06707A4E" w14:textId="77777777" w:rsidR="00AA26AB" w:rsidRDefault="00AA26AB" w:rsidP="00107853">
      <w:pPr>
        <w:overflowPunct w:val="0"/>
        <w:spacing w:line="20" w:lineRule="exact"/>
        <w:ind w:firstLineChars="200" w:firstLine="480"/>
        <w:jc w:val="both"/>
        <w:rPr>
          <w:rFonts w:ascii="Calibri" w:eastAsia="新細明體" w:hAnsi="Calibri" w:cs="Times New Roman"/>
          <w:color w:val="000000" w:themeColor="text1"/>
        </w:rPr>
      </w:pPr>
    </w:p>
    <w:p w14:paraId="2410B883" w14:textId="77777777" w:rsidR="00AA26AB" w:rsidRDefault="00AA26AB" w:rsidP="00107853">
      <w:pPr>
        <w:overflowPunct w:val="0"/>
        <w:spacing w:line="20" w:lineRule="exact"/>
        <w:ind w:firstLineChars="200" w:firstLine="480"/>
        <w:jc w:val="both"/>
        <w:rPr>
          <w:rFonts w:ascii="Calibri" w:eastAsia="新細明體" w:hAnsi="Calibri" w:cs="Times New Roman"/>
          <w:color w:val="000000" w:themeColor="text1"/>
        </w:rPr>
      </w:pPr>
    </w:p>
    <w:p w14:paraId="30833994" w14:textId="77777777" w:rsidR="00AA26AB" w:rsidRDefault="00AA26AB" w:rsidP="003D38DD">
      <w:pPr>
        <w:widowControl/>
        <w:spacing w:beforeLines="10" w:before="36" w:afterLines="10" w:after="36" w:line="470" w:lineRule="exact"/>
        <w:jc w:val="both"/>
        <w:outlineLvl w:val="1"/>
        <w:rPr>
          <w:rFonts w:ascii="標楷體" w:eastAsia="標楷體" w:hAnsi="Calibri" w:cs="Times New Roman"/>
          <w:b/>
          <w:sz w:val="36"/>
          <w:szCs w:val="24"/>
        </w:rPr>
      </w:pPr>
      <w:bookmarkStart w:id="25" w:name="_Toc107657096"/>
      <w:r>
        <w:rPr>
          <w:rFonts w:ascii="標楷體" w:eastAsia="標楷體" w:hAnsi="Calibri" w:cs="Times New Roman" w:hint="eastAsia"/>
          <w:b/>
          <w:sz w:val="36"/>
          <w:szCs w:val="24"/>
        </w:rPr>
        <w:lastRenderedPageBreak/>
        <w:t>捌、建設處主管</w:t>
      </w:r>
      <w:bookmarkEnd w:id="25"/>
    </w:p>
    <w:p w14:paraId="3544C140" w14:textId="77777777" w:rsidR="00AA26AB" w:rsidRDefault="00AA26AB" w:rsidP="00EA3E12">
      <w:pPr>
        <w:widowControl/>
        <w:spacing w:line="472" w:lineRule="exact"/>
        <w:ind w:firstLineChars="200" w:firstLine="480"/>
        <w:jc w:val="both"/>
        <w:rPr>
          <w:rFonts w:ascii="標楷體" w:eastAsia="標楷體" w:hAnsi="Calibri" w:cs="Times New Roman"/>
          <w:szCs w:val="24"/>
        </w:rPr>
      </w:pPr>
      <w:r>
        <w:rPr>
          <w:rFonts w:ascii="標楷體" w:eastAsia="標楷體" w:hAnsi="Calibri" w:cs="Times New Roman" w:hint="eastAsia"/>
          <w:szCs w:val="24"/>
        </w:rPr>
        <w:t>建設處主管計有公務機關5個，營業基金單位1個，非營業特種基金單位2個，各該單位決算、附屬單位決算營業及非營業部分之審核情形如次</w:t>
      </w:r>
      <w:r>
        <w:rPr>
          <w:rFonts w:ascii="標楷體" w:eastAsia="標楷體" w:hAnsi="標楷體" w:cs="Times New Roman" w:hint="eastAsia"/>
          <w:spacing w:val="-4"/>
          <w:szCs w:val="24"/>
        </w:rPr>
        <w:t>（</w:t>
      </w:r>
      <w:bookmarkStart w:id="26" w:name="_Hlk200978886"/>
      <w:r>
        <w:rPr>
          <w:rFonts w:ascii="標楷體" w:eastAsia="標楷體" w:hAnsi="標楷體" w:cs="Times New Roman" w:hint="eastAsia"/>
          <w:spacing w:val="-4"/>
          <w:szCs w:val="24"/>
        </w:rPr>
        <w:t>各</w:t>
      </w:r>
      <w:r w:rsidRPr="00346CC0">
        <w:rPr>
          <w:rFonts w:ascii="標楷體" w:eastAsia="標楷體" w:hAnsi="標楷體" w:cs="Times New Roman" w:hint="eastAsia"/>
          <w:spacing w:val="-4"/>
          <w:szCs w:val="24"/>
        </w:rPr>
        <w:t>公務機關歲入、歲出決算之審定及各項差異之原因分析</w:t>
      </w:r>
      <w:r>
        <w:rPr>
          <w:rFonts w:ascii="標楷體" w:eastAsia="標楷體" w:hAnsi="標楷體" w:cs="Times New Roman" w:hint="eastAsia"/>
          <w:spacing w:val="-4"/>
          <w:szCs w:val="24"/>
        </w:rPr>
        <w:t>暨</w:t>
      </w:r>
      <w:r w:rsidRPr="00DA7C27">
        <w:rPr>
          <w:rFonts w:ascii="標楷體" w:eastAsia="標楷體" w:hAnsi="標楷體" w:cs="Times New Roman" w:hint="eastAsia"/>
          <w:spacing w:val="-4"/>
          <w:szCs w:val="24"/>
        </w:rPr>
        <w:t>附屬單位決算基金單位之審核相關附表及差異原因說明</w:t>
      </w:r>
      <w:r w:rsidRPr="00346CC0">
        <w:rPr>
          <w:rFonts w:ascii="標楷體" w:eastAsia="標楷體" w:hAnsi="標楷體" w:cs="Times New Roman" w:hint="eastAsia"/>
          <w:spacing w:val="-4"/>
          <w:szCs w:val="24"/>
        </w:rPr>
        <w:t>等詳細內容，請至審計部全球資訊網/總決算審核報告/總決算審核報告查詢平台查閱</w:t>
      </w:r>
      <w:bookmarkEnd w:id="26"/>
      <w:r>
        <w:rPr>
          <w:rFonts w:ascii="標楷體" w:eastAsia="標楷體" w:hAnsi="標楷體" w:cs="Times New Roman" w:hint="eastAsia"/>
          <w:spacing w:val="-4"/>
          <w:szCs w:val="24"/>
        </w:rPr>
        <w:t>）</w:t>
      </w:r>
      <w:r>
        <w:rPr>
          <w:rFonts w:ascii="標楷體" w:eastAsia="標楷體" w:hAnsi="Calibri" w:cs="Times New Roman" w:hint="eastAsia"/>
          <w:szCs w:val="24"/>
        </w:rPr>
        <w:t>：</w:t>
      </w:r>
    </w:p>
    <w:p w14:paraId="29B68FF7" w14:textId="77777777" w:rsidR="00AA26AB" w:rsidRDefault="00AA26AB" w:rsidP="004D232B">
      <w:pPr>
        <w:widowControl/>
        <w:spacing w:beforeLines="10" w:before="36" w:afterLines="10" w:after="36" w:line="470" w:lineRule="exact"/>
        <w:ind w:leftChars="100" w:left="240"/>
        <w:jc w:val="both"/>
        <w:rPr>
          <w:rFonts w:ascii="標楷體" w:eastAsia="標楷體" w:hAnsi="Calibri" w:cs="Times New Roman"/>
          <w:b/>
          <w:sz w:val="32"/>
          <w:szCs w:val="24"/>
        </w:rPr>
      </w:pPr>
      <w:r>
        <w:rPr>
          <w:rFonts w:ascii="標楷體" w:eastAsia="標楷體" w:hAnsi="Calibri" w:cs="Times New Roman" w:hint="eastAsia"/>
          <w:b/>
          <w:sz w:val="32"/>
          <w:szCs w:val="24"/>
        </w:rPr>
        <w:t>一、單位決算部分</w:t>
      </w:r>
    </w:p>
    <w:p w14:paraId="5BBDB6CB" w14:textId="77777777" w:rsidR="00AA26AB" w:rsidRDefault="00AA26AB" w:rsidP="00EA3E12">
      <w:pPr>
        <w:widowControl/>
        <w:spacing w:line="472"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建設處</w:t>
      </w:r>
      <w:r>
        <w:rPr>
          <w:rFonts w:ascii="標楷體" w:eastAsia="標楷體" w:hAnsi="Calibri" w:cs="Times New Roman" w:hint="eastAsia"/>
          <w:szCs w:val="24"/>
        </w:rPr>
        <w:t>主管</w:t>
      </w:r>
      <w:r>
        <w:rPr>
          <w:rFonts w:ascii="標楷體" w:eastAsia="標楷體" w:hAnsi="標楷體" w:cs="Times New Roman" w:hint="eastAsia"/>
          <w:szCs w:val="24"/>
        </w:rPr>
        <w:t>包括農業試驗所、林務所、水產試驗所、畜產試驗所及動植物防疫所等5個機關，辦理</w:t>
      </w:r>
      <w:r w:rsidRPr="004D232B">
        <w:rPr>
          <w:rFonts w:ascii="標楷體" w:eastAsia="標楷體" w:hAnsi="標楷體" w:cs="Times New Roman" w:hint="eastAsia"/>
          <w:spacing w:val="-4"/>
          <w:szCs w:val="24"/>
        </w:rPr>
        <w:t>農作物</w:t>
      </w:r>
      <w:r>
        <w:rPr>
          <w:rFonts w:ascii="標楷體" w:eastAsia="標楷體" w:hAnsi="標楷體" w:cs="Times New Roman" w:hint="eastAsia"/>
          <w:szCs w:val="24"/>
        </w:rPr>
        <w:t>品種改良、病蟲害研究及經濟作物之引進試驗、繁殖及推廣；育苗造林、森林管理、</w:t>
      </w:r>
      <w:r w:rsidRPr="006B79A5">
        <w:rPr>
          <w:rFonts w:ascii="標楷體" w:eastAsia="標楷體" w:hAnsi="標楷體" w:cs="Times New Roman" w:hint="eastAsia"/>
          <w:spacing w:val="-2"/>
          <w:szCs w:val="24"/>
        </w:rPr>
        <w:t>林產</w:t>
      </w:r>
      <w:r>
        <w:rPr>
          <w:rFonts w:ascii="標楷體" w:eastAsia="標楷體" w:hAnsi="標楷體" w:cs="Times New Roman" w:hint="eastAsia"/>
          <w:szCs w:val="24"/>
        </w:rPr>
        <w:t>處分及利用、環境美化；海洋資源調查開發、漁業養殖、品種改良及人工繁殖；禽畜引進飼育、育種繁殖、畜產試驗推廣及畜牧污染</w:t>
      </w:r>
      <w:r>
        <w:rPr>
          <w:rFonts w:ascii="標楷體" w:eastAsia="標楷體" w:hAnsi="標楷體" w:cs="Times New Roman" w:hint="eastAsia"/>
          <w:spacing w:val="-2"/>
          <w:szCs w:val="24"/>
        </w:rPr>
        <w:t>防治；各種動植物傳染病預防、追蹤檢疫等業務。茲將113年度決算審核結果說明如次：</w:t>
      </w:r>
    </w:p>
    <w:p w14:paraId="181A6F34" w14:textId="77777777" w:rsidR="00AA26AB" w:rsidRDefault="00AA26AB" w:rsidP="008D637B">
      <w:pPr>
        <w:widowControl/>
        <w:spacing w:beforeLines="10" w:before="36" w:afterLines="10" w:after="36" w:line="470" w:lineRule="exact"/>
        <w:ind w:firstLineChars="200" w:firstLine="561"/>
        <w:jc w:val="both"/>
        <w:rPr>
          <w:rFonts w:ascii="標楷體" w:eastAsia="標楷體" w:hAnsi="標楷體" w:cs="Times New Roman"/>
          <w:b/>
          <w:sz w:val="28"/>
          <w:szCs w:val="24"/>
        </w:rPr>
      </w:pPr>
      <w:r>
        <w:rPr>
          <w:rFonts w:ascii="標楷體" w:eastAsia="標楷體" w:hAnsi="標楷體" w:cs="Times New Roman" w:hint="eastAsia"/>
          <w:b/>
          <w:sz w:val="28"/>
          <w:szCs w:val="24"/>
        </w:rPr>
        <w:t>（一）</w:t>
      </w:r>
      <w:r>
        <w:rPr>
          <w:rFonts w:ascii="標楷體" w:eastAsia="標楷體" w:hAnsi="標楷體" w:cs="Times New Roman"/>
          <w:b/>
          <w:sz w:val="28"/>
          <w:szCs w:val="24"/>
        </w:rPr>
        <w:t>計畫實施之查核</w:t>
      </w:r>
    </w:p>
    <w:p w14:paraId="4928CF1E" w14:textId="77777777" w:rsidR="00AA26AB" w:rsidRPr="00D91326" w:rsidRDefault="00AA26AB" w:rsidP="003D38DD">
      <w:pPr>
        <w:widowControl/>
        <w:spacing w:line="472" w:lineRule="exact"/>
        <w:ind w:firstLineChars="200" w:firstLine="472"/>
        <w:jc w:val="both"/>
        <w:rPr>
          <w:rFonts w:ascii="標楷體" w:eastAsia="標楷體" w:hAnsi="標楷體" w:cs="Times New Roman"/>
          <w:spacing w:val="-2"/>
          <w:szCs w:val="24"/>
        </w:rPr>
      </w:pPr>
      <w:r w:rsidRPr="00D91326">
        <w:rPr>
          <w:rFonts w:ascii="標楷體" w:eastAsia="標楷體" w:hAnsi="標楷體" w:cs="Times New Roman" w:hint="eastAsia"/>
          <w:spacing w:val="-2"/>
          <w:szCs w:val="24"/>
        </w:rPr>
        <w:t>業務計畫16項，下分工作計畫17項，包括辦理雜糧作物高粱、小麥及鄉土保健植物與十字花科作物繁殖推廣、輔導農民施肥技術改進及病蟲害防治，並推廣優良果樹種植、繁殖小麥、高粱種子及</w:t>
      </w:r>
      <w:r w:rsidRPr="004D232B">
        <w:rPr>
          <w:rFonts w:ascii="標楷體" w:eastAsia="標楷體" w:hAnsi="標楷體" w:cs="Times New Roman" w:hint="eastAsia"/>
          <w:spacing w:val="-4"/>
          <w:szCs w:val="24"/>
        </w:rPr>
        <w:t>馬鈴薯</w:t>
      </w:r>
      <w:r w:rsidRPr="00D91326">
        <w:rPr>
          <w:rFonts w:ascii="標楷體" w:eastAsia="標楷體" w:hAnsi="標楷體" w:cs="Times New Roman" w:hint="eastAsia"/>
          <w:spacing w:val="-2"/>
          <w:szCs w:val="24"/>
        </w:rPr>
        <w:t>供農民種植、休閒示範農場環境維護管理、輔導產銷班業務、有機農業栽培專區基礎環境改善；苗木培育及造林業務推廣、道路及社區綠美化、森林遊樂區及植物園設施維護與花木管理、保林、護林及親林宣導並清查林班地、后隴溪抽水設施改建、植物園廁所整修、新建苗圃網室；魚介貝苗培育及放流、魚介類養殖試驗、藻類繁養殖試驗、潮間帶生態資源及沿海生態資源調查與維護、海洋保育類生物資源調查、大型海藻養殖與藻貝類繁殖試驗、休閒漁業推廣及海洋環境教育；禽畜業務推動與管理、研製乳品加工、乳牛專區修建；疾病檢驗及畜犬管理與收容、動植物防疫衛生及畜牧污染防治、植物病蟲害及田鼠密度防治、安全農業推廣等重要施政項目，其中已執行完成者12項，尚在執行者5項，主要係農業試驗所辦理優良小麥種子委託生產案；林務所辦理114年金門縣春節重要節點營造案、金門植物園公廁整修工程；畜產試驗所辦理113年度乳牛智慧化飼養暨乳牛專區修建計畫案等尚未完成，須保留繼續執行。</w:t>
      </w:r>
    </w:p>
    <w:p w14:paraId="3D9E98B3" w14:textId="77777777" w:rsidR="00AA26AB" w:rsidRDefault="00AA26AB" w:rsidP="008D637B">
      <w:pPr>
        <w:widowControl/>
        <w:spacing w:beforeLines="10" w:before="36" w:afterLines="10" w:after="36" w:line="470" w:lineRule="exact"/>
        <w:ind w:firstLineChars="200" w:firstLine="561"/>
        <w:jc w:val="both"/>
        <w:rPr>
          <w:rFonts w:ascii="標楷體" w:eastAsia="標楷體" w:hAnsi="標楷體" w:cs="Times New Roman"/>
          <w:b/>
          <w:sz w:val="28"/>
          <w:szCs w:val="28"/>
        </w:rPr>
      </w:pPr>
      <w:r>
        <w:rPr>
          <w:rFonts w:ascii="標楷體" w:eastAsia="標楷體" w:hAnsi="標楷體" w:cs="Times New Roman" w:hint="eastAsia"/>
          <w:b/>
          <w:sz w:val="28"/>
          <w:szCs w:val="28"/>
        </w:rPr>
        <w:t>（二）預算</w:t>
      </w:r>
      <w:r>
        <w:rPr>
          <w:rFonts w:ascii="標楷體" w:eastAsia="標楷體" w:hAnsi="標楷體" w:cs="Times New Roman" w:hint="eastAsia"/>
          <w:b/>
          <w:sz w:val="28"/>
          <w:szCs w:val="24"/>
        </w:rPr>
        <w:t>執行</w:t>
      </w:r>
      <w:r>
        <w:rPr>
          <w:rFonts w:ascii="標楷體" w:eastAsia="標楷體" w:hAnsi="標楷體" w:cs="Times New Roman" w:hint="eastAsia"/>
          <w:b/>
          <w:sz w:val="28"/>
          <w:szCs w:val="28"/>
        </w:rPr>
        <w:t>之審核</w:t>
      </w:r>
    </w:p>
    <w:p w14:paraId="0854ECF6" w14:textId="77777777" w:rsidR="00AA26AB" w:rsidRPr="004D232B" w:rsidRDefault="00AA26AB" w:rsidP="00EA3E12">
      <w:pPr>
        <w:widowControl/>
        <w:spacing w:line="472" w:lineRule="exact"/>
        <w:ind w:firstLineChars="350" w:firstLine="840"/>
        <w:jc w:val="both"/>
        <w:rPr>
          <w:rFonts w:ascii="標楷體" w:eastAsia="標楷體" w:hAnsi="標楷體" w:cs="Times New Roman"/>
          <w:spacing w:val="-2"/>
          <w:szCs w:val="24"/>
        </w:rPr>
      </w:pPr>
      <w:r>
        <w:rPr>
          <w:rFonts w:ascii="標楷體" w:eastAsia="標楷體" w:hAnsi="標楷體" w:cs="Times New Roman" w:hint="eastAsia"/>
          <w:szCs w:val="24"/>
        </w:rPr>
        <w:t>1.</w:t>
      </w:r>
      <w:r w:rsidRPr="004D232B">
        <w:rPr>
          <w:rFonts w:ascii="標楷體" w:eastAsia="標楷體" w:hAnsi="標楷體" w:cs="Times New Roman" w:hint="eastAsia"/>
          <w:spacing w:val="-2"/>
          <w:szCs w:val="24"/>
        </w:rPr>
        <w:t>歲入預算數1億5,955萬餘元，決算審核結果，審定實現數1億2,817萬餘元，應收保留數1</w:t>
      </w:r>
      <w:r w:rsidRPr="004D232B">
        <w:rPr>
          <w:rFonts w:ascii="標楷體" w:eastAsia="標楷體" w:hAnsi="標楷體" w:cs="Times New Roman"/>
          <w:spacing w:val="-2"/>
          <w:szCs w:val="24"/>
        </w:rPr>
        <w:t>,</w:t>
      </w:r>
      <w:r w:rsidRPr="004D232B">
        <w:rPr>
          <w:rFonts w:ascii="標楷體" w:eastAsia="標楷體" w:hAnsi="標楷體" w:cs="Times New Roman" w:hint="eastAsia"/>
          <w:spacing w:val="-2"/>
          <w:szCs w:val="24"/>
        </w:rPr>
        <w:t>070萬元，主要係林務所、畜產試驗所之中央補助款依實際執行進度撥款，須保留繼續執行；合計決算審定數1億3</w:t>
      </w:r>
      <w:r w:rsidRPr="004D232B">
        <w:rPr>
          <w:rFonts w:ascii="標楷體" w:eastAsia="標楷體" w:hAnsi="標楷體" w:cs="Times New Roman"/>
          <w:spacing w:val="-2"/>
          <w:szCs w:val="24"/>
        </w:rPr>
        <w:t>,887</w:t>
      </w:r>
      <w:r w:rsidRPr="004D232B">
        <w:rPr>
          <w:rFonts w:ascii="標楷體" w:eastAsia="標楷體" w:hAnsi="標楷體" w:cs="Times New Roman" w:hint="eastAsia"/>
          <w:spacing w:val="-2"/>
          <w:szCs w:val="24"/>
        </w:rPr>
        <w:t>萬餘元，較預算減少2</w:t>
      </w:r>
      <w:r w:rsidRPr="004D232B">
        <w:rPr>
          <w:rFonts w:ascii="標楷體" w:eastAsia="標楷體" w:hAnsi="標楷體" w:cs="Times New Roman"/>
          <w:spacing w:val="-2"/>
          <w:szCs w:val="24"/>
        </w:rPr>
        <w:t>,067</w:t>
      </w:r>
      <w:r w:rsidRPr="004D232B">
        <w:rPr>
          <w:rFonts w:ascii="標楷體" w:eastAsia="標楷體" w:hAnsi="標楷體" w:cs="Times New Roman" w:hint="eastAsia"/>
          <w:spacing w:val="-2"/>
          <w:szCs w:val="24"/>
        </w:rPr>
        <w:t>萬餘元（12.96％），主要係中央補助辦理有機農業栽培專區基礎環境改善工程，因規劃設計未完成，工程未執行，減少撥款所致。</w:t>
      </w:r>
    </w:p>
    <w:p w14:paraId="3D135C5B" w14:textId="77777777" w:rsidR="00AA26AB" w:rsidRDefault="00AA26AB" w:rsidP="00B4717A">
      <w:pPr>
        <w:widowControl/>
        <w:spacing w:line="460" w:lineRule="exact"/>
        <w:ind w:firstLineChars="350" w:firstLine="840"/>
        <w:jc w:val="both"/>
        <w:rPr>
          <w:rFonts w:ascii="標楷體" w:eastAsia="標楷體" w:hAnsi="標楷體" w:cs="Times New Roman"/>
          <w:szCs w:val="24"/>
        </w:rPr>
      </w:pPr>
      <w:r>
        <w:rPr>
          <w:rFonts w:ascii="標楷體" w:eastAsia="標楷體" w:hAnsi="標楷體" w:cs="Times New Roman" w:hint="eastAsia"/>
          <w:szCs w:val="24"/>
        </w:rPr>
        <w:lastRenderedPageBreak/>
        <w:t>2.歲出原編列預算數6億2,520萬餘元，因水產試驗所公教待遇調整人事費不足，經動支調整公務員工待遇準備3萬餘元，並因</w:t>
      </w:r>
      <w:r w:rsidRPr="006A598C">
        <w:rPr>
          <w:rFonts w:ascii="標楷體" w:eastAsia="標楷體" w:hAnsi="標楷體" w:cs="Times New Roman" w:hint="eastAsia"/>
          <w:szCs w:val="24"/>
        </w:rPr>
        <w:t>動植物防疫所辦理焚化爐維修養護、設置牛隻防疫圍欄及防疫走道，暨採購動物用擊昏器；林務所辦理造林相關業務、社區綠美化相關推廣活動、汰換投影機，暨支應危木伐除及颱風道路搶通人員加班費用等所需經費</w:t>
      </w:r>
      <w:r>
        <w:rPr>
          <w:rFonts w:ascii="標楷體" w:eastAsia="標楷體" w:hAnsi="標楷體" w:cs="Times New Roman" w:hint="eastAsia"/>
          <w:szCs w:val="24"/>
        </w:rPr>
        <w:t>，經動支第二預備金180萬餘元，合計6億2,704萬餘元，決算審核結果，審定實現數5億1,644萬餘元（82.36％），應付保留數1,634萬餘元（2.61％），保留原因詳「（一）計畫實施之查核」說明；合計決算審定數5億3</w:t>
      </w:r>
      <w:r>
        <w:rPr>
          <w:rFonts w:ascii="標楷體" w:eastAsia="標楷體" w:hAnsi="標楷體" w:cs="Times New Roman"/>
          <w:szCs w:val="24"/>
        </w:rPr>
        <w:t>,279</w:t>
      </w:r>
      <w:r>
        <w:rPr>
          <w:rFonts w:ascii="標楷體" w:eastAsia="標楷體" w:hAnsi="標楷體" w:cs="Times New Roman" w:hint="eastAsia"/>
          <w:szCs w:val="24"/>
        </w:rPr>
        <w:t>萬餘元，預算賸餘9,425萬餘元（15.03％），主要係農業試驗所辦理</w:t>
      </w:r>
      <w:r w:rsidRPr="000D7492">
        <w:rPr>
          <w:rFonts w:ascii="標楷體" w:eastAsia="標楷體" w:hAnsi="標楷體" w:cs="Times New Roman" w:hint="eastAsia"/>
          <w:szCs w:val="24"/>
        </w:rPr>
        <w:t>有機農業栽培專區基礎環境改善工程，因規劃設計未完成，工程未執行</w:t>
      </w:r>
      <w:r>
        <w:rPr>
          <w:rFonts w:ascii="標楷體" w:eastAsia="標楷體" w:hAnsi="標楷體" w:cs="Times New Roman" w:hint="eastAsia"/>
          <w:szCs w:val="24"/>
        </w:rPr>
        <w:t>；各所實際進用員額較少致人事費節餘，或按業務實際需求減少支出；水產試驗所辦理113年</w:t>
      </w:r>
      <w:r w:rsidRPr="000D7492">
        <w:rPr>
          <w:rFonts w:ascii="標楷體" w:eastAsia="標楷體" w:hAnsi="標楷體" w:cs="Times New Roman" w:hint="eastAsia"/>
          <w:szCs w:val="24"/>
        </w:rPr>
        <w:t>金門成功漁村創生等計畫</w:t>
      </w:r>
      <w:r>
        <w:rPr>
          <w:rFonts w:ascii="標楷體" w:eastAsia="標楷體" w:hAnsi="標楷體" w:cs="Times New Roman" w:hint="eastAsia"/>
          <w:szCs w:val="24"/>
        </w:rPr>
        <w:t>因中央補助額度減少，相對減少支用經費等所致。</w:t>
      </w:r>
    </w:p>
    <w:p w14:paraId="2ACAD15F" w14:textId="77777777" w:rsidR="00AA26AB" w:rsidRPr="00B4717A" w:rsidRDefault="00AA26AB" w:rsidP="00B4717A">
      <w:pPr>
        <w:widowControl/>
        <w:spacing w:line="460" w:lineRule="exact"/>
        <w:ind w:firstLineChars="350" w:firstLine="826"/>
        <w:jc w:val="both"/>
        <w:rPr>
          <w:rFonts w:ascii="標楷體" w:eastAsia="標楷體" w:hAnsi="標楷體" w:cs="Times New Roman"/>
          <w:spacing w:val="-2"/>
          <w:szCs w:val="24"/>
        </w:rPr>
      </w:pPr>
      <w:r w:rsidRPr="00B4717A">
        <w:rPr>
          <w:rFonts w:ascii="標楷體" w:eastAsia="標楷體" w:hAnsi="標楷體" w:cs="Times New Roman" w:hint="eastAsia"/>
          <w:spacing w:val="-2"/>
          <w:szCs w:val="24"/>
        </w:rPr>
        <w:t>3.以前年度歲出轉入數計1,280萬餘元，決算審核結果，審定實現數1,268萬餘元（99.06％）；減免（註銷）數12萬餘元（0.94％），主要係林務所辦理茅山塔環境及設施改善工程之結餘。</w:t>
      </w:r>
    </w:p>
    <w:p w14:paraId="41CEF9D6" w14:textId="77777777" w:rsidR="00AA26AB" w:rsidRPr="00AA4C4E" w:rsidRDefault="00AA26AB" w:rsidP="00B4717A">
      <w:pPr>
        <w:widowControl/>
        <w:spacing w:beforeLines="10" w:before="36" w:afterLines="10" w:after="36" w:line="460" w:lineRule="exact"/>
        <w:ind w:leftChars="100" w:left="240"/>
        <w:jc w:val="both"/>
        <w:rPr>
          <w:rFonts w:ascii="標楷體" w:eastAsia="標楷體" w:hAnsi="標楷體" w:cs="Times New Roman"/>
          <w:color w:val="000000" w:themeColor="text1"/>
          <w:sz w:val="32"/>
          <w:szCs w:val="32"/>
        </w:rPr>
      </w:pPr>
      <w:bookmarkStart w:id="27" w:name="_Toc107657103"/>
      <w:r w:rsidRPr="00AA4C4E">
        <w:rPr>
          <w:rFonts w:ascii="標楷體" w:eastAsia="標楷體" w:hAnsi="標楷體" w:cs="Times New Roman" w:hint="eastAsia"/>
          <w:b/>
          <w:color w:val="000000" w:themeColor="text1"/>
          <w:sz w:val="32"/>
          <w:szCs w:val="32"/>
        </w:rPr>
        <w:t>二、附屬單位</w:t>
      </w:r>
      <w:r w:rsidRPr="006B79A5">
        <w:rPr>
          <w:rFonts w:ascii="標楷體" w:eastAsia="標楷體" w:hAnsi="Calibri" w:cs="Times New Roman" w:hint="eastAsia"/>
          <w:b/>
          <w:sz w:val="32"/>
          <w:szCs w:val="24"/>
        </w:rPr>
        <w:t>決算</w:t>
      </w:r>
      <w:r w:rsidRPr="00AA4C4E">
        <w:rPr>
          <w:rFonts w:ascii="標楷體" w:eastAsia="標楷體" w:hAnsi="標楷體" w:cs="Times New Roman" w:hint="eastAsia"/>
          <w:b/>
          <w:color w:val="000000" w:themeColor="text1"/>
          <w:sz w:val="32"/>
          <w:szCs w:val="32"/>
        </w:rPr>
        <w:t>營業部分</w:t>
      </w:r>
    </w:p>
    <w:p w14:paraId="3C5355CB" w14:textId="77777777" w:rsidR="00AA26AB" w:rsidRPr="00AA4C4E" w:rsidRDefault="00AA26AB" w:rsidP="00B4717A">
      <w:pPr>
        <w:widowControl/>
        <w:spacing w:line="460" w:lineRule="exact"/>
        <w:ind w:firstLineChars="200" w:firstLine="480"/>
        <w:jc w:val="both"/>
        <w:rPr>
          <w:rFonts w:ascii="標楷體" w:eastAsia="標楷體" w:hAnsi="標楷體" w:cs="Times New Roman"/>
          <w:color w:val="000000" w:themeColor="text1"/>
          <w:szCs w:val="24"/>
        </w:rPr>
      </w:pPr>
      <w:r w:rsidRPr="00AA4C4E">
        <w:rPr>
          <w:rFonts w:ascii="標楷體" w:eastAsia="標楷體" w:hAnsi="標楷體" w:cs="Times New Roman" w:hint="eastAsia"/>
          <w:color w:val="000000" w:themeColor="text1"/>
          <w:szCs w:val="24"/>
          <w:lang w:eastAsia="zh-HK"/>
        </w:rPr>
        <w:t>建設處主管僅金門縣陶瓷廠1個單位。茲將11</w:t>
      </w:r>
      <w:r w:rsidRPr="00AA4C4E">
        <w:rPr>
          <w:rFonts w:ascii="標楷體" w:eastAsia="標楷體" w:hAnsi="標楷體" w:cs="Times New Roman" w:hint="eastAsia"/>
          <w:color w:val="000000" w:themeColor="text1"/>
          <w:szCs w:val="24"/>
        </w:rPr>
        <w:t>3</w:t>
      </w:r>
      <w:r w:rsidRPr="00AA4C4E">
        <w:rPr>
          <w:rFonts w:ascii="標楷體" w:eastAsia="標楷體" w:hAnsi="標楷體" w:cs="Times New Roman" w:hint="eastAsia"/>
          <w:color w:val="000000" w:themeColor="text1"/>
          <w:szCs w:val="24"/>
          <w:lang w:eastAsia="zh-HK"/>
        </w:rPr>
        <w:t>年度決算審核結果說明如次：</w:t>
      </w:r>
    </w:p>
    <w:p w14:paraId="640F186C" w14:textId="77777777" w:rsidR="00AA26AB" w:rsidRPr="00AA4C4E" w:rsidRDefault="00AA26AB" w:rsidP="00B4717A">
      <w:pPr>
        <w:widowControl/>
        <w:spacing w:line="460" w:lineRule="exact"/>
        <w:ind w:firstLineChars="200" w:firstLine="561"/>
        <w:jc w:val="both"/>
        <w:rPr>
          <w:rFonts w:ascii="標楷體" w:eastAsia="標楷體" w:hAnsi="標楷體" w:cs="Times New Roman"/>
          <w:b/>
          <w:color w:val="000000" w:themeColor="text1"/>
          <w:sz w:val="28"/>
          <w:szCs w:val="28"/>
        </w:rPr>
      </w:pPr>
      <w:r w:rsidRPr="00AA4C4E">
        <w:rPr>
          <w:rFonts w:ascii="標楷體" w:eastAsia="標楷體" w:hAnsi="標楷體" w:cs="Times New Roman" w:hint="eastAsia"/>
          <w:b/>
          <w:color w:val="000000" w:themeColor="text1"/>
          <w:sz w:val="28"/>
          <w:szCs w:val="28"/>
        </w:rPr>
        <w:t>（一）</w:t>
      </w:r>
      <w:r w:rsidRPr="00AA4C4E">
        <w:rPr>
          <w:rFonts w:ascii="標楷體" w:eastAsia="標楷體" w:hAnsi="標楷體" w:cs="Times New Roman"/>
          <w:b/>
          <w:color w:val="000000" w:themeColor="text1"/>
          <w:sz w:val="28"/>
          <w:szCs w:val="28"/>
        </w:rPr>
        <w:t>計畫</w:t>
      </w:r>
      <w:r w:rsidRPr="004D232B">
        <w:rPr>
          <w:rFonts w:ascii="標楷體" w:eastAsia="標楷體" w:hAnsi="標楷體" w:cs="Times New Roman"/>
          <w:b/>
          <w:sz w:val="28"/>
          <w:szCs w:val="24"/>
        </w:rPr>
        <w:t>實施</w:t>
      </w:r>
      <w:r w:rsidRPr="00AA4C4E">
        <w:rPr>
          <w:rFonts w:ascii="標楷體" w:eastAsia="標楷體" w:hAnsi="標楷體" w:cs="Times New Roman"/>
          <w:b/>
          <w:color w:val="000000" w:themeColor="text1"/>
          <w:sz w:val="28"/>
          <w:szCs w:val="28"/>
        </w:rPr>
        <w:t>之查核</w:t>
      </w:r>
    </w:p>
    <w:p w14:paraId="3228D29C" w14:textId="77777777" w:rsidR="00AA26AB" w:rsidRPr="00AA4C4E" w:rsidRDefault="00AA26AB" w:rsidP="00B4717A">
      <w:pPr>
        <w:widowControl/>
        <w:spacing w:line="460" w:lineRule="exact"/>
        <w:ind w:firstLineChars="200" w:firstLine="480"/>
        <w:jc w:val="both"/>
        <w:rPr>
          <w:rFonts w:ascii="標楷體" w:eastAsia="標楷體" w:hAnsi="標楷體" w:cs="Times New Roman"/>
          <w:color w:val="000000" w:themeColor="text1"/>
          <w:szCs w:val="24"/>
        </w:rPr>
      </w:pPr>
      <w:r w:rsidRPr="00AA4C4E">
        <w:rPr>
          <w:rFonts w:ascii="標楷體" w:eastAsia="標楷體" w:hAnsi="標楷體" w:cs="Times New Roman" w:hint="eastAsia"/>
          <w:color w:val="000000" w:themeColor="text1"/>
          <w:szCs w:val="24"/>
        </w:rPr>
        <w:t>產銷計畫主要有產銷陶瓷酒瓶、陶瓷藝品及客製化酒瓶等6項，實施結果，計有陶瓷</w:t>
      </w:r>
      <w:r>
        <w:rPr>
          <w:rFonts w:ascii="標楷體" w:eastAsia="標楷體" w:hAnsi="標楷體" w:cs="Times New Roman" w:hint="eastAsia"/>
          <w:color w:val="000000" w:themeColor="text1"/>
          <w:szCs w:val="24"/>
        </w:rPr>
        <w:t>酒瓶之銷售及</w:t>
      </w:r>
      <w:r w:rsidRPr="00AA4C4E">
        <w:rPr>
          <w:rFonts w:ascii="標楷體" w:eastAsia="標楷體" w:hAnsi="標楷體" w:cs="Times New Roman" w:hint="eastAsia"/>
          <w:color w:val="000000" w:themeColor="text1"/>
          <w:szCs w:val="24"/>
        </w:rPr>
        <w:t>陶瓷藝品</w:t>
      </w:r>
      <w:r>
        <w:rPr>
          <w:rFonts w:ascii="標楷體" w:eastAsia="標楷體" w:hAnsi="標楷體" w:cs="Times New Roman" w:hint="eastAsia"/>
          <w:color w:val="000000" w:themeColor="text1"/>
          <w:szCs w:val="24"/>
        </w:rPr>
        <w:t>、客製化</w:t>
      </w:r>
      <w:r w:rsidRPr="004D232B">
        <w:rPr>
          <w:rFonts w:ascii="標楷體" w:eastAsia="標楷體" w:hAnsi="標楷體" w:cs="Times New Roman" w:hint="eastAsia"/>
          <w:spacing w:val="-4"/>
          <w:szCs w:val="24"/>
        </w:rPr>
        <w:t>酒瓶</w:t>
      </w:r>
      <w:r w:rsidRPr="00AA4C4E">
        <w:rPr>
          <w:rFonts w:ascii="標楷體" w:eastAsia="標楷體" w:hAnsi="標楷體" w:cs="Times New Roman" w:hint="eastAsia"/>
          <w:color w:val="000000" w:themeColor="text1"/>
          <w:szCs w:val="24"/>
        </w:rPr>
        <w:t>之產銷等5項，因配合客戶訂購量調降產量及銷售，致未達預計目標。</w:t>
      </w:r>
    </w:p>
    <w:p w14:paraId="6324694F" w14:textId="77777777" w:rsidR="00AA26AB" w:rsidRPr="00AA4C4E" w:rsidRDefault="00AA26AB" w:rsidP="00B4717A">
      <w:pPr>
        <w:widowControl/>
        <w:spacing w:line="460" w:lineRule="exact"/>
        <w:ind w:firstLineChars="200" w:firstLine="561"/>
        <w:jc w:val="both"/>
        <w:rPr>
          <w:rFonts w:ascii="標楷體" w:eastAsia="標楷體" w:hAnsi="標楷體" w:cs="Times New Roman"/>
          <w:b/>
          <w:color w:val="000000" w:themeColor="text1"/>
          <w:sz w:val="28"/>
          <w:szCs w:val="28"/>
        </w:rPr>
      </w:pPr>
      <w:r w:rsidRPr="00AA4C4E">
        <w:rPr>
          <w:rFonts w:ascii="標楷體" w:eastAsia="標楷體" w:hAnsi="標楷體" w:cs="Times New Roman" w:hint="eastAsia"/>
          <w:b/>
          <w:color w:val="000000" w:themeColor="text1"/>
          <w:sz w:val="28"/>
          <w:szCs w:val="28"/>
        </w:rPr>
        <w:t>（二）</w:t>
      </w:r>
      <w:r w:rsidRPr="00AA4C4E">
        <w:rPr>
          <w:rFonts w:ascii="標楷體" w:eastAsia="標楷體" w:hAnsi="標楷體" w:cs="Times New Roman" w:hint="eastAsia"/>
          <w:b/>
          <w:color w:val="000000" w:themeColor="text1"/>
          <w:sz w:val="28"/>
          <w:szCs w:val="24"/>
        </w:rPr>
        <w:t>盈虧之</w:t>
      </w:r>
      <w:r w:rsidRPr="00AA4C4E">
        <w:rPr>
          <w:rFonts w:ascii="標楷體" w:eastAsia="標楷體" w:hAnsi="標楷體" w:cs="Times New Roman" w:hint="eastAsia"/>
          <w:b/>
          <w:color w:val="000000" w:themeColor="text1"/>
          <w:sz w:val="28"/>
          <w:szCs w:val="28"/>
        </w:rPr>
        <w:t>審定</w:t>
      </w:r>
    </w:p>
    <w:p w14:paraId="06E8F636" w14:textId="77777777" w:rsidR="00AA26AB" w:rsidRPr="00722A4E" w:rsidRDefault="00AA26AB" w:rsidP="00B4717A">
      <w:pPr>
        <w:widowControl/>
        <w:spacing w:line="460" w:lineRule="exact"/>
        <w:ind w:firstLineChars="200" w:firstLine="480"/>
        <w:jc w:val="both"/>
        <w:rPr>
          <w:rFonts w:ascii="標楷體" w:eastAsia="標楷體" w:hAnsi="標楷體" w:cs="Times New Roman"/>
          <w:snapToGrid w:val="0"/>
          <w:color w:val="000000" w:themeColor="text1"/>
          <w:szCs w:val="24"/>
        </w:rPr>
      </w:pPr>
      <w:r w:rsidRPr="00AA4C4E">
        <w:rPr>
          <w:rFonts w:ascii="標楷體" w:eastAsia="標楷體" w:hAnsi="標楷體" w:cs="Times New Roman" w:hint="eastAsia"/>
          <w:snapToGrid w:val="0"/>
          <w:color w:val="000000" w:themeColor="text1"/>
          <w:szCs w:val="24"/>
        </w:rPr>
        <w:t>決算審核結果，審定</w:t>
      </w:r>
      <w:r w:rsidRPr="004D232B">
        <w:rPr>
          <w:rFonts w:ascii="標楷體" w:eastAsia="標楷體" w:hAnsi="標楷體" w:cs="Times New Roman" w:hint="eastAsia"/>
          <w:spacing w:val="-4"/>
          <w:szCs w:val="24"/>
        </w:rPr>
        <w:t>淨利</w:t>
      </w:r>
      <w:r w:rsidRPr="00AA4C4E">
        <w:rPr>
          <w:rFonts w:ascii="標楷體" w:eastAsia="標楷體" w:hAnsi="標楷體" w:cs="Times New Roman" w:hint="eastAsia"/>
          <w:snapToGrid w:val="0"/>
          <w:color w:val="000000" w:themeColor="text1"/>
          <w:szCs w:val="24"/>
        </w:rPr>
        <w:t>2,</w:t>
      </w:r>
      <w:r w:rsidRPr="00AA4C4E">
        <w:rPr>
          <w:rFonts w:ascii="標楷體" w:eastAsia="標楷體" w:hAnsi="標楷體" w:cs="Times New Roman"/>
          <w:snapToGrid w:val="0"/>
          <w:color w:val="000000" w:themeColor="text1"/>
          <w:szCs w:val="24"/>
        </w:rPr>
        <w:t>374</w:t>
      </w:r>
      <w:r w:rsidRPr="00AA4C4E">
        <w:rPr>
          <w:rFonts w:ascii="標楷體" w:eastAsia="標楷體" w:hAnsi="標楷體" w:cs="Times New Roman" w:hint="eastAsia"/>
          <w:snapToGrid w:val="0"/>
          <w:color w:val="000000" w:themeColor="text1"/>
          <w:szCs w:val="24"/>
        </w:rPr>
        <w:t>萬餘元，與預算淨損</w:t>
      </w:r>
      <w:r w:rsidRPr="00AA4C4E">
        <w:rPr>
          <w:rFonts w:ascii="標楷體" w:eastAsia="標楷體" w:hAnsi="標楷體" w:cs="Times New Roman"/>
          <w:snapToGrid w:val="0"/>
          <w:color w:val="000000" w:themeColor="text1"/>
          <w:szCs w:val="24"/>
        </w:rPr>
        <w:t>2,977</w:t>
      </w:r>
      <w:r w:rsidRPr="00AA4C4E">
        <w:rPr>
          <w:rFonts w:ascii="標楷體" w:eastAsia="標楷體" w:hAnsi="標楷體" w:cs="Times New Roman" w:hint="eastAsia"/>
          <w:snapToGrid w:val="0"/>
          <w:color w:val="000000" w:themeColor="text1"/>
          <w:szCs w:val="24"/>
        </w:rPr>
        <w:t>萬元，相距</w:t>
      </w:r>
      <w:r w:rsidRPr="00AA4C4E">
        <w:rPr>
          <w:rFonts w:ascii="標楷體" w:eastAsia="標楷體" w:hAnsi="標楷體" w:cs="Times New Roman"/>
          <w:snapToGrid w:val="0"/>
          <w:color w:val="000000" w:themeColor="text1"/>
          <w:szCs w:val="24"/>
        </w:rPr>
        <w:t>5,351</w:t>
      </w:r>
      <w:r w:rsidRPr="00AA4C4E">
        <w:rPr>
          <w:rFonts w:ascii="標楷體" w:eastAsia="標楷體" w:hAnsi="標楷體" w:cs="Times New Roman" w:hint="eastAsia"/>
          <w:snapToGrid w:val="0"/>
          <w:color w:val="000000" w:themeColor="text1"/>
          <w:szCs w:val="24"/>
        </w:rPr>
        <w:t>萬餘元，</w:t>
      </w:r>
      <w:r w:rsidRPr="00722A4E">
        <w:rPr>
          <w:rFonts w:ascii="標楷體" w:eastAsia="標楷體" w:hAnsi="標楷體" w:cs="Times New Roman" w:hint="eastAsia"/>
          <w:snapToGrid w:val="0"/>
          <w:color w:val="000000" w:themeColor="text1"/>
          <w:szCs w:val="24"/>
        </w:rPr>
        <w:t>主要係改善生產製程及控管成本支出，銷貨成本較預計減少所致。</w:t>
      </w:r>
    </w:p>
    <w:p w14:paraId="323A286B" w14:textId="77777777" w:rsidR="00AA26AB" w:rsidRPr="00722A4E" w:rsidRDefault="00AA26AB" w:rsidP="00B4717A">
      <w:pPr>
        <w:widowControl/>
        <w:spacing w:beforeLines="10" w:before="36" w:afterLines="10" w:after="36" w:line="460" w:lineRule="exact"/>
        <w:ind w:leftChars="100" w:left="240"/>
        <w:jc w:val="both"/>
        <w:rPr>
          <w:rFonts w:ascii="標楷體" w:eastAsia="標楷體" w:hAnsi="標楷體" w:cs="Times New Roman"/>
          <w:b/>
          <w:snapToGrid w:val="0"/>
          <w:color w:val="000000" w:themeColor="text1"/>
          <w:sz w:val="32"/>
          <w:szCs w:val="24"/>
        </w:rPr>
      </w:pPr>
      <w:r w:rsidRPr="00722A4E">
        <w:rPr>
          <w:rFonts w:ascii="標楷體" w:eastAsia="標楷體" w:hAnsi="標楷體" w:cs="Times New Roman" w:hint="eastAsia"/>
          <w:b/>
          <w:snapToGrid w:val="0"/>
          <w:color w:val="000000" w:themeColor="text1"/>
          <w:sz w:val="32"/>
          <w:szCs w:val="24"/>
        </w:rPr>
        <w:t>三、</w:t>
      </w:r>
      <w:r w:rsidRPr="00722A4E">
        <w:rPr>
          <w:rFonts w:ascii="標楷體" w:eastAsia="標楷體" w:hAnsi="Calibri" w:cs="Times New Roman" w:hint="eastAsia"/>
          <w:b/>
          <w:color w:val="000000" w:themeColor="text1"/>
          <w:sz w:val="32"/>
          <w:szCs w:val="24"/>
        </w:rPr>
        <w:t>附屬</w:t>
      </w:r>
      <w:r w:rsidRPr="00722A4E">
        <w:rPr>
          <w:rFonts w:ascii="標楷體" w:eastAsia="標楷體" w:hAnsi="標楷體" w:cs="Times New Roman" w:hint="eastAsia"/>
          <w:b/>
          <w:snapToGrid w:val="0"/>
          <w:color w:val="000000" w:themeColor="text1"/>
          <w:sz w:val="32"/>
          <w:szCs w:val="24"/>
        </w:rPr>
        <w:t>單位決算非營業部分</w:t>
      </w:r>
    </w:p>
    <w:p w14:paraId="7C2D708D" w14:textId="77777777" w:rsidR="00AA26AB" w:rsidRPr="00722A4E" w:rsidRDefault="00AA26AB" w:rsidP="00B4717A">
      <w:pPr>
        <w:widowControl/>
        <w:spacing w:line="460" w:lineRule="exact"/>
        <w:ind w:firstLineChars="200" w:firstLine="480"/>
        <w:jc w:val="both"/>
        <w:rPr>
          <w:rFonts w:ascii="標楷體" w:eastAsia="標楷體" w:hAnsi="標楷體" w:cs="Times New Roman"/>
          <w:b/>
          <w:color w:val="000000" w:themeColor="text1"/>
          <w:sz w:val="32"/>
          <w:szCs w:val="32"/>
        </w:rPr>
      </w:pPr>
      <w:r w:rsidRPr="00722A4E">
        <w:rPr>
          <w:rFonts w:ascii="標楷體" w:eastAsia="標楷體" w:hAnsi="標楷體" w:cs="Times New Roman" w:hint="eastAsia"/>
          <w:color w:val="000000" w:themeColor="text1"/>
          <w:szCs w:val="24"/>
          <w:lang w:eastAsia="zh-HK"/>
        </w:rPr>
        <w:t>建設處主管包括（一）作業基金：金門縣住宅基金；（二）特別收入基金：金門縣農業發展基金等2個單位。茲將11</w:t>
      </w:r>
      <w:r w:rsidRPr="00722A4E">
        <w:rPr>
          <w:rFonts w:ascii="標楷體" w:eastAsia="標楷體" w:hAnsi="標楷體" w:cs="Times New Roman" w:hint="eastAsia"/>
          <w:color w:val="000000" w:themeColor="text1"/>
          <w:szCs w:val="24"/>
        </w:rPr>
        <w:t>3</w:t>
      </w:r>
      <w:r w:rsidRPr="00722A4E">
        <w:rPr>
          <w:rFonts w:ascii="標楷體" w:eastAsia="標楷體" w:hAnsi="標楷體" w:cs="Times New Roman" w:hint="eastAsia"/>
          <w:color w:val="000000" w:themeColor="text1"/>
          <w:szCs w:val="24"/>
          <w:lang w:eastAsia="zh-HK"/>
        </w:rPr>
        <w:t>年度決算審核結果說明如次：</w:t>
      </w:r>
    </w:p>
    <w:p w14:paraId="7643CFB3" w14:textId="77777777" w:rsidR="00AA26AB" w:rsidRPr="00061844" w:rsidRDefault="00AA26AB" w:rsidP="00B4717A">
      <w:pPr>
        <w:widowControl/>
        <w:spacing w:line="460" w:lineRule="exact"/>
        <w:ind w:firstLineChars="200" w:firstLine="561"/>
        <w:jc w:val="both"/>
        <w:rPr>
          <w:rFonts w:ascii="標楷體" w:eastAsia="標楷體" w:hAnsi="標楷體" w:cs="Times New Roman"/>
          <w:b/>
          <w:color w:val="000000" w:themeColor="text1"/>
          <w:sz w:val="28"/>
          <w:szCs w:val="28"/>
        </w:rPr>
      </w:pPr>
      <w:r w:rsidRPr="00061844">
        <w:rPr>
          <w:rFonts w:ascii="標楷體" w:eastAsia="標楷體" w:hAnsi="標楷體" w:cs="Times New Roman" w:hint="eastAsia"/>
          <w:b/>
          <w:color w:val="000000" w:themeColor="text1"/>
          <w:sz w:val="28"/>
          <w:szCs w:val="28"/>
        </w:rPr>
        <w:t>（一）</w:t>
      </w:r>
      <w:r w:rsidRPr="004D232B">
        <w:rPr>
          <w:rFonts w:ascii="標楷體" w:eastAsia="標楷體" w:hAnsi="標楷體" w:cs="Times New Roman"/>
          <w:b/>
          <w:sz w:val="28"/>
          <w:szCs w:val="24"/>
        </w:rPr>
        <w:t>計畫</w:t>
      </w:r>
      <w:r w:rsidRPr="00061844">
        <w:rPr>
          <w:rFonts w:ascii="標楷體" w:eastAsia="標楷體" w:hAnsi="標楷體" w:cs="Times New Roman"/>
          <w:b/>
          <w:color w:val="000000" w:themeColor="text1"/>
          <w:sz w:val="28"/>
          <w:szCs w:val="24"/>
        </w:rPr>
        <w:t>實施</w:t>
      </w:r>
      <w:r w:rsidRPr="00061844">
        <w:rPr>
          <w:rFonts w:ascii="標楷體" w:eastAsia="標楷體" w:hAnsi="標楷體" w:cs="Times New Roman"/>
          <w:b/>
          <w:color w:val="000000" w:themeColor="text1"/>
          <w:sz w:val="28"/>
          <w:szCs w:val="28"/>
        </w:rPr>
        <w:t>之查核</w:t>
      </w:r>
    </w:p>
    <w:p w14:paraId="2283F73F" w14:textId="77777777" w:rsidR="00AA26AB" w:rsidRPr="006B6B25" w:rsidRDefault="00AA26AB" w:rsidP="00B4717A">
      <w:pPr>
        <w:widowControl/>
        <w:spacing w:line="460" w:lineRule="exact"/>
        <w:ind w:firstLineChars="200" w:firstLine="480"/>
        <w:jc w:val="both"/>
        <w:rPr>
          <w:rFonts w:ascii="標楷體" w:eastAsia="標楷體" w:hAnsi="標楷體" w:cs="Times New Roman"/>
          <w:color w:val="000000" w:themeColor="text1"/>
          <w:szCs w:val="24"/>
        </w:rPr>
      </w:pPr>
      <w:r w:rsidRPr="00061844">
        <w:rPr>
          <w:rFonts w:ascii="標楷體" w:eastAsia="標楷體" w:hAnsi="標楷體" w:cs="Times New Roman" w:hint="eastAsia"/>
          <w:color w:val="000000" w:themeColor="text1"/>
          <w:szCs w:val="24"/>
        </w:rPr>
        <w:t>業務（營運）計畫主要辦理住宅補貼、整體住宅政策規劃及國民住宅興建計畫專案管理；高粱、小麥契作收購，</w:t>
      </w:r>
      <w:r w:rsidRPr="004D232B">
        <w:rPr>
          <w:rFonts w:ascii="標楷體" w:eastAsia="標楷體" w:hAnsi="標楷體" w:cs="Times New Roman" w:hint="eastAsia"/>
          <w:spacing w:val="-4"/>
          <w:szCs w:val="24"/>
        </w:rPr>
        <w:t>推廣</w:t>
      </w:r>
      <w:r w:rsidRPr="00061844">
        <w:rPr>
          <w:rFonts w:ascii="標楷體" w:eastAsia="標楷體" w:hAnsi="標楷體" w:cs="Times New Roman" w:hint="eastAsia"/>
          <w:color w:val="000000" w:themeColor="text1"/>
          <w:szCs w:val="24"/>
        </w:rPr>
        <w:t>栽種綠肥增進農田肥力，辦理農產品行銷及產銷調節，補助農產運銷、冷藏、運輸費用，及植物疫病蟲害緊急防治等2項，實施結果，計有</w:t>
      </w:r>
      <w:r>
        <w:rPr>
          <w:rFonts w:ascii="標楷體" w:eastAsia="標楷體" w:hAnsi="標楷體" w:cs="Times New Roman" w:hint="eastAsia"/>
          <w:color w:val="000000" w:themeColor="text1"/>
          <w:szCs w:val="24"/>
        </w:rPr>
        <w:t>青年安心成家之購置自建住宅貸款利息補貼業務；</w:t>
      </w:r>
      <w:r w:rsidRPr="00061844">
        <w:rPr>
          <w:rFonts w:ascii="標楷體" w:eastAsia="標楷體" w:hAnsi="標楷體" w:cs="Times New Roman" w:hint="eastAsia"/>
          <w:color w:val="000000" w:themeColor="text1"/>
          <w:szCs w:val="24"/>
        </w:rPr>
        <w:t>高粱、小麥契作收購，推廣栽種綠肥增進農田肥力等2項，</w:t>
      </w:r>
      <w:r w:rsidRPr="002F4138">
        <w:rPr>
          <w:rFonts w:ascii="標楷體" w:eastAsia="標楷體" w:hAnsi="標楷體" w:cs="Times New Roman" w:hint="eastAsia"/>
          <w:color w:val="000000" w:themeColor="text1"/>
          <w:spacing w:val="-4"/>
          <w:szCs w:val="24"/>
        </w:rPr>
        <w:t>因部分貸款戶提前清償，或因農作物產量受氣候影響，保價收購支出較預計減少，致未達預計目標。</w:t>
      </w:r>
    </w:p>
    <w:p w14:paraId="3BB0F10C" w14:textId="77777777" w:rsidR="00AA26AB" w:rsidRPr="006B6B25" w:rsidRDefault="00AA26AB" w:rsidP="008D637B">
      <w:pPr>
        <w:widowControl/>
        <w:spacing w:line="448" w:lineRule="exact"/>
        <w:ind w:firstLineChars="200" w:firstLine="561"/>
        <w:jc w:val="both"/>
        <w:rPr>
          <w:rFonts w:ascii="標楷體" w:eastAsia="標楷體" w:hAnsi="標楷體" w:cs="Times New Roman"/>
          <w:color w:val="000000" w:themeColor="text1"/>
          <w:szCs w:val="24"/>
        </w:rPr>
      </w:pPr>
      <w:r w:rsidRPr="006B6B25">
        <w:rPr>
          <w:rFonts w:ascii="標楷體" w:eastAsia="標楷體" w:hAnsi="標楷體" w:cs="Times New Roman" w:hint="eastAsia"/>
          <w:b/>
          <w:color w:val="000000" w:themeColor="text1"/>
          <w:sz w:val="28"/>
          <w:szCs w:val="28"/>
        </w:rPr>
        <w:lastRenderedPageBreak/>
        <w:t>（二）餘絀之審定</w:t>
      </w:r>
    </w:p>
    <w:p w14:paraId="0E1C25F1" w14:textId="77777777" w:rsidR="00AA26AB" w:rsidRPr="00CA06A6" w:rsidRDefault="00AA26AB" w:rsidP="00332E74">
      <w:pPr>
        <w:widowControl/>
        <w:overflowPunct w:val="0"/>
        <w:spacing w:line="448" w:lineRule="exact"/>
        <w:ind w:firstLineChars="350" w:firstLine="840"/>
        <w:jc w:val="both"/>
        <w:rPr>
          <w:rFonts w:ascii="標楷體" w:eastAsia="標楷體" w:hAnsi="標楷體" w:cs="Times New Roman"/>
          <w:color w:val="000000" w:themeColor="text1"/>
          <w:szCs w:val="24"/>
        </w:rPr>
      </w:pPr>
      <w:r w:rsidRPr="006B6B25">
        <w:rPr>
          <w:rFonts w:ascii="標楷體" w:eastAsia="標楷體" w:hAnsi="標楷體" w:cs="Times New Roman" w:hint="eastAsia"/>
          <w:color w:val="000000" w:themeColor="text1"/>
          <w:szCs w:val="24"/>
        </w:rPr>
        <w:t>1.作業基金：決算審核結果，審定短絀2,</w:t>
      </w:r>
      <w:r w:rsidRPr="006B6B25">
        <w:rPr>
          <w:rFonts w:ascii="標楷體" w:eastAsia="標楷體" w:hAnsi="標楷體" w:cs="Times New Roman"/>
          <w:color w:val="000000" w:themeColor="text1"/>
          <w:szCs w:val="24"/>
        </w:rPr>
        <w:t>205</w:t>
      </w:r>
      <w:r w:rsidRPr="006B6B25">
        <w:rPr>
          <w:rFonts w:ascii="標楷體" w:eastAsia="標楷體" w:hAnsi="標楷體" w:cs="Times New Roman" w:hint="eastAsia"/>
          <w:color w:val="000000" w:themeColor="text1"/>
          <w:szCs w:val="24"/>
        </w:rPr>
        <w:t>萬餘元，較預算短絀</w:t>
      </w:r>
      <w:r w:rsidRPr="006B6B25">
        <w:rPr>
          <w:rFonts w:ascii="標楷體" w:eastAsia="標楷體" w:hAnsi="標楷體" w:cs="Times New Roman"/>
          <w:color w:val="000000" w:themeColor="text1"/>
          <w:szCs w:val="24"/>
        </w:rPr>
        <w:t>2,530</w:t>
      </w:r>
      <w:r w:rsidRPr="006B6B25">
        <w:rPr>
          <w:rFonts w:ascii="標楷體" w:eastAsia="標楷體" w:hAnsi="標楷體" w:cs="Times New Roman" w:hint="eastAsia"/>
          <w:color w:val="000000" w:themeColor="text1"/>
          <w:szCs w:val="24"/>
        </w:rPr>
        <w:t>萬餘元，減少</w:t>
      </w:r>
      <w:r w:rsidRPr="00CA06A6">
        <w:rPr>
          <w:rFonts w:ascii="標楷體" w:eastAsia="標楷體" w:hAnsi="標楷體" w:cs="Times New Roman"/>
          <w:color w:val="000000" w:themeColor="text1"/>
          <w:szCs w:val="24"/>
        </w:rPr>
        <w:t>325</w:t>
      </w:r>
      <w:r w:rsidRPr="00CA06A6">
        <w:rPr>
          <w:rFonts w:ascii="標楷體" w:eastAsia="標楷體" w:hAnsi="標楷體" w:cs="Times New Roman" w:hint="eastAsia"/>
          <w:color w:val="000000" w:themeColor="text1"/>
          <w:szCs w:val="24"/>
        </w:rPr>
        <w:t>萬餘元，約</w:t>
      </w:r>
      <w:r w:rsidRPr="00CA06A6">
        <w:rPr>
          <w:rFonts w:ascii="標楷體" w:eastAsia="標楷體" w:hAnsi="標楷體" w:cs="Times New Roman"/>
          <w:color w:val="000000" w:themeColor="text1"/>
          <w:szCs w:val="24"/>
        </w:rPr>
        <w:t>12.85</w:t>
      </w:r>
      <w:r w:rsidRPr="00CA06A6">
        <w:rPr>
          <w:rFonts w:ascii="標楷體" w:eastAsia="標楷體" w:hAnsi="標楷體" w:cs="Times New Roman" w:hint="eastAsia"/>
          <w:color w:val="000000" w:themeColor="text1"/>
          <w:szCs w:val="24"/>
        </w:rPr>
        <w:t>％，主要係部分貸款戶提前清償，貸款利息補貼經費較預計減少所致。</w:t>
      </w:r>
    </w:p>
    <w:p w14:paraId="68E83416" w14:textId="77777777" w:rsidR="00AA26AB" w:rsidRPr="00CA06A6" w:rsidRDefault="00AA26AB" w:rsidP="00332E74">
      <w:pPr>
        <w:widowControl/>
        <w:overflowPunct w:val="0"/>
        <w:spacing w:line="448" w:lineRule="exact"/>
        <w:ind w:firstLineChars="350" w:firstLine="840"/>
        <w:jc w:val="both"/>
        <w:rPr>
          <w:rFonts w:ascii="標楷體" w:eastAsia="標楷體" w:hAnsi="標楷體" w:cs="Times New Roman"/>
          <w:color w:val="000000" w:themeColor="text1"/>
          <w:szCs w:val="24"/>
        </w:rPr>
      </w:pPr>
      <w:r w:rsidRPr="00CA06A6">
        <w:rPr>
          <w:rFonts w:ascii="標楷體" w:eastAsia="標楷體" w:hAnsi="標楷體" w:cs="Times New Roman" w:hint="eastAsia"/>
          <w:color w:val="000000" w:themeColor="text1"/>
          <w:szCs w:val="24"/>
        </w:rPr>
        <w:t>2.特別收入基金：決算審核結果，審定賸餘1億870萬餘元，較預算賸餘5,410萬餘元，</w:t>
      </w:r>
      <w:r w:rsidRPr="00CA06A6">
        <w:rPr>
          <w:rFonts w:ascii="標楷體" w:eastAsia="標楷體" w:hAnsi="標楷體" w:cs="Times New Roman" w:hint="eastAsia"/>
          <w:color w:val="000000" w:themeColor="text1"/>
          <w:spacing w:val="-2"/>
          <w:szCs w:val="24"/>
        </w:rPr>
        <w:t>增加5,459萬餘元，約1</w:t>
      </w:r>
      <w:r w:rsidRPr="00CA06A6">
        <w:rPr>
          <w:rFonts w:ascii="標楷體" w:eastAsia="標楷體" w:hAnsi="標楷體" w:cs="Times New Roman"/>
          <w:color w:val="000000" w:themeColor="text1"/>
          <w:spacing w:val="-2"/>
          <w:szCs w:val="24"/>
        </w:rPr>
        <w:t>00.90</w:t>
      </w:r>
      <w:r w:rsidRPr="00CA06A6">
        <w:rPr>
          <w:rFonts w:ascii="標楷體" w:eastAsia="標楷體" w:hAnsi="標楷體" w:cs="Times New Roman" w:hint="eastAsia"/>
          <w:color w:val="000000" w:themeColor="text1"/>
          <w:spacing w:val="-2"/>
          <w:szCs w:val="24"/>
        </w:rPr>
        <w:t>％，主要係農作物產量受氣候影響，保價收購支出較預計減少所致。</w:t>
      </w:r>
    </w:p>
    <w:bookmarkEnd w:id="27"/>
    <w:p w14:paraId="2F233045" w14:textId="77777777" w:rsidR="00AA26AB" w:rsidRDefault="00AA26AB" w:rsidP="00332E74">
      <w:pPr>
        <w:widowControl/>
        <w:spacing w:beforeLines="10" w:before="36" w:afterLines="10" w:after="36" w:line="448" w:lineRule="exact"/>
        <w:ind w:leftChars="100" w:left="240"/>
        <w:jc w:val="both"/>
        <w:rPr>
          <w:rFonts w:ascii="標楷體" w:eastAsia="標楷體" w:hAnsi="標楷體"/>
          <w:b/>
          <w:bCs/>
          <w:snapToGrid w:val="0"/>
          <w:sz w:val="32"/>
          <w:szCs w:val="32"/>
        </w:rPr>
      </w:pPr>
      <w:r w:rsidRPr="00920916">
        <w:rPr>
          <w:rFonts w:ascii="標楷體" w:eastAsia="標楷體" w:hAnsi="標楷體" w:hint="eastAsia"/>
          <w:b/>
          <w:bCs/>
          <w:snapToGrid w:val="0"/>
          <w:sz w:val="32"/>
          <w:szCs w:val="32"/>
        </w:rPr>
        <w:t>四、重要審核意見</w:t>
      </w:r>
    </w:p>
    <w:p w14:paraId="73FF9FB4" w14:textId="77777777" w:rsidR="00AA26AB" w:rsidRPr="008958B1" w:rsidRDefault="00AA26AB" w:rsidP="000F3926">
      <w:pPr>
        <w:overflowPunct w:val="0"/>
        <w:adjustRightInd w:val="0"/>
        <w:spacing w:line="466"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Pr="008958B1">
        <w:rPr>
          <w:rFonts w:ascii="標楷體" w:eastAsia="標楷體" w:hAnsi="標楷體" w:hint="eastAsia"/>
          <w:b/>
          <w:sz w:val="28"/>
          <w:szCs w:val="28"/>
        </w:rPr>
        <w:t>一</w:t>
      </w:r>
      <w:r>
        <w:rPr>
          <w:rFonts w:ascii="標楷體" w:eastAsia="標楷體" w:hAnsi="標楷體" w:hint="eastAsia"/>
          <w:b/>
          <w:sz w:val="28"/>
          <w:szCs w:val="28"/>
        </w:rPr>
        <w:t>）畜產試驗所</w:t>
      </w:r>
      <w:r w:rsidRPr="001D1BDF">
        <w:rPr>
          <w:rFonts w:ascii="標楷體" w:eastAsia="標楷體" w:hAnsi="標楷體" w:hint="eastAsia"/>
          <w:b/>
          <w:sz w:val="28"/>
          <w:szCs w:val="28"/>
        </w:rPr>
        <w:t>運用自產牛乳加工產製鮮乳及冰棒，並以青草地品牌行銷，</w:t>
      </w:r>
      <w:r>
        <w:rPr>
          <w:rFonts w:ascii="標楷體" w:eastAsia="標楷體" w:hAnsi="標楷體" w:hint="eastAsia"/>
          <w:b/>
          <w:sz w:val="28"/>
          <w:szCs w:val="28"/>
        </w:rPr>
        <w:t>惟</w:t>
      </w:r>
      <w:r w:rsidRPr="008E1753">
        <w:rPr>
          <w:rFonts w:ascii="標楷體" w:eastAsia="標楷體" w:hAnsi="標楷體" w:hint="eastAsia"/>
          <w:b/>
          <w:sz w:val="28"/>
          <w:szCs w:val="28"/>
        </w:rPr>
        <w:t>尚未確認乳品檢驗結果符合衛生安全前，即將乳品運出廠販</w:t>
      </w:r>
      <w:r>
        <w:rPr>
          <w:rFonts w:ascii="標楷體" w:eastAsia="標楷體" w:hAnsi="標楷體" w:hint="eastAsia"/>
          <w:b/>
          <w:sz w:val="28"/>
          <w:szCs w:val="28"/>
        </w:rPr>
        <w:t>售</w:t>
      </w:r>
      <w:r w:rsidRPr="008E1753">
        <w:rPr>
          <w:rFonts w:ascii="標楷體" w:eastAsia="標楷體" w:hAnsi="標楷體" w:hint="eastAsia"/>
          <w:b/>
          <w:sz w:val="28"/>
          <w:szCs w:val="28"/>
        </w:rPr>
        <w:t>，嗣後發現乳品檢驗不合格，仍未回收已銷售之不合格乳品，未善盡乳品生產者之社會責任</w:t>
      </w:r>
      <w:r>
        <w:rPr>
          <w:rFonts w:ascii="標楷體" w:eastAsia="標楷體" w:hAnsi="標楷體" w:hint="eastAsia"/>
          <w:b/>
          <w:sz w:val="28"/>
          <w:szCs w:val="28"/>
        </w:rPr>
        <w:t>；又</w:t>
      </w:r>
      <w:r w:rsidRPr="008E1753">
        <w:rPr>
          <w:rFonts w:ascii="標楷體" w:eastAsia="標楷體" w:hAnsi="標楷體" w:hint="eastAsia"/>
          <w:b/>
          <w:sz w:val="28"/>
          <w:szCs w:val="28"/>
        </w:rPr>
        <w:t>近4年未銷售乳品均無銷毀紀錄</w:t>
      </w:r>
      <w:r>
        <w:rPr>
          <w:rFonts w:ascii="標楷體" w:eastAsia="標楷體" w:hAnsi="標楷體" w:hint="eastAsia"/>
          <w:b/>
          <w:sz w:val="28"/>
          <w:szCs w:val="28"/>
        </w:rPr>
        <w:t>，</w:t>
      </w:r>
      <w:r w:rsidRPr="00A2562E">
        <w:rPr>
          <w:rFonts w:ascii="標楷體" w:eastAsia="標楷體" w:hAnsi="標楷體" w:hint="eastAsia"/>
          <w:b/>
          <w:sz w:val="28"/>
          <w:szCs w:val="28"/>
        </w:rPr>
        <w:t>亟待檢討改善</w:t>
      </w:r>
      <w:r w:rsidRPr="00FA26AB">
        <w:rPr>
          <w:rFonts w:ascii="標楷體" w:eastAsia="標楷體" w:hAnsi="標楷體" w:hint="eastAsia"/>
          <w:b/>
          <w:sz w:val="28"/>
          <w:szCs w:val="28"/>
        </w:rPr>
        <w:t>。</w:t>
      </w:r>
    </w:p>
    <w:p w14:paraId="309EB806" w14:textId="0C433300" w:rsidR="00AA26AB" w:rsidRPr="001A6CAE" w:rsidRDefault="00AA26AB" w:rsidP="000F3926">
      <w:pPr>
        <w:widowControl/>
        <w:spacing w:line="466" w:lineRule="exact"/>
        <w:ind w:firstLineChars="200" w:firstLine="480"/>
        <w:jc w:val="both"/>
        <w:rPr>
          <w:rFonts w:ascii="標楷體" w:eastAsia="標楷體" w:hAnsi="標楷體"/>
          <w:spacing w:val="4"/>
        </w:rPr>
      </w:pPr>
      <w:r w:rsidRPr="00A37844">
        <w:rPr>
          <w:noProof/>
          <w:spacing w:val="2"/>
        </w:rPr>
        <mc:AlternateContent>
          <mc:Choice Requires="wps">
            <w:drawing>
              <wp:anchor distT="45720" distB="45720" distL="114300" distR="114300" simplePos="0" relativeHeight="251736064" behindDoc="0" locked="0" layoutInCell="1" allowOverlap="1" wp14:anchorId="54F5B5BF" wp14:editId="714A3DE5">
                <wp:simplePos x="0" y="0"/>
                <wp:positionH relativeFrom="margin">
                  <wp:posOffset>2355850</wp:posOffset>
                </wp:positionH>
                <wp:positionV relativeFrom="paragraph">
                  <wp:posOffset>990132</wp:posOffset>
                </wp:positionV>
                <wp:extent cx="4019550" cy="2121535"/>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2121535"/>
                        </a:xfrm>
                        <a:prstGeom prst="rect">
                          <a:avLst/>
                        </a:prstGeom>
                        <a:solidFill>
                          <a:srgbClr val="FFFFFF"/>
                        </a:solidFill>
                        <a:ln w="9525">
                          <a:noFill/>
                          <a:miter lim="800000"/>
                          <a:headEnd/>
                          <a:tailEnd/>
                        </a:ln>
                      </wps:spPr>
                      <wps:txbx>
                        <w:txbxContent>
                          <w:p w14:paraId="73934E83" w14:textId="77777777" w:rsidR="00AA26AB" w:rsidRPr="00CE205D" w:rsidRDefault="00AA26AB" w:rsidP="00332E74">
                            <w:pPr>
                              <w:shd w:val="clear" w:color="auto" w:fill="FFFFFF"/>
                              <w:spacing w:afterLines="10" w:after="36"/>
                              <w:jc w:val="center"/>
                              <w:textAlignment w:val="baseline"/>
                              <w:rPr>
                                <w:rFonts w:ascii="標楷體" w:eastAsia="標楷體" w:hAnsi="標楷體" w:cs="Calibri"/>
                                <w:color w:val="000000"/>
                              </w:rPr>
                            </w:pPr>
                            <w:r w:rsidRPr="0012135B">
                              <w:rPr>
                                <w:rFonts w:ascii="標楷體" w:eastAsia="標楷體" w:hAnsi="標楷體" w:cs="Calibri" w:hint="eastAsia"/>
                                <w:b/>
                                <w:bCs/>
                                <w:color w:val="000000"/>
                              </w:rPr>
                              <w:t>表</w:t>
                            </w:r>
                            <w:r>
                              <w:rPr>
                                <w:rFonts w:ascii="標楷體" w:eastAsia="標楷體" w:hAnsi="標楷體" w:cs="Calibri" w:hint="eastAsia"/>
                                <w:b/>
                                <w:bCs/>
                                <w:color w:val="000000"/>
                              </w:rPr>
                              <w:t>1</w:t>
                            </w:r>
                            <w:r w:rsidRPr="0012135B">
                              <w:rPr>
                                <w:rFonts w:ascii="標楷體" w:eastAsia="標楷體" w:hAnsi="標楷體" w:cs="Calibri" w:hint="eastAsia"/>
                                <w:b/>
                                <w:bCs/>
                                <w:color w:val="000000"/>
                              </w:rPr>
                              <w:t xml:space="preserve">　</w:t>
                            </w:r>
                            <w:r w:rsidRPr="00CE205D">
                              <w:rPr>
                                <w:rFonts w:ascii="標楷體" w:eastAsia="標楷體" w:hAnsi="標楷體" w:cs="Calibri"/>
                                <w:b/>
                                <w:bCs/>
                                <w:color w:val="000000"/>
                              </w:rPr>
                              <w:t>乳製品銷售</w:t>
                            </w:r>
                            <w:r w:rsidRPr="0012135B">
                              <w:rPr>
                                <w:rFonts w:ascii="標楷體" w:eastAsia="標楷體" w:hAnsi="標楷體" w:cs="Calibri" w:hint="eastAsia"/>
                                <w:b/>
                                <w:bCs/>
                                <w:color w:val="000000"/>
                              </w:rPr>
                              <w:t>情形</w:t>
                            </w:r>
                          </w:p>
                          <w:p w14:paraId="7537E8E1" w14:textId="77777777" w:rsidR="00AA26AB" w:rsidRPr="00CE205D" w:rsidRDefault="00AA26AB" w:rsidP="00332E74">
                            <w:pPr>
                              <w:shd w:val="clear" w:color="auto" w:fill="FFFFFF"/>
                              <w:snapToGrid w:val="0"/>
                              <w:jc w:val="right"/>
                              <w:textAlignment w:val="baseline"/>
                              <w:rPr>
                                <w:rFonts w:ascii="標楷體" w:eastAsia="標楷體" w:hAnsi="標楷體" w:cs="Calibri"/>
                                <w:color w:val="000000"/>
                                <w:sz w:val="20"/>
                                <w:szCs w:val="20"/>
                              </w:rPr>
                            </w:pPr>
                            <w:r w:rsidRPr="0012135B">
                              <w:rPr>
                                <w:rFonts w:ascii="標楷體" w:eastAsia="標楷體" w:hAnsi="標楷體" w:cs="Calibri" w:hint="eastAsia"/>
                                <w:color w:val="000000"/>
                                <w:sz w:val="20"/>
                                <w:szCs w:val="20"/>
                              </w:rPr>
                              <w:t>單位：</w:t>
                            </w:r>
                            <w:r w:rsidRPr="00CE205D">
                              <w:rPr>
                                <w:rFonts w:ascii="標楷體" w:eastAsia="標楷體" w:hAnsi="標楷體" w:cs="Calibri"/>
                                <w:color w:val="000000"/>
                                <w:sz w:val="20"/>
                                <w:szCs w:val="20"/>
                              </w:rPr>
                              <w:t>公升</w:t>
                            </w:r>
                            <w:r w:rsidRPr="0012135B">
                              <w:rPr>
                                <w:rFonts w:ascii="標楷體" w:eastAsia="標楷體" w:hAnsi="標楷體" w:cs="Calibri" w:hint="eastAsia"/>
                                <w:color w:val="000000"/>
                                <w:sz w:val="20"/>
                                <w:szCs w:val="20"/>
                              </w:rPr>
                              <w:t>、</w:t>
                            </w:r>
                            <w:r w:rsidRPr="00CE205D">
                              <w:rPr>
                                <w:rFonts w:ascii="標楷體" w:eastAsia="標楷體" w:hAnsi="標楷體" w:cs="Calibri"/>
                                <w:color w:val="000000"/>
                                <w:sz w:val="20"/>
                                <w:szCs w:val="20"/>
                              </w:rPr>
                              <w:t>瓶</w:t>
                            </w:r>
                            <w:r w:rsidRPr="0012135B">
                              <w:rPr>
                                <w:rFonts w:ascii="標楷體" w:eastAsia="標楷體" w:hAnsi="標楷體" w:cs="Calibri" w:hint="eastAsia"/>
                                <w:color w:val="000000"/>
                                <w:sz w:val="20"/>
                                <w:szCs w:val="20"/>
                              </w:rPr>
                              <w:t>、</w:t>
                            </w:r>
                            <w:r w:rsidRPr="00CE205D">
                              <w:rPr>
                                <w:rFonts w:ascii="標楷體" w:eastAsia="標楷體" w:hAnsi="標楷體" w:cs="Calibri"/>
                                <w:color w:val="000000"/>
                                <w:sz w:val="20"/>
                                <w:szCs w:val="20"/>
                              </w:rPr>
                              <w:t>盒</w:t>
                            </w:r>
                            <w:r w:rsidRPr="0012135B">
                              <w:rPr>
                                <w:rFonts w:ascii="標楷體" w:eastAsia="標楷體" w:hAnsi="標楷體" w:cs="Calibri" w:hint="eastAsia"/>
                                <w:color w:val="000000"/>
                                <w:sz w:val="20"/>
                                <w:szCs w:val="20"/>
                              </w:rPr>
                              <w:t>、</w:t>
                            </w:r>
                            <w:r w:rsidRPr="00CE205D">
                              <w:rPr>
                                <w:rFonts w:ascii="標楷體" w:eastAsia="標楷體" w:hAnsi="標楷體" w:cs="Calibri"/>
                                <w:color w:val="000000"/>
                                <w:sz w:val="20"/>
                                <w:szCs w:val="20"/>
                              </w:rPr>
                              <w:t>枝</w:t>
                            </w:r>
                            <w:r w:rsidRPr="0012135B">
                              <w:rPr>
                                <w:rFonts w:ascii="標楷體" w:eastAsia="標楷體" w:hAnsi="標楷體" w:cs="Calibri" w:hint="eastAsia"/>
                                <w:color w:val="000000"/>
                                <w:sz w:val="20"/>
                                <w:szCs w:val="20"/>
                              </w:rPr>
                              <w:t>、新臺幣元</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873"/>
                              <w:gridCol w:w="887"/>
                              <w:gridCol w:w="942"/>
                              <w:gridCol w:w="1146"/>
                              <w:gridCol w:w="942"/>
                              <w:gridCol w:w="1247"/>
                            </w:tblGrid>
                            <w:tr w:rsidR="00AA26AB" w:rsidRPr="00CE205D" w14:paraId="1B56D4A3" w14:textId="77777777" w:rsidTr="00332E74">
                              <w:trPr>
                                <w:jc w:val="center"/>
                              </w:trPr>
                              <w:tc>
                                <w:tcPr>
                                  <w:tcW w:w="723" w:type="pct"/>
                                  <w:tcMar>
                                    <w:top w:w="0" w:type="dxa"/>
                                    <w:left w:w="108" w:type="dxa"/>
                                    <w:bottom w:w="0" w:type="dxa"/>
                                    <w:right w:w="108" w:type="dxa"/>
                                  </w:tcMar>
                                  <w:hideMark/>
                                </w:tcPr>
                                <w:p w14:paraId="7CEDF227"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年度</w:t>
                                  </w:r>
                                </w:p>
                              </w:tc>
                              <w:tc>
                                <w:tcPr>
                                  <w:tcW w:w="735" w:type="pct"/>
                                  <w:tcMar>
                                    <w:top w:w="0" w:type="dxa"/>
                                    <w:left w:w="108" w:type="dxa"/>
                                    <w:bottom w:w="0" w:type="dxa"/>
                                    <w:right w:w="108" w:type="dxa"/>
                                  </w:tcMar>
                                  <w:hideMark/>
                                </w:tcPr>
                                <w:p w14:paraId="4F6FAA18"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散裝乳</w:t>
                                  </w:r>
                                </w:p>
                              </w:tc>
                              <w:tc>
                                <w:tcPr>
                                  <w:tcW w:w="780" w:type="pct"/>
                                  <w:tcMar>
                                    <w:top w:w="0" w:type="dxa"/>
                                    <w:left w:w="108" w:type="dxa"/>
                                    <w:bottom w:w="0" w:type="dxa"/>
                                    <w:right w:w="108" w:type="dxa"/>
                                  </w:tcMar>
                                  <w:hideMark/>
                                </w:tcPr>
                                <w:p w14:paraId="09DD322A"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瓶裝乳</w:t>
                                  </w:r>
                                </w:p>
                              </w:tc>
                              <w:tc>
                                <w:tcPr>
                                  <w:tcW w:w="949" w:type="pct"/>
                                  <w:tcMar>
                                    <w:top w:w="0" w:type="dxa"/>
                                    <w:left w:w="108" w:type="dxa"/>
                                    <w:bottom w:w="0" w:type="dxa"/>
                                    <w:right w:w="108" w:type="dxa"/>
                                  </w:tcMar>
                                  <w:hideMark/>
                                </w:tcPr>
                                <w:p w14:paraId="05DA27C3"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盒裝乳</w:t>
                                  </w:r>
                                </w:p>
                              </w:tc>
                              <w:tc>
                                <w:tcPr>
                                  <w:tcW w:w="780" w:type="pct"/>
                                  <w:tcMar>
                                    <w:top w:w="0" w:type="dxa"/>
                                    <w:left w:w="108" w:type="dxa"/>
                                    <w:bottom w:w="0" w:type="dxa"/>
                                    <w:right w:w="108" w:type="dxa"/>
                                  </w:tcMar>
                                  <w:hideMark/>
                                </w:tcPr>
                                <w:p w14:paraId="1D3427A7"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冰棒</w:t>
                                  </w:r>
                                </w:p>
                              </w:tc>
                              <w:tc>
                                <w:tcPr>
                                  <w:tcW w:w="1034" w:type="pct"/>
                                  <w:tcMar>
                                    <w:top w:w="0" w:type="dxa"/>
                                    <w:left w:w="108" w:type="dxa"/>
                                    <w:bottom w:w="0" w:type="dxa"/>
                                    <w:right w:w="108" w:type="dxa"/>
                                  </w:tcMar>
                                  <w:hideMark/>
                                </w:tcPr>
                                <w:p w14:paraId="74E1F3E7"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銷售金額</w:t>
                                  </w:r>
                                </w:p>
                              </w:tc>
                            </w:tr>
                            <w:tr w:rsidR="00AA26AB" w:rsidRPr="00CE205D" w14:paraId="76235DC1" w14:textId="77777777" w:rsidTr="00332E74">
                              <w:trPr>
                                <w:trHeight w:val="360"/>
                                <w:jc w:val="center"/>
                              </w:trPr>
                              <w:tc>
                                <w:tcPr>
                                  <w:tcW w:w="723" w:type="pct"/>
                                  <w:tcMar>
                                    <w:top w:w="0" w:type="dxa"/>
                                    <w:left w:w="108" w:type="dxa"/>
                                    <w:bottom w:w="0" w:type="dxa"/>
                                    <w:right w:w="108" w:type="dxa"/>
                                  </w:tcMar>
                                  <w:hideMark/>
                                </w:tcPr>
                                <w:p w14:paraId="6D284475" w14:textId="77777777" w:rsidR="00AA26AB" w:rsidRPr="00A37844" w:rsidRDefault="00AA26AB" w:rsidP="00151166">
                                  <w:pPr>
                                    <w:jc w:val="center"/>
                                    <w:textAlignment w:val="baseline"/>
                                    <w:rPr>
                                      <w:rFonts w:ascii="標楷體" w:eastAsia="標楷體" w:hAnsi="標楷體" w:cs="Calibri"/>
                                      <w:b/>
                                      <w:bCs/>
                                      <w:color w:val="000000"/>
                                      <w:sz w:val="20"/>
                                      <w:szCs w:val="20"/>
                                    </w:rPr>
                                  </w:pPr>
                                  <w:r w:rsidRPr="00A37844">
                                    <w:rPr>
                                      <w:rFonts w:ascii="標楷體" w:eastAsia="標楷體" w:hAnsi="標楷體" w:cs="Calibri"/>
                                      <w:b/>
                                      <w:bCs/>
                                      <w:color w:val="000000"/>
                                      <w:sz w:val="20"/>
                                      <w:szCs w:val="20"/>
                                    </w:rPr>
                                    <w:t>合計</w:t>
                                  </w:r>
                                </w:p>
                              </w:tc>
                              <w:tc>
                                <w:tcPr>
                                  <w:tcW w:w="735" w:type="pct"/>
                                  <w:tcMar>
                                    <w:top w:w="0" w:type="dxa"/>
                                    <w:left w:w="108" w:type="dxa"/>
                                    <w:bottom w:w="0" w:type="dxa"/>
                                    <w:right w:w="108" w:type="dxa"/>
                                  </w:tcMar>
                                  <w:vAlign w:val="center"/>
                                </w:tcPr>
                                <w:p w14:paraId="3CD73524"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3</w:t>
                                  </w:r>
                                  <w:r w:rsidRPr="00A37844">
                                    <w:rPr>
                                      <w:rFonts w:ascii="標楷體" w:eastAsia="標楷體" w:hAnsi="標楷體" w:cs="Calibri"/>
                                      <w:b/>
                                      <w:bCs/>
                                      <w:color w:val="000000"/>
                                      <w:sz w:val="20"/>
                                      <w:szCs w:val="20"/>
                                    </w:rPr>
                                    <w:t>6,612</w:t>
                                  </w:r>
                                </w:p>
                              </w:tc>
                              <w:tc>
                                <w:tcPr>
                                  <w:tcW w:w="780" w:type="pct"/>
                                  <w:tcMar>
                                    <w:top w:w="0" w:type="dxa"/>
                                    <w:left w:w="108" w:type="dxa"/>
                                    <w:bottom w:w="0" w:type="dxa"/>
                                    <w:right w:w="108" w:type="dxa"/>
                                  </w:tcMar>
                                  <w:vAlign w:val="center"/>
                                </w:tcPr>
                                <w:p w14:paraId="271E6AA4"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2</w:t>
                                  </w:r>
                                  <w:r w:rsidRPr="00A37844">
                                    <w:rPr>
                                      <w:rFonts w:ascii="標楷體" w:eastAsia="標楷體" w:hAnsi="標楷體" w:cs="Calibri"/>
                                      <w:b/>
                                      <w:bCs/>
                                      <w:color w:val="000000"/>
                                      <w:sz w:val="20"/>
                                      <w:szCs w:val="20"/>
                                    </w:rPr>
                                    <w:t>41,702</w:t>
                                  </w:r>
                                </w:p>
                              </w:tc>
                              <w:tc>
                                <w:tcPr>
                                  <w:tcW w:w="949" w:type="pct"/>
                                  <w:tcMar>
                                    <w:top w:w="0" w:type="dxa"/>
                                    <w:left w:w="108" w:type="dxa"/>
                                    <w:bottom w:w="0" w:type="dxa"/>
                                    <w:right w:w="108" w:type="dxa"/>
                                  </w:tcMar>
                                  <w:vAlign w:val="center"/>
                                </w:tcPr>
                                <w:p w14:paraId="54EDD0C5"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1</w:t>
                                  </w:r>
                                  <w:r w:rsidRPr="00A37844">
                                    <w:rPr>
                                      <w:rFonts w:ascii="標楷體" w:eastAsia="標楷體" w:hAnsi="標楷體" w:cs="Calibri"/>
                                      <w:b/>
                                      <w:bCs/>
                                      <w:color w:val="000000"/>
                                      <w:sz w:val="20"/>
                                      <w:szCs w:val="20"/>
                                    </w:rPr>
                                    <w:t>,086,632</w:t>
                                  </w:r>
                                </w:p>
                              </w:tc>
                              <w:tc>
                                <w:tcPr>
                                  <w:tcW w:w="780" w:type="pct"/>
                                  <w:tcMar>
                                    <w:top w:w="0" w:type="dxa"/>
                                    <w:left w:w="108" w:type="dxa"/>
                                    <w:bottom w:w="0" w:type="dxa"/>
                                    <w:right w:w="108" w:type="dxa"/>
                                  </w:tcMar>
                                  <w:vAlign w:val="center"/>
                                </w:tcPr>
                                <w:p w14:paraId="426F0270"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4</w:t>
                                  </w:r>
                                  <w:r w:rsidRPr="00A37844">
                                    <w:rPr>
                                      <w:rFonts w:ascii="標楷體" w:eastAsia="標楷體" w:hAnsi="標楷體" w:cs="Calibri"/>
                                      <w:b/>
                                      <w:bCs/>
                                      <w:color w:val="000000"/>
                                      <w:sz w:val="20"/>
                                      <w:szCs w:val="20"/>
                                    </w:rPr>
                                    <w:t>51,187</w:t>
                                  </w:r>
                                </w:p>
                              </w:tc>
                              <w:tc>
                                <w:tcPr>
                                  <w:tcW w:w="1034" w:type="pct"/>
                                  <w:tcMar>
                                    <w:top w:w="0" w:type="dxa"/>
                                    <w:left w:w="108" w:type="dxa"/>
                                    <w:bottom w:w="0" w:type="dxa"/>
                                    <w:right w:w="108" w:type="dxa"/>
                                  </w:tcMar>
                                  <w:vAlign w:val="center"/>
                                </w:tcPr>
                                <w:p w14:paraId="37BD599B"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4</w:t>
                                  </w:r>
                                  <w:r w:rsidRPr="00A37844">
                                    <w:rPr>
                                      <w:rFonts w:ascii="標楷體" w:eastAsia="標楷體" w:hAnsi="標楷體" w:cs="Calibri"/>
                                      <w:b/>
                                      <w:bCs/>
                                      <w:color w:val="000000"/>
                                      <w:sz w:val="20"/>
                                      <w:szCs w:val="20"/>
                                    </w:rPr>
                                    <w:t>5,802,530</w:t>
                                  </w:r>
                                </w:p>
                              </w:tc>
                            </w:tr>
                            <w:tr w:rsidR="00AA26AB" w:rsidRPr="00CE205D" w14:paraId="2761016E" w14:textId="77777777" w:rsidTr="00332E74">
                              <w:trPr>
                                <w:trHeight w:val="360"/>
                                <w:jc w:val="center"/>
                              </w:trPr>
                              <w:tc>
                                <w:tcPr>
                                  <w:tcW w:w="723" w:type="pct"/>
                                  <w:tcMar>
                                    <w:top w:w="0" w:type="dxa"/>
                                    <w:left w:w="108" w:type="dxa"/>
                                    <w:bottom w:w="0" w:type="dxa"/>
                                    <w:right w:w="108" w:type="dxa"/>
                                  </w:tcMar>
                                  <w:hideMark/>
                                </w:tcPr>
                                <w:p w14:paraId="45D0BC22"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110</w:t>
                                  </w:r>
                                </w:p>
                              </w:tc>
                              <w:tc>
                                <w:tcPr>
                                  <w:tcW w:w="735" w:type="pct"/>
                                  <w:tcMar>
                                    <w:top w:w="0" w:type="dxa"/>
                                    <w:left w:w="108" w:type="dxa"/>
                                    <w:bottom w:w="0" w:type="dxa"/>
                                    <w:right w:w="108" w:type="dxa"/>
                                  </w:tcMar>
                                  <w:vAlign w:val="center"/>
                                  <w:hideMark/>
                                </w:tcPr>
                                <w:p w14:paraId="73CE4A7A"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7,093</w:t>
                                  </w:r>
                                </w:p>
                              </w:tc>
                              <w:tc>
                                <w:tcPr>
                                  <w:tcW w:w="780" w:type="pct"/>
                                  <w:tcMar>
                                    <w:top w:w="0" w:type="dxa"/>
                                    <w:left w:w="108" w:type="dxa"/>
                                    <w:bottom w:w="0" w:type="dxa"/>
                                    <w:right w:w="108" w:type="dxa"/>
                                  </w:tcMar>
                                  <w:vAlign w:val="center"/>
                                  <w:hideMark/>
                                </w:tcPr>
                                <w:p w14:paraId="4C0C1A43"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31,373</w:t>
                                  </w:r>
                                </w:p>
                              </w:tc>
                              <w:tc>
                                <w:tcPr>
                                  <w:tcW w:w="949" w:type="pct"/>
                                  <w:tcMar>
                                    <w:top w:w="0" w:type="dxa"/>
                                    <w:left w:w="108" w:type="dxa"/>
                                    <w:bottom w:w="0" w:type="dxa"/>
                                    <w:right w:w="108" w:type="dxa"/>
                                  </w:tcMar>
                                  <w:vAlign w:val="center"/>
                                  <w:hideMark/>
                                </w:tcPr>
                                <w:p w14:paraId="07586492"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345,098</w:t>
                                  </w:r>
                                </w:p>
                              </w:tc>
                              <w:tc>
                                <w:tcPr>
                                  <w:tcW w:w="780" w:type="pct"/>
                                  <w:tcMar>
                                    <w:top w:w="0" w:type="dxa"/>
                                    <w:left w:w="108" w:type="dxa"/>
                                    <w:bottom w:w="0" w:type="dxa"/>
                                    <w:right w:w="108" w:type="dxa"/>
                                  </w:tcMar>
                                  <w:vAlign w:val="center"/>
                                  <w:hideMark/>
                                </w:tcPr>
                                <w:p w14:paraId="6516DB8D"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106,030</w:t>
                                  </w:r>
                                </w:p>
                              </w:tc>
                              <w:tc>
                                <w:tcPr>
                                  <w:tcW w:w="1034" w:type="pct"/>
                                  <w:tcMar>
                                    <w:top w:w="0" w:type="dxa"/>
                                    <w:left w:w="108" w:type="dxa"/>
                                    <w:bottom w:w="0" w:type="dxa"/>
                                    <w:right w:w="108" w:type="dxa"/>
                                  </w:tcMar>
                                  <w:vAlign w:val="center"/>
                                  <w:hideMark/>
                                </w:tcPr>
                                <w:p w14:paraId="38F19800"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12,200,615</w:t>
                                  </w:r>
                                </w:p>
                              </w:tc>
                            </w:tr>
                            <w:tr w:rsidR="00AA26AB" w:rsidRPr="00CE205D" w14:paraId="2D81EEC1" w14:textId="77777777" w:rsidTr="00332E74">
                              <w:trPr>
                                <w:trHeight w:val="360"/>
                                <w:jc w:val="center"/>
                              </w:trPr>
                              <w:tc>
                                <w:tcPr>
                                  <w:tcW w:w="723" w:type="pct"/>
                                  <w:tcMar>
                                    <w:top w:w="0" w:type="dxa"/>
                                    <w:left w:w="108" w:type="dxa"/>
                                    <w:bottom w:w="0" w:type="dxa"/>
                                    <w:right w:w="108" w:type="dxa"/>
                                  </w:tcMar>
                                  <w:hideMark/>
                                </w:tcPr>
                                <w:p w14:paraId="4F80B319"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111</w:t>
                                  </w:r>
                                </w:p>
                              </w:tc>
                              <w:tc>
                                <w:tcPr>
                                  <w:tcW w:w="735" w:type="pct"/>
                                  <w:tcMar>
                                    <w:top w:w="0" w:type="dxa"/>
                                    <w:left w:w="108" w:type="dxa"/>
                                    <w:bottom w:w="0" w:type="dxa"/>
                                    <w:right w:w="108" w:type="dxa"/>
                                  </w:tcMar>
                                  <w:vAlign w:val="center"/>
                                  <w:hideMark/>
                                </w:tcPr>
                                <w:p w14:paraId="1763B3A1"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10,964</w:t>
                                  </w:r>
                                </w:p>
                              </w:tc>
                              <w:tc>
                                <w:tcPr>
                                  <w:tcW w:w="780" w:type="pct"/>
                                  <w:tcMar>
                                    <w:top w:w="0" w:type="dxa"/>
                                    <w:left w:w="108" w:type="dxa"/>
                                    <w:bottom w:w="0" w:type="dxa"/>
                                    <w:right w:w="108" w:type="dxa"/>
                                  </w:tcMar>
                                  <w:vAlign w:val="center"/>
                                  <w:hideMark/>
                                </w:tcPr>
                                <w:p w14:paraId="66EEF064"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55,471</w:t>
                                  </w:r>
                                </w:p>
                              </w:tc>
                              <w:tc>
                                <w:tcPr>
                                  <w:tcW w:w="949" w:type="pct"/>
                                  <w:tcMar>
                                    <w:top w:w="0" w:type="dxa"/>
                                    <w:left w:w="108" w:type="dxa"/>
                                    <w:bottom w:w="0" w:type="dxa"/>
                                    <w:right w:w="108" w:type="dxa"/>
                                  </w:tcMar>
                                  <w:vAlign w:val="center"/>
                                  <w:hideMark/>
                                </w:tcPr>
                                <w:p w14:paraId="77892269"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343,177</w:t>
                                  </w:r>
                                </w:p>
                              </w:tc>
                              <w:tc>
                                <w:tcPr>
                                  <w:tcW w:w="780" w:type="pct"/>
                                  <w:tcMar>
                                    <w:top w:w="0" w:type="dxa"/>
                                    <w:left w:w="108" w:type="dxa"/>
                                    <w:bottom w:w="0" w:type="dxa"/>
                                    <w:right w:w="108" w:type="dxa"/>
                                  </w:tcMar>
                                  <w:vAlign w:val="center"/>
                                  <w:hideMark/>
                                </w:tcPr>
                                <w:p w14:paraId="62FA2089"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127,503</w:t>
                                  </w:r>
                                </w:p>
                              </w:tc>
                              <w:tc>
                                <w:tcPr>
                                  <w:tcW w:w="1034" w:type="pct"/>
                                  <w:tcMar>
                                    <w:top w:w="0" w:type="dxa"/>
                                    <w:left w:w="108" w:type="dxa"/>
                                    <w:bottom w:w="0" w:type="dxa"/>
                                    <w:right w:w="108" w:type="dxa"/>
                                  </w:tcMar>
                                  <w:vAlign w:val="center"/>
                                  <w:hideMark/>
                                </w:tcPr>
                                <w:p w14:paraId="30BF147E"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13,023,480</w:t>
                                  </w:r>
                                </w:p>
                              </w:tc>
                            </w:tr>
                            <w:tr w:rsidR="00AA26AB" w:rsidRPr="00CE205D" w14:paraId="0AC17085" w14:textId="77777777" w:rsidTr="00332E74">
                              <w:trPr>
                                <w:trHeight w:val="360"/>
                                <w:jc w:val="center"/>
                              </w:trPr>
                              <w:tc>
                                <w:tcPr>
                                  <w:tcW w:w="723" w:type="pct"/>
                                  <w:tcMar>
                                    <w:top w:w="0" w:type="dxa"/>
                                    <w:left w:w="108" w:type="dxa"/>
                                    <w:bottom w:w="0" w:type="dxa"/>
                                    <w:right w:w="108" w:type="dxa"/>
                                  </w:tcMar>
                                  <w:hideMark/>
                                </w:tcPr>
                                <w:p w14:paraId="6CB138CE"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112</w:t>
                                  </w:r>
                                </w:p>
                              </w:tc>
                              <w:tc>
                                <w:tcPr>
                                  <w:tcW w:w="735" w:type="pct"/>
                                  <w:tcMar>
                                    <w:top w:w="0" w:type="dxa"/>
                                    <w:left w:w="108" w:type="dxa"/>
                                    <w:bottom w:w="0" w:type="dxa"/>
                                    <w:right w:w="108" w:type="dxa"/>
                                  </w:tcMar>
                                  <w:vAlign w:val="center"/>
                                  <w:hideMark/>
                                </w:tcPr>
                                <w:p w14:paraId="65DD16BE"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9,630</w:t>
                                  </w:r>
                                </w:p>
                              </w:tc>
                              <w:tc>
                                <w:tcPr>
                                  <w:tcW w:w="780" w:type="pct"/>
                                  <w:tcMar>
                                    <w:top w:w="0" w:type="dxa"/>
                                    <w:left w:w="108" w:type="dxa"/>
                                    <w:bottom w:w="0" w:type="dxa"/>
                                    <w:right w:w="108" w:type="dxa"/>
                                  </w:tcMar>
                                  <w:vAlign w:val="center"/>
                                  <w:hideMark/>
                                </w:tcPr>
                                <w:p w14:paraId="6DBE640B"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75,801</w:t>
                                  </w:r>
                                </w:p>
                              </w:tc>
                              <w:tc>
                                <w:tcPr>
                                  <w:tcW w:w="949" w:type="pct"/>
                                  <w:tcMar>
                                    <w:top w:w="0" w:type="dxa"/>
                                    <w:left w:w="108" w:type="dxa"/>
                                    <w:bottom w:w="0" w:type="dxa"/>
                                    <w:right w:w="108" w:type="dxa"/>
                                  </w:tcMar>
                                  <w:vAlign w:val="center"/>
                                  <w:hideMark/>
                                </w:tcPr>
                                <w:p w14:paraId="3C10DEDA"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235,089</w:t>
                                  </w:r>
                                </w:p>
                              </w:tc>
                              <w:tc>
                                <w:tcPr>
                                  <w:tcW w:w="780" w:type="pct"/>
                                  <w:tcMar>
                                    <w:top w:w="0" w:type="dxa"/>
                                    <w:left w:w="108" w:type="dxa"/>
                                    <w:bottom w:w="0" w:type="dxa"/>
                                    <w:right w:w="108" w:type="dxa"/>
                                  </w:tcMar>
                                  <w:vAlign w:val="center"/>
                                  <w:hideMark/>
                                </w:tcPr>
                                <w:p w14:paraId="6E42178D"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98,151</w:t>
                                  </w:r>
                                </w:p>
                              </w:tc>
                              <w:tc>
                                <w:tcPr>
                                  <w:tcW w:w="1034" w:type="pct"/>
                                  <w:tcMar>
                                    <w:top w:w="0" w:type="dxa"/>
                                    <w:left w:w="108" w:type="dxa"/>
                                    <w:bottom w:w="0" w:type="dxa"/>
                                    <w:right w:w="108" w:type="dxa"/>
                                  </w:tcMar>
                                  <w:vAlign w:val="center"/>
                                  <w:hideMark/>
                                </w:tcPr>
                                <w:p w14:paraId="788E6B90"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11,007,520</w:t>
                                  </w:r>
                                </w:p>
                              </w:tc>
                            </w:tr>
                            <w:tr w:rsidR="00AA26AB" w:rsidRPr="00CE205D" w14:paraId="15161E78" w14:textId="77777777" w:rsidTr="00332E74">
                              <w:trPr>
                                <w:trHeight w:val="360"/>
                                <w:jc w:val="center"/>
                              </w:trPr>
                              <w:tc>
                                <w:tcPr>
                                  <w:tcW w:w="723" w:type="pct"/>
                                  <w:tcMar>
                                    <w:top w:w="0" w:type="dxa"/>
                                    <w:left w:w="108" w:type="dxa"/>
                                    <w:bottom w:w="0" w:type="dxa"/>
                                    <w:right w:w="108" w:type="dxa"/>
                                  </w:tcMar>
                                  <w:hideMark/>
                                </w:tcPr>
                                <w:p w14:paraId="3A0665E0"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113</w:t>
                                  </w:r>
                                </w:p>
                              </w:tc>
                              <w:tc>
                                <w:tcPr>
                                  <w:tcW w:w="735" w:type="pct"/>
                                  <w:tcMar>
                                    <w:top w:w="0" w:type="dxa"/>
                                    <w:left w:w="108" w:type="dxa"/>
                                    <w:bottom w:w="0" w:type="dxa"/>
                                    <w:right w:w="108" w:type="dxa"/>
                                  </w:tcMar>
                                  <w:vAlign w:val="center"/>
                                </w:tcPr>
                                <w:p w14:paraId="227F07C3"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8</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925</w:t>
                                  </w:r>
                                </w:p>
                              </w:tc>
                              <w:tc>
                                <w:tcPr>
                                  <w:tcW w:w="780" w:type="pct"/>
                                  <w:tcMar>
                                    <w:top w:w="0" w:type="dxa"/>
                                    <w:left w:w="108" w:type="dxa"/>
                                    <w:bottom w:w="0" w:type="dxa"/>
                                    <w:right w:w="108" w:type="dxa"/>
                                  </w:tcMar>
                                  <w:vAlign w:val="center"/>
                                </w:tcPr>
                                <w:p w14:paraId="7E597EF4"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79</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057</w:t>
                                  </w:r>
                                </w:p>
                              </w:tc>
                              <w:tc>
                                <w:tcPr>
                                  <w:tcW w:w="949" w:type="pct"/>
                                  <w:tcMar>
                                    <w:top w:w="0" w:type="dxa"/>
                                    <w:left w:w="108" w:type="dxa"/>
                                    <w:bottom w:w="0" w:type="dxa"/>
                                    <w:right w:w="108" w:type="dxa"/>
                                  </w:tcMar>
                                  <w:vAlign w:val="center"/>
                                </w:tcPr>
                                <w:p w14:paraId="4A6862E8"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163</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268</w:t>
                                  </w:r>
                                </w:p>
                              </w:tc>
                              <w:tc>
                                <w:tcPr>
                                  <w:tcW w:w="780" w:type="pct"/>
                                  <w:tcMar>
                                    <w:top w:w="0" w:type="dxa"/>
                                    <w:left w:w="108" w:type="dxa"/>
                                    <w:bottom w:w="0" w:type="dxa"/>
                                    <w:right w:w="108" w:type="dxa"/>
                                  </w:tcMar>
                                  <w:vAlign w:val="center"/>
                                </w:tcPr>
                                <w:p w14:paraId="21A73952"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119</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503</w:t>
                                  </w:r>
                                </w:p>
                              </w:tc>
                              <w:tc>
                                <w:tcPr>
                                  <w:tcW w:w="1034" w:type="pct"/>
                                  <w:tcMar>
                                    <w:top w:w="0" w:type="dxa"/>
                                    <w:left w:w="108" w:type="dxa"/>
                                    <w:bottom w:w="0" w:type="dxa"/>
                                    <w:right w:w="108" w:type="dxa"/>
                                  </w:tcMar>
                                  <w:vAlign w:val="center"/>
                                </w:tcPr>
                                <w:p w14:paraId="274ECCDE"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9</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570</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915</w:t>
                                  </w:r>
                                </w:p>
                              </w:tc>
                            </w:tr>
                          </w:tbl>
                          <w:p w14:paraId="0C9B8F74" w14:textId="77777777" w:rsidR="00AA26AB" w:rsidRPr="00151166" w:rsidRDefault="00AA26AB" w:rsidP="00332E74">
                            <w:pPr>
                              <w:overflowPunct w:val="0"/>
                              <w:autoSpaceDE w:val="0"/>
                              <w:autoSpaceDN w:val="0"/>
                              <w:adjustRightInd w:val="0"/>
                              <w:snapToGrid w:val="0"/>
                              <w:rPr>
                                <w:rFonts w:ascii="標楷體" w:eastAsia="標楷體" w:hAnsi="標楷體"/>
                                <w:sz w:val="18"/>
                                <w:szCs w:val="18"/>
                              </w:rPr>
                            </w:pPr>
                            <w:r w:rsidRPr="00A3408C">
                              <w:rPr>
                                <w:rFonts w:ascii="標楷體" w:eastAsia="標楷體" w:hAnsi="標楷體" w:hint="eastAsia"/>
                                <w:sz w:val="18"/>
                                <w:szCs w:val="18"/>
                              </w:rPr>
                              <w:t>資料來源：整理自金門縣</w:t>
                            </w:r>
                            <w:r>
                              <w:rPr>
                                <w:rFonts w:ascii="標楷體" w:eastAsia="標楷體" w:hAnsi="標楷體" w:hint="eastAsia"/>
                                <w:sz w:val="18"/>
                                <w:szCs w:val="18"/>
                              </w:rPr>
                              <w:t>畜產試驗所</w:t>
                            </w:r>
                            <w:r w:rsidRPr="00A3408C">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F5B5BF" id="_x0000_s1072" type="#_x0000_t202" style="position:absolute;left:0;text-align:left;margin-left:185.5pt;margin-top:77.95pt;width:316.5pt;height:167.05pt;z-index:251736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" stroked="f">
                <v:textbox>
                  <w:txbxContent>
                    <w:p w14:paraId="73934E83" w14:textId="77777777" w:rsidR="00AA26AB" w:rsidRPr="00CE205D" w:rsidRDefault="00AA26AB" w:rsidP="00332E74">
                      <w:pPr>
                        <w:shd w:val="clear" w:color="auto" w:fill="FFFFFF"/>
                        <w:spacing w:afterLines="10" w:after="36"/>
                        <w:jc w:val="center"/>
                        <w:textAlignment w:val="baseline"/>
                        <w:rPr>
                          <w:rFonts w:ascii="標楷體" w:eastAsia="標楷體" w:hAnsi="標楷體" w:cs="Calibri"/>
                          <w:color w:val="000000"/>
                        </w:rPr>
                      </w:pPr>
                      <w:r w:rsidRPr="0012135B">
                        <w:rPr>
                          <w:rFonts w:ascii="標楷體" w:eastAsia="標楷體" w:hAnsi="標楷體" w:cs="Calibri" w:hint="eastAsia"/>
                          <w:b/>
                          <w:bCs/>
                          <w:color w:val="000000"/>
                        </w:rPr>
                        <w:t>表</w:t>
                      </w:r>
                      <w:r>
                        <w:rPr>
                          <w:rFonts w:ascii="標楷體" w:eastAsia="標楷體" w:hAnsi="標楷體" w:cs="Calibri" w:hint="eastAsia"/>
                          <w:b/>
                          <w:bCs/>
                          <w:color w:val="000000"/>
                        </w:rPr>
                        <w:t>1</w:t>
                      </w:r>
                      <w:r w:rsidRPr="0012135B">
                        <w:rPr>
                          <w:rFonts w:ascii="標楷體" w:eastAsia="標楷體" w:hAnsi="標楷體" w:cs="Calibri" w:hint="eastAsia"/>
                          <w:b/>
                          <w:bCs/>
                          <w:color w:val="000000"/>
                        </w:rPr>
                        <w:t xml:space="preserve">　</w:t>
                      </w:r>
                      <w:r w:rsidRPr="00CE205D">
                        <w:rPr>
                          <w:rFonts w:ascii="標楷體" w:eastAsia="標楷體" w:hAnsi="標楷體" w:cs="Calibri"/>
                          <w:b/>
                          <w:bCs/>
                          <w:color w:val="000000"/>
                        </w:rPr>
                        <w:t>乳製品銷售</w:t>
                      </w:r>
                      <w:r w:rsidRPr="0012135B">
                        <w:rPr>
                          <w:rFonts w:ascii="標楷體" w:eastAsia="標楷體" w:hAnsi="標楷體" w:cs="Calibri" w:hint="eastAsia"/>
                          <w:b/>
                          <w:bCs/>
                          <w:color w:val="000000"/>
                        </w:rPr>
                        <w:t>情形</w:t>
                      </w:r>
                    </w:p>
                    <w:p w14:paraId="7537E8E1" w14:textId="77777777" w:rsidR="00AA26AB" w:rsidRPr="00CE205D" w:rsidRDefault="00AA26AB" w:rsidP="00332E74">
                      <w:pPr>
                        <w:shd w:val="clear" w:color="auto" w:fill="FFFFFF"/>
                        <w:snapToGrid w:val="0"/>
                        <w:jc w:val="right"/>
                        <w:textAlignment w:val="baseline"/>
                        <w:rPr>
                          <w:rFonts w:ascii="標楷體" w:eastAsia="標楷體" w:hAnsi="標楷體" w:cs="Calibri"/>
                          <w:color w:val="000000"/>
                          <w:sz w:val="20"/>
                          <w:szCs w:val="20"/>
                        </w:rPr>
                      </w:pPr>
                      <w:r w:rsidRPr="0012135B">
                        <w:rPr>
                          <w:rFonts w:ascii="標楷體" w:eastAsia="標楷體" w:hAnsi="標楷體" w:cs="Calibri" w:hint="eastAsia"/>
                          <w:color w:val="000000"/>
                          <w:sz w:val="20"/>
                          <w:szCs w:val="20"/>
                        </w:rPr>
                        <w:t>單位：</w:t>
                      </w:r>
                      <w:r w:rsidRPr="00CE205D">
                        <w:rPr>
                          <w:rFonts w:ascii="標楷體" w:eastAsia="標楷體" w:hAnsi="標楷體" w:cs="Calibri"/>
                          <w:color w:val="000000"/>
                          <w:sz w:val="20"/>
                          <w:szCs w:val="20"/>
                        </w:rPr>
                        <w:t>公升</w:t>
                      </w:r>
                      <w:r w:rsidRPr="0012135B">
                        <w:rPr>
                          <w:rFonts w:ascii="標楷體" w:eastAsia="標楷體" w:hAnsi="標楷體" w:cs="Calibri" w:hint="eastAsia"/>
                          <w:color w:val="000000"/>
                          <w:sz w:val="20"/>
                          <w:szCs w:val="20"/>
                        </w:rPr>
                        <w:t>、</w:t>
                      </w:r>
                      <w:r w:rsidRPr="00CE205D">
                        <w:rPr>
                          <w:rFonts w:ascii="標楷體" w:eastAsia="標楷體" w:hAnsi="標楷體" w:cs="Calibri"/>
                          <w:color w:val="000000"/>
                          <w:sz w:val="20"/>
                          <w:szCs w:val="20"/>
                        </w:rPr>
                        <w:t>瓶</w:t>
                      </w:r>
                      <w:r w:rsidRPr="0012135B">
                        <w:rPr>
                          <w:rFonts w:ascii="標楷體" w:eastAsia="標楷體" w:hAnsi="標楷體" w:cs="Calibri" w:hint="eastAsia"/>
                          <w:color w:val="000000"/>
                          <w:sz w:val="20"/>
                          <w:szCs w:val="20"/>
                        </w:rPr>
                        <w:t>、</w:t>
                      </w:r>
                      <w:r w:rsidRPr="00CE205D">
                        <w:rPr>
                          <w:rFonts w:ascii="標楷體" w:eastAsia="標楷體" w:hAnsi="標楷體" w:cs="Calibri"/>
                          <w:color w:val="000000"/>
                          <w:sz w:val="20"/>
                          <w:szCs w:val="20"/>
                        </w:rPr>
                        <w:t>盒</w:t>
                      </w:r>
                      <w:r w:rsidRPr="0012135B">
                        <w:rPr>
                          <w:rFonts w:ascii="標楷體" w:eastAsia="標楷體" w:hAnsi="標楷體" w:cs="Calibri" w:hint="eastAsia"/>
                          <w:color w:val="000000"/>
                          <w:sz w:val="20"/>
                          <w:szCs w:val="20"/>
                        </w:rPr>
                        <w:t>、</w:t>
                      </w:r>
                      <w:r w:rsidRPr="00CE205D">
                        <w:rPr>
                          <w:rFonts w:ascii="標楷體" w:eastAsia="標楷體" w:hAnsi="標楷體" w:cs="Calibri"/>
                          <w:color w:val="000000"/>
                          <w:sz w:val="20"/>
                          <w:szCs w:val="20"/>
                        </w:rPr>
                        <w:t>枝</w:t>
                      </w:r>
                      <w:r w:rsidRPr="0012135B">
                        <w:rPr>
                          <w:rFonts w:ascii="標楷體" w:eastAsia="標楷體" w:hAnsi="標楷體" w:cs="Calibri" w:hint="eastAsia"/>
                          <w:color w:val="000000"/>
                          <w:sz w:val="20"/>
                          <w:szCs w:val="20"/>
                        </w:rPr>
                        <w:t>、新臺幣元</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873"/>
                        <w:gridCol w:w="887"/>
                        <w:gridCol w:w="942"/>
                        <w:gridCol w:w="1146"/>
                        <w:gridCol w:w="942"/>
                        <w:gridCol w:w="1247"/>
                      </w:tblGrid>
                      <w:tr w:rsidR="00AA26AB" w:rsidRPr="00CE205D" w14:paraId="1B56D4A3" w14:textId="77777777" w:rsidTr="00332E74">
                        <w:trPr>
                          <w:jc w:val="center"/>
                        </w:trPr>
                        <w:tc>
                          <w:tcPr>
                            <w:tcW w:w="723" w:type="pct"/>
                            <w:tcMar>
                              <w:top w:w="0" w:type="dxa"/>
                              <w:left w:w="108" w:type="dxa"/>
                              <w:bottom w:w="0" w:type="dxa"/>
                              <w:right w:w="108" w:type="dxa"/>
                            </w:tcMar>
                            <w:hideMark/>
                          </w:tcPr>
                          <w:p w14:paraId="7CEDF227"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年度</w:t>
                            </w:r>
                          </w:p>
                        </w:tc>
                        <w:tc>
                          <w:tcPr>
                            <w:tcW w:w="735" w:type="pct"/>
                            <w:tcMar>
                              <w:top w:w="0" w:type="dxa"/>
                              <w:left w:w="108" w:type="dxa"/>
                              <w:bottom w:w="0" w:type="dxa"/>
                              <w:right w:w="108" w:type="dxa"/>
                            </w:tcMar>
                            <w:hideMark/>
                          </w:tcPr>
                          <w:p w14:paraId="4F6FAA18"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散裝乳</w:t>
                            </w:r>
                          </w:p>
                        </w:tc>
                        <w:tc>
                          <w:tcPr>
                            <w:tcW w:w="780" w:type="pct"/>
                            <w:tcMar>
                              <w:top w:w="0" w:type="dxa"/>
                              <w:left w:w="108" w:type="dxa"/>
                              <w:bottom w:w="0" w:type="dxa"/>
                              <w:right w:w="108" w:type="dxa"/>
                            </w:tcMar>
                            <w:hideMark/>
                          </w:tcPr>
                          <w:p w14:paraId="09DD322A"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瓶裝乳</w:t>
                            </w:r>
                          </w:p>
                        </w:tc>
                        <w:tc>
                          <w:tcPr>
                            <w:tcW w:w="949" w:type="pct"/>
                            <w:tcMar>
                              <w:top w:w="0" w:type="dxa"/>
                              <w:left w:w="108" w:type="dxa"/>
                              <w:bottom w:w="0" w:type="dxa"/>
                              <w:right w:w="108" w:type="dxa"/>
                            </w:tcMar>
                            <w:hideMark/>
                          </w:tcPr>
                          <w:p w14:paraId="05DA27C3"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盒裝乳</w:t>
                            </w:r>
                          </w:p>
                        </w:tc>
                        <w:tc>
                          <w:tcPr>
                            <w:tcW w:w="780" w:type="pct"/>
                            <w:tcMar>
                              <w:top w:w="0" w:type="dxa"/>
                              <w:left w:w="108" w:type="dxa"/>
                              <w:bottom w:w="0" w:type="dxa"/>
                              <w:right w:w="108" w:type="dxa"/>
                            </w:tcMar>
                            <w:hideMark/>
                          </w:tcPr>
                          <w:p w14:paraId="1D3427A7"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冰棒</w:t>
                            </w:r>
                          </w:p>
                        </w:tc>
                        <w:tc>
                          <w:tcPr>
                            <w:tcW w:w="1034" w:type="pct"/>
                            <w:tcMar>
                              <w:top w:w="0" w:type="dxa"/>
                              <w:left w:w="108" w:type="dxa"/>
                              <w:bottom w:w="0" w:type="dxa"/>
                              <w:right w:w="108" w:type="dxa"/>
                            </w:tcMar>
                            <w:hideMark/>
                          </w:tcPr>
                          <w:p w14:paraId="74E1F3E7"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銷售金額</w:t>
                            </w:r>
                          </w:p>
                        </w:tc>
                      </w:tr>
                      <w:tr w:rsidR="00AA26AB" w:rsidRPr="00CE205D" w14:paraId="76235DC1" w14:textId="77777777" w:rsidTr="00332E74">
                        <w:trPr>
                          <w:trHeight w:val="360"/>
                          <w:jc w:val="center"/>
                        </w:trPr>
                        <w:tc>
                          <w:tcPr>
                            <w:tcW w:w="723" w:type="pct"/>
                            <w:tcMar>
                              <w:top w:w="0" w:type="dxa"/>
                              <w:left w:w="108" w:type="dxa"/>
                              <w:bottom w:w="0" w:type="dxa"/>
                              <w:right w:w="108" w:type="dxa"/>
                            </w:tcMar>
                            <w:hideMark/>
                          </w:tcPr>
                          <w:p w14:paraId="6D284475" w14:textId="77777777" w:rsidR="00AA26AB" w:rsidRPr="00A37844" w:rsidRDefault="00AA26AB" w:rsidP="00151166">
                            <w:pPr>
                              <w:jc w:val="center"/>
                              <w:textAlignment w:val="baseline"/>
                              <w:rPr>
                                <w:rFonts w:ascii="標楷體" w:eastAsia="標楷體" w:hAnsi="標楷體" w:cs="Calibri"/>
                                <w:b/>
                                <w:bCs/>
                                <w:color w:val="000000"/>
                                <w:sz w:val="20"/>
                                <w:szCs w:val="20"/>
                              </w:rPr>
                            </w:pPr>
                            <w:r w:rsidRPr="00A37844">
                              <w:rPr>
                                <w:rFonts w:ascii="標楷體" w:eastAsia="標楷體" w:hAnsi="標楷體" w:cs="Calibri"/>
                                <w:b/>
                                <w:bCs/>
                                <w:color w:val="000000"/>
                                <w:sz w:val="20"/>
                                <w:szCs w:val="20"/>
                              </w:rPr>
                              <w:t>合計</w:t>
                            </w:r>
                          </w:p>
                        </w:tc>
                        <w:tc>
                          <w:tcPr>
                            <w:tcW w:w="735" w:type="pct"/>
                            <w:tcMar>
                              <w:top w:w="0" w:type="dxa"/>
                              <w:left w:w="108" w:type="dxa"/>
                              <w:bottom w:w="0" w:type="dxa"/>
                              <w:right w:w="108" w:type="dxa"/>
                            </w:tcMar>
                            <w:vAlign w:val="center"/>
                          </w:tcPr>
                          <w:p w14:paraId="3CD73524"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3</w:t>
                            </w:r>
                            <w:r w:rsidRPr="00A37844">
                              <w:rPr>
                                <w:rFonts w:ascii="標楷體" w:eastAsia="標楷體" w:hAnsi="標楷體" w:cs="Calibri"/>
                                <w:b/>
                                <w:bCs/>
                                <w:color w:val="000000"/>
                                <w:sz w:val="20"/>
                                <w:szCs w:val="20"/>
                              </w:rPr>
                              <w:t>6,612</w:t>
                            </w:r>
                          </w:p>
                        </w:tc>
                        <w:tc>
                          <w:tcPr>
                            <w:tcW w:w="780" w:type="pct"/>
                            <w:tcMar>
                              <w:top w:w="0" w:type="dxa"/>
                              <w:left w:w="108" w:type="dxa"/>
                              <w:bottom w:w="0" w:type="dxa"/>
                              <w:right w:w="108" w:type="dxa"/>
                            </w:tcMar>
                            <w:vAlign w:val="center"/>
                          </w:tcPr>
                          <w:p w14:paraId="271E6AA4"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2</w:t>
                            </w:r>
                            <w:r w:rsidRPr="00A37844">
                              <w:rPr>
                                <w:rFonts w:ascii="標楷體" w:eastAsia="標楷體" w:hAnsi="標楷體" w:cs="Calibri"/>
                                <w:b/>
                                <w:bCs/>
                                <w:color w:val="000000"/>
                                <w:sz w:val="20"/>
                                <w:szCs w:val="20"/>
                              </w:rPr>
                              <w:t>41,702</w:t>
                            </w:r>
                          </w:p>
                        </w:tc>
                        <w:tc>
                          <w:tcPr>
                            <w:tcW w:w="949" w:type="pct"/>
                            <w:tcMar>
                              <w:top w:w="0" w:type="dxa"/>
                              <w:left w:w="108" w:type="dxa"/>
                              <w:bottom w:w="0" w:type="dxa"/>
                              <w:right w:w="108" w:type="dxa"/>
                            </w:tcMar>
                            <w:vAlign w:val="center"/>
                          </w:tcPr>
                          <w:p w14:paraId="54EDD0C5"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1</w:t>
                            </w:r>
                            <w:r w:rsidRPr="00A37844">
                              <w:rPr>
                                <w:rFonts w:ascii="標楷體" w:eastAsia="標楷體" w:hAnsi="標楷體" w:cs="Calibri"/>
                                <w:b/>
                                <w:bCs/>
                                <w:color w:val="000000"/>
                                <w:sz w:val="20"/>
                                <w:szCs w:val="20"/>
                              </w:rPr>
                              <w:t>,086,632</w:t>
                            </w:r>
                          </w:p>
                        </w:tc>
                        <w:tc>
                          <w:tcPr>
                            <w:tcW w:w="780" w:type="pct"/>
                            <w:tcMar>
                              <w:top w:w="0" w:type="dxa"/>
                              <w:left w:w="108" w:type="dxa"/>
                              <w:bottom w:w="0" w:type="dxa"/>
                              <w:right w:w="108" w:type="dxa"/>
                            </w:tcMar>
                            <w:vAlign w:val="center"/>
                          </w:tcPr>
                          <w:p w14:paraId="426F0270"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4</w:t>
                            </w:r>
                            <w:r w:rsidRPr="00A37844">
                              <w:rPr>
                                <w:rFonts w:ascii="標楷體" w:eastAsia="標楷體" w:hAnsi="標楷體" w:cs="Calibri"/>
                                <w:b/>
                                <w:bCs/>
                                <w:color w:val="000000"/>
                                <w:sz w:val="20"/>
                                <w:szCs w:val="20"/>
                              </w:rPr>
                              <w:t>51,187</w:t>
                            </w:r>
                          </w:p>
                        </w:tc>
                        <w:tc>
                          <w:tcPr>
                            <w:tcW w:w="1034" w:type="pct"/>
                            <w:tcMar>
                              <w:top w:w="0" w:type="dxa"/>
                              <w:left w:w="108" w:type="dxa"/>
                              <w:bottom w:w="0" w:type="dxa"/>
                              <w:right w:w="108" w:type="dxa"/>
                            </w:tcMar>
                            <w:vAlign w:val="center"/>
                          </w:tcPr>
                          <w:p w14:paraId="37BD599B" w14:textId="77777777" w:rsidR="00AA26AB" w:rsidRPr="00A37844" w:rsidRDefault="00AA26AB" w:rsidP="00332E74">
                            <w:pPr>
                              <w:jc w:val="right"/>
                              <w:textAlignment w:val="baseline"/>
                              <w:rPr>
                                <w:rFonts w:ascii="標楷體" w:eastAsia="標楷體" w:hAnsi="標楷體" w:cs="Calibri"/>
                                <w:b/>
                                <w:bCs/>
                                <w:color w:val="000000"/>
                                <w:sz w:val="20"/>
                                <w:szCs w:val="20"/>
                              </w:rPr>
                            </w:pPr>
                            <w:r w:rsidRPr="00A37844">
                              <w:rPr>
                                <w:rFonts w:ascii="標楷體" w:eastAsia="標楷體" w:hAnsi="標楷體" w:cs="Calibri" w:hint="eastAsia"/>
                                <w:b/>
                                <w:bCs/>
                                <w:color w:val="000000"/>
                                <w:sz w:val="20"/>
                                <w:szCs w:val="20"/>
                              </w:rPr>
                              <w:t>4</w:t>
                            </w:r>
                            <w:r w:rsidRPr="00A37844">
                              <w:rPr>
                                <w:rFonts w:ascii="標楷體" w:eastAsia="標楷體" w:hAnsi="標楷體" w:cs="Calibri"/>
                                <w:b/>
                                <w:bCs/>
                                <w:color w:val="000000"/>
                                <w:sz w:val="20"/>
                                <w:szCs w:val="20"/>
                              </w:rPr>
                              <w:t>5,802,530</w:t>
                            </w:r>
                          </w:p>
                        </w:tc>
                      </w:tr>
                      <w:tr w:rsidR="00AA26AB" w:rsidRPr="00CE205D" w14:paraId="2761016E" w14:textId="77777777" w:rsidTr="00332E74">
                        <w:trPr>
                          <w:trHeight w:val="360"/>
                          <w:jc w:val="center"/>
                        </w:trPr>
                        <w:tc>
                          <w:tcPr>
                            <w:tcW w:w="723" w:type="pct"/>
                            <w:tcMar>
                              <w:top w:w="0" w:type="dxa"/>
                              <w:left w:w="108" w:type="dxa"/>
                              <w:bottom w:w="0" w:type="dxa"/>
                              <w:right w:w="108" w:type="dxa"/>
                            </w:tcMar>
                            <w:hideMark/>
                          </w:tcPr>
                          <w:p w14:paraId="45D0BC22"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110</w:t>
                            </w:r>
                          </w:p>
                        </w:tc>
                        <w:tc>
                          <w:tcPr>
                            <w:tcW w:w="735" w:type="pct"/>
                            <w:tcMar>
                              <w:top w:w="0" w:type="dxa"/>
                              <w:left w:w="108" w:type="dxa"/>
                              <w:bottom w:w="0" w:type="dxa"/>
                              <w:right w:w="108" w:type="dxa"/>
                            </w:tcMar>
                            <w:vAlign w:val="center"/>
                            <w:hideMark/>
                          </w:tcPr>
                          <w:p w14:paraId="73CE4A7A"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7,093</w:t>
                            </w:r>
                          </w:p>
                        </w:tc>
                        <w:tc>
                          <w:tcPr>
                            <w:tcW w:w="780" w:type="pct"/>
                            <w:tcMar>
                              <w:top w:w="0" w:type="dxa"/>
                              <w:left w:w="108" w:type="dxa"/>
                              <w:bottom w:w="0" w:type="dxa"/>
                              <w:right w:w="108" w:type="dxa"/>
                            </w:tcMar>
                            <w:vAlign w:val="center"/>
                            <w:hideMark/>
                          </w:tcPr>
                          <w:p w14:paraId="4C0C1A43"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31,373</w:t>
                            </w:r>
                          </w:p>
                        </w:tc>
                        <w:tc>
                          <w:tcPr>
                            <w:tcW w:w="949" w:type="pct"/>
                            <w:tcMar>
                              <w:top w:w="0" w:type="dxa"/>
                              <w:left w:w="108" w:type="dxa"/>
                              <w:bottom w:w="0" w:type="dxa"/>
                              <w:right w:w="108" w:type="dxa"/>
                            </w:tcMar>
                            <w:vAlign w:val="center"/>
                            <w:hideMark/>
                          </w:tcPr>
                          <w:p w14:paraId="07586492"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345,098</w:t>
                            </w:r>
                          </w:p>
                        </w:tc>
                        <w:tc>
                          <w:tcPr>
                            <w:tcW w:w="780" w:type="pct"/>
                            <w:tcMar>
                              <w:top w:w="0" w:type="dxa"/>
                              <w:left w:w="108" w:type="dxa"/>
                              <w:bottom w:w="0" w:type="dxa"/>
                              <w:right w:w="108" w:type="dxa"/>
                            </w:tcMar>
                            <w:vAlign w:val="center"/>
                            <w:hideMark/>
                          </w:tcPr>
                          <w:p w14:paraId="6516DB8D"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106,030</w:t>
                            </w:r>
                          </w:p>
                        </w:tc>
                        <w:tc>
                          <w:tcPr>
                            <w:tcW w:w="1034" w:type="pct"/>
                            <w:tcMar>
                              <w:top w:w="0" w:type="dxa"/>
                              <w:left w:w="108" w:type="dxa"/>
                              <w:bottom w:w="0" w:type="dxa"/>
                              <w:right w:w="108" w:type="dxa"/>
                            </w:tcMar>
                            <w:vAlign w:val="center"/>
                            <w:hideMark/>
                          </w:tcPr>
                          <w:p w14:paraId="38F19800"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12,200,615</w:t>
                            </w:r>
                          </w:p>
                        </w:tc>
                      </w:tr>
                      <w:tr w:rsidR="00AA26AB" w:rsidRPr="00CE205D" w14:paraId="2D81EEC1" w14:textId="77777777" w:rsidTr="00332E74">
                        <w:trPr>
                          <w:trHeight w:val="360"/>
                          <w:jc w:val="center"/>
                        </w:trPr>
                        <w:tc>
                          <w:tcPr>
                            <w:tcW w:w="723" w:type="pct"/>
                            <w:tcMar>
                              <w:top w:w="0" w:type="dxa"/>
                              <w:left w:w="108" w:type="dxa"/>
                              <w:bottom w:w="0" w:type="dxa"/>
                              <w:right w:w="108" w:type="dxa"/>
                            </w:tcMar>
                            <w:hideMark/>
                          </w:tcPr>
                          <w:p w14:paraId="4F80B319"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111</w:t>
                            </w:r>
                          </w:p>
                        </w:tc>
                        <w:tc>
                          <w:tcPr>
                            <w:tcW w:w="735" w:type="pct"/>
                            <w:tcMar>
                              <w:top w:w="0" w:type="dxa"/>
                              <w:left w:w="108" w:type="dxa"/>
                              <w:bottom w:w="0" w:type="dxa"/>
                              <w:right w:w="108" w:type="dxa"/>
                            </w:tcMar>
                            <w:vAlign w:val="center"/>
                            <w:hideMark/>
                          </w:tcPr>
                          <w:p w14:paraId="1763B3A1"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10,964</w:t>
                            </w:r>
                          </w:p>
                        </w:tc>
                        <w:tc>
                          <w:tcPr>
                            <w:tcW w:w="780" w:type="pct"/>
                            <w:tcMar>
                              <w:top w:w="0" w:type="dxa"/>
                              <w:left w:w="108" w:type="dxa"/>
                              <w:bottom w:w="0" w:type="dxa"/>
                              <w:right w:w="108" w:type="dxa"/>
                            </w:tcMar>
                            <w:vAlign w:val="center"/>
                            <w:hideMark/>
                          </w:tcPr>
                          <w:p w14:paraId="66EEF064"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55,471</w:t>
                            </w:r>
                          </w:p>
                        </w:tc>
                        <w:tc>
                          <w:tcPr>
                            <w:tcW w:w="949" w:type="pct"/>
                            <w:tcMar>
                              <w:top w:w="0" w:type="dxa"/>
                              <w:left w:w="108" w:type="dxa"/>
                              <w:bottom w:w="0" w:type="dxa"/>
                              <w:right w:w="108" w:type="dxa"/>
                            </w:tcMar>
                            <w:vAlign w:val="center"/>
                            <w:hideMark/>
                          </w:tcPr>
                          <w:p w14:paraId="77892269"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343,177</w:t>
                            </w:r>
                          </w:p>
                        </w:tc>
                        <w:tc>
                          <w:tcPr>
                            <w:tcW w:w="780" w:type="pct"/>
                            <w:tcMar>
                              <w:top w:w="0" w:type="dxa"/>
                              <w:left w:w="108" w:type="dxa"/>
                              <w:bottom w:w="0" w:type="dxa"/>
                              <w:right w:w="108" w:type="dxa"/>
                            </w:tcMar>
                            <w:vAlign w:val="center"/>
                            <w:hideMark/>
                          </w:tcPr>
                          <w:p w14:paraId="62FA2089"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127,503</w:t>
                            </w:r>
                          </w:p>
                        </w:tc>
                        <w:tc>
                          <w:tcPr>
                            <w:tcW w:w="1034" w:type="pct"/>
                            <w:tcMar>
                              <w:top w:w="0" w:type="dxa"/>
                              <w:left w:w="108" w:type="dxa"/>
                              <w:bottom w:w="0" w:type="dxa"/>
                              <w:right w:w="108" w:type="dxa"/>
                            </w:tcMar>
                            <w:vAlign w:val="center"/>
                            <w:hideMark/>
                          </w:tcPr>
                          <w:p w14:paraId="30BF147E"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13,023,480</w:t>
                            </w:r>
                          </w:p>
                        </w:tc>
                      </w:tr>
                      <w:tr w:rsidR="00AA26AB" w:rsidRPr="00CE205D" w14:paraId="0AC17085" w14:textId="77777777" w:rsidTr="00332E74">
                        <w:trPr>
                          <w:trHeight w:val="360"/>
                          <w:jc w:val="center"/>
                        </w:trPr>
                        <w:tc>
                          <w:tcPr>
                            <w:tcW w:w="723" w:type="pct"/>
                            <w:tcMar>
                              <w:top w:w="0" w:type="dxa"/>
                              <w:left w:w="108" w:type="dxa"/>
                              <w:bottom w:w="0" w:type="dxa"/>
                              <w:right w:w="108" w:type="dxa"/>
                            </w:tcMar>
                            <w:hideMark/>
                          </w:tcPr>
                          <w:p w14:paraId="6CB138CE"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112</w:t>
                            </w:r>
                          </w:p>
                        </w:tc>
                        <w:tc>
                          <w:tcPr>
                            <w:tcW w:w="735" w:type="pct"/>
                            <w:tcMar>
                              <w:top w:w="0" w:type="dxa"/>
                              <w:left w:w="108" w:type="dxa"/>
                              <w:bottom w:w="0" w:type="dxa"/>
                              <w:right w:w="108" w:type="dxa"/>
                            </w:tcMar>
                            <w:vAlign w:val="center"/>
                            <w:hideMark/>
                          </w:tcPr>
                          <w:p w14:paraId="65DD16BE"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9,630</w:t>
                            </w:r>
                          </w:p>
                        </w:tc>
                        <w:tc>
                          <w:tcPr>
                            <w:tcW w:w="780" w:type="pct"/>
                            <w:tcMar>
                              <w:top w:w="0" w:type="dxa"/>
                              <w:left w:w="108" w:type="dxa"/>
                              <w:bottom w:w="0" w:type="dxa"/>
                              <w:right w:w="108" w:type="dxa"/>
                            </w:tcMar>
                            <w:vAlign w:val="center"/>
                            <w:hideMark/>
                          </w:tcPr>
                          <w:p w14:paraId="6DBE640B"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75,801</w:t>
                            </w:r>
                          </w:p>
                        </w:tc>
                        <w:tc>
                          <w:tcPr>
                            <w:tcW w:w="949" w:type="pct"/>
                            <w:tcMar>
                              <w:top w:w="0" w:type="dxa"/>
                              <w:left w:w="108" w:type="dxa"/>
                              <w:bottom w:w="0" w:type="dxa"/>
                              <w:right w:w="108" w:type="dxa"/>
                            </w:tcMar>
                            <w:vAlign w:val="center"/>
                            <w:hideMark/>
                          </w:tcPr>
                          <w:p w14:paraId="3C10DEDA"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235,089</w:t>
                            </w:r>
                          </w:p>
                        </w:tc>
                        <w:tc>
                          <w:tcPr>
                            <w:tcW w:w="780" w:type="pct"/>
                            <w:tcMar>
                              <w:top w:w="0" w:type="dxa"/>
                              <w:left w:w="108" w:type="dxa"/>
                              <w:bottom w:w="0" w:type="dxa"/>
                              <w:right w:w="108" w:type="dxa"/>
                            </w:tcMar>
                            <w:vAlign w:val="center"/>
                            <w:hideMark/>
                          </w:tcPr>
                          <w:p w14:paraId="6E42178D"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98,151</w:t>
                            </w:r>
                          </w:p>
                        </w:tc>
                        <w:tc>
                          <w:tcPr>
                            <w:tcW w:w="1034" w:type="pct"/>
                            <w:tcMar>
                              <w:top w:w="0" w:type="dxa"/>
                              <w:left w:w="108" w:type="dxa"/>
                              <w:bottom w:w="0" w:type="dxa"/>
                              <w:right w:w="108" w:type="dxa"/>
                            </w:tcMar>
                            <w:vAlign w:val="center"/>
                            <w:hideMark/>
                          </w:tcPr>
                          <w:p w14:paraId="788E6B90" w14:textId="77777777" w:rsidR="00AA26AB" w:rsidRPr="00CE205D" w:rsidRDefault="00AA26AB" w:rsidP="00332E74">
                            <w:pPr>
                              <w:jc w:val="right"/>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11,007,520</w:t>
                            </w:r>
                          </w:p>
                        </w:tc>
                      </w:tr>
                      <w:tr w:rsidR="00AA26AB" w:rsidRPr="00CE205D" w14:paraId="15161E78" w14:textId="77777777" w:rsidTr="00332E74">
                        <w:trPr>
                          <w:trHeight w:val="360"/>
                          <w:jc w:val="center"/>
                        </w:trPr>
                        <w:tc>
                          <w:tcPr>
                            <w:tcW w:w="723" w:type="pct"/>
                            <w:tcMar>
                              <w:top w:w="0" w:type="dxa"/>
                              <w:left w:w="108" w:type="dxa"/>
                              <w:bottom w:w="0" w:type="dxa"/>
                              <w:right w:w="108" w:type="dxa"/>
                            </w:tcMar>
                            <w:hideMark/>
                          </w:tcPr>
                          <w:p w14:paraId="3A0665E0" w14:textId="77777777" w:rsidR="00AA26AB" w:rsidRPr="00CE205D" w:rsidRDefault="00AA26AB" w:rsidP="00151166">
                            <w:pPr>
                              <w:jc w:val="center"/>
                              <w:textAlignment w:val="baseline"/>
                              <w:rPr>
                                <w:rFonts w:ascii="標楷體" w:eastAsia="標楷體" w:hAnsi="標楷體" w:cs="Calibri"/>
                                <w:color w:val="000000"/>
                                <w:sz w:val="20"/>
                                <w:szCs w:val="20"/>
                              </w:rPr>
                            </w:pPr>
                            <w:r w:rsidRPr="00CE205D">
                              <w:rPr>
                                <w:rFonts w:ascii="標楷體" w:eastAsia="標楷體" w:hAnsi="標楷體" w:cs="Calibri"/>
                                <w:color w:val="000000"/>
                                <w:sz w:val="20"/>
                                <w:szCs w:val="20"/>
                              </w:rPr>
                              <w:t>113</w:t>
                            </w:r>
                          </w:p>
                        </w:tc>
                        <w:tc>
                          <w:tcPr>
                            <w:tcW w:w="735" w:type="pct"/>
                            <w:tcMar>
                              <w:top w:w="0" w:type="dxa"/>
                              <w:left w:w="108" w:type="dxa"/>
                              <w:bottom w:w="0" w:type="dxa"/>
                              <w:right w:w="108" w:type="dxa"/>
                            </w:tcMar>
                            <w:vAlign w:val="center"/>
                          </w:tcPr>
                          <w:p w14:paraId="227F07C3"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8</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925</w:t>
                            </w:r>
                          </w:p>
                        </w:tc>
                        <w:tc>
                          <w:tcPr>
                            <w:tcW w:w="780" w:type="pct"/>
                            <w:tcMar>
                              <w:top w:w="0" w:type="dxa"/>
                              <w:left w:w="108" w:type="dxa"/>
                              <w:bottom w:w="0" w:type="dxa"/>
                              <w:right w:w="108" w:type="dxa"/>
                            </w:tcMar>
                            <w:vAlign w:val="center"/>
                          </w:tcPr>
                          <w:p w14:paraId="7E597EF4"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79</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057</w:t>
                            </w:r>
                          </w:p>
                        </w:tc>
                        <w:tc>
                          <w:tcPr>
                            <w:tcW w:w="949" w:type="pct"/>
                            <w:tcMar>
                              <w:top w:w="0" w:type="dxa"/>
                              <w:left w:w="108" w:type="dxa"/>
                              <w:bottom w:w="0" w:type="dxa"/>
                              <w:right w:w="108" w:type="dxa"/>
                            </w:tcMar>
                            <w:vAlign w:val="center"/>
                          </w:tcPr>
                          <w:p w14:paraId="4A6862E8"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163</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268</w:t>
                            </w:r>
                          </w:p>
                        </w:tc>
                        <w:tc>
                          <w:tcPr>
                            <w:tcW w:w="780" w:type="pct"/>
                            <w:tcMar>
                              <w:top w:w="0" w:type="dxa"/>
                              <w:left w:w="108" w:type="dxa"/>
                              <w:bottom w:w="0" w:type="dxa"/>
                              <w:right w:w="108" w:type="dxa"/>
                            </w:tcMar>
                            <w:vAlign w:val="center"/>
                          </w:tcPr>
                          <w:p w14:paraId="21A73952"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119</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503</w:t>
                            </w:r>
                          </w:p>
                        </w:tc>
                        <w:tc>
                          <w:tcPr>
                            <w:tcW w:w="1034" w:type="pct"/>
                            <w:tcMar>
                              <w:top w:w="0" w:type="dxa"/>
                              <w:left w:w="108" w:type="dxa"/>
                              <w:bottom w:w="0" w:type="dxa"/>
                              <w:right w:w="108" w:type="dxa"/>
                            </w:tcMar>
                            <w:vAlign w:val="center"/>
                          </w:tcPr>
                          <w:p w14:paraId="274ECCDE" w14:textId="77777777" w:rsidR="00AA26AB" w:rsidRPr="00CE205D" w:rsidRDefault="00AA26AB" w:rsidP="00332E74">
                            <w:pPr>
                              <w:jc w:val="right"/>
                              <w:textAlignment w:val="baseline"/>
                              <w:rPr>
                                <w:rFonts w:ascii="標楷體" w:eastAsia="標楷體" w:hAnsi="標楷體" w:cs="Calibri"/>
                                <w:color w:val="000000"/>
                                <w:sz w:val="20"/>
                                <w:szCs w:val="20"/>
                              </w:rPr>
                            </w:pPr>
                            <w:r>
                              <w:rPr>
                                <w:rFonts w:ascii="標楷體" w:eastAsia="標楷體" w:hAnsi="標楷體" w:cs="Calibri" w:hint="eastAsia"/>
                                <w:color w:val="000000"/>
                                <w:sz w:val="20"/>
                                <w:szCs w:val="20"/>
                              </w:rPr>
                              <w:t>9</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570</w:t>
                            </w:r>
                            <w:r>
                              <w:rPr>
                                <w:rFonts w:ascii="標楷體" w:eastAsia="標楷體" w:hAnsi="標楷體" w:cs="Calibri"/>
                                <w:color w:val="000000"/>
                                <w:sz w:val="20"/>
                                <w:szCs w:val="20"/>
                              </w:rPr>
                              <w:t>,</w:t>
                            </w:r>
                            <w:r>
                              <w:rPr>
                                <w:rFonts w:ascii="標楷體" w:eastAsia="標楷體" w:hAnsi="標楷體" w:cs="Calibri" w:hint="eastAsia"/>
                                <w:color w:val="000000"/>
                                <w:sz w:val="20"/>
                                <w:szCs w:val="20"/>
                              </w:rPr>
                              <w:t>915</w:t>
                            </w:r>
                          </w:p>
                        </w:tc>
                      </w:tr>
                    </w:tbl>
                    <w:p w14:paraId="0C9B8F74" w14:textId="77777777" w:rsidR="00AA26AB" w:rsidRPr="00151166" w:rsidRDefault="00AA26AB" w:rsidP="00332E74">
                      <w:pPr>
                        <w:overflowPunct w:val="0"/>
                        <w:autoSpaceDE w:val="0"/>
                        <w:autoSpaceDN w:val="0"/>
                        <w:adjustRightInd w:val="0"/>
                        <w:snapToGrid w:val="0"/>
                        <w:rPr>
                          <w:rFonts w:ascii="標楷體" w:eastAsia="標楷體" w:hAnsi="標楷體"/>
                          <w:sz w:val="18"/>
                          <w:szCs w:val="18"/>
                        </w:rPr>
                      </w:pPr>
                      <w:r w:rsidRPr="00A3408C">
                        <w:rPr>
                          <w:rFonts w:ascii="標楷體" w:eastAsia="標楷體" w:hAnsi="標楷體" w:hint="eastAsia"/>
                          <w:sz w:val="18"/>
                          <w:szCs w:val="18"/>
                        </w:rPr>
                        <w:t>資料來源：整理自金門縣</w:t>
                      </w:r>
                      <w:r>
                        <w:rPr>
                          <w:rFonts w:ascii="標楷體" w:eastAsia="標楷體" w:hAnsi="標楷體" w:hint="eastAsia"/>
                          <w:sz w:val="18"/>
                          <w:szCs w:val="18"/>
                        </w:rPr>
                        <w:t>畜產試驗所</w:t>
                      </w:r>
                      <w:r w:rsidRPr="00A3408C">
                        <w:rPr>
                          <w:rFonts w:ascii="標楷體" w:eastAsia="標楷體" w:hAnsi="標楷體" w:hint="eastAsia"/>
                          <w:sz w:val="18"/>
                          <w:szCs w:val="18"/>
                        </w:rPr>
                        <w:t>提供資料。</w:t>
                      </w:r>
                    </w:p>
                  </w:txbxContent>
                </v:textbox>
                <w10:wrap type="square" anchorx="margin"/>
              </v:shape>
            </w:pict>
          </mc:Fallback>
        </mc:AlternateContent>
      </w:r>
      <w:r w:rsidRPr="00A37844">
        <w:rPr>
          <w:rFonts w:ascii="標楷體" w:eastAsia="標楷體" w:hAnsi="標楷體" w:hint="eastAsia"/>
          <w:spacing w:val="2"/>
        </w:rPr>
        <w:t>畜產試驗所設置乳品加工廠及乳品檢驗室，運用自產牛乳加工產製鮮乳及冰棒等乳製品，並以「青草地」品牌行銷金門縣，供民眾及遊客購買食用。110至113年度，該所合計銷售散裝乳3萬餘公升、瓶裝乳24萬餘瓶、盒裝乳108萬餘盒及冰棒45萬餘枝，總計銷售金額4</w:t>
      </w:r>
      <w:r w:rsidRPr="00A37844">
        <w:rPr>
          <w:rFonts w:ascii="標楷體" w:eastAsia="標楷體" w:hAnsi="標楷體"/>
          <w:spacing w:val="2"/>
        </w:rPr>
        <w:t>,</w:t>
      </w:r>
      <w:r w:rsidRPr="00A37844">
        <w:rPr>
          <w:rFonts w:ascii="標楷體" w:eastAsia="標楷體" w:hAnsi="標楷體" w:hint="eastAsia"/>
          <w:spacing w:val="2"/>
        </w:rPr>
        <w:t>580萬餘元</w:t>
      </w:r>
      <w:r>
        <w:rPr>
          <w:rFonts w:ascii="標楷體" w:eastAsia="標楷體" w:hAnsi="標楷體" w:hint="eastAsia"/>
          <w:spacing w:val="2"/>
        </w:rPr>
        <w:t>（</w:t>
      </w:r>
      <w:r w:rsidRPr="00A37844">
        <w:rPr>
          <w:rFonts w:ascii="標楷體" w:eastAsia="標楷體" w:hAnsi="標楷體" w:hint="eastAsia"/>
          <w:spacing w:val="2"/>
        </w:rPr>
        <w:t>表1</w:t>
      </w:r>
      <w:r>
        <w:rPr>
          <w:rFonts w:ascii="標楷體" w:eastAsia="標楷體" w:hAnsi="標楷體"/>
          <w:spacing w:val="2"/>
        </w:rPr>
        <w:t>）</w:t>
      </w:r>
      <w:r w:rsidRPr="00A37844">
        <w:rPr>
          <w:rFonts w:ascii="標楷體" w:eastAsia="標楷體" w:hAnsi="標楷體" w:hint="eastAsia"/>
          <w:spacing w:val="2"/>
        </w:rPr>
        <w:t>。經查該所乳製品生產、銷售及食品衛生安全管理情形，核有：1.依食品安全衛生管理法第7條第5項規定略以，食品業者於發現產品有危害衛生安全之虞時，應即主動辦理回收。又依衛生福利部訂定之「乳品類衛生標準」及「食品中微生物衛生標準」，鮮乳中大腸桿菌群、腸桿菌科限量為10</w:t>
      </w:r>
      <w:r>
        <w:rPr>
          <w:rFonts w:ascii="標楷體" w:eastAsia="標楷體" w:hAnsi="標楷體" w:hint="eastAsia"/>
          <w:spacing w:val="2"/>
        </w:rPr>
        <w:t xml:space="preserve"> </w:t>
      </w:r>
      <w:r w:rsidRPr="00A37844">
        <w:rPr>
          <w:rFonts w:ascii="標楷體" w:eastAsia="標楷體" w:hAnsi="標楷體" w:hint="eastAsia"/>
          <w:spacing w:val="2"/>
        </w:rPr>
        <w:t>CFU/mL</w:t>
      </w:r>
      <w:r>
        <w:rPr>
          <w:rFonts w:ascii="標楷體" w:eastAsia="標楷體" w:hAnsi="標楷體" w:hint="eastAsia"/>
          <w:spacing w:val="2"/>
        </w:rPr>
        <w:t>（</w:t>
      </w:r>
      <w:r w:rsidRPr="00A37844">
        <w:rPr>
          <w:rFonts w:ascii="標楷體" w:eastAsia="標楷體" w:hAnsi="標楷體" w:hint="eastAsia"/>
          <w:spacing w:val="2"/>
        </w:rPr>
        <w:t>g</w:t>
      </w:r>
      <w:r>
        <w:rPr>
          <w:rFonts w:ascii="標楷體" w:eastAsia="標楷體" w:hAnsi="標楷體" w:hint="eastAsia"/>
          <w:spacing w:val="2"/>
        </w:rPr>
        <w:t>）</w:t>
      </w:r>
      <w:r w:rsidRPr="00A37844">
        <w:rPr>
          <w:rFonts w:ascii="標楷體" w:eastAsia="標楷體" w:hAnsi="標楷體" w:hint="eastAsia"/>
          <w:spacing w:val="2"/>
        </w:rPr>
        <w:t>。另依該所乳品加工廠HACCP標準書之鮮奶重要管制點計畫規定，產品須經確認合格再出廠。經抽查該所110年1月至113年7月乳品微生物檢驗報告、生產入庫及銷售紀錄，發現該所於鮮乳產品製成後，未待乳品檢驗室確認乳品檢驗合格</w:t>
      </w:r>
      <w:r>
        <w:rPr>
          <w:rFonts w:ascii="標楷體" w:eastAsia="標楷體" w:hAnsi="標楷體" w:hint="eastAsia"/>
          <w:spacing w:val="2"/>
        </w:rPr>
        <w:t>（</w:t>
      </w:r>
      <w:r w:rsidRPr="00A37844">
        <w:rPr>
          <w:rFonts w:ascii="標楷體" w:eastAsia="標楷體" w:hAnsi="標楷體" w:hint="eastAsia"/>
          <w:spacing w:val="2"/>
        </w:rPr>
        <w:t>檢驗時間約1至2日</w:t>
      </w:r>
      <w:r>
        <w:rPr>
          <w:rFonts w:ascii="標楷體" w:eastAsia="標楷體" w:hAnsi="標楷體" w:hint="eastAsia"/>
          <w:spacing w:val="2"/>
        </w:rPr>
        <w:t>）</w:t>
      </w:r>
      <w:r w:rsidRPr="00A37844">
        <w:rPr>
          <w:rFonts w:ascii="標楷體" w:eastAsia="標楷體" w:hAnsi="標楷體" w:hint="eastAsia"/>
          <w:spacing w:val="2"/>
        </w:rPr>
        <w:t>，即先行將所生產之乳品運出廠販賣，嗣經乳品檢驗室檢驗發現大腸桿菌群超出上揭規定標準而判定為不合格，且經檢驗人員認定已出貨之不合格乳品應即辦理回收，惟該所對於已銷售不合格乳品卻均未辦理回收，計有瓶裝乳8,404瓶、盒裝乳26,629盒，顯未善盡乳品生產者之社會責任；2.該所110年1月至113年11月未銷售之乳品，計有瓶裝乳14,695瓶、盒裝乳75,336盒、冰棒102,920枝、冰淇淋2,206盒及優酪乳184瓶，雖據該所說明，未銷售乳品係以銷毀方式處理，惟均無銷毀紀錄。又依該所鮮奶銷售</w:t>
      </w:r>
      <w:r w:rsidRPr="001A6CAE">
        <w:rPr>
          <w:rFonts w:ascii="標楷體" w:eastAsia="標楷體" w:hAnsi="標楷體" w:hint="eastAsia"/>
          <w:spacing w:val="4"/>
        </w:rPr>
        <w:lastRenderedPageBreak/>
        <w:t>作業要點第5點第3款規定，招待貴賓及</w:t>
      </w:r>
      <w:r w:rsidR="00B4717A" w:rsidRPr="001A6CAE">
        <w:rPr>
          <w:rFonts w:ascii="標楷體" w:eastAsia="標楷體" w:hAnsi="標楷體" w:hint="eastAsia"/>
          <w:spacing w:val="4"/>
        </w:rPr>
        <w:t>金門</w:t>
      </w:r>
      <w:r w:rsidRPr="001A6CAE">
        <w:rPr>
          <w:rFonts w:ascii="標楷體" w:eastAsia="標楷體" w:hAnsi="標楷體" w:hint="eastAsia"/>
          <w:spacing w:val="4"/>
        </w:rPr>
        <w:t>縣</w:t>
      </w:r>
      <w:r w:rsidR="00B4717A" w:rsidRPr="001A6CAE">
        <w:rPr>
          <w:rFonts w:ascii="標楷體" w:eastAsia="標楷體" w:hAnsi="標楷體" w:hint="eastAsia"/>
          <w:spacing w:val="4"/>
        </w:rPr>
        <w:t>政</w:t>
      </w:r>
      <w:r w:rsidRPr="001A6CAE">
        <w:rPr>
          <w:rFonts w:ascii="標楷體" w:eastAsia="標楷體" w:hAnsi="標楷體" w:hint="eastAsia"/>
          <w:spacing w:val="4"/>
        </w:rPr>
        <w:t>府辦活動確有公務實際需要者，統一由接待部門填寫單據並經主官核可後，向乳品加工廠人員洽領。據該所統計，110年1月至113年11月，因公務需求洽領之乳品合計有444筆，惟其中經依法定程序由接待部門填寫單據經核可者僅有3筆，其餘441筆，包含散裝乳34筆（1,274公升）、瓶裝乳98筆（902瓶）、盒裝乳284筆（7,945盒）、冰棒17筆（1,534枝）及冰淇淋8筆（302盒），均無核可單據可稽等情事，經函請檢討改善。據復：1.該所已檢討相關人員業務疏失責任，並於乳品加工廠HACCP標準書增設管制點「生產管路微生物檢驗」，針對UHT殺菌後鮮乳至充填成品間之製程，檢驗製程管路內微生物孳生情形，以提早預防微生物污染風險，確保鮮乳成品衛生安全。另修訂乳品加工廠品質管制標準書「成品檢驗辦法」及管理制度標準書「成品回收作業程序」，規定於乳品檢驗合格後始准予銷售，且於乳品不符衛生標準時，2日內將乳品回收後處置；2.已訂定乳品加工廠鮮乳領取作業規章，規定產品經判定</w:t>
      </w:r>
      <w:r w:rsidR="00CA631D" w:rsidRPr="001A6CAE">
        <w:rPr>
          <w:rFonts w:ascii="標楷體" w:eastAsia="標楷體" w:hAnsi="標楷體" w:hint="eastAsia"/>
          <w:spacing w:val="4"/>
        </w:rPr>
        <w:t>須</w:t>
      </w:r>
      <w:r w:rsidRPr="001A6CAE">
        <w:rPr>
          <w:rFonts w:ascii="標楷體" w:eastAsia="標楷體" w:hAnsi="標楷體" w:hint="eastAsia"/>
          <w:spacing w:val="4"/>
        </w:rPr>
        <w:t>報廢者，由品管人員填寫報廢單，經批示後進行報廢處理。另因公務用途</w:t>
      </w:r>
      <w:r w:rsidR="00CA631D" w:rsidRPr="001A6CAE">
        <w:rPr>
          <w:rFonts w:ascii="標楷體" w:eastAsia="標楷體" w:hAnsi="標楷體" w:hint="eastAsia"/>
          <w:spacing w:val="4"/>
        </w:rPr>
        <w:t>須</w:t>
      </w:r>
      <w:r w:rsidRPr="001A6CAE">
        <w:rPr>
          <w:rFonts w:ascii="標楷體" w:eastAsia="標楷體" w:hAnsi="標楷體" w:hint="eastAsia"/>
          <w:spacing w:val="4"/>
        </w:rPr>
        <w:t>領取乳冰品者，</w:t>
      </w:r>
      <w:r w:rsidR="00CA631D" w:rsidRPr="001A6CAE">
        <w:rPr>
          <w:rFonts w:ascii="標楷體" w:eastAsia="標楷體" w:hAnsi="標楷體" w:hint="eastAsia"/>
          <w:spacing w:val="4"/>
        </w:rPr>
        <w:t>須</w:t>
      </w:r>
      <w:r w:rsidRPr="001A6CAE">
        <w:rPr>
          <w:rFonts w:ascii="標楷體" w:eastAsia="標楷體" w:hAnsi="標楷體" w:hint="eastAsia"/>
          <w:spacing w:val="4"/>
        </w:rPr>
        <w:t>填寫乳冰品公務用途領用單，經核准後始可領用。</w:t>
      </w:r>
    </w:p>
    <w:p w14:paraId="54068CEE" w14:textId="18E10C79" w:rsidR="00AA26AB" w:rsidRPr="00031AFB" w:rsidRDefault="00AA26AB" w:rsidP="000F3926">
      <w:pPr>
        <w:overflowPunct w:val="0"/>
        <w:autoSpaceDE w:val="0"/>
        <w:autoSpaceDN w:val="0"/>
        <w:spacing w:line="464" w:lineRule="exact"/>
        <w:ind w:firstLineChars="200" w:firstLine="561"/>
        <w:jc w:val="both"/>
        <w:outlineLvl w:val="2"/>
        <w:rPr>
          <w:rFonts w:ascii="標楷體" w:eastAsia="標楷體" w:hAnsi="標楷體"/>
          <w:b/>
          <w:sz w:val="28"/>
          <w:szCs w:val="28"/>
        </w:rPr>
      </w:pPr>
      <w:r w:rsidRPr="00031AFB">
        <w:rPr>
          <w:rFonts w:ascii="標楷體" w:eastAsia="標楷體" w:hAnsi="標楷體" w:hint="eastAsia"/>
          <w:b/>
          <w:sz w:val="28"/>
          <w:szCs w:val="28"/>
        </w:rPr>
        <w:t>（</w:t>
      </w:r>
      <w:r>
        <w:rPr>
          <w:rFonts w:ascii="標楷體" w:eastAsia="標楷體" w:hAnsi="標楷體" w:hint="eastAsia"/>
          <w:b/>
          <w:sz w:val="28"/>
          <w:szCs w:val="28"/>
        </w:rPr>
        <w:t>二</w:t>
      </w:r>
      <w:r w:rsidRPr="00031AFB">
        <w:rPr>
          <w:rFonts w:ascii="標楷體" w:eastAsia="標楷體" w:hAnsi="標楷體" w:hint="eastAsia"/>
          <w:b/>
          <w:sz w:val="28"/>
          <w:szCs w:val="28"/>
        </w:rPr>
        <w:t>）爭取預算興建養牛專區，輔導縣籍青年返</w:t>
      </w:r>
      <w:r w:rsidR="00180C17">
        <w:rPr>
          <w:rFonts w:ascii="標楷體" w:eastAsia="標楷體" w:hAnsi="標楷體" w:hint="eastAsia"/>
          <w:b/>
          <w:sz w:val="28"/>
          <w:szCs w:val="28"/>
        </w:rPr>
        <w:t>鄉</w:t>
      </w:r>
      <w:r w:rsidRPr="00031AFB">
        <w:rPr>
          <w:rFonts w:ascii="標楷體" w:eastAsia="標楷體" w:hAnsi="標楷體" w:hint="eastAsia"/>
          <w:b/>
          <w:sz w:val="28"/>
          <w:szCs w:val="28"/>
        </w:rPr>
        <w:t>經營養牛產業，惟未積極落實推展計畫業務，又因牛隻畜養、繁殖情形不佳，飼養數量逐年減少，相關設施存有閒置或低度使用情形，且種牛牧場租賃業務推展進度緩慢，相關管理規範未臻完備，亟待研謀改善。</w:t>
      </w:r>
    </w:p>
    <w:p w14:paraId="1A595CA2" w14:textId="1909D839" w:rsidR="00AA26AB" w:rsidRDefault="00AA26AB" w:rsidP="000F3926">
      <w:pPr>
        <w:widowControl/>
        <w:spacing w:line="464" w:lineRule="exact"/>
        <w:ind w:firstLineChars="200" w:firstLine="480"/>
        <w:jc w:val="both"/>
        <w:rPr>
          <w:rFonts w:ascii="標楷體" w:eastAsia="標楷體" w:hAnsi="標楷體"/>
          <w:b/>
          <w:spacing w:val="4"/>
          <w:sz w:val="28"/>
          <w:szCs w:val="28"/>
        </w:rPr>
      </w:pPr>
      <w:r w:rsidRPr="00031AFB">
        <w:rPr>
          <w:rFonts w:ascii="Calibri" w:eastAsia="新細明體" w:hAnsi="Calibri" w:cs="Times New Roman"/>
          <w:noProof/>
        </w:rPr>
        <mc:AlternateContent>
          <mc:Choice Requires="wps">
            <w:drawing>
              <wp:anchor distT="45720" distB="45720" distL="114300" distR="114300" simplePos="0" relativeHeight="251734016" behindDoc="0" locked="0" layoutInCell="1" allowOverlap="1" wp14:anchorId="48356E68" wp14:editId="016351F1">
                <wp:simplePos x="0" y="0"/>
                <wp:positionH relativeFrom="column">
                  <wp:posOffset>3752215</wp:posOffset>
                </wp:positionH>
                <wp:positionV relativeFrom="paragraph">
                  <wp:posOffset>1224915</wp:posOffset>
                </wp:positionV>
                <wp:extent cx="2621915" cy="2613660"/>
                <wp:effectExtent l="0" t="0" r="6985"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1915" cy="2613660"/>
                        </a:xfrm>
                        <a:prstGeom prst="rect">
                          <a:avLst/>
                        </a:prstGeom>
                        <a:solidFill>
                          <a:srgbClr val="FFFFFF"/>
                        </a:solidFill>
                        <a:ln w="9525">
                          <a:noFill/>
                          <a:miter lim="800000"/>
                          <a:headEnd/>
                          <a:tailEnd/>
                        </a:ln>
                      </wps:spPr>
                      <wps:txbx>
                        <w:txbxContent>
                          <w:p w14:paraId="5CD7DC35" w14:textId="77777777" w:rsidR="00AA26AB" w:rsidRPr="00C560FB" w:rsidRDefault="00AA26AB" w:rsidP="00957086">
                            <w:pPr>
                              <w:widowControl/>
                              <w:spacing w:afterLines="10" w:after="36"/>
                              <w:jc w:val="center"/>
                              <w:rPr>
                                <w:rFonts w:ascii="標楷體" w:eastAsia="標楷體" w:hAnsi="標楷體" w:cs="Times New Roman"/>
                                <w:b/>
                                <w:szCs w:val="24"/>
                              </w:rPr>
                            </w:pPr>
                            <w:r w:rsidRPr="00C560FB">
                              <w:rPr>
                                <w:rFonts w:ascii="標楷體" w:eastAsia="標楷體" w:hAnsi="標楷體" w:cs="Times New Roman" w:hint="eastAsia"/>
                                <w:b/>
                                <w:szCs w:val="24"/>
                              </w:rPr>
                              <w:t>表</w:t>
                            </w:r>
                            <w:r>
                              <w:rPr>
                                <w:rFonts w:ascii="標楷體" w:eastAsia="標楷體" w:hAnsi="標楷體" w:cs="Times New Roman"/>
                                <w:b/>
                                <w:szCs w:val="24"/>
                              </w:rPr>
                              <w:t>2</w:t>
                            </w:r>
                            <w:r w:rsidRPr="00C560FB">
                              <w:rPr>
                                <w:rFonts w:ascii="標楷體" w:eastAsia="標楷體" w:hAnsi="標楷體" w:cs="Times New Roman" w:hint="eastAsia"/>
                                <w:b/>
                                <w:szCs w:val="24"/>
                              </w:rPr>
                              <w:t xml:space="preserve">　金門地區酒糟養牛計畫經費</w:t>
                            </w:r>
                          </w:p>
                          <w:tbl>
                            <w:tblPr>
                              <w:tblW w:w="5000" w:type="pct"/>
                              <w:jc w:val="center"/>
                              <w:tblCellMar>
                                <w:left w:w="28" w:type="dxa"/>
                                <w:right w:w="28" w:type="dxa"/>
                              </w:tblCellMar>
                              <w:tblLook w:val="04A0" w:firstRow="1" w:lastRow="0" w:firstColumn="1" w:lastColumn="0" w:noHBand="0" w:noVBand="1"/>
                            </w:tblPr>
                            <w:tblGrid>
                              <w:gridCol w:w="2037"/>
                              <w:gridCol w:w="1805"/>
                            </w:tblGrid>
                            <w:tr w:rsidR="00AA26AB" w:rsidRPr="00C560FB" w14:paraId="6E7427B7" w14:textId="77777777" w:rsidTr="00332E74">
                              <w:trPr>
                                <w:trHeight w:val="203"/>
                                <w:jc w:val="center"/>
                              </w:trPr>
                              <w:tc>
                                <w:tcPr>
                                  <w:tcW w:w="5000" w:type="pct"/>
                                  <w:gridSpan w:val="2"/>
                                  <w:tcBorders>
                                    <w:bottom w:val="single" w:sz="4" w:space="0" w:color="auto"/>
                                  </w:tcBorders>
                                  <w:shd w:val="clear" w:color="auto" w:fill="auto"/>
                                  <w:noWrap/>
                                  <w:vAlign w:val="center"/>
                                </w:tcPr>
                                <w:p w14:paraId="6027B5BE" w14:textId="77777777" w:rsidR="00AA26AB" w:rsidRPr="00C560FB" w:rsidRDefault="00AA26AB" w:rsidP="00C560FB">
                                  <w:pPr>
                                    <w:widowControl/>
                                    <w:snapToGrid w:val="0"/>
                                    <w:jc w:val="right"/>
                                    <w:rPr>
                                      <w:rFonts w:ascii="標楷體" w:eastAsia="標楷體" w:hAnsi="標楷體" w:cs="新細明體"/>
                                      <w:sz w:val="20"/>
                                      <w:szCs w:val="20"/>
                                    </w:rPr>
                                  </w:pPr>
                                  <w:r w:rsidRPr="00C560FB">
                                    <w:rPr>
                                      <w:rFonts w:ascii="標楷體" w:eastAsia="標楷體" w:hAnsi="標楷體" w:cs="新細明體" w:hint="eastAsia"/>
                                      <w:sz w:val="20"/>
                                      <w:szCs w:val="20"/>
                                    </w:rPr>
                                    <w:t>單位：</w:t>
                                  </w:r>
                                  <w:r>
                                    <w:rPr>
                                      <w:rFonts w:ascii="標楷體" w:eastAsia="標楷體" w:hAnsi="標楷體" w:cs="新細明體" w:hint="eastAsia"/>
                                      <w:sz w:val="20"/>
                                      <w:szCs w:val="20"/>
                                    </w:rPr>
                                    <w:t>新臺幣</w:t>
                                  </w:r>
                                  <w:r w:rsidRPr="00C560FB">
                                    <w:rPr>
                                      <w:rFonts w:ascii="標楷體" w:eastAsia="標楷體" w:hAnsi="標楷體" w:cs="新細明體" w:hint="eastAsia"/>
                                      <w:sz w:val="20"/>
                                      <w:szCs w:val="20"/>
                                    </w:rPr>
                                    <w:t>萬元</w:t>
                                  </w:r>
                                </w:p>
                              </w:tc>
                            </w:tr>
                            <w:tr w:rsidR="00AA26AB" w:rsidRPr="00C560FB" w14:paraId="531F2C98" w14:textId="77777777" w:rsidTr="00957086">
                              <w:trPr>
                                <w:trHeight w:val="381"/>
                                <w:jc w:val="center"/>
                              </w:trPr>
                              <w:tc>
                                <w:tcPr>
                                  <w:tcW w:w="2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494AF"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項目</w:t>
                                  </w:r>
                                </w:p>
                              </w:tc>
                              <w:tc>
                                <w:tcPr>
                                  <w:tcW w:w="2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8EB7F"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金額</w:t>
                                  </w:r>
                                </w:p>
                              </w:tc>
                            </w:tr>
                            <w:tr w:rsidR="00AA26AB" w:rsidRPr="00C560FB" w14:paraId="25859968" w14:textId="77777777" w:rsidTr="00850543">
                              <w:trPr>
                                <w:trHeight w:val="430"/>
                                <w:jc w:val="center"/>
                              </w:trPr>
                              <w:tc>
                                <w:tcPr>
                                  <w:tcW w:w="2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EABAB" w14:textId="77777777" w:rsidR="00AA26AB" w:rsidRPr="00C560FB" w:rsidRDefault="00AA26AB" w:rsidP="00C560FB">
                                  <w:pPr>
                                    <w:widowControl/>
                                    <w:jc w:val="center"/>
                                    <w:rPr>
                                      <w:rFonts w:ascii="標楷體" w:eastAsia="標楷體" w:hAnsi="標楷體" w:cs="新細明體"/>
                                      <w:b/>
                                      <w:bCs/>
                                      <w:sz w:val="20"/>
                                      <w:szCs w:val="20"/>
                                    </w:rPr>
                                  </w:pPr>
                                  <w:r w:rsidRPr="00C560FB">
                                    <w:rPr>
                                      <w:rFonts w:ascii="標楷體" w:eastAsia="標楷體" w:hAnsi="標楷體" w:cs="新細明體" w:hint="eastAsia"/>
                                      <w:b/>
                                      <w:bCs/>
                                      <w:sz w:val="20"/>
                                      <w:szCs w:val="20"/>
                                    </w:rPr>
                                    <w:t>合計</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5E0CA0E7" w14:textId="77777777" w:rsidR="00AA26AB" w:rsidRPr="00C560FB" w:rsidRDefault="00AA26AB" w:rsidP="00C560FB">
                                  <w:pPr>
                                    <w:widowControl/>
                                    <w:jc w:val="right"/>
                                    <w:rPr>
                                      <w:rFonts w:ascii="標楷體" w:eastAsia="標楷體" w:hAnsi="標楷體" w:cs="新細明體"/>
                                      <w:b/>
                                      <w:bCs/>
                                      <w:sz w:val="20"/>
                                      <w:szCs w:val="20"/>
                                    </w:rPr>
                                  </w:pPr>
                                  <w:r w:rsidRPr="00C560FB">
                                    <w:rPr>
                                      <w:rFonts w:ascii="標楷體" w:eastAsia="標楷體" w:hAnsi="標楷體" w:cs="新細明體" w:hint="eastAsia"/>
                                      <w:b/>
                                      <w:bCs/>
                                      <w:sz w:val="20"/>
                                      <w:szCs w:val="20"/>
                                    </w:rPr>
                                    <w:t xml:space="preserve">110,985 </w:t>
                                  </w:r>
                                </w:p>
                              </w:tc>
                            </w:tr>
                            <w:tr w:rsidR="00AA26AB" w:rsidRPr="00C560FB" w14:paraId="65CDA6D9"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115AFC4E"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屠牛線</w:t>
                                  </w:r>
                                </w:p>
                              </w:tc>
                              <w:tc>
                                <w:tcPr>
                                  <w:tcW w:w="2349" w:type="pct"/>
                                  <w:tcBorders>
                                    <w:top w:val="nil"/>
                                    <w:left w:val="nil"/>
                                    <w:bottom w:val="single" w:sz="4" w:space="0" w:color="auto"/>
                                    <w:right w:val="single" w:sz="4" w:space="0" w:color="auto"/>
                                  </w:tcBorders>
                                  <w:shd w:val="clear" w:color="auto" w:fill="auto"/>
                                  <w:noWrap/>
                                  <w:vAlign w:val="center"/>
                                  <w:hideMark/>
                                </w:tcPr>
                                <w:p w14:paraId="6A8E07C9"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12,995 </w:t>
                                  </w:r>
                                </w:p>
                              </w:tc>
                            </w:tr>
                            <w:tr w:rsidR="00AA26AB" w:rsidRPr="00C560FB" w14:paraId="64BEFD96"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1D86C433"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種牛牧場</w:t>
                                  </w:r>
                                </w:p>
                              </w:tc>
                              <w:tc>
                                <w:tcPr>
                                  <w:tcW w:w="2349" w:type="pct"/>
                                  <w:tcBorders>
                                    <w:top w:val="nil"/>
                                    <w:left w:val="nil"/>
                                    <w:bottom w:val="single" w:sz="4" w:space="0" w:color="auto"/>
                                    <w:right w:val="single" w:sz="4" w:space="0" w:color="auto"/>
                                  </w:tcBorders>
                                  <w:shd w:val="clear" w:color="auto" w:fill="auto"/>
                                  <w:noWrap/>
                                  <w:vAlign w:val="center"/>
                                  <w:hideMark/>
                                </w:tcPr>
                                <w:p w14:paraId="5621AB8C"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16,858 </w:t>
                                  </w:r>
                                </w:p>
                              </w:tc>
                            </w:tr>
                            <w:tr w:rsidR="00AA26AB" w:rsidRPr="00C560FB" w14:paraId="702E30DC"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0E135AA2"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養牛專區</w:t>
                                  </w:r>
                                </w:p>
                              </w:tc>
                              <w:tc>
                                <w:tcPr>
                                  <w:tcW w:w="2349" w:type="pct"/>
                                  <w:tcBorders>
                                    <w:top w:val="nil"/>
                                    <w:left w:val="nil"/>
                                    <w:bottom w:val="single" w:sz="4" w:space="0" w:color="auto"/>
                                    <w:right w:val="single" w:sz="4" w:space="0" w:color="auto"/>
                                  </w:tcBorders>
                                  <w:shd w:val="clear" w:color="auto" w:fill="auto"/>
                                  <w:noWrap/>
                                  <w:vAlign w:val="center"/>
                                  <w:hideMark/>
                                </w:tcPr>
                                <w:p w14:paraId="1788A4FD"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40,100 </w:t>
                                  </w:r>
                                </w:p>
                              </w:tc>
                            </w:tr>
                            <w:tr w:rsidR="00AA26AB" w:rsidRPr="00C560FB" w14:paraId="5F2F38FC"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3715558B"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進口種牛</w:t>
                                  </w:r>
                                </w:p>
                              </w:tc>
                              <w:tc>
                                <w:tcPr>
                                  <w:tcW w:w="2349" w:type="pct"/>
                                  <w:tcBorders>
                                    <w:top w:val="nil"/>
                                    <w:left w:val="nil"/>
                                    <w:bottom w:val="single" w:sz="4" w:space="0" w:color="auto"/>
                                    <w:right w:val="single" w:sz="4" w:space="0" w:color="auto"/>
                                  </w:tcBorders>
                                  <w:shd w:val="clear" w:color="auto" w:fill="auto"/>
                                  <w:noWrap/>
                                  <w:vAlign w:val="center"/>
                                  <w:hideMark/>
                                </w:tcPr>
                                <w:p w14:paraId="487F8572"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40,020 </w:t>
                                  </w:r>
                                </w:p>
                              </w:tc>
                            </w:tr>
                            <w:tr w:rsidR="00AA26AB" w:rsidRPr="00C560FB" w14:paraId="5DF4E133" w14:textId="77777777" w:rsidTr="00850543">
                              <w:trPr>
                                <w:trHeight w:val="430"/>
                                <w:jc w:val="center"/>
                              </w:trPr>
                              <w:tc>
                                <w:tcPr>
                                  <w:tcW w:w="2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9FBD5"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其他</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612EDD83"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1,012 </w:t>
                                  </w:r>
                                </w:p>
                              </w:tc>
                            </w:tr>
                            <w:tr w:rsidR="00AA26AB" w:rsidRPr="00C560FB" w14:paraId="6DB8D341" w14:textId="77777777" w:rsidTr="00332E74">
                              <w:trPr>
                                <w:trHeight w:val="210"/>
                                <w:jc w:val="center"/>
                              </w:trPr>
                              <w:tc>
                                <w:tcPr>
                                  <w:tcW w:w="5000" w:type="pct"/>
                                  <w:gridSpan w:val="2"/>
                                  <w:tcBorders>
                                    <w:top w:val="single" w:sz="4" w:space="0" w:color="auto"/>
                                  </w:tcBorders>
                                  <w:shd w:val="clear" w:color="auto" w:fill="auto"/>
                                  <w:noWrap/>
                                </w:tcPr>
                                <w:p w14:paraId="16704FF9" w14:textId="77777777" w:rsidR="00AA26AB" w:rsidRPr="00C560FB" w:rsidRDefault="00AA26AB" w:rsidP="00C560FB">
                                  <w:pPr>
                                    <w:widowControl/>
                                    <w:snapToGrid w:val="0"/>
                                    <w:jc w:val="both"/>
                                    <w:rPr>
                                      <w:rFonts w:ascii="標楷體" w:eastAsia="標楷體" w:hAnsi="標楷體" w:cs="新細明體"/>
                                      <w:sz w:val="18"/>
                                      <w:szCs w:val="18"/>
                                    </w:rPr>
                                  </w:pPr>
                                  <w:r w:rsidRPr="00C560FB">
                                    <w:rPr>
                                      <w:rFonts w:ascii="標楷體" w:eastAsia="標楷體" w:hAnsi="標楷體" w:cs="新細明體" w:hint="eastAsia"/>
                                      <w:sz w:val="18"/>
                                      <w:szCs w:val="18"/>
                                    </w:rPr>
                                    <w:t>資料來源：整理自</w:t>
                                  </w:r>
                                  <w:r w:rsidRPr="002149B9">
                                    <w:rPr>
                                      <w:rFonts w:ascii="標楷體" w:eastAsia="標楷體" w:hAnsi="標楷體" w:cs="新細明體" w:hint="eastAsia"/>
                                      <w:sz w:val="18"/>
                                      <w:szCs w:val="18"/>
                                    </w:rPr>
                                    <w:t>金門縣畜產試驗所</w:t>
                                  </w:r>
                                  <w:r w:rsidRPr="00C560FB">
                                    <w:rPr>
                                      <w:rFonts w:ascii="標楷體" w:eastAsia="標楷體" w:hAnsi="標楷體" w:cs="新細明體" w:hint="eastAsia"/>
                                      <w:sz w:val="18"/>
                                      <w:szCs w:val="18"/>
                                    </w:rPr>
                                    <w:t>提供資料。</w:t>
                                  </w:r>
                                </w:p>
                              </w:tc>
                            </w:tr>
                          </w:tbl>
                          <w:p w14:paraId="668D4F9C" w14:textId="77777777" w:rsidR="00AA26AB" w:rsidRPr="00C560FB" w:rsidRDefault="00AA26AB" w:rsidP="00957086">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356E68" id="_x0000_s1073" type="#_x0000_t202" style="position:absolute;left:0;text-align:left;margin-left:295.45pt;margin-top:96.45pt;width:206.45pt;height:205.8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" stroked="f">
                <v:textbox>
                  <w:txbxContent>
                    <w:p w14:paraId="5CD7DC35" w14:textId="77777777" w:rsidR="00AA26AB" w:rsidRPr="00C560FB" w:rsidRDefault="00AA26AB" w:rsidP="00957086">
                      <w:pPr>
                        <w:widowControl/>
                        <w:spacing w:afterLines="10" w:after="36"/>
                        <w:jc w:val="center"/>
                        <w:rPr>
                          <w:rFonts w:ascii="標楷體" w:eastAsia="標楷體" w:hAnsi="標楷體" w:cs="Times New Roman"/>
                          <w:b/>
                          <w:szCs w:val="24"/>
                        </w:rPr>
                      </w:pPr>
                      <w:r w:rsidRPr="00C560FB">
                        <w:rPr>
                          <w:rFonts w:ascii="標楷體" w:eastAsia="標楷體" w:hAnsi="標楷體" w:cs="Times New Roman" w:hint="eastAsia"/>
                          <w:b/>
                          <w:szCs w:val="24"/>
                        </w:rPr>
                        <w:t>表</w:t>
                      </w:r>
                      <w:r>
                        <w:rPr>
                          <w:rFonts w:ascii="標楷體" w:eastAsia="標楷體" w:hAnsi="標楷體" w:cs="Times New Roman"/>
                          <w:b/>
                          <w:szCs w:val="24"/>
                        </w:rPr>
                        <w:t>2</w:t>
                      </w:r>
                      <w:r w:rsidRPr="00C560FB">
                        <w:rPr>
                          <w:rFonts w:ascii="標楷體" w:eastAsia="標楷體" w:hAnsi="標楷體" w:cs="Times New Roman" w:hint="eastAsia"/>
                          <w:b/>
                          <w:szCs w:val="24"/>
                        </w:rPr>
                        <w:t xml:space="preserve">　金門地區酒糟養牛計畫經費</w:t>
                      </w:r>
                    </w:p>
                    <w:tbl>
                      <w:tblPr>
                        <w:tblW w:w="5000" w:type="pct"/>
                        <w:jc w:val="center"/>
                        <w:tblCellMar>
                          <w:left w:w="28" w:type="dxa"/>
                          <w:right w:w="28" w:type="dxa"/>
                        </w:tblCellMar>
                        <w:tblLook w:val="04A0" w:firstRow="1" w:lastRow="0" w:firstColumn="1" w:lastColumn="0" w:noHBand="0" w:noVBand="1"/>
                      </w:tblPr>
                      <w:tblGrid>
                        <w:gridCol w:w="2037"/>
                        <w:gridCol w:w="1805"/>
                      </w:tblGrid>
                      <w:tr w:rsidR="00AA26AB" w:rsidRPr="00C560FB" w14:paraId="6E7427B7" w14:textId="77777777" w:rsidTr="00332E74">
                        <w:trPr>
                          <w:trHeight w:val="203"/>
                          <w:jc w:val="center"/>
                        </w:trPr>
                        <w:tc>
                          <w:tcPr>
                            <w:tcW w:w="5000" w:type="pct"/>
                            <w:gridSpan w:val="2"/>
                            <w:tcBorders>
                              <w:bottom w:val="single" w:sz="4" w:space="0" w:color="auto"/>
                            </w:tcBorders>
                            <w:shd w:val="clear" w:color="auto" w:fill="auto"/>
                            <w:noWrap/>
                            <w:vAlign w:val="center"/>
                          </w:tcPr>
                          <w:p w14:paraId="6027B5BE" w14:textId="77777777" w:rsidR="00AA26AB" w:rsidRPr="00C560FB" w:rsidRDefault="00AA26AB" w:rsidP="00C560FB">
                            <w:pPr>
                              <w:widowControl/>
                              <w:snapToGrid w:val="0"/>
                              <w:jc w:val="right"/>
                              <w:rPr>
                                <w:rFonts w:ascii="標楷體" w:eastAsia="標楷體" w:hAnsi="標楷體" w:cs="新細明體"/>
                                <w:sz w:val="20"/>
                                <w:szCs w:val="20"/>
                              </w:rPr>
                            </w:pPr>
                            <w:r w:rsidRPr="00C560FB">
                              <w:rPr>
                                <w:rFonts w:ascii="標楷體" w:eastAsia="標楷體" w:hAnsi="標楷體" w:cs="新細明體" w:hint="eastAsia"/>
                                <w:sz w:val="20"/>
                                <w:szCs w:val="20"/>
                              </w:rPr>
                              <w:t>單位：</w:t>
                            </w:r>
                            <w:r>
                              <w:rPr>
                                <w:rFonts w:ascii="標楷體" w:eastAsia="標楷體" w:hAnsi="標楷體" w:cs="新細明體" w:hint="eastAsia"/>
                                <w:sz w:val="20"/>
                                <w:szCs w:val="20"/>
                              </w:rPr>
                              <w:t>新臺幣</w:t>
                            </w:r>
                            <w:r w:rsidRPr="00C560FB">
                              <w:rPr>
                                <w:rFonts w:ascii="標楷體" w:eastAsia="標楷體" w:hAnsi="標楷體" w:cs="新細明體" w:hint="eastAsia"/>
                                <w:sz w:val="20"/>
                                <w:szCs w:val="20"/>
                              </w:rPr>
                              <w:t>萬元</w:t>
                            </w:r>
                          </w:p>
                        </w:tc>
                      </w:tr>
                      <w:tr w:rsidR="00AA26AB" w:rsidRPr="00C560FB" w14:paraId="531F2C98" w14:textId="77777777" w:rsidTr="00957086">
                        <w:trPr>
                          <w:trHeight w:val="381"/>
                          <w:jc w:val="center"/>
                        </w:trPr>
                        <w:tc>
                          <w:tcPr>
                            <w:tcW w:w="2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494AF"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項目</w:t>
                            </w:r>
                          </w:p>
                        </w:tc>
                        <w:tc>
                          <w:tcPr>
                            <w:tcW w:w="2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8EB7F"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金額</w:t>
                            </w:r>
                          </w:p>
                        </w:tc>
                      </w:tr>
                      <w:tr w:rsidR="00AA26AB" w:rsidRPr="00C560FB" w14:paraId="25859968" w14:textId="77777777" w:rsidTr="00850543">
                        <w:trPr>
                          <w:trHeight w:val="430"/>
                          <w:jc w:val="center"/>
                        </w:trPr>
                        <w:tc>
                          <w:tcPr>
                            <w:tcW w:w="2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EABAB" w14:textId="77777777" w:rsidR="00AA26AB" w:rsidRPr="00C560FB" w:rsidRDefault="00AA26AB" w:rsidP="00C560FB">
                            <w:pPr>
                              <w:widowControl/>
                              <w:jc w:val="center"/>
                              <w:rPr>
                                <w:rFonts w:ascii="標楷體" w:eastAsia="標楷體" w:hAnsi="標楷體" w:cs="新細明體"/>
                                <w:b/>
                                <w:bCs/>
                                <w:sz w:val="20"/>
                                <w:szCs w:val="20"/>
                              </w:rPr>
                            </w:pPr>
                            <w:r w:rsidRPr="00C560FB">
                              <w:rPr>
                                <w:rFonts w:ascii="標楷體" w:eastAsia="標楷體" w:hAnsi="標楷體" w:cs="新細明體" w:hint="eastAsia"/>
                                <w:b/>
                                <w:bCs/>
                                <w:sz w:val="20"/>
                                <w:szCs w:val="20"/>
                              </w:rPr>
                              <w:t>合計</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5E0CA0E7" w14:textId="77777777" w:rsidR="00AA26AB" w:rsidRPr="00C560FB" w:rsidRDefault="00AA26AB" w:rsidP="00C560FB">
                            <w:pPr>
                              <w:widowControl/>
                              <w:jc w:val="right"/>
                              <w:rPr>
                                <w:rFonts w:ascii="標楷體" w:eastAsia="標楷體" w:hAnsi="標楷體" w:cs="新細明體"/>
                                <w:b/>
                                <w:bCs/>
                                <w:sz w:val="20"/>
                                <w:szCs w:val="20"/>
                              </w:rPr>
                            </w:pPr>
                            <w:r w:rsidRPr="00C560FB">
                              <w:rPr>
                                <w:rFonts w:ascii="標楷體" w:eastAsia="標楷體" w:hAnsi="標楷體" w:cs="新細明體" w:hint="eastAsia"/>
                                <w:b/>
                                <w:bCs/>
                                <w:sz w:val="20"/>
                                <w:szCs w:val="20"/>
                              </w:rPr>
                              <w:t xml:space="preserve">110,985 </w:t>
                            </w:r>
                          </w:p>
                        </w:tc>
                      </w:tr>
                      <w:tr w:rsidR="00AA26AB" w:rsidRPr="00C560FB" w14:paraId="65CDA6D9"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115AFC4E"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屠牛線</w:t>
                            </w:r>
                          </w:p>
                        </w:tc>
                        <w:tc>
                          <w:tcPr>
                            <w:tcW w:w="2349" w:type="pct"/>
                            <w:tcBorders>
                              <w:top w:val="nil"/>
                              <w:left w:val="nil"/>
                              <w:bottom w:val="single" w:sz="4" w:space="0" w:color="auto"/>
                              <w:right w:val="single" w:sz="4" w:space="0" w:color="auto"/>
                            </w:tcBorders>
                            <w:shd w:val="clear" w:color="auto" w:fill="auto"/>
                            <w:noWrap/>
                            <w:vAlign w:val="center"/>
                            <w:hideMark/>
                          </w:tcPr>
                          <w:p w14:paraId="6A8E07C9"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12,995 </w:t>
                            </w:r>
                          </w:p>
                        </w:tc>
                      </w:tr>
                      <w:tr w:rsidR="00AA26AB" w:rsidRPr="00C560FB" w14:paraId="64BEFD96"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1D86C433"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種牛牧場</w:t>
                            </w:r>
                          </w:p>
                        </w:tc>
                        <w:tc>
                          <w:tcPr>
                            <w:tcW w:w="2349" w:type="pct"/>
                            <w:tcBorders>
                              <w:top w:val="nil"/>
                              <w:left w:val="nil"/>
                              <w:bottom w:val="single" w:sz="4" w:space="0" w:color="auto"/>
                              <w:right w:val="single" w:sz="4" w:space="0" w:color="auto"/>
                            </w:tcBorders>
                            <w:shd w:val="clear" w:color="auto" w:fill="auto"/>
                            <w:noWrap/>
                            <w:vAlign w:val="center"/>
                            <w:hideMark/>
                          </w:tcPr>
                          <w:p w14:paraId="5621AB8C"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16,858 </w:t>
                            </w:r>
                          </w:p>
                        </w:tc>
                      </w:tr>
                      <w:tr w:rsidR="00AA26AB" w:rsidRPr="00C560FB" w14:paraId="702E30DC"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0E135AA2"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養牛專區</w:t>
                            </w:r>
                          </w:p>
                        </w:tc>
                        <w:tc>
                          <w:tcPr>
                            <w:tcW w:w="2349" w:type="pct"/>
                            <w:tcBorders>
                              <w:top w:val="nil"/>
                              <w:left w:val="nil"/>
                              <w:bottom w:val="single" w:sz="4" w:space="0" w:color="auto"/>
                              <w:right w:val="single" w:sz="4" w:space="0" w:color="auto"/>
                            </w:tcBorders>
                            <w:shd w:val="clear" w:color="auto" w:fill="auto"/>
                            <w:noWrap/>
                            <w:vAlign w:val="center"/>
                            <w:hideMark/>
                          </w:tcPr>
                          <w:p w14:paraId="1788A4FD"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40,100 </w:t>
                            </w:r>
                          </w:p>
                        </w:tc>
                      </w:tr>
                      <w:tr w:rsidR="00AA26AB" w:rsidRPr="00C560FB" w14:paraId="5F2F38FC" w14:textId="77777777" w:rsidTr="00850543">
                        <w:trPr>
                          <w:trHeight w:val="430"/>
                          <w:jc w:val="center"/>
                        </w:trPr>
                        <w:tc>
                          <w:tcPr>
                            <w:tcW w:w="2651" w:type="pct"/>
                            <w:tcBorders>
                              <w:top w:val="nil"/>
                              <w:left w:val="single" w:sz="4" w:space="0" w:color="auto"/>
                              <w:bottom w:val="single" w:sz="4" w:space="0" w:color="auto"/>
                              <w:right w:val="single" w:sz="4" w:space="0" w:color="auto"/>
                            </w:tcBorders>
                            <w:shd w:val="clear" w:color="auto" w:fill="auto"/>
                            <w:noWrap/>
                            <w:vAlign w:val="center"/>
                            <w:hideMark/>
                          </w:tcPr>
                          <w:p w14:paraId="3715558B"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進口種牛</w:t>
                            </w:r>
                          </w:p>
                        </w:tc>
                        <w:tc>
                          <w:tcPr>
                            <w:tcW w:w="2349" w:type="pct"/>
                            <w:tcBorders>
                              <w:top w:val="nil"/>
                              <w:left w:val="nil"/>
                              <w:bottom w:val="single" w:sz="4" w:space="0" w:color="auto"/>
                              <w:right w:val="single" w:sz="4" w:space="0" w:color="auto"/>
                            </w:tcBorders>
                            <w:shd w:val="clear" w:color="auto" w:fill="auto"/>
                            <w:noWrap/>
                            <w:vAlign w:val="center"/>
                            <w:hideMark/>
                          </w:tcPr>
                          <w:p w14:paraId="487F8572"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40,020 </w:t>
                            </w:r>
                          </w:p>
                        </w:tc>
                      </w:tr>
                      <w:tr w:rsidR="00AA26AB" w:rsidRPr="00C560FB" w14:paraId="5DF4E133" w14:textId="77777777" w:rsidTr="00850543">
                        <w:trPr>
                          <w:trHeight w:val="430"/>
                          <w:jc w:val="center"/>
                        </w:trPr>
                        <w:tc>
                          <w:tcPr>
                            <w:tcW w:w="26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9FBD5" w14:textId="77777777" w:rsidR="00AA26AB" w:rsidRPr="00C560FB" w:rsidRDefault="00AA26AB" w:rsidP="00C560FB">
                            <w:pPr>
                              <w:widowControl/>
                              <w:jc w:val="center"/>
                              <w:rPr>
                                <w:rFonts w:ascii="標楷體" w:eastAsia="標楷體" w:hAnsi="標楷體" w:cs="新細明體"/>
                                <w:sz w:val="20"/>
                                <w:szCs w:val="20"/>
                              </w:rPr>
                            </w:pPr>
                            <w:r w:rsidRPr="00C560FB">
                              <w:rPr>
                                <w:rFonts w:ascii="標楷體" w:eastAsia="標楷體" w:hAnsi="標楷體" w:cs="新細明體" w:hint="eastAsia"/>
                                <w:sz w:val="20"/>
                                <w:szCs w:val="20"/>
                              </w:rPr>
                              <w:t>其他</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612EDD83" w14:textId="77777777" w:rsidR="00AA26AB" w:rsidRPr="00C560FB" w:rsidRDefault="00AA26AB" w:rsidP="00C560FB">
                            <w:pPr>
                              <w:widowControl/>
                              <w:jc w:val="right"/>
                              <w:rPr>
                                <w:rFonts w:ascii="標楷體" w:eastAsia="標楷體" w:hAnsi="標楷體" w:cs="新細明體"/>
                                <w:sz w:val="20"/>
                                <w:szCs w:val="20"/>
                              </w:rPr>
                            </w:pPr>
                            <w:r w:rsidRPr="00C560FB">
                              <w:rPr>
                                <w:rFonts w:ascii="標楷體" w:eastAsia="標楷體" w:hAnsi="標楷體" w:cs="新細明體" w:hint="eastAsia"/>
                                <w:sz w:val="20"/>
                                <w:szCs w:val="20"/>
                              </w:rPr>
                              <w:t xml:space="preserve">1,012 </w:t>
                            </w:r>
                          </w:p>
                        </w:tc>
                      </w:tr>
                      <w:tr w:rsidR="00AA26AB" w:rsidRPr="00C560FB" w14:paraId="6DB8D341" w14:textId="77777777" w:rsidTr="00332E74">
                        <w:trPr>
                          <w:trHeight w:val="210"/>
                          <w:jc w:val="center"/>
                        </w:trPr>
                        <w:tc>
                          <w:tcPr>
                            <w:tcW w:w="5000" w:type="pct"/>
                            <w:gridSpan w:val="2"/>
                            <w:tcBorders>
                              <w:top w:val="single" w:sz="4" w:space="0" w:color="auto"/>
                            </w:tcBorders>
                            <w:shd w:val="clear" w:color="auto" w:fill="auto"/>
                            <w:noWrap/>
                          </w:tcPr>
                          <w:p w14:paraId="16704FF9" w14:textId="77777777" w:rsidR="00AA26AB" w:rsidRPr="00C560FB" w:rsidRDefault="00AA26AB" w:rsidP="00C560FB">
                            <w:pPr>
                              <w:widowControl/>
                              <w:snapToGrid w:val="0"/>
                              <w:jc w:val="both"/>
                              <w:rPr>
                                <w:rFonts w:ascii="標楷體" w:eastAsia="標楷體" w:hAnsi="標楷體" w:cs="新細明體"/>
                                <w:sz w:val="18"/>
                                <w:szCs w:val="18"/>
                              </w:rPr>
                            </w:pPr>
                            <w:r w:rsidRPr="00C560FB">
                              <w:rPr>
                                <w:rFonts w:ascii="標楷體" w:eastAsia="標楷體" w:hAnsi="標楷體" w:cs="新細明體" w:hint="eastAsia"/>
                                <w:sz w:val="18"/>
                                <w:szCs w:val="18"/>
                              </w:rPr>
                              <w:t>資料來源：整理自</w:t>
                            </w:r>
                            <w:r w:rsidRPr="002149B9">
                              <w:rPr>
                                <w:rFonts w:ascii="標楷體" w:eastAsia="標楷體" w:hAnsi="標楷體" w:cs="新細明體" w:hint="eastAsia"/>
                                <w:sz w:val="18"/>
                                <w:szCs w:val="18"/>
                              </w:rPr>
                              <w:t>金門縣畜產試驗所</w:t>
                            </w:r>
                            <w:r w:rsidRPr="00C560FB">
                              <w:rPr>
                                <w:rFonts w:ascii="標楷體" w:eastAsia="標楷體" w:hAnsi="標楷體" w:cs="新細明體" w:hint="eastAsia"/>
                                <w:sz w:val="18"/>
                                <w:szCs w:val="18"/>
                              </w:rPr>
                              <w:t>提供資料。</w:t>
                            </w:r>
                          </w:p>
                        </w:tc>
                      </w:tr>
                    </w:tbl>
                    <w:p w14:paraId="668D4F9C" w14:textId="77777777" w:rsidR="00AA26AB" w:rsidRPr="00C560FB" w:rsidRDefault="00AA26AB" w:rsidP="00957086">
                      <w:pPr>
                        <w:snapToGrid w:val="0"/>
                      </w:pPr>
                    </w:p>
                  </w:txbxContent>
                </v:textbox>
                <w10:wrap type="square"/>
              </v:shape>
            </w:pict>
          </mc:Fallback>
        </mc:AlternateContent>
      </w:r>
      <w:r w:rsidRPr="00031AFB">
        <w:rPr>
          <w:rFonts w:ascii="標楷體" w:eastAsia="標楷體" w:hAnsi="標楷體" w:hint="eastAsia"/>
          <w:bCs/>
          <w:szCs w:val="24"/>
        </w:rPr>
        <w:t>畜</w:t>
      </w:r>
      <w:r w:rsidR="00180C17">
        <w:rPr>
          <w:rFonts w:ascii="標楷體" w:eastAsia="標楷體" w:hAnsi="標楷體" w:hint="eastAsia"/>
          <w:bCs/>
          <w:szCs w:val="24"/>
        </w:rPr>
        <w:t>產</w:t>
      </w:r>
      <w:r w:rsidRPr="00031AFB">
        <w:rPr>
          <w:rFonts w:ascii="標楷體" w:eastAsia="標楷體" w:hAnsi="標楷體" w:hint="eastAsia"/>
          <w:bCs/>
          <w:szCs w:val="24"/>
        </w:rPr>
        <w:t>試驗所於95年研擬「金門地區酒糟養牛計畫」（下稱酒糟養牛計畫），規劃興建屠牛線（牛隻屠宰場）、種牛牧場、養牛專區及大型堆肥廠等設施，並自澳洲進口種牛繁殖後，再開放養牛專區、牛隻予縣籍青年承租，及提供免費高梁酒</w:t>
      </w:r>
      <w:r w:rsidR="00176A3B">
        <w:rPr>
          <w:rFonts w:ascii="標楷體" w:eastAsia="標楷體" w:hAnsi="標楷體" w:hint="eastAsia"/>
          <w:bCs/>
          <w:szCs w:val="24"/>
        </w:rPr>
        <w:t>糟</w:t>
      </w:r>
      <w:r w:rsidRPr="00031AFB">
        <w:rPr>
          <w:rFonts w:ascii="標楷體" w:eastAsia="標楷體" w:hAnsi="標楷體" w:hint="eastAsia"/>
          <w:bCs/>
          <w:szCs w:val="24"/>
        </w:rPr>
        <w:t>做為養殖飼料，大規模發展金門養牛產業，案經提報行政院農業委員會（112年</w:t>
      </w:r>
      <w:r w:rsidRPr="00B22FE5">
        <w:rPr>
          <w:rFonts w:ascii="標楷體" w:eastAsia="標楷體" w:hAnsi="標楷體" w:hint="eastAsia"/>
          <w:bCs/>
          <w:szCs w:val="24"/>
        </w:rPr>
        <w:t>8月1日</w:t>
      </w:r>
      <w:r w:rsidRPr="00031AFB">
        <w:rPr>
          <w:rFonts w:ascii="標楷體" w:eastAsia="標楷體" w:hAnsi="標楷體" w:hint="eastAsia"/>
          <w:bCs/>
          <w:szCs w:val="24"/>
        </w:rPr>
        <w:t>改制為農業部）審查於98年3月通過，計畫總經費計11億985萬餘元（表</w:t>
      </w:r>
      <w:r>
        <w:rPr>
          <w:rFonts w:ascii="標楷體" w:eastAsia="標楷體" w:hAnsi="標楷體" w:hint="eastAsia"/>
          <w:bCs/>
          <w:szCs w:val="24"/>
        </w:rPr>
        <w:t>2</w:t>
      </w:r>
      <w:r w:rsidRPr="00031AFB">
        <w:rPr>
          <w:rFonts w:ascii="標楷體" w:eastAsia="標楷體" w:hAnsi="標楷體" w:hint="eastAsia"/>
          <w:bCs/>
          <w:szCs w:val="24"/>
        </w:rPr>
        <w:t>）。經查養牛專區、種牛牧場之運用情形，核有：1.養牛專區之6座牛舍實際利用情形，自100年8月完工後，僅於103至105年、108至110年間，曾短暫使用1座牛舍，其餘時間均處閒置狀態，期間雖經本室多次函請檢討改善，並由該所研擬出租、協議借用或修繕改用等活化改善措施，惟至終迄無利用成效，酒糟養牛計畫推展逾13年遲未能達成計畫效益，亟待查明問題癥結及研謀具體活化措施，並積極落實檢討改善，早日活化使用，避免公產長期閒</w:t>
      </w:r>
      <w:r w:rsidRPr="00031AFB">
        <w:rPr>
          <w:rFonts w:ascii="標楷體" w:eastAsia="標楷體" w:hAnsi="標楷體" w:cs="Times New Roman"/>
          <w:noProof/>
        </w:rPr>
        <w:lastRenderedPageBreak/>
        <mc:AlternateContent>
          <mc:Choice Requires="wps">
            <w:drawing>
              <wp:anchor distT="0" distB="0" distL="114300" distR="114300" simplePos="0" relativeHeight="251737088" behindDoc="0" locked="0" layoutInCell="1" allowOverlap="1" wp14:anchorId="6189E88A" wp14:editId="02AAD106">
                <wp:simplePos x="0" y="0"/>
                <wp:positionH relativeFrom="margin">
                  <wp:posOffset>1327785</wp:posOffset>
                </wp:positionH>
                <wp:positionV relativeFrom="paragraph">
                  <wp:posOffset>33020</wp:posOffset>
                </wp:positionV>
                <wp:extent cx="5062855" cy="2785745"/>
                <wp:effectExtent l="0" t="0" r="4445"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2855" cy="2785745"/>
                        </a:xfrm>
                        <a:prstGeom prst="rect">
                          <a:avLst/>
                        </a:prstGeom>
                        <a:solidFill>
                          <a:srgbClr val="FFFFFF"/>
                        </a:solidFill>
                        <a:ln w="9525">
                          <a:noFill/>
                          <a:miter lim="800000"/>
                          <a:headEnd/>
                          <a:tailEnd/>
                        </a:ln>
                      </wps:spPr>
                      <wps:txbx>
                        <w:txbxContent>
                          <w:p w14:paraId="235EF2EA" w14:textId="77777777" w:rsidR="00AA26AB" w:rsidRPr="00BC4A41" w:rsidRDefault="00AA26AB" w:rsidP="00EB06D8">
                            <w:pPr>
                              <w:jc w:val="center"/>
                              <w:rPr>
                                <w:rFonts w:ascii="標楷體" w:eastAsia="標楷體" w:hAnsi="標楷體"/>
                                <w:b/>
                                <w:bCs/>
                              </w:rPr>
                            </w:pPr>
                            <w:r w:rsidRPr="00BC4A41">
                              <w:rPr>
                                <w:rFonts w:ascii="標楷體" w:eastAsia="標楷體" w:hAnsi="標楷體" w:hint="eastAsia"/>
                                <w:b/>
                                <w:bCs/>
                              </w:rPr>
                              <w:t>圖</w:t>
                            </w:r>
                            <w:r>
                              <w:rPr>
                                <w:rFonts w:ascii="標楷體" w:eastAsia="標楷體" w:hAnsi="標楷體" w:hint="eastAsia"/>
                                <w:b/>
                                <w:bCs/>
                              </w:rPr>
                              <w:t>1</w:t>
                            </w:r>
                            <w:r w:rsidRPr="00BC4A41">
                              <w:rPr>
                                <w:rFonts w:ascii="標楷體" w:eastAsia="標楷體" w:hAnsi="標楷體" w:hint="eastAsia"/>
                                <w:b/>
                                <w:bCs/>
                              </w:rPr>
                              <w:t xml:space="preserve">　</w:t>
                            </w:r>
                            <w:r>
                              <w:rPr>
                                <w:rFonts w:ascii="標楷體" w:eastAsia="標楷體" w:hAnsi="標楷體" w:hint="eastAsia"/>
                                <w:b/>
                                <w:bCs/>
                              </w:rPr>
                              <w:t>金門縣畜產試驗所</w:t>
                            </w:r>
                            <w:r w:rsidRPr="00BC4A41">
                              <w:rPr>
                                <w:rFonts w:ascii="標楷體" w:eastAsia="標楷體" w:hAnsi="標楷體" w:hint="eastAsia"/>
                                <w:b/>
                                <w:bCs/>
                              </w:rPr>
                              <w:t>布拉安格斯牛飼養量變動情形</w:t>
                            </w:r>
                          </w:p>
                          <w:p w14:paraId="0C99D24E" w14:textId="77777777" w:rsidR="00AA26AB" w:rsidRDefault="00AA26AB" w:rsidP="00EB06D8">
                            <w:pPr>
                              <w:jc w:val="center"/>
                              <w:rPr>
                                <w:b/>
                                <w:bCs/>
                              </w:rPr>
                            </w:pPr>
                            <w:r w:rsidRPr="00F570C1">
                              <w:rPr>
                                <w:noProof/>
                              </w:rPr>
                              <w:drawing>
                                <wp:inline distT="0" distB="0" distL="0" distR="0" wp14:anchorId="6E3044F1" wp14:editId="4CD1C850">
                                  <wp:extent cx="4883150" cy="2203938"/>
                                  <wp:effectExtent l="0" t="0" r="0" b="6350"/>
                                  <wp:docPr id="25" name="圖表 25">
                                    <a:extLst xmlns:a="http://schemas.openxmlformats.org/drawingml/2006/main">
                                      <a:ext uri="{FF2B5EF4-FFF2-40B4-BE49-F238E27FC236}">
                                        <a16:creationId xmlns:a16="http://schemas.microsoft.com/office/drawing/2014/main" id="{A47A774A-55D7-4197-8DC7-FE3152AD46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4259EE8" w14:textId="77777777" w:rsidR="00AA26AB" w:rsidRPr="00BC4A41" w:rsidRDefault="00AA26AB" w:rsidP="00957086">
                            <w:pPr>
                              <w:snapToGrid w:val="0"/>
                              <w:rPr>
                                <w:rFonts w:ascii="標楷體" w:eastAsia="標楷體" w:hAnsi="標楷體"/>
                                <w:sz w:val="18"/>
                                <w:szCs w:val="18"/>
                              </w:rPr>
                            </w:pPr>
                            <w:r w:rsidRPr="00BC4A41">
                              <w:rPr>
                                <w:rFonts w:ascii="標楷體" w:eastAsia="標楷體" w:hAnsi="標楷體" w:hint="eastAsia"/>
                                <w:sz w:val="18"/>
                                <w:szCs w:val="18"/>
                              </w:rPr>
                              <w:t>資料來源：</w:t>
                            </w:r>
                            <w:r>
                              <w:rPr>
                                <w:rFonts w:ascii="標楷體" w:eastAsia="標楷體" w:hAnsi="標楷體" w:hint="eastAsia"/>
                                <w:sz w:val="18"/>
                                <w:szCs w:val="18"/>
                              </w:rPr>
                              <w:t>整理自金門縣畜產試驗所提供資料。</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189E88A" id="_x0000_s1074" type="#_x0000_t202" style="position:absolute;left:0;text-align:left;margin-left:104.55pt;margin-top:2.6pt;width:398.65pt;height:219.3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" stroked="f">
                <v:textbox>
                  <w:txbxContent>
                    <w:p w14:paraId="235EF2EA" w14:textId="77777777" w:rsidR="00AA26AB" w:rsidRPr="00BC4A41" w:rsidRDefault="00AA26AB" w:rsidP="00EB06D8">
                      <w:pPr>
                        <w:jc w:val="center"/>
                        <w:rPr>
                          <w:rFonts w:ascii="標楷體" w:eastAsia="標楷體" w:hAnsi="標楷體"/>
                          <w:b/>
                          <w:bCs/>
                        </w:rPr>
                      </w:pPr>
                      <w:r w:rsidRPr="00BC4A41">
                        <w:rPr>
                          <w:rFonts w:ascii="標楷體" w:eastAsia="標楷體" w:hAnsi="標楷體" w:hint="eastAsia"/>
                          <w:b/>
                          <w:bCs/>
                        </w:rPr>
                        <w:t>圖</w:t>
                      </w:r>
                      <w:r>
                        <w:rPr>
                          <w:rFonts w:ascii="標楷體" w:eastAsia="標楷體" w:hAnsi="標楷體" w:hint="eastAsia"/>
                          <w:b/>
                          <w:bCs/>
                        </w:rPr>
                        <w:t>1</w:t>
                      </w:r>
                      <w:r w:rsidRPr="00BC4A41">
                        <w:rPr>
                          <w:rFonts w:ascii="標楷體" w:eastAsia="標楷體" w:hAnsi="標楷體" w:hint="eastAsia"/>
                          <w:b/>
                          <w:bCs/>
                        </w:rPr>
                        <w:t xml:space="preserve">　</w:t>
                      </w:r>
                      <w:r>
                        <w:rPr>
                          <w:rFonts w:ascii="標楷體" w:eastAsia="標楷體" w:hAnsi="標楷體" w:hint="eastAsia"/>
                          <w:b/>
                          <w:bCs/>
                        </w:rPr>
                        <w:t>金門縣畜產試驗所</w:t>
                      </w:r>
                      <w:r w:rsidRPr="00BC4A41">
                        <w:rPr>
                          <w:rFonts w:ascii="標楷體" w:eastAsia="標楷體" w:hAnsi="標楷體" w:hint="eastAsia"/>
                          <w:b/>
                          <w:bCs/>
                        </w:rPr>
                        <w:t>布拉安格斯牛飼養量變動情形</w:t>
                      </w:r>
                    </w:p>
                    <w:p w14:paraId="0C99D24E" w14:textId="77777777" w:rsidR="00AA26AB" w:rsidRDefault="00AA26AB" w:rsidP="00EB06D8">
                      <w:pPr>
                        <w:jc w:val="center"/>
                        <w:rPr>
                          <w:b/>
                          <w:bCs/>
                        </w:rPr>
                      </w:pPr>
                      <w:r w:rsidRPr="00F570C1">
                        <w:rPr>
                          <w:noProof/>
                        </w:rPr>
                        <w:drawing>
                          <wp:inline distT="0" distB="0" distL="0" distR="0" wp14:anchorId="6E3044F1" wp14:editId="4CD1C850">
                            <wp:extent cx="4883150" cy="2203938"/>
                            <wp:effectExtent l="0" t="0" r="0" b="6350"/>
                            <wp:docPr id="25" name="圖表 25">
                              <a:extLst xmlns:a="http://schemas.openxmlformats.org/drawingml/2006/main">
                                <a:ext uri="{FF2B5EF4-FFF2-40B4-BE49-F238E27FC236}">
                                  <a16:creationId xmlns:a16="http://schemas.microsoft.com/office/drawing/2014/main" id="{A47A774A-55D7-4197-8DC7-FE3152AD46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4259EE8" w14:textId="77777777" w:rsidR="00AA26AB" w:rsidRPr="00BC4A41" w:rsidRDefault="00AA26AB" w:rsidP="00957086">
                      <w:pPr>
                        <w:snapToGrid w:val="0"/>
                        <w:rPr>
                          <w:rFonts w:ascii="標楷體" w:eastAsia="標楷體" w:hAnsi="標楷體"/>
                          <w:sz w:val="18"/>
                          <w:szCs w:val="18"/>
                        </w:rPr>
                      </w:pPr>
                      <w:r w:rsidRPr="00BC4A41">
                        <w:rPr>
                          <w:rFonts w:ascii="標楷體" w:eastAsia="標楷體" w:hAnsi="標楷體" w:hint="eastAsia"/>
                          <w:sz w:val="18"/>
                          <w:szCs w:val="18"/>
                        </w:rPr>
                        <w:t>資料來源：</w:t>
                      </w:r>
                      <w:r>
                        <w:rPr>
                          <w:rFonts w:ascii="標楷體" w:eastAsia="標楷體" w:hAnsi="標楷體" w:hint="eastAsia"/>
                          <w:sz w:val="18"/>
                          <w:szCs w:val="18"/>
                        </w:rPr>
                        <w:t>整理自金門縣畜產試驗所提供資料。</w:t>
                      </w:r>
                    </w:p>
                  </w:txbxContent>
                </v:textbox>
                <w10:wrap type="square" anchorx="margin"/>
              </v:shape>
            </w:pict>
          </mc:Fallback>
        </mc:AlternateContent>
      </w:r>
      <w:r w:rsidRPr="00031AFB">
        <w:rPr>
          <w:rFonts w:ascii="標楷體" w:eastAsia="標楷體" w:hAnsi="標楷體" w:hint="eastAsia"/>
          <w:bCs/>
          <w:szCs w:val="24"/>
        </w:rPr>
        <w:t>置；2.種牛牧場之畜養牛隻數量，由109年6月底之519頭，驟降至113年底之31頭（圖1），牛隻數量淨減少488頭，核與該牧場可容納1</w:t>
      </w:r>
      <w:r w:rsidRPr="00031AFB">
        <w:rPr>
          <w:rFonts w:ascii="標楷體" w:eastAsia="標楷體" w:hAnsi="標楷體"/>
          <w:bCs/>
          <w:szCs w:val="24"/>
        </w:rPr>
        <w:t>,</w:t>
      </w:r>
      <w:r w:rsidRPr="00031AFB">
        <w:rPr>
          <w:rFonts w:ascii="標楷體" w:eastAsia="標楷體" w:hAnsi="標楷體" w:hint="eastAsia"/>
          <w:bCs/>
          <w:szCs w:val="24"/>
        </w:rPr>
        <w:t>000頭種牛與700頭仔牛之目標，相距甚遠</w:t>
      </w:r>
      <w:r>
        <w:rPr>
          <w:rFonts w:ascii="標楷體" w:eastAsia="標楷體" w:hAnsi="標楷體" w:hint="eastAsia"/>
          <w:bCs/>
          <w:szCs w:val="24"/>
        </w:rPr>
        <w:t>；</w:t>
      </w:r>
      <w:r w:rsidRPr="00031AFB">
        <w:rPr>
          <w:rFonts w:ascii="標楷體" w:eastAsia="標楷體" w:hAnsi="標楷體" w:hint="eastAsia"/>
          <w:bCs/>
          <w:szCs w:val="24"/>
        </w:rPr>
        <w:t>又因該所遲未能有效提升畜養量，該牧場欄舍之整體使用率逐年下降，且畜養齡超過10年以上者逾1成，該等高齡牛隻勢將加劇後續淘汰情形，允宜檢討目前種牛牧場畜養經營策略之允當性，並審慎評估強化欄舍使用方案之妥適性，俾有效改善設施低度使用情形；3.種牛牧場之租賃業務已推展逾半年，惟僅招攬1戶業者駐場，又因應業者進場飼養作業研訂之管理規範未臻完備，恐難有效防杜疾病傳染源，及避免履約糾紛，有待檢討改善；4.牛隻標售或死亡時，未依規定辦理財產除帳作業，致實際畜養數與帳列數存有差異等情事，經函請研謀改善。據復：1.已研提「乳牛智慧化飼養暨乳牛專區修建計畫」，預計於114年底啟用，期活化養牛專區牛舍</w:t>
      </w:r>
      <w:r w:rsidRPr="00B22FE5">
        <w:rPr>
          <w:rFonts w:ascii="標楷體" w:eastAsia="標楷體" w:hAnsi="標楷體" w:hint="eastAsia"/>
          <w:bCs/>
          <w:szCs w:val="24"/>
        </w:rPr>
        <w:t>閒置情形；2.該所已配合政策，將種牛牧場場域轉型為畜牧專區示範場，提供予不適當場域之養</w:t>
      </w:r>
      <w:r w:rsidRPr="00031AFB">
        <w:rPr>
          <w:rFonts w:ascii="標楷體" w:eastAsia="標楷體" w:hAnsi="標楷體" w:hint="eastAsia"/>
          <w:bCs/>
          <w:szCs w:val="24"/>
        </w:rPr>
        <w:t>牛農戶遷移使用，並同步結束金門酒糟養牛計畫；3.業於114年2月18日修訂補充有關疾病檢疫、資產返還及牧場登記等相關規範；4.已清查辦理牛隻財產除帳作業，爾後遇有牛隻標售、死亡或</w:t>
      </w:r>
      <w:r w:rsidRPr="00B22FE5">
        <w:rPr>
          <w:rFonts w:ascii="標楷體" w:eastAsia="標楷體" w:hAnsi="標楷體" w:hint="eastAsia"/>
          <w:bCs/>
          <w:szCs w:val="24"/>
        </w:rPr>
        <w:t>其他滅失之情形，將及時辦理財產除帳作業。</w:t>
      </w:r>
    </w:p>
    <w:p w14:paraId="714361FB" w14:textId="77777777" w:rsidR="00AA26AB" w:rsidRPr="004422BC" w:rsidRDefault="00AA26AB" w:rsidP="000F3926">
      <w:pPr>
        <w:overflowPunct w:val="0"/>
        <w:adjustRightInd w:val="0"/>
        <w:snapToGrid w:val="0"/>
        <w:spacing w:line="466" w:lineRule="exact"/>
        <w:ind w:firstLineChars="200" w:firstLine="561"/>
        <w:jc w:val="both"/>
        <w:textAlignment w:val="baseline"/>
        <w:outlineLvl w:val="2"/>
        <w:rPr>
          <w:rFonts w:ascii="標楷體" w:eastAsia="標楷體" w:hAnsi="標楷體" w:cs="Times New Roman"/>
          <w:b/>
          <w:color w:val="000000" w:themeColor="text1"/>
          <w:sz w:val="28"/>
          <w:szCs w:val="28"/>
        </w:rPr>
      </w:pPr>
      <w:r w:rsidRPr="004422BC">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三</w:t>
      </w:r>
      <w:r w:rsidRPr="004422BC">
        <w:rPr>
          <w:rFonts w:ascii="標楷體" w:eastAsia="標楷體" w:hAnsi="標楷體" w:cs="Times New Roman" w:hint="eastAsia"/>
          <w:b/>
          <w:color w:val="000000" w:themeColor="text1"/>
          <w:sz w:val="28"/>
          <w:szCs w:val="28"/>
        </w:rPr>
        <w:t>）為推廣地區特色農產品，鼓勵農民種植</w:t>
      </w:r>
      <w:r>
        <w:rPr>
          <w:rFonts w:ascii="標楷體" w:eastAsia="標楷體" w:hAnsi="標楷體" w:cs="Times New Roman" w:hint="eastAsia"/>
          <w:b/>
          <w:color w:val="000000" w:themeColor="text1"/>
          <w:sz w:val="28"/>
          <w:szCs w:val="28"/>
        </w:rPr>
        <w:t>經濟作物</w:t>
      </w:r>
      <w:r w:rsidRPr="004422BC">
        <w:rPr>
          <w:rFonts w:ascii="標楷體" w:eastAsia="標楷體" w:hAnsi="標楷體" w:cs="Times New Roman" w:hint="eastAsia"/>
          <w:b/>
          <w:color w:val="000000" w:themeColor="text1"/>
          <w:sz w:val="28"/>
          <w:szCs w:val="28"/>
        </w:rPr>
        <w:t>，惟</w:t>
      </w:r>
      <w:r>
        <w:rPr>
          <w:rFonts w:ascii="標楷體" w:eastAsia="標楷體" w:hAnsi="標楷體" w:cs="Times New Roman" w:hint="eastAsia"/>
          <w:b/>
          <w:color w:val="000000" w:themeColor="text1"/>
          <w:sz w:val="28"/>
          <w:szCs w:val="28"/>
        </w:rPr>
        <w:t>落花生</w:t>
      </w:r>
      <w:r w:rsidRPr="004422BC">
        <w:rPr>
          <w:rFonts w:ascii="標楷體" w:eastAsia="標楷體" w:hAnsi="標楷體" w:cs="Times New Roman" w:hint="eastAsia"/>
          <w:b/>
          <w:color w:val="000000" w:themeColor="text1"/>
          <w:sz w:val="28"/>
          <w:szCs w:val="28"/>
        </w:rPr>
        <w:t>種植面積連年下降</w:t>
      </w:r>
      <w:r>
        <w:rPr>
          <w:rFonts w:ascii="標楷體" w:eastAsia="標楷體" w:hAnsi="標楷體" w:cs="Times New Roman" w:hint="eastAsia"/>
          <w:b/>
          <w:color w:val="000000" w:themeColor="text1"/>
          <w:sz w:val="28"/>
          <w:szCs w:val="28"/>
        </w:rPr>
        <w:t>，且</w:t>
      </w:r>
      <w:r w:rsidRPr="004422BC">
        <w:rPr>
          <w:rFonts w:ascii="標楷體" w:eastAsia="標楷體" w:hAnsi="標楷體" w:cs="Times New Roman" w:hint="eastAsia"/>
          <w:b/>
          <w:color w:val="000000" w:themeColor="text1"/>
          <w:sz w:val="28"/>
          <w:szCs w:val="28"/>
        </w:rPr>
        <w:t>補助農民種植一條根及芋頭，計畫執行</w:t>
      </w:r>
      <w:r>
        <w:rPr>
          <w:rFonts w:ascii="標楷體" w:eastAsia="標楷體" w:hAnsi="標楷體" w:cs="Times New Roman" w:hint="eastAsia"/>
          <w:b/>
          <w:color w:val="000000" w:themeColor="text1"/>
          <w:sz w:val="28"/>
          <w:szCs w:val="28"/>
        </w:rPr>
        <w:t>成效</w:t>
      </w:r>
      <w:r w:rsidRPr="004422BC">
        <w:rPr>
          <w:rFonts w:ascii="標楷體" w:eastAsia="標楷體" w:hAnsi="標楷體" w:cs="Times New Roman" w:hint="eastAsia"/>
          <w:b/>
          <w:color w:val="000000" w:themeColor="text1"/>
          <w:sz w:val="28"/>
          <w:szCs w:val="28"/>
        </w:rPr>
        <w:t>未達</w:t>
      </w:r>
      <w:r>
        <w:rPr>
          <w:rFonts w:ascii="標楷體" w:eastAsia="標楷體" w:hAnsi="標楷體" w:cs="Times New Roman" w:hint="eastAsia"/>
          <w:b/>
          <w:color w:val="000000" w:themeColor="text1"/>
          <w:sz w:val="28"/>
          <w:szCs w:val="28"/>
        </w:rPr>
        <w:t>預計</w:t>
      </w:r>
      <w:r w:rsidRPr="004422BC">
        <w:rPr>
          <w:rFonts w:ascii="標楷體" w:eastAsia="標楷體" w:hAnsi="標楷體" w:cs="Times New Roman" w:hint="eastAsia"/>
          <w:b/>
          <w:color w:val="000000" w:themeColor="text1"/>
          <w:sz w:val="28"/>
          <w:szCs w:val="28"/>
        </w:rPr>
        <w:t>目標</w:t>
      </w:r>
      <w:r>
        <w:rPr>
          <w:rFonts w:ascii="標楷體" w:eastAsia="標楷體" w:hAnsi="標楷體" w:cs="Times New Roman" w:hint="eastAsia"/>
          <w:b/>
          <w:color w:val="000000" w:themeColor="text1"/>
          <w:sz w:val="28"/>
          <w:szCs w:val="28"/>
        </w:rPr>
        <w:t>，又</w:t>
      </w:r>
      <w:r w:rsidRPr="004422BC">
        <w:rPr>
          <w:rFonts w:ascii="標楷體" w:eastAsia="標楷體" w:hAnsi="標楷體" w:cs="Times New Roman" w:hint="eastAsia"/>
          <w:b/>
          <w:color w:val="000000" w:themeColor="text1"/>
          <w:sz w:val="28"/>
          <w:szCs w:val="28"/>
        </w:rPr>
        <w:t>補助安全農業示範戶生產優質安全蔬果</w:t>
      </w:r>
      <w:r>
        <w:rPr>
          <w:rFonts w:ascii="標楷體" w:eastAsia="標楷體" w:hAnsi="標楷體" w:cs="Times New Roman" w:hint="eastAsia"/>
          <w:b/>
          <w:color w:val="000000" w:themeColor="text1"/>
          <w:sz w:val="28"/>
          <w:szCs w:val="28"/>
        </w:rPr>
        <w:t>之農戶數逐年下滑</w:t>
      </w:r>
      <w:r w:rsidRPr="004422BC">
        <w:rPr>
          <w:rFonts w:ascii="標楷體" w:eastAsia="標楷體" w:hAnsi="標楷體" w:cs="Times New Roman" w:hint="eastAsia"/>
          <w:b/>
          <w:color w:val="000000" w:themeColor="text1"/>
          <w:sz w:val="28"/>
          <w:szCs w:val="28"/>
        </w:rPr>
        <w:t>，有待檢討改善，以促進金門縣農業永續發展。</w:t>
      </w:r>
    </w:p>
    <w:p w14:paraId="4112BDB0" w14:textId="13EBA755" w:rsidR="00AA26AB" w:rsidRPr="00C100C2" w:rsidRDefault="00AA26AB" w:rsidP="000F3926">
      <w:pPr>
        <w:widowControl/>
        <w:spacing w:line="466" w:lineRule="exact"/>
        <w:ind w:firstLineChars="200" w:firstLine="480"/>
        <w:jc w:val="both"/>
        <w:rPr>
          <w:rFonts w:ascii="標楷體" w:eastAsia="標楷體" w:hAnsi="標楷體" w:cs="Arial"/>
          <w:color w:val="000000" w:themeColor="text1"/>
          <w:spacing w:val="-2"/>
          <w:szCs w:val="24"/>
        </w:rPr>
      </w:pPr>
      <w:r w:rsidRPr="004422BC">
        <w:rPr>
          <w:rFonts w:ascii="標楷體" w:eastAsia="標楷體" w:hAnsi="標楷體" w:cs="Arial" w:hint="eastAsia"/>
          <w:color w:val="000000" w:themeColor="text1"/>
          <w:szCs w:val="24"/>
        </w:rPr>
        <w:t>農業試驗所為維護農業永續經營，增進農民收益，113年度於經管之農業發展基金編列預算1億4,963萬餘元，辦理高粱、小麥收購補貼及推廣農作等業務。經查業務執行情形，核有：1.近3年度（111至113年度）實際補助種植落花生自111年度</w:t>
      </w:r>
      <w:r>
        <w:rPr>
          <w:rFonts w:ascii="標楷體" w:eastAsia="標楷體" w:hAnsi="標楷體" w:cs="Arial" w:hint="eastAsia"/>
          <w:color w:val="000000" w:themeColor="text1"/>
          <w:szCs w:val="24"/>
        </w:rPr>
        <w:t>核定面積</w:t>
      </w:r>
      <w:r w:rsidRPr="009F6118">
        <w:rPr>
          <w:rFonts w:ascii="標楷體" w:eastAsia="標楷體" w:hAnsi="標楷體" w:cs="Arial"/>
          <w:color w:val="000000" w:themeColor="text1"/>
          <w:szCs w:val="24"/>
        </w:rPr>
        <w:t>16.19</w:t>
      </w:r>
      <w:r>
        <w:rPr>
          <w:rFonts w:ascii="標楷體" w:eastAsia="標楷體" w:hAnsi="標楷體" w:cs="Arial" w:hint="eastAsia"/>
          <w:color w:val="000000" w:themeColor="text1"/>
          <w:szCs w:val="24"/>
        </w:rPr>
        <w:t>公頃，補助</w:t>
      </w:r>
      <w:r w:rsidRPr="004422BC">
        <w:rPr>
          <w:rFonts w:ascii="標楷體" w:eastAsia="標楷體" w:hAnsi="標楷體" w:cs="Arial" w:hint="eastAsia"/>
          <w:color w:val="000000" w:themeColor="text1"/>
          <w:szCs w:val="24"/>
        </w:rPr>
        <w:t>金額64萬餘元，占編列經費120萬元之53.97％，逐年下降至113年度</w:t>
      </w:r>
      <w:r>
        <w:rPr>
          <w:rFonts w:ascii="標楷體" w:eastAsia="標楷體" w:hAnsi="標楷體" w:cs="Arial" w:hint="eastAsia"/>
          <w:color w:val="000000" w:themeColor="text1"/>
          <w:szCs w:val="24"/>
        </w:rPr>
        <w:t>核定面積10.2</w:t>
      </w:r>
      <w:r>
        <w:rPr>
          <w:rFonts w:ascii="標楷體" w:eastAsia="標楷體" w:hAnsi="標楷體" w:cs="Arial"/>
          <w:color w:val="000000" w:themeColor="text1"/>
          <w:szCs w:val="24"/>
        </w:rPr>
        <w:t>7</w:t>
      </w:r>
      <w:r>
        <w:rPr>
          <w:rFonts w:ascii="標楷體" w:eastAsia="標楷體" w:hAnsi="標楷體" w:cs="Arial" w:hint="eastAsia"/>
          <w:color w:val="000000" w:themeColor="text1"/>
          <w:szCs w:val="24"/>
        </w:rPr>
        <w:t>公頃，補助</w:t>
      </w:r>
      <w:r w:rsidRPr="004422BC">
        <w:rPr>
          <w:rFonts w:ascii="標楷體" w:eastAsia="標楷體" w:hAnsi="標楷體" w:cs="Arial" w:hint="eastAsia"/>
          <w:color w:val="000000" w:themeColor="text1"/>
          <w:szCs w:val="24"/>
        </w:rPr>
        <w:t>金額41萬餘元，占編列經費120萬元之34.23％</w:t>
      </w:r>
      <w:r w:rsidRPr="00B7001E">
        <w:rPr>
          <w:rFonts w:ascii="標楷體" w:eastAsia="標楷體" w:hAnsi="標楷體" w:cs="Arial" w:hint="eastAsia"/>
          <w:color w:val="000000" w:themeColor="text1"/>
          <w:szCs w:val="24"/>
        </w:rPr>
        <w:t>（表</w:t>
      </w:r>
      <w:r>
        <w:rPr>
          <w:rFonts w:ascii="標楷體" w:eastAsia="標楷體" w:hAnsi="標楷體" w:cs="Arial" w:hint="eastAsia"/>
          <w:color w:val="000000" w:themeColor="text1"/>
          <w:szCs w:val="24"/>
        </w:rPr>
        <w:t>3</w:t>
      </w:r>
      <w:r w:rsidRPr="00B7001E">
        <w:rPr>
          <w:rFonts w:ascii="標楷體" w:eastAsia="標楷體" w:hAnsi="標楷體" w:cs="Arial" w:hint="eastAsia"/>
          <w:color w:val="000000" w:themeColor="text1"/>
          <w:szCs w:val="24"/>
        </w:rPr>
        <w:t>），</w:t>
      </w:r>
      <w:r w:rsidRPr="004422BC">
        <w:rPr>
          <w:rFonts w:ascii="標楷體" w:eastAsia="標楷體" w:hAnsi="標楷體" w:cs="Arial" w:hint="eastAsia"/>
          <w:color w:val="000000" w:themeColor="text1"/>
          <w:szCs w:val="24"/>
        </w:rPr>
        <w:t>落花生種植面積連年減少，未能達成</w:t>
      </w:r>
      <w:r w:rsidRPr="004422BC">
        <w:rPr>
          <w:rFonts w:ascii="標楷體" w:eastAsia="標楷體" w:hAnsi="標楷體" w:cs="Arial" w:hint="eastAsia"/>
          <w:color w:val="000000" w:themeColor="text1"/>
          <w:szCs w:val="24"/>
        </w:rPr>
        <w:lastRenderedPageBreak/>
        <w:t>合理輪作之目標，允宜針對農民種植經濟作物意願不高之問題癥結研謀改善措施，以維護農業永續經營</w:t>
      </w:r>
      <w:r>
        <w:rPr>
          <w:rFonts w:ascii="標楷體" w:eastAsia="標楷體" w:hAnsi="標楷體" w:cs="Arial" w:hint="eastAsia"/>
          <w:color w:val="000000" w:themeColor="text1"/>
          <w:szCs w:val="24"/>
        </w:rPr>
        <w:t>；</w:t>
      </w:r>
      <w:r w:rsidRPr="004422BC">
        <w:rPr>
          <w:rFonts w:ascii="標楷體" w:eastAsia="標楷體" w:hAnsi="標楷體" w:cs="Arial" w:hint="eastAsia"/>
          <w:color w:val="000000" w:themeColor="text1"/>
          <w:szCs w:val="24"/>
        </w:rPr>
        <w:t>2.110至112年</w:t>
      </w:r>
      <w:r>
        <w:rPr>
          <w:rFonts w:ascii="標楷體" w:eastAsia="標楷體" w:hAnsi="標楷體" w:cs="Arial" w:hint="eastAsia"/>
          <w:color w:val="000000" w:themeColor="text1"/>
          <w:szCs w:val="24"/>
        </w:rPr>
        <w:t>度均編列補助經費54萬元，</w:t>
      </w:r>
      <w:r w:rsidRPr="004422BC">
        <w:rPr>
          <w:rFonts w:ascii="標楷體" w:eastAsia="標楷體" w:hAnsi="標楷體" w:cs="Arial" w:hint="eastAsia"/>
          <w:color w:val="000000" w:themeColor="text1"/>
          <w:szCs w:val="24"/>
        </w:rPr>
        <w:t>每年度預計推廣種植一條根9公頃，惟實際推廣結果</w:t>
      </w:r>
      <w:r>
        <w:rPr>
          <w:rFonts w:ascii="標楷體" w:eastAsia="標楷體" w:hAnsi="標楷體" w:cs="Arial" w:hint="eastAsia"/>
          <w:color w:val="000000" w:themeColor="text1"/>
          <w:szCs w:val="24"/>
        </w:rPr>
        <w:t>，</w:t>
      </w:r>
      <w:r w:rsidRPr="004422BC">
        <w:rPr>
          <w:rFonts w:ascii="標楷體" w:eastAsia="標楷體" w:hAnsi="標楷體" w:cs="Arial" w:hint="eastAsia"/>
          <w:color w:val="000000" w:themeColor="text1"/>
          <w:szCs w:val="24"/>
        </w:rPr>
        <w:t>核定面積分別為3.94公頃、3.33公頃</w:t>
      </w:r>
      <w:r w:rsidR="00C100C2">
        <w:rPr>
          <w:rFonts w:ascii="標楷體" w:eastAsia="標楷體" w:hAnsi="標楷體" w:cs="Arial" w:hint="eastAsia"/>
          <w:color w:val="000000" w:themeColor="text1"/>
          <w:szCs w:val="24"/>
        </w:rPr>
        <w:t>及</w:t>
      </w:r>
      <w:r w:rsidRPr="004422BC">
        <w:rPr>
          <w:rFonts w:ascii="標楷體" w:eastAsia="標楷體" w:hAnsi="標楷體" w:cs="Arial" w:hint="eastAsia"/>
          <w:color w:val="000000" w:themeColor="text1"/>
          <w:szCs w:val="24"/>
        </w:rPr>
        <w:t>3.75公頃，發放獎勵金各為23萬餘</w:t>
      </w:r>
      <w:r w:rsidRPr="00957086">
        <w:rPr>
          <w:rFonts w:ascii="標楷體" w:eastAsia="標楷體" w:hAnsi="標楷體" w:cs="Arial"/>
          <w:noProof/>
          <w:color w:val="000000"/>
          <w:szCs w:val="24"/>
        </w:rPr>
        <mc:AlternateContent>
          <mc:Choice Requires="wps">
            <w:drawing>
              <wp:anchor distT="0" distB="0" distL="114300" distR="114300" simplePos="0" relativeHeight="251738112" behindDoc="0" locked="0" layoutInCell="1" allowOverlap="1" wp14:anchorId="6E219351" wp14:editId="191D76DA">
                <wp:simplePos x="0" y="0"/>
                <wp:positionH relativeFrom="margin">
                  <wp:posOffset>1828165</wp:posOffset>
                </wp:positionH>
                <wp:positionV relativeFrom="paragraph">
                  <wp:posOffset>13335</wp:posOffset>
                </wp:positionV>
                <wp:extent cx="4531995" cy="2268220"/>
                <wp:effectExtent l="0" t="0" r="1905" b="0"/>
                <wp:wrapSquare wrapText="bothSides"/>
                <wp:docPr id="34" name="矩形 34"/>
                <wp:cNvGraphicFramePr/>
                <a:graphic xmlns:a="http://schemas.openxmlformats.org/drawingml/2006/main">
                  <a:graphicData uri="http://schemas.microsoft.com/office/word/2010/wordprocessingShape">
                    <wps:wsp>
                      <wps:cNvSpPr/>
                      <wps:spPr>
                        <a:xfrm>
                          <a:off x="0" y="0"/>
                          <a:ext cx="4531995" cy="2268220"/>
                        </a:xfrm>
                        <a:prstGeom prst="rect">
                          <a:avLst/>
                        </a:prstGeom>
                        <a:solidFill>
                          <a:sysClr val="window" lastClr="FFFFFF"/>
                        </a:solidFill>
                        <a:ln w="25400" cap="flat" cmpd="sng" algn="ctr">
                          <a:noFill/>
                          <a:prstDash val="solid"/>
                        </a:ln>
                        <a:effectLst/>
                      </wps:spPr>
                      <wps:txbx>
                        <w:txbxContent>
                          <w:tbl>
                            <w:tblPr>
                              <w:tblW w:w="6946" w:type="dxa"/>
                              <w:jc w:val="center"/>
                              <w:tblLayout w:type="fixed"/>
                              <w:tblCellMar>
                                <w:left w:w="28" w:type="dxa"/>
                                <w:right w:w="28" w:type="dxa"/>
                              </w:tblCellMar>
                              <w:tblLook w:val="04A0" w:firstRow="1" w:lastRow="0" w:firstColumn="1" w:lastColumn="0" w:noHBand="0" w:noVBand="1"/>
                            </w:tblPr>
                            <w:tblGrid>
                              <w:gridCol w:w="567"/>
                              <w:gridCol w:w="567"/>
                              <w:gridCol w:w="992"/>
                              <w:gridCol w:w="993"/>
                              <w:gridCol w:w="1275"/>
                              <w:gridCol w:w="1276"/>
                              <w:gridCol w:w="1276"/>
                            </w:tblGrid>
                            <w:tr w:rsidR="00AA26AB" w:rsidRPr="00591142" w14:paraId="0BC77C0F" w14:textId="77777777" w:rsidTr="00F77EDC">
                              <w:trPr>
                                <w:trHeight w:val="52"/>
                                <w:jc w:val="center"/>
                              </w:trPr>
                              <w:tc>
                                <w:tcPr>
                                  <w:tcW w:w="6946" w:type="dxa"/>
                                  <w:gridSpan w:val="7"/>
                                  <w:shd w:val="clear" w:color="auto" w:fill="auto"/>
                                  <w:noWrap/>
                                  <w:vAlign w:val="center"/>
                                </w:tcPr>
                                <w:p w14:paraId="26FE7B28" w14:textId="77777777" w:rsidR="00AA26AB" w:rsidRPr="00957086" w:rsidRDefault="00AA26AB" w:rsidP="00B7001E">
                                  <w:pPr>
                                    <w:jc w:val="center"/>
                                    <w:rPr>
                                      <w:rFonts w:ascii="標楷體" w:eastAsia="標楷體" w:hAnsi="標楷體"/>
                                      <w:b/>
                                      <w:color w:val="000000"/>
                                      <w:sz w:val="32"/>
                                      <w:szCs w:val="28"/>
                                    </w:rPr>
                                  </w:pPr>
                                  <w:r w:rsidRPr="00957086">
                                    <w:rPr>
                                      <w:rFonts w:ascii="標楷體" w:eastAsia="標楷體" w:hAnsi="標楷體" w:hint="eastAsia"/>
                                      <w:b/>
                                      <w:color w:val="000000"/>
                                      <w:szCs w:val="24"/>
                                    </w:rPr>
                                    <w:t>表</w:t>
                                  </w:r>
                                  <w:r w:rsidRPr="00957086">
                                    <w:rPr>
                                      <w:rFonts w:ascii="標楷體" w:eastAsia="標楷體" w:hAnsi="標楷體"/>
                                      <w:b/>
                                      <w:color w:val="000000"/>
                                      <w:szCs w:val="24"/>
                                    </w:rPr>
                                    <w:t>3</w:t>
                                  </w:r>
                                  <w:r w:rsidRPr="0012135B">
                                    <w:rPr>
                                      <w:rFonts w:ascii="標楷體" w:eastAsia="標楷體" w:hAnsi="標楷體" w:cs="Calibri" w:hint="eastAsia"/>
                                      <w:b/>
                                      <w:bCs/>
                                      <w:color w:val="000000"/>
                                    </w:rPr>
                                    <w:t xml:space="preserve">　</w:t>
                                  </w:r>
                                  <w:r w:rsidRPr="00957086">
                                    <w:rPr>
                                      <w:rFonts w:ascii="標楷體" w:eastAsia="標楷體" w:hAnsi="標楷體" w:hint="eastAsia"/>
                                      <w:b/>
                                      <w:color w:val="000000"/>
                                      <w:szCs w:val="24"/>
                                    </w:rPr>
                                    <w:t>落花生推廣情形</w:t>
                                  </w:r>
                                </w:p>
                              </w:tc>
                            </w:tr>
                            <w:tr w:rsidR="00AA26AB" w:rsidRPr="00591142" w14:paraId="33C783FA" w14:textId="77777777" w:rsidTr="00F77EDC">
                              <w:trPr>
                                <w:trHeight w:val="52"/>
                                <w:jc w:val="center"/>
                              </w:trPr>
                              <w:tc>
                                <w:tcPr>
                                  <w:tcW w:w="6946" w:type="dxa"/>
                                  <w:gridSpan w:val="7"/>
                                  <w:tcBorders>
                                    <w:bottom w:val="single" w:sz="4" w:space="0" w:color="auto"/>
                                  </w:tcBorders>
                                  <w:shd w:val="clear" w:color="auto" w:fill="auto"/>
                                  <w:noWrap/>
                                  <w:vAlign w:val="bottom"/>
                                </w:tcPr>
                                <w:p w14:paraId="7EEF0CB5" w14:textId="77777777" w:rsidR="00AA26AB" w:rsidRPr="00957086" w:rsidRDefault="00AA26AB" w:rsidP="00957086">
                                  <w:pPr>
                                    <w:snapToGrid w:val="0"/>
                                    <w:jc w:val="right"/>
                                    <w:rPr>
                                      <w:rFonts w:ascii="標楷體" w:eastAsia="標楷體" w:hAnsi="標楷體"/>
                                      <w:color w:val="000000"/>
                                      <w:sz w:val="20"/>
                                      <w:szCs w:val="20"/>
                                    </w:rPr>
                                  </w:pPr>
                                  <w:r w:rsidRPr="00957086">
                                    <w:rPr>
                                      <w:rFonts w:ascii="標楷體" w:eastAsia="標楷體" w:hAnsi="標楷體" w:hint="eastAsia"/>
                                      <w:color w:val="000000"/>
                                      <w:sz w:val="20"/>
                                      <w:szCs w:val="20"/>
                                    </w:rPr>
                                    <w:t>單位：公頃、新臺幣元、％</w:t>
                                  </w:r>
                                </w:p>
                              </w:tc>
                            </w:tr>
                            <w:tr w:rsidR="00AA26AB" w:rsidRPr="00591142" w14:paraId="5736D7CB" w14:textId="77777777" w:rsidTr="00957086">
                              <w:trPr>
                                <w:trHeight w:val="199"/>
                                <w:jc w:val="center"/>
                              </w:trPr>
                              <w:tc>
                                <w:tcPr>
                                  <w:tcW w:w="567" w:type="dxa"/>
                                  <w:vMerge w:val="restart"/>
                                  <w:tcBorders>
                                    <w:top w:val="single" w:sz="4" w:space="0" w:color="auto"/>
                                    <w:left w:val="single" w:sz="4" w:space="0" w:color="auto"/>
                                    <w:right w:val="single" w:sz="4" w:space="0" w:color="auto"/>
                                  </w:tcBorders>
                                  <w:shd w:val="clear" w:color="auto" w:fill="FFFFFF"/>
                                  <w:vAlign w:val="center"/>
                                </w:tcPr>
                                <w:p w14:paraId="081EC9FE" w14:textId="77777777" w:rsidR="00AA26AB" w:rsidRPr="00957086" w:rsidRDefault="00AA26AB" w:rsidP="00B7001E">
                                  <w:pPr>
                                    <w:jc w:val="center"/>
                                    <w:rPr>
                                      <w:rFonts w:ascii="標楷體" w:eastAsia="標楷體" w:hAnsi="標楷體"/>
                                      <w:color w:val="000000"/>
                                      <w:sz w:val="20"/>
                                      <w:szCs w:val="20"/>
                                    </w:rPr>
                                  </w:pPr>
                                  <w:r w:rsidRPr="00957086">
                                    <w:rPr>
                                      <w:rFonts w:ascii="標楷體" w:eastAsia="標楷體" w:hAnsi="標楷體" w:hint="eastAsia"/>
                                      <w:color w:val="000000"/>
                                      <w:sz w:val="20"/>
                                      <w:szCs w:val="20"/>
                                    </w:rPr>
                                    <w:t>年度</w:t>
                                  </w:r>
                                </w:p>
                              </w:tc>
                              <w:tc>
                                <w:tcPr>
                                  <w:tcW w:w="567" w:type="dxa"/>
                                  <w:tcBorders>
                                    <w:top w:val="nil"/>
                                    <w:left w:val="nil"/>
                                    <w:bottom w:val="single" w:sz="4" w:space="0" w:color="auto"/>
                                    <w:right w:val="single" w:sz="4" w:space="0" w:color="auto"/>
                                  </w:tcBorders>
                                  <w:shd w:val="clear" w:color="auto" w:fill="FFFFFF"/>
                                  <w:noWrap/>
                                  <w:vAlign w:val="center"/>
                                </w:tcPr>
                                <w:p w14:paraId="2037C348" w14:textId="77777777" w:rsidR="00AA26AB" w:rsidRPr="00957086" w:rsidRDefault="00AA26AB" w:rsidP="00B7001E">
                                  <w:pPr>
                                    <w:jc w:val="center"/>
                                    <w:rPr>
                                      <w:rFonts w:ascii="標楷體" w:eastAsia="標楷體" w:hAnsi="標楷體"/>
                                      <w:color w:val="000000"/>
                                      <w:sz w:val="20"/>
                                      <w:szCs w:val="20"/>
                                    </w:rPr>
                                  </w:pPr>
                                  <w:r w:rsidRPr="00957086">
                                    <w:rPr>
                                      <w:rFonts w:ascii="標楷體" w:eastAsia="標楷體" w:hAnsi="標楷體" w:hint="eastAsia"/>
                                      <w:color w:val="000000"/>
                                      <w:sz w:val="20"/>
                                      <w:szCs w:val="20"/>
                                    </w:rPr>
                                    <w:t>預計</w:t>
                                  </w:r>
                                </w:p>
                              </w:tc>
                              <w:tc>
                                <w:tcPr>
                                  <w:tcW w:w="1985" w:type="dxa"/>
                                  <w:gridSpan w:val="2"/>
                                  <w:tcBorders>
                                    <w:top w:val="nil"/>
                                    <w:left w:val="nil"/>
                                    <w:bottom w:val="single" w:sz="4" w:space="0" w:color="auto"/>
                                    <w:right w:val="single" w:sz="4" w:space="0" w:color="auto"/>
                                  </w:tcBorders>
                                  <w:shd w:val="clear" w:color="auto" w:fill="FFFFFF"/>
                                  <w:noWrap/>
                                  <w:vAlign w:val="center"/>
                                </w:tcPr>
                                <w:p w14:paraId="164B68DE" w14:textId="77777777" w:rsidR="00AA26AB" w:rsidRPr="00957086" w:rsidRDefault="00AA26AB" w:rsidP="00B7001E">
                                  <w:pPr>
                                    <w:jc w:val="center"/>
                                    <w:rPr>
                                      <w:rFonts w:ascii="標楷體" w:eastAsia="標楷體" w:hAnsi="標楷體"/>
                                      <w:color w:val="000000"/>
                                      <w:sz w:val="20"/>
                                      <w:szCs w:val="20"/>
                                    </w:rPr>
                                  </w:pPr>
                                  <w:r w:rsidRPr="00957086">
                                    <w:rPr>
                                      <w:rFonts w:ascii="標楷體" w:eastAsia="標楷體" w:hAnsi="標楷體" w:hint="eastAsia"/>
                                      <w:color w:val="000000"/>
                                      <w:sz w:val="20"/>
                                      <w:szCs w:val="20"/>
                                    </w:rPr>
                                    <w:t>實際</w:t>
                                  </w:r>
                                </w:p>
                              </w:tc>
                              <w:tc>
                                <w:tcPr>
                                  <w:tcW w:w="1275" w:type="dxa"/>
                                  <w:vMerge w:val="restart"/>
                                  <w:tcBorders>
                                    <w:top w:val="nil"/>
                                    <w:left w:val="single" w:sz="4" w:space="0" w:color="auto"/>
                                    <w:right w:val="single" w:sz="4" w:space="0" w:color="auto"/>
                                  </w:tcBorders>
                                  <w:shd w:val="clear" w:color="auto" w:fill="FFFFFF"/>
                                  <w:noWrap/>
                                  <w:vAlign w:val="center"/>
                                </w:tcPr>
                                <w:p w14:paraId="6602B99A"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預計經費（</w:t>
                                  </w:r>
                                  <w:r w:rsidRPr="00957086">
                                    <w:rPr>
                                      <w:rFonts w:ascii="標楷體" w:eastAsia="標楷體" w:hAnsi="標楷體"/>
                                      <w:color w:val="000000"/>
                                      <w:sz w:val="20"/>
                                      <w:szCs w:val="20"/>
                                    </w:rPr>
                                    <w:t>A</w:t>
                                  </w:r>
                                  <w:r w:rsidRPr="00957086">
                                    <w:rPr>
                                      <w:rFonts w:ascii="標楷體" w:eastAsia="標楷體" w:hAnsi="標楷體" w:hint="eastAsia"/>
                                      <w:color w:val="000000"/>
                                      <w:sz w:val="20"/>
                                      <w:szCs w:val="20"/>
                                    </w:rPr>
                                    <w:t>）</w:t>
                                  </w:r>
                                </w:p>
                              </w:tc>
                              <w:tc>
                                <w:tcPr>
                                  <w:tcW w:w="1276" w:type="dxa"/>
                                  <w:vMerge w:val="restart"/>
                                  <w:tcBorders>
                                    <w:top w:val="nil"/>
                                    <w:left w:val="nil"/>
                                    <w:right w:val="single" w:sz="4" w:space="0" w:color="auto"/>
                                  </w:tcBorders>
                                  <w:shd w:val="clear" w:color="auto" w:fill="FFFFFF"/>
                                  <w:noWrap/>
                                  <w:vAlign w:val="center"/>
                                </w:tcPr>
                                <w:p w14:paraId="1197488D"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實際補助（</w:t>
                                  </w:r>
                                  <w:r w:rsidRPr="00957086">
                                    <w:rPr>
                                      <w:rFonts w:ascii="標楷體" w:eastAsia="標楷體" w:hAnsi="標楷體"/>
                                      <w:color w:val="000000"/>
                                      <w:sz w:val="20"/>
                                      <w:szCs w:val="20"/>
                                    </w:rPr>
                                    <w:t>B</w:t>
                                  </w:r>
                                  <w:r w:rsidRPr="00957086">
                                    <w:rPr>
                                      <w:rFonts w:ascii="標楷體" w:eastAsia="標楷體" w:hAnsi="標楷體" w:hint="eastAsia"/>
                                      <w:color w:val="000000"/>
                                      <w:sz w:val="20"/>
                                      <w:szCs w:val="20"/>
                                    </w:rPr>
                                    <w:t>）</w:t>
                                  </w:r>
                                </w:p>
                              </w:tc>
                              <w:tc>
                                <w:tcPr>
                                  <w:tcW w:w="1276" w:type="dxa"/>
                                  <w:vMerge w:val="restart"/>
                                  <w:tcBorders>
                                    <w:top w:val="nil"/>
                                    <w:left w:val="nil"/>
                                    <w:right w:val="single" w:sz="4" w:space="0" w:color="auto"/>
                                  </w:tcBorders>
                                  <w:shd w:val="clear" w:color="auto" w:fill="FFFFFF"/>
                                  <w:vAlign w:val="center"/>
                                </w:tcPr>
                                <w:p w14:paraId="73C70982"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比率</w:t>
                                  </w:r>
                                </w:p>
                                <w:p w14:paraId="35C4BA96"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（B</w:t>
                                  </w:r>
                                  <w:r w:rsidRPr="00957086">
                                    <w:rPr>
                                      <w:rFonts w:ascii="標楷體" w:eastAsia="標楷體" w:hAnsi="標楷體"/>
                                      <w:color w:val="000000"/>
                                      <w:sz w:val="20"/>
                                      <w:szCs w:val="20"/>
                                    </w:rPr>
                                    <w:t>/A×</w:t>
                                  </w: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00</w:t>
                                  </w:r>
                                  <w:r w:rsidRPr="00957086">
                                    <w:rPr>
                                      <w:rFonts w:ascii="標楷體" w:eastAsia="標楷體" w:hAnsi="標楷體" w:hint="eastAsia"/>
                                      <w:color w:val="000000"/>
                                      <w:sz w:val="20"/>
                                      <w:szCs w:val="20"/>
                                    </w:rPr>
                                    <w:t>）</w:t>
                                  </w:r>
                                </w:p>
                              </w:tc>
                            </w:tr>
                            <w:tr w:rsidR="00AA26AB" w:rsidRPr="00591142" w14:paraId="4A767615" w14:textId="77777777" w:rsidTr="00957086">
                              <w:trPr>
                                <w:trHeight w:val="702"/>
                                <w:jc w:val="center"/>
                              </w:trPr>
                              <w:tc>
                                <w:tcPr>
                                  <w:tcW w:w="567" w:type="dxa"/>
                                  <w:vMerge/>
                                  <w:tcBorders>
                                    <w:left w:val="single" w:sz="4" w:space="0" w:color="auto"/>
                                    <w:bottom w:val="single" w:sz="4" w:space="0" w:color="auto"/>
                                    <w:right w:val="single" w:sz="4" w:space="0" w:color="auto"/>
                                  </w:tcBorders>
                                  <w:shd w:val="clear" w:color="000000" w:fill="E7E6E6"/>
                                  <w:vAlign w:val="center"/>
                                  <w:hideMark/>
                                </w:tcPr>
                                <w:p w14:paraId="6E0175A3" w14:textId="77777777" w:rsidR="00AA26AB" w:rsidRPr="00957086" w:rsidRDefault="00AA26AB" w:rsidP="00B7001E">
                                  <w:pPr>
                                    <w:spacing w:before="100" w:beforeAutospacing="1" w:after="100" w:afterAutospacing="1"/>
                                    <w:rPr>
                                      <w:rFonts w:ascii="標楷體" w:eastAsia="標楷體" w:hAnsi="標楷體"/>
                                      <w:b/>
                                      <w:bCs/>
                                      <w:color w:val="000000"/>
                                      <w:sz w:val="20"/>
                                      <w:szCs w:val="20"/>
                                    </w:rPr>
                                  </w:pPr>
                                </w:p>
                              </w:tc>
                              <w:tc>
                                <w:tcPr>
                                  <w:tcW w:w="567" w:type="dxa"/>
                                  <w:tcBorders>
                                    <w:top w:val="nil"/>
                                    <w:left w:val="nil"/>
                                    <w:bottom w:val="single" w:sz="4" w:space="0" w:color="auto"/>
                                    <w:right w:val="single" w:sz="4" w:space="0" w:color="auto"/>
                                  </w:tcBorders>
                                  <w:shd w:val="clear" w:color="auto" w:fill="FFFFFF"/>
                                  <w:noWrap/>
                                  <w:vAlign w:val="center"/>
                                  <w:hideMark/>
                                </w:tcPr>
                                <w:p w14:paraId="490AE7D3" w14:textId="77777777" w:rsidR="00AA26AB" w:rsidRPr="00957086" w:rsidRDefault="00AA26AB" w:rsidP="00957086">
                                  <w:pPr>
                                    <w:snapToGrid w:val="0"/>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推廣面積</w:t>
                                  </w:r>
                                </w:p>
                              </w:tc>
                              <w:tc>
                                <w:tcPr>
                                  <w:tcW w:w="992" w:type="dxa"/>
                                  <w:tcBorders>
                                    <w:top w:val="nil"/>
                                    <w:left w:val="nil"/>
                                    <w:bottom w:val="single" w:sz="4" w:space="0" w:color="auto"/>
                                    <w:right w:val="single" w:sz="4" w:space="0" w:color="auto"/>
                                  </w:tcBorders>
                                  <w:shd w:val="clear" w:color="auto" w:fill="FFFFFF"/>
                                  <w:noWrap/>
                                  <w:vAlign w:val="center"/>
                                  <w:hideMark/>
                                </w:tcPr>
                                <w:p w14:paraId="426C5C00"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申報面積</w:t>
                                  </w:r>
                                </w:p>
                              </w:tc>
                              <w:tc>
                                <w:tcPr>
                                  <w:tcW w:w="993" w:type="dxa"/>
                                  <w:tcBorders>
                                    <w:top w:val="nil"/>
                                    <w:left w:val="nil"/>
                                    <w:bottom w:val="single" w:sz="4" w:space="0" w:color="auto"/>
                                    <w:right w:val="single" w:sz="4" w:space="0" w:color="auto"/>
                                  </w:tcBorders>
                                  <w:shd w:val="clear" w:color="auto" w:fill="FFFFFF"/>
                                  <w:vAlign w:val="center"/>
                                </w:tcPr>
                                <w:p w14:paraId="52123761"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核定面積</w:t>
                                  </w:r>
                                </w:p>
                              </w:tc>
                              <w:tc>
                                <w:tcPr>
                                  <w:tcW w:w="1275" w:type="dxa"/>
                                  <w:vMerge/>
                                  <w:tcBorders>
                                    <w:left w:val="single" w:sz="4" w:space="0" w:color="auto"/>
                                    <w:bottom w:val="single" w:sz="4" w:space="0" w:color="auto"/>
                                    <w:right w:val="single" w:sz="4" w:space="0" w:color="auto"/>
                                  </w:tcBorders>
                                  <w:shd w:val="clear" w:color="auto" w:fill="F2F2F2"/>
                                  <w:noWrap/>
                                  <w:vAlign w:val="center"/>
                                  <w:hideMark/>
                                </w:tcPr>
                                <w:p w14:paraId="1FE353BD" w14:textId="77777777" w:rsidR="00AA26AB" w:rsidRPr="00957086" w:rsidRDefault="00AA26AB" w:rsidP="00B7001E">
                                  <w:pPr>
                                    <w:spacing w:before="100" w:beforeAutospacing="1" w:after="100" w:afterAutospacing="1"/>
                                    <w:jc w:val="center"/>
                                    <w:rPr>
                                      <w:rFonts w:ascii="標楷體" w:eastAsia="標楷體" w:hAnsi="標楷體"/>
                                      <w:b/>
                                      <w:bCs/>
                                      <w:color w:val="000000"/>
                                      <w:sz w:val="20"/>
                                      <w:szCs w:val="20"/>
                                    </w:rPr>
                                  </w:pPr>
                                </w:p>
                              </w:tc>
                              <w:tc>
                                <w:tcPr>
                                  <w:tcW w:w="1276" w:type="dxa"/>
                                  <w:vMerge/>
                                  <w:tcBorders>
                                    <w:left w:val="nil"/>
                                    <w:bottom w:val="single" w:sz="4" w:space="0" w:color="auto"/>
                                    <w:right w:val="single" w:sz="4" w:space="0" w:color="auto"/>
                                  </w:tcBorders>
                                  <w:shd w:val="clear" w:color="000000" w:fill="E7E6E6"/>
                                  <w:noWrap/>
                                  <w:vAlign w:val="center"/>
                                  <w:hideMark/>
                                </w:tcPr>
                                <w:p w14:paraId="6F1048C8" w14:textId="77777777" w:rsidR="00AA26AB" w:rsidRPr="00957086" w:rsidRDefault="00AA26AB" w:rsidP="00B7001E">
                                  <w:pPr>
                                    <w:spacing w:before="100" w:beforeAutospacing="1" w:after="100" w:afterAutospacing="1"/>
                                    <w:jc w:val="center"/>
                                    <w:rPr>
                                      <w:rFonts w:ascii="標楷體" w:eastAsia="標楷體" w:hAnsi="標楷體"/>
                                      <w:b/>
                                      <w:bCs/>
                                      <w:color w:val="000000"/>
                                      <w:sz w:val="20"/>
                                      <w:szCs w:val="20"/>
                                    </w:rPr>
                                  </w:pPr>
                                </w:p>
                              </w:tc>
                              <w:tc>
                                <w:tcPr>
                                  <w:tcW w:w="1276" w:type="dxa"/>
                                  <w:vMerge/>
                                  <w:tcBorders>
                                    <w:left w:val="nil"/>
                                    <w:bottom w:val="single" w:sz="4" w:space="0" w:color="auto"/>
                                    <w:right w:val="single" w:sz="4" w:space="0" w:color="auto"/>
                                  </w:tcBorders>
                                  <w:shd w:val="clear" w:color="000000" w:fill="E7E6E6"/>
                                  <w:vAlign w:val="center"/>
                                </w:tcPr>
                                <w:p w14:paraId="5EC519AA" w14:textId="77777777" w:rsidR="00AA26AB" w:rsidRPr="00957086" w:rsidRDefault="00AA26AB" w:rsidP="00B7001E">
                                  <w:pPr>
                                    <w:spacing w:before="100" w:beforeAutospacing="1" w:after="100" w:afterAutospacing="1"/>
                                    <w:jc w:val="center"/>
                                    <w:rPr>
                                      <w:rFonts w:ascii="標楷體" w:eastAsia="標楷體" w:hAnsi="標楷體"/>
                                      <w:b/>
                                      <w:bCs/>
                                      <w:color w:val="000000"/>
                                      <w:sz w:val="20"/>
                                      <w:szCs w:val="20"/>
                                    </w:rPr>
                                  </w:pPr>
                                </w:p>
                              </w:tc>
                            </w:tr>
                            <w:tr w:rsidR="00AA26AB" w:rsidRPr="00591142" w14:paraId="21D8F280" w14:textId="77777777" w:rsidTr="00957086">
                              <w:trPr>
                                <w:trHeight w:val="462"/>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D9CEFFA"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111</w:t>
                                  </w:r>
                                </w:p>
                              </w:tc>
                              <w:tc>
                                <w:tcPr>
                                  <w:tcW w:w="567" w:type="dxa"/>
                                  <w:tcBorders>
                                    <w:top w:val="nil"/>
                                    <w:left w:val="nil"/>
                                    <w:bottom w:val="single" w:sz="4" w:space="0" w:color="auto"/>
                                    <w:right w:val="single" w:sz="4" w:space="0" w:color="auto"/>
                                  </w:tcBorders>
                                  <w:shd w:val="clear" w:color="auto" w:fill="auto"/>
                                  <w:noWrap/>
                                  <w:vAlign w:val="center"/>
                                </w:tcPr>
                                <w:p w14:paraId="48AF1652"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color w:val="000000"/>
                                      <w:sz w:val="20"/>
                                      <w:szCs w:val="20"/>
                                    </w:rPr>
                                    <w:t>30</w:t>
                                  </w:r>
                                </w:p>
                              </w:tc>
                              <w:tc>
                                <w:tcPr>
                                  <w:tcW w:w="992" w:type="dxa"/>
                                  <w:tcBorders>
                                    <w:top w:val="nil"/>
                                    <w:left w:val="nil"/>
                                    <w:bottom w:val="single" w:sz="4" w:space="0" w:color="auto"/>
                                    <w:right w:val="single" w:sz="4" w:space="0" w:color="auto"/>
                                  </w:tcBorders>
                                  <w:shd w:val="clear" w:color="auto" w:fill="auto"/>
                                  <w:noWrap/>
                                  <w:vAlign w:val="center"/>
                                </w:tcPr>
                                <w:p w14:paraId="7FF83315"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2</w:t>
                                  </w:r>
                                  <w:r w:rsidRPr="00957086">
                                    <w:rPr>
                                      <w:rFonts w:ascii="標楷體" w:eastAsia="標楷體" w:hAnsi="標楷體"/>
                                      <w:color w:val="000000"/>
                                      <w:sz w:val="20"/>
                                      <w:szCs w:val="20"/>
                                    </w:rPr>
                                    <w:t>5.99</w:t>
                                  </w:r>
                                </w:p>
                              </w:tc>
                              <w:tc>
                                <w:tcPr>
                                  <w:tcW w:w="993" w:type="dxa"/>
                                  <w:tcBorders>
                                    <w:top w:val="nil"/>
                                    <w:left w:val="nil"/>
                                    <w:bottom w:val="single" w:sz="4" w:space="0" w:color="auto"/>
                                    <w:right w:val="single" w:sz="4" w:space="0" w:color="auto"/>
                                  </w:tcBorders>
                                  <w:vAlign w:val="center"/>
                                </w:tcPr>
                                <w:p w14:paraId="6FCCB106"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6.19</w:t>
                                  </w:r>
                                </w:p>
                              </w:tc>
                              <w:tc>
                                <w:tcPr>
                                  <w:tcW w:w="1275" w:type="dxa"/>
                                  <w:tcBorders>
                                    <w:top w:val="nil"/>
                                    <w:left w:val="single" w:sz="4" w:space="0" w:color="auto"/>
                                    <w:bottom w:val="single" w:sz="4" w:space="0" w:color="auto"/>
                                    <w:right w:val="single" w:sz="4" w:space="0" w:color="auto"/>
                                  </w:tcBorders>
                                  <w:shd w:val="clear" w:color="auto" w:fill="auto"/>
                                  <w:noWrap/>
                                  <w:vAlign w:val="center"/>
                                </w:tcPr>
                                <w:p w14:paraId="1AB031E3"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,200,000</w:t>
                                  </w:r>
                                </w:p>
                              </w:tc>
                              <w:tc>
                                <w:tcPr>
                                  <w:tcW w:w="1276" w:type="dxa"/>
                                  <w:tcBorders>
                                    <w:top w:val="nil"/>
                                    <w:left w:val="nil"/>
                                    <w:bottom w:val="single" w:sz="4" w:space="0" w:color="auto"/>
                                    <w:right w:val="single" w:sz="4" w:space="0" w:color="auto"/>
                                  </w:tcBorders>
                                  <w:shd w:val="clear" w:color="auto" w:fill="auto"/>
                                  <w:noWrap/>
                                  <w:vAlign w:val="center"/>
                                </w:tcPr>
                                <w:p w14:paraId="74768AEF"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6</w:t>
                                  </w:r>
                                  <w:r w:rsidRPr="00957086">
                                    <w:rPr>
                                      <w:rFonts w:ascii="標楷體" w:eastAsia="標楷體" w:hAnsi="標楷體"/>
                                      <w:color w:val="000000"/>
                                      <w:sz w:val="20"/>
                                      <w:szCs w:val="20"/>
                                    </w:rPr>
                                    <w:t>47,684</w:t>
                                  </w:r>
                                </w:p>
                              </w:tc>
                              <w:tc>
                                <w:tcPr>
                                  <w:tcW w:w="1276" w:type="dxa"/>
                                  <w:tcBorders>
                                    <w:top w:val="nil"/>
                                    <w:left w:val="nil"/>
                                    <w:bottom w:val="single" w:sz="4" w:space="0" w:color="auto"/>
                                    <w:right w:val="single" w:sz="4" w:space="0" w:color="auto"/>
                                  </w:tcBorders>
                                  <w:vAlign w:val="center"/>
                                </w:tcPr>
                                <w:p w14:paraId="02BCD8E1"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5</w:t>
                                  </w:r>
                                  <w:r w:rsidRPr="00957086">
                                    <w:rPr>
                                      <w:rFonts w:ascii="標楷體" w:eastAsia="標楷體" w:hAnsi="標楷體"/>
                                      <w:color w:val="000000"/>
                                      <w:sz w:val="20"/>
                                      <w:szCs w:val="20"/>
                                    </w:rPr>
                                    <w:t>3.97</w:t>
                                  </w:r>
                                </w:p>
                              </w:tc>
                            </w:tr>
                            <w:tr w:rsidR="00AA26AB" w:rsidRPr="00591142" w14:paraId="5A011EA4" w14:textId="77777777" w:rsidTr="00957086">
                              <w:trPr>
                                <w:trHeight w:val="462"/>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ADBEC46"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112</w:t>
                                  </w:r>
                                </w:p>
                              </w:tc>
                              <w:tc>
                                <w:tcPr>
                                  <w:tcW w:w="567" w:type="dxa"/>
                                  <w:tcBorders>
                                    <w:top w:val="nil"/>
                                    <w:left w:val="nil"/>
                                    <w:bottom w:val="single" w:sz="4" w:space="0" w:color="auto"/>
                                    <w:right w:val="single" w:sz="4" w:space="0" w:color="auto"/>
                                  </w:tcBorders>
                                  <w:shd w:val="clear" w:color="auto" w:fill="auto"/>
                                  <w:noWrap/>
                                  <w:vAlign w:val="center"/>
                                </w:tcPr>
                                <w:p w14:paraId="020406C3"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3</w:t>
                                  </w:r>
                                  <w:r w:rsidRPr="00957086">
                                    <w:rPr>
                                      <w:rFonts w:ascii="標楷體" w:eastAsia="標楷體" w:hAnsi="標楷體"/>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tcPr>
                                <w:p w14:paraId="6F840555"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2</w:t>
                                  </w:r>
                                  <w:r w:rsidRPr="00957086">
                                    <w:rPr>
                                      <w:rFonts w:ascii="標楷體" w:eastAsia="標楷體" w:hAnsi="標楷體"/>
                                      <w:color w:val="000000"/>
                                      <w:sz w:val="20"/>
                                      <w:szCs w:val="20"/>
                                    </w:rPr>
                                    <w:t>1.60</w:t>
                                  </w:r>
                                </w:p>
                              </w:tc>
                              <w:tc>
                                <w:tcPr>
                                  <w:tcW w:w="993" w:type="dxa"/>
                                  <w:tcBorders>
                                    <w:top w:val="nil"/>
                                    <w:left w:val="nil"/>
                                    <w:bottom w:val="single" w:sz="4" w:space="0" w:color="auto"/>
                                    <w:right w:val="single" w:sz="4" w:space="0" w:color="auto"/>
                                  </w:tcBorders>
                                  <w:vAlign w:val="center"/>
                                </w:tcPr>
                                <w:p w14:paraId="36CD8B50"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3.83</w:t>
                                  </w:r>
                                </w:p>
                              </w:tc>
                              <w:tc>
                                <w:tcPr>
                                  <w:tcW w:w="1275" w:type="dxa"/>
                                  <w:tcBorders>
                                    <w:top w:val="nil"/>
                                    <w:left w:val="single" w:sz="4" w:space="0" w:color="auto"/>
                                    <w:bottom w:val="single" w:sz="4" w:space="0" w:color="auto"/>
                                    <w:right w:val="single" w:sz="4" w:space="0" w:color="auto"/>
                                  </w:tcBorders>
                                  <w:shd w:val="clear" w:color="auto" w:fill="auto"/>
                                  <w:noWrap/>
                                  <w:vAlign w:val="center"/>
                                </w:tcPr>
                                <w:p w14:paraId="0666492B"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,200,000</w:t>
                                  </w:r>
                                </w:p>
                              </w:tc>
                              <w:tc>
                                <w:tcPr>
                                  <w:tcW w:w="1276" w:type="dxa"/>
                                  <w:tcBorders>
                                    <w:top w:val="nil"/>
                                    <w:left w:val="nil"/>
                                    <w:bottom w:val="single" w:sz="4" w:space="0" w:color="auto"/>
                                    <w:right w:val="single" w:sz="4" w:space="0" w:color="auto"/>
                                  </w:tcBorders>
                                  <w:shd w:val="clear" w:color="auto" w:fill="auto"/>
                                  <w:noWrap/>
                                  <w:vAlign w:val="center"/>
                                </w:tcPr>
                                <w:p w14:paraId="1D11A694"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5</w:t>
                                  </w:r>
                                  <w:r w:rsidRPr="00957086">
                                    <w:rPr>
                                      <w:rFonts w:ascii="標楷體" w:eastAsia="標楷體" w:hAnsi="標楷體"/>
                                      <w:color w:val="000000"/>
                                      <w:sz w:val="20"/>
                                      <w:szCs w:val="20"/>
                                    </w:rPr>
                                    <w:t>53,284</w:t>
                                  </w:r>
                                </w:p>
                              </w:tc>
                              <w:tc>
                                <w:tcPr>
                                  <w:tcW w:w="1276" w:type="dxa"/>
                                  <w:tcBorders>
                                    <w:top w:val="nil"/>
                                    <w:left w:val="nil"/>
                                    <w:bottom w:val="single" w:sz="4" w:space="0" w:color="auto"/>
                                    <w:right w:val="single" w:sz="4" w:space="0" w:color="auto"/>
                                  </w:tcBorders>
                                  <w:vAlign w:val="center"/>
                                </w:tcPr>
                                <w:p w14:paraId="493038D5"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color w:val="000000"/>
                                      <w:sz w:val="20"/>
                                      <w:szCs w:val="20"/>
                                    </w:rPr>
                                    <w:t>46.11</w:t>
                                  </w:r>
                                </w:p>
                              </w:tc>
                            </w:tr>
                            <w:tr w:rsidR="00AA26AB" w:rsidRPr="00591142" w14:paraId="3F60D2F3" w14:textId="77777777" w:rsidTr="00957086">
                              <w:trPr>
                                <w:trHeight w:val="462"/>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015C8E"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113</w:t>
                                  </w:r>
                                </w:p>
                              </w:tc>
                              <w:tc>
                                <w:tcPr>
                                  <w:tcW w:w="567" w:type="dxa"/>
                                  <w:tcBorders>
                                    <w:top w:val="nil"/>
                                    <w:left w:val="nil"/>
                                    <w:bottom w:val="single" w:sz="4" w:space="0" w:color="auto"/>
                                    <w:right w:val="single" w:sz="4" w:space="0" w:color="auto"/>
                                  </w:tcBorders>
                                  <w:shd w:val="clear" w:color="auto" w:fill="auto"/>
                                  <w:noWrap/>
                                  <w:vAlign w:val="center"/>
                                </w:tcPr>
                                <w:p w14:paraId="6748B1C3"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3</w:t>
                                  </w:r>
                                  <w:r w:rsidRPr="00957086">
                                    <w:rPr>
                                      <w:rFonts w:ascii="標楷體" w:eastAsia="標楷體" w:hAnsi="標楷體"/>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tcPr>
                                <w:p w14:paraId="6AD8818B"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6.96</w:t>
                                  </w:r>
                                </w:p>
                              </w:tc>
                              <w:tc>
                                <w:tcPr>
                                  <w:tcW w:w="993" w:type="dxa"/>
                                  <w:tcBorders>
                                    <w:top w:val="nil"/>
                                    <w:left w:val="nil"/>
                                    <w:bottom w:val="single" w:sz="4" w:space="0" w:color="auto"/>
                                    <w:right w:val="single" w:sz="4" w:space="0" w:color="auto"/>
                                  </w:tcBorders>
                                  <w:vAlign w:val="center"/>
                                </w:tcPr>
                                <w:p w14:paraId="0EEEAD6E"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0.27</w:t>
                                  </w:r>
                                </w:p>
                              </w:tc>
                              <w:tc>
                                <w:tcPr>
                                  <w:tcW w:w="1275" w:type="dxa"/>
                                  <w:tcBorders>
                                    <w:top w:val="nil"/>
                                    <w:left w:val="single" w:sz="4" w:space="0" w:color="auto"/>
                                    <w:bottom w:val="single" w:sz="4" w:space="0" w:color="auto"/>
                                    <w:right w:val="single" w:sz="4" w:space="0" w:color="auto"/>
                                  </w:tcBorders>
                                  <w:shd w:val="clear" w:color="auto" w:fill="auto"/>
                                  <w:noWrap/>
                                  <w:vAlign w:val="center"/>
                                </w:tcPr>
                                <w:p w14:paraId="75801938"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,200,000</w:t>
                                  </w:r>
                                </w:p>
                              </w:tc>
                              <w:tc>
                                <w:tcPr>
                                  <w:tcW w:w="1276" w:type="dxa"/>
                                  <w:tcBorders>
                                    <w:top w:val="nil"/>
                                    <w:left w:val="nil"/>
                                    <w:bottom w:val="single" w:sz="4" w:space="0" w:color="auto"/>
                                    <w:right w:val="single" w:sz="4" w:space="0" w:color="auto"/>
                                  </w:tcBorders>
                                  <w:shd w:val="clear" w:color="auto" w:fill="auto"/>
                                  <w:noWrap/>
                                  <w:vAlign w:val="center"/>
                                </w:tcPr>
                                <w:p w14:paraId="4E546564"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4</w:t>
                                  </w:r>
                                  <w:r w:rsidRPr="00957086">
                                    <w:rPr>
                                      <w:rFonts w:ascii="標楷體" w:eastAsia="標楷體" w:hAnsi="標楷體"/>
                                      <w:color w:val="000000"/>
                                      <w:sz w:val="20"/>
                                      <w:szCs w:val="20"/>
                                    </w:rPr>
                                    <w:t>10,736</w:t>
                                  </w:r>
                                </w:p>
                              </w:tc>
                              <w:tc>
                                <w:tcPr>
                                  <w:tcW w:w="1276" w:type="dxa"/>
                                  <w:tcBorders>
                                    <w:top w:val="nil"/>
                                    <w:left w:val="nil"/>
                                    <w:bottom w:val="single" w:sz="4" w:space="0" w:color="auto"/>
                                    <w:right w:val="single" w:sz="4" w:space="0" w:color="auto"/>
                                  </w:tcBorders>
                                  <w:vAlign w:val="center"/>
                                </w:tcPr>
                                <w:p w14:paraId="16C28479"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3</w:t>
                                  </w:r>
                                  <w:r w:rsidRPr="00957086">
                                    <w:rPr>
                                      <w:rFonts w:ascii="標楷體" w:eastAsia="標楷體" w:hAnsi="標楷體"/>
                                      <w:color w:val="000000"/>
                                      <w:sz w:val="20"/>
                                      <w:szCs w:val="20"/>
                                    </w:rPr>
                                    <w:t>4.23</w:t>
                                  </w:r>
                                </w:p>
                              </w:tc>
                            </w:tr>
                            <w:tr w:rsidR="00AA26AB" w:rsidRPr="00591142" w14:paraId="37493024" w14:textId="77777777" w:rsidTr="00F77EDC">
                              <w:trPr>
                                <w:trHeight w:val="42"/>
                                <w:jc w:val="center"/>
                              </w:trPr>
                              <w:tc>
                                <w:tcPr>
                                  <w:tcW w:w="6946" w:type="dxa"/>
                                  <w:gridSpan w:val="7"/>
                                  <w:tcBorders>
                                    <w:top w:val="single" w:sz="4" w:space="0" w:color="auto"/>
                                  </w:tcBorders>
                                  <w:shd w:val="clear" w:color="auto" w:fill="auto"/>
                                  <w:noWrap/>
                                </w:tcPr>
                                <w:p w14:paraId="00898893" w14:textId="77777777" w:rsidR="00AA26AB" w:rsidRPr="00957086" w:rsidRDefault="00AA26AB" w:rsidP="00B7001E">
                                  <w:pPr>
                                    <w:kinsoku w:val="0"/>
                                    <w:overflowPunct w:val="0"/>
                                    <w:autoSpaceDE w:val="0"/>
                                    <w:autoSpaceDN w:val="0"/>
                                    <w:spacing w:line="240" w:lineRule="exact"/>
                                    <w:rPr>
                                      <w:rFonts w:ascii="標楷體" w:eastAsia="標楷體" w:hAnsi="標楷體"/>
                                      <w:color w:val="000000"/>
                                      <w:sz w:val="18"/>
                                      <w:szCs w:val="18"/>
                                    </w:rPr>
                                  </w:pPr>
                                  <w:r w:rsidRPr="00957086">
                                    <w:rPr>
                                      <w:rFonts w:ascii="標楷體" w:eastAsia="標楷體" w:hAnsi="標楷體" w:hint="eastAsia"/>
                                      <w:color w:val="000000"/>
                                      <w:sz w:val="18"/>
                                      <w:szCs w:val="18"/>
                                    </w:rPr>
                                    <w:t>資料來源：整理自金門縣農業試驗所提供資料。</w:t>
                                  </w:r>
                                </w:p>
                              </w:tc>
                            </w:tr>
                          </w:tbl>
                          <w:p w14:paraId="0DC8AC86" w14:textId="77777777" w:rsidR="00AA26AB" w:rsidRPr="00B7001E" w:rsidRDefault="00AA26AB" w:rsidP="00957086">
                            <w:pPr>
                              <w:rPr>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219351" id="矩形 34" o:spid="_x0000_s1075" style="position:absolute;left:0;text-align:left;margin-left:143.95pt;margin-top:1.05pt;width:356.85pt;height:178.6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" fillcolor="window" stroked="f" strokeweight="2pt">
                <v:textbox>
                  <w:txbxContent>
                    <w:tbl>
                      <w:tblPr>
                        <w:tblW w:w="6946" w:type="dxa"/>
                        <w:jc w:val="center"/>
                        <w:tblLayout w:type="fixed"/>
                        <w:tblCellMar>
                          <w:left w:w="28" w:type="dxa"/>
                          <w:right w:w="28" w:type="dxa"/>
                        </w:tblCellMar>
                        <w:tblLook w:val="04A0" w:firstRow="1" w:lastRow="0" w:firstColumn="1" w:lastColumn="0" w:noHBand="0" w:noVBand="1"/>
                      </w:tblPr>
                      <w:tblGrid>
                        <w:gridCol w:w="567"/>
                        <w:gridCol w:w="567"/>
                        <w:gridCol w:w="992"/>
                        <w:gridCol w:w="993"/>
                        <w:gridCol w:w="1275"/>
                        <w:gridCol w:w="1276"/>
                        <w:gridCol w:w="1276"/>
                      </w:tblGrid>
                      <w:tr w:rsidR="00AA26AB" w:rsidRPr="00591142" w14:paraId="0BC77C0F" w14:textId="77777777" w:rsidTr="00F77EDC">
                        <w:trPr>
                          <w:trHeight w:val="52"/>
                          <w:jc w:val="center"/>
                        </w:trPr>
                        <w:tc>
                          <w:tcPr>
                            <w:tcW w:w="6946" w:type="dxa"/>
                            <w:gridSpan w:val="7"/>
                            <w:shd w:val="clear" w:color="auto" w:fill="auto"/>
                            <w:noWrap/>
                            <w:vAlign w:val="center"/>
                          </w:tcPr>
                          <w:p w14:paraId="26FE7B28" w14:textId="77777777" w:rsidR="00AA26AB" w:rsidRPr="00957086" w:rsidRDefault="00AA26AB" w:rsidP="00B7001E">
                            <w:pPr>
                              <w:jc w:val="center"/>
                              <w:rPr>
                                <w:rFonts w:ascii="標楷體" w:eastAsia="標楷體" w:hAnsi="標楷體"/>
                                <w:b/>
                                <w:color w:val="000000"/>
                                <w:sz w:val="32"/>
                                <w:szCs w:val="28"/>
                              </w:rPr>
                            </w:pPr>
                            <w:r w:rsidRPr="00957086">
                              <w:rPr>
                                <w:rFonts w:ascii="標楷體" w:eastAsia="標楷體" w:hAnsi="標楷體" w:hint="eastAsia"/>
                                <w:b/>
                                <w:color w:val="000000"/>
                                <w:szCs w:val="24"/>
                              </w:rPr>
                              <w:t>表</w:t>
                            </w:r>
                            <w:r w:rsidRPr="00957086">
                              <w:rPr>
                                <w:rFonts w:ascii="標楷體" w:eastAsia="標楷體" w:hAnsi="標楷體"/>
                                <w:b/>
                                <w:color w:val="000000"/>
                                <w:szCs w:val="24"/>
                              </w:rPr>
                              <w:t>3</w:t>
                            </w:r>
                            <w:r w:rsidRPr="0012135B">
                              <w:rPr>
                                <w:rFonts w:ascii="標楷體" w:eastAsia="標楷體" w:hAnsi="標楷體" w:cs="Calibri" w:hint="eastAsia"/>
                                <w:b/>
                                <w:bCs/>
                                <w:color w:val="000000"/>
                              </w:rPr>
                              <w:t xml:space="preserve">　</w:t>
                            </w:r>
                            <w:r w:rsidRPr="00957086">
                              <w:rPr>
                                <w:rFonts w:ascii="標楷體" w:eastAsia="標楷體" w:hAnsi="標楷體" w:hint="eastAsia"/>
                                <w:b/>
                                <w:color w:val="000000"/>
                                <w:szCs w:val="24"/>
                              </w:rPr>
                              <w:t>落花生推廣情形</w:t>
                            </w:r>
                          </w:p>
                        </w:tc>
                      </w:tr>
                      <w:tr w:rsidR="00AA26AB" w:rsidRPr="00591142" w14:paraId="33C783FA" w14:textId="77777777" w:rsidTr="00F77EDC">
                        <w:trPr>
                          <w:trHeight w:val="52"/>
                          <w:jc w:val="center"/>
                        </w:trPr>
                        <w:tc>
                          <w:tcPr>
                            <w:tcW w:w="6946" w:type="dxa"/>
                            <w:gridSpan w:val="7"/>
                            <w:tcBorders>
                              <w:bottom w:val="single" w:sz="4" w:space="0" w:color="auto"/>
                            </w:tcBorders>
                            <w:shd w:val="clear" w:color="auto" w:fill="auto"/>
                            <w:noWrap/>
                            <w:vAlign w:val="bottom"/>
                          </w:tcPr>
                          <w:p w14:paraId="7EEF0CB5" w14:textId="77777777" w:rsidR="00AA26AB" w:rsidRPr="00957086" w:rsidRDefault="00AA26AB" w:rsidP="00957086">
                            <w:pPr>
                              <w:snapToGrid w:val="0"/>
                              <w:jc w:val="right"/>
                              <w:rPr>
                                <w:rFonts w:ascii="標楷體" w:eastAsia="標楷體" w:hAnsi="標楷體"/>
                                <w:color w:val="000000"/>
                                <w:sz w:val="20"/>
                                <w:szCs w:val="20"/>
                              </w:rPr>
                            </w:pPr>
                            <w:r w:rsidRPr="00957086">
                              <w:rPr>
                                <w:rFonts w:ascii="標楷體" w:eastAsia="標楷體" w:hAnsi="標楷體" w:hint="eastAsia"/>
                                <w:color w:val="000000"/>
                                <w:sz w:val="20"/>
                                <w:szCs w:val="20"/>
                              </w:rPr>
                              <w:t>單位：公頃、新臺幣元、％</w:t>
                            </w:r>
                          </w:p>
                        </w:tc>
                      </w:tr>
                      <w:tr w:rsidR="00AA26AB" w:rsidRPr="00591142" w14:paraId="5736D7CB" w14:textId="77777777" w:rsidTr="00957086">
                        <w:trPr>
                          <w:trHeight w:val="199"/>
                          <w:jc w:val="center"/>
                        </w:trPr>
                        <w:tc>
                          <w:tcPr>
                            <w:tcW w:w="567" w:type="dxa"/>
                            <w:vMerge w:val="restart"/>
                            <w:tcBorders>
                              <w:top w:val="single" w:sz="4" w:space="0" w:color="auto"/>
                              <w:left w:val="single" w:sz="4" w:space="0" w:color="auto"/>
                              <w:right w:val="single" w:sz="4" w:space="0" w:color="auto"/>
                            </w:tcBorders>
                            <w:shd w:val="clear" w:color="auto" w:fill="FFFFFF"/>
                            <w:vAlign w:val="center"/>
                          </w:tcPr>
                          <w:p w14:paraId="081EC9FE" w14:textId="77777777" w:rsidR="00AA26AB" w:rsidRPr="00957086" w:rsidRDefault="00AA26AB" w:rsidP="00B7001E">
                            <w:pPr>
                              <w:jc w:val="center"/>
                              <w:rPr>
                                <w:rFonts w:ascii="標楷體" w:eastAsia="標楷體" w:hAnsi="標楷體"/>
                                <w:color w:val="000000"/>
                                <w:sz w:val="20"/>
                                <w:szCs w:val="20"/>
                              </w:rPr>
                            </w:pPr>
                            <w:r w:rsidRPr="00957086">
                              <w:rPr>
                                <w:rFonts w:ascii="標楷體" w:eastAsia="標楷體" w:hAnsi="標楷體" w:hint="eastAsia"/>
                                <w:color w:val="000000"/>
                                <w:sz w:val="20"/>
                                <w:szCs w:val="20"/>
                              </w:rPr>
                              <w:t>年度</w:t>
                            </w:r>
                          </w:p>
                        </w:tc>
                        <w:tc>
                          <w:tcPr>
                            <w:tcW w:w="567" w:type="dxa"/>
                            <w:tcBorders>
                              <w:top w:val="nil"/>
                              <w:left w:val="nil"/>
                              <w:bottom w:val="single" w:sz="4" w:space="0" w:color="auto"/>
                              <w:right w:val="single" w:sz="4" w:space="0" w:color="auto"/>
                            </w:tcBorders>
                            <w:shd w:val="clear" w:color="auto" w:fill="FFFFFF"/>
                            <w:noWrap/>
                            <w:vAlign w:val="center"/>
                          </w:tcPr>
                          <w:p w14:paraId="2037C348" w14:textId="77777777" w:rsidR="00AA26AB" w:rsidRPr="00957086" w:rsidRDefault="00AA26AB" w:rsidP="00B7001E">
                            <w:pPr>
                              <w:jc w:val="center"/>
                              <w:rPr>
                                <w:rFonts w:ascii="標楷體" w:eastAsia="標楷體" w:hAnsi="標楷體"/>
                                <w:color w:val="000000"/>
                                <w:sz w:val="20"/>
                                <w:szCs w:val="20"/>
                              </w:rPr>
                            </w:pPr>
                            <w:r w:rsidRPr="00957086">
                              <w:rPr>
                                <w:rFonts w:ascii="標楷體" w:eastAsia="標楷體" w:hAnsi="標楷體" w:hint="eastAsia"/>
                                <w:color w:val="000000"/>
                                <w:sz w:val="20"/>
                                <w:szCs w:val="20"/>
                              </w:rPr>
                              <w:t>預計</w:t>
                            </w:r>
                          </w:p>
                        </w:tc>
                        <w:tc>
                          <w:tcPr>
                            <w:tcW w:w="1985" w:type="dxa"/>
                            <w:gridSpan w:val="2"/>
                            <w:tcBorders>
                              <w:top w:val="nil"/>
                              <w:left w:val="nil"/>
                              <w:bottom w:val="single" w:sz="4" w:space="0" w:color="auto"/>
                              <w:right w:val="single" w:sz="4" w:space="0" w:color="auto"/>
                            </w:tcBorders>
                            <w:shd w:val="clear" w:color="auto" w:fill="FFFFFF"/>
                            <w:noWrap/>
                            <w:vAlign w:val="center"/>
                          </w:tcPr>
                          <w:p w14:paraId="164B68DE" w14:textId="77777777" w:rsidR="00AA26AB" w:rsidRPr="00957086" w:rsidRDefault="00AA26AB" w:rsidP="00B7001E">
                            <w:pPr>
                              <w:jc w:val="center"/>
                              <w:rPr>
                                <w:rFonts w:ascii="標楷體" w:eastAsia="標楷體" w:hAnsi="標楷體"/>
                                <w:color w:val="000000"/>
                                <w:sz w:val="20"/>
                                <w:szCs w:val="20"/>
                              </w:rPr>
                            </w:pPr>
                            <w:r w:rsidRPr="00957086">
                              <w:rPr>
                                <w:rFonts w:ascii="標楷體" w:eastAsia="標楷體" w:hAnsi="標楷體" w:hint="eastAsia"/>
                                <w:color w:val="000000"/>
                                <w:sz w:val="20"/>
                                <w:szCs w:val="20"/>
                              </w:rPr>
                              <w:t>實際</w:t>
                            </w:r>
                          </w:p>
                        </w:tc>
                        <w:tc>
                          <w:tcPr>
                            <w:tcW w:w="1275" w:type="dxa"/>
                            <w:vMerge w:val="restart"/>
                            <w:tcBorders>
                              <w:top w:val="nil"/>
                              <w:left w:val="single" w:sz="4" w:space="0" w:color="auto"/>
                              <w:right w:val="single" w:sz="4" w:space="0" w:color="auto"/>
                            </w:tcBorders>
                            <w:shd w:val="clear" w:color="auto" w:fill="FFFFFF"/>
                            <w:noWrap/>
                            <w:vAlign w:val="center"/>
                          </w:tcPr>
                          <w:p w14:paraId="6602B99A"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預計經費（</w:t>
                            </w:r>
                            <w:r w:rsidRPr="00957086">
                              <w:rPr>
                                <w:rFonts w:ascii="標楷體" w:eastAsia="標楷體" w:hAnsi="標楷體"/>
                                <w:color w:val="000000"/>
                                <w:sz w:val="20"/>
                                <w:szCs w:val="20"/>
                              </w:rPr>
                              <w:t>A</w:t>
                            </w:r>
                            <w:r w:rsidRPr="00957086">
                              <w:rPr>
                                <w:rFonts w:ascii="標楷體" w:eastAsia="標楷體" w:hAnsi="標楷體" w:hint="eastAsia"/>
                                <w:color w:val="000000"/>
                                <w:sz w:val="20"/>
                                <w:szCs w:val="20"/>
                              </w:rPr>
                              <w:t>）</w:t>
                            </w:r>
                          </w:p>
                        </w:tc>
                        <w:tc>
                          <w:tcPr>
                            <w:tcW w:w="1276" w:type="dxa"/>
                            <w:vMerge w:val="restart"/>
                            <w:tcBorders>
                              <w:top w:val="nil"/>
                              <w:left w:val="nil"/>
                              <w:right w:val="single" w:sz="4" w:space="0" w:color="auto"/>
                            </w:tcBorders>
                            <w:shd w:val="clear" w:color="auto" w:fill="FFFFFF"/>
                            <w:noWrap/>
                            <w:vAlign w:val="center"/>
                          </w:tcPr>
                          <w:p w14:paraId="1197488D"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實際補助（</w:t>
                            </w:r>
                            <w:r w:rsidRPr="00957086">
                              <w:rPr>
                                <w:rFonts w:ascii="標楷體" w:eastAsia="標楷體" w:hAnsi="標楷體"/>
                                <w:color w:val="000000"/>
                                <w:sz w:val="20"/>
                                <w:szCs w:val="20"/>
                              </w:rPr>
                              <w:t>B</w:t>
                            </w:r>
                            <w:r w:rsidRPr="00957086">
                              <w:rPr>
                                <w:rFonts w:ascii="標楷體" w:eastAsia="標楷體" w:hAnsi="標楷體" w:hint="eastAsia"/>
                                <w:color w:val="000000"/>
                                <w:sz w:val="20"/>
                                <w:szCs w:val="20"/>
                              </w:rPr>
                              <w:t>）</w:t>
                            </w:r>
                          </w:p>
                        </w:tc>
                        <w:tc>
                          <w:tcPr>
                            <w:tcW w:w="1276" w:type="dxa"/>
                            <w:vMerge w:val="restart"/>
                            <w:tcBorders>
                              <w:top w:val="nil"/>
                              <w:left w:val="nil"/>
                              <w:right w:val="single" w:sz="4" w:space="0" w:color="auto"/>
                            </w:tcBorders>
                            <w:shd w:val="clear" w:color="auto" w:fill="FFFFFF"/>
                            <w:vAlign w:val="center"/>
                          </w:tcPr>
                          <w:p w14:paraId="73C70982"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比率</w:t>
                            </w:r>
                          </w:p>
                          <w:p w14:paraId="35C4BA96" w14:textId="77777777" w:rsidR="00AA26AB" w:rsidRPr="00957086" w:rsidRDefault="00AA26AB" w:rsidP="00957086">
                            <w:pPr>
                              <w:snapToGrid w:val="0"/>
                              <w:jc w:val="center"/>
                              <w:rPr>
                                <w:rFonts w:ascii="標楷體" w:eastAsia="標楷體" w:hAnsi="標楷體"/>
                                <w:color w:val="000000"/>
                                <w:sz w:val="20"/>
                                <w:szCs w:val="20"/>
                              </w:rPr>
                            </w:pPr>
                            <w:r w:rsidRPr="00957086">
                              <w:rPr>
                                <w:rFonts w:ascii="標楷體" w:eastAsia="標楷體" w:hAnsi="標楷體" w:hint="eastAsia"/>
                                <w:color w:val="000000"/>
                                <w:sz w:val="20"/>
                                <w:szCs w:val="20"/>
                              </w:rPr>
                              <w:t>（B</w:t>
                            </w:r>
                            <w:r w:rsidRPr="00957086">
                              <w:rPr>
                                <w:rFonts w:ascii="標楷體" w:eastAsia="標楷體" w:hAnsi="標楷體"/>
                                <w:color w:val="000000"/>
                                <w:sz w:val="20"/>
                                <w:szCs w:val="20"/>
                              </w:rPr>
                              <w:t>/A×</w:t>
                            </w: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00</w:t>
                            </w:r>
                            <w:r w:rsidRPr="00957086">
                              <w:rPr>
                                <w:rFonts w:ascii="標楷體" w:eastAsia="標楷體" w:hAnsi="標楷體" w:hint="eastAsia"/>
                                <w:color w:val="000000"/>
                                <w:sz w:val="20"/>
                                <w:szCs w:val="20"/>
                              </w:rPr>
                              <w:t>）</w:t>
                            </w:r>
                          </w:p>
                        </w:tc>
                      </w:tr>
                      <w:tr w:rsidR="00AA26AB" w:rsidRPr="00591142" w14:paraId="4A767615" w14:textId="77777777" w:rsidTr="00957086">
                        <w:trPr>
                          <w:trHeight w:val="702"/>
                          <w:jc w:val="center"/>
                        </w:trPr>
                        <w:tc>
                          <w:tcPr>
                            <w:tcW w:w="567" w:type="dxa"/>
                            <w:vMerge/>
                            <w:tcBorders>
                              <w:left w:val="single" w:sz="4" w:space="0" w:color="auto"/>
                              <w:bottom w:val="single" w:sz="4" w:space="0" w:color="auto"/>
                              <w:right w:val="single" w:sz="4" w:space="0" w:color="auto"/>
                            </w:tcBorders>
                            <w:shd w:val="clear" w:color="000000" w:fill="E7E6E6"/>
                            <w:vAlign w:val="center"/>
                            <w:hideMark/>
                          </w:tcPr>
                          <w:p w14:paraId="6E0175A3" w14:textId="77777777" w:rsidR="00AA26AB" w:rsidRPr="00957086" w:rsidRDefault="00AA26AB" w:rsidP="00B7001E">
                            <w:pPr>
                              <w:spacing w:before="100" w:beforeAutospacing="1" w:after="100" w:afterAutospacing="1"/>
                              <w:rPr>
                                <w:rFonts w:ascii="標楷體" w:eastAsia="標楷體" w:hAnsi="標楷體"/>
                                <w:b/>
                                <w:bCs/>
                                <w:color w:val="000000"/>
                                <w:sz w:val="20"/>
                                <w:szCs w:val="20"/>
                              </w:rPr>
                            </w:pPr>
                          </w:p>
                        </w:tc>
                        <w:tc>
                          <w:tcPr>
                            <w:tcW w:w="567" w:type="dxa"/>
                            <w:tcBorders>
                              <w:top w:val="nil"/>
                              <w:left w:val="nil"/>
                              <w:bottom w:val="single" w:sz="4" w:space="0" w:color="auto"/>
                              <w:right w:val="single" w:sz="4" w:space="0" w:color="auto"/>
                            </w:tcBorders>
                            <w:shd w:val="clear" w:color="auto" w:fill="FFFFFF"/>
                            <w:noWrap/>
                            <w:vAlign w:val="center"/>
                            <w:hideMark/>
                          </w:tcPr>
                          <w:p w14:paraId="490AE7D3" w14:textId="77777777" w:rsidR="00AA26AB" w:rsidRPr="00957086" w:rsidRDefault="00AA26AB" w:rsidP="00957086">
                            <w:pPr>
                              <w:snapToGrid w:val="0"/>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推廣面積</w:t>
                            </w:r>
                          </w:p>
                        </w:tc>
                        <w:tc>
                          <w:tcPr>
                            <w:tcW w:w="992" w:type="dxa"/>
                            <w:tcBorders>
                              <w:top w:val="nil"/>
                              <w:left w:val="nil"/>
                              <w:bottom w:val="single" w:sz="4" w:space="0" w:color="auto"/>
                              <w:right w:val="single" w:sz="4" w:space="0" w:color="auto"/>
                            </w:tcBorders>
                            <w:shd w:val="clear" w:color="auto" w:fill="FFFFFF"/>
                            <w:noWrap/>
                            <w:vAlign w:val="center"/>
                            <w:hideMark/>
                          </w:tcPr>
                          <w:p w14:paraId="426C5C00"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申報面積</w:t>
                            </w:r>
                          </w:p>
                        </w:tc>
                        <w:tc>
                          <w:tcPr>
                            <w:tcW w:w="993" w:type="dxa"/>
                            <w:tcBorders>
                              <w:top w:val="nil"/>
                              <w:left w:val="nil"/>
                              <w:bottom w:val="single" w:sz="4" w:space="0" w:color="auto"/>
                              <w:right w:val="single" w:sz="4" w:space="0" w:color="auto"/>
                            </w:tcBorders>
                            <w:shd w:val="clear" w:color="auto" w:fill="FFFFFF"/>
                            <w:vAlign w:val="center"/>
                          </w:tcPr>
                          <w:p w14:paraId="52123761"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核定面積</w:t>
                            </w:r>
                          </w:p>
                        </w:tc>
                        <w:tc>
                          <w:tcPr>
                            <w:tcW w:w="1275" w:type="dxa"/>
                            <w:vMerge/>
                            <w:tcBorders>
                              <w:left w:val="single" w:sz="4" w:space="0" w:color="auto"/>
                              <w:bottom w:val="single" w:sz="4" w:space="0" w:color="auto"/>
                              <w:right w:val="single" w:sz="4" w:space="0" w:color="auto"/>
                            </w:tcBorders>
                            <w:shd w:val="clear" w:color="auto" w:fill="F2F2F2"/>
                            <w:noWrap/>
                            <w:vAlign w:val="center"/>
                            <w:hideMark/>
                          </w:tcPr>
                          <w:p w14:paraId="1FE353BD" w14:textId="77777777" w:rsidR="00AA26AB" w:rsidRPr="00957086" w:rsidRDefault="00AA26AB" w:rsidP="00B7001E">
                            <w:pPr>
                              <w:spacing w:before="100" w:beforeAutospacing="1" w:after="100" w:afterAutospacing="1"/>
                              <w:jc w:val="center"/>
                              <w:rPr>
                                <w:rFonts w:ascii="標楷體" w:eastAsia="標楷體" w:hAnsi="標楷體"/>
                                <w:b/>
                                <w:bCs/>
                                <w:color w:val="000000"/>
                                <w:sz w:val="20"/>
                                <w:szCs w:val="20"/>
                              </w:rPr>
                            </w:pPr>
                          </w:p>
                        </w:tc>
                        <w:tc>
                          <w:tcPr>
                            <w:tcW w:w="1276" w:type="dxa"/>
                            <w:vMerge/>
                            <w:tcBorders>
                              <w:left w:val="nil"/>
                              <w:bottom w:val="single" w:sz="4" w:space="0" w:color="auto"/>
                              <w:right w:val="single" w:sz="4" w:space="0" w:color="auto"/>
                            </w:tcBorders>
                            <w:shd w:val="clear" w:color="000000" w:fill="E7E6E6"/>
                            <w:noWrap/>
                            <w:vAlign w:val="center"/>
                            <w:hideMark/>
                          </w:tcPr>
                          <w:p w14:paraId="6F1048C8" w14:textId="77777777" w:rsidR="00AA26AB" w:rsidRPr="00957086" w:rsidRDefault="00AA26AB" w:rsidP="00B7001E">
                            <w:pPr>
                              <w:spacing w:before="100" w:beforeAutospacing="1" w:after="100" w:afterAutospacing="1"/>
                              <w:jc w:val="center"/>
                              <w:rPr>
                                <w:rFonts w:ascii="標楷體" w:eastAsia="標楷體" w:hAnsi="標楷體"/>
                                <w:b/>
                                <w:bCs/>
                                <w:color w:val="000000"/>
                                <w:sz w:val="20"/>
                                <w:szCs w:val="20"/>
                              </w:rPr>
                            </w:pPr>
                          </w:p>
                        </w:tc>
                        <w:tc>
                          <w:tcPr>
                            <w:tcW w:w="1276" w:type="dxa"/>
                            <w:vMerge/>
                            <w:tcBorders>
                              <w:left w:val="nil"/>
                              <w:bottom w:val="single" w:sz="4" w:space="0" w:color="auto"/>
                              <w:right w:val="single" w:sz="4" w:space="0" w:color="auto"/>
                            </w:tcBorders>
                            <w:shd w:val="clear" w:color="000000" w:fill="E7E6E6"/>
                            <w:vAlign w:val="center"/>
                          </w:tcPr>
                          <w:p w14:paraId="5EC519AA" w14:textId="77777777" w:rsidR="00AA26AB" w:rsidRPr="00957086" w:rsidRDefault="00AA26AB" w:rsidP="00B7001E">
                            <w:pPr>
                              <w:spacing w:before="100" w:beforeAutospacing="1" w:after="100" w:afterAutospacing="1"/>
                              <w:jc w:val="center"/>
                              <w:rPr>
                                <w:rFonts w:ascii="標楷體" w:eastAsia="標楷體" w:hAnsi="標楷體"/>
                                <w:b/>
                                <w:bCs/>
                                <w:color w:val="000000"/>
                                <w:sz w:val="20"/>
                                <w:szCs w:val="20"/>
                              </w:rPr>
                            </w:pPr>
                          </w:p>
                        </w:tc>
                      </w:tr>
                      <w:tr w:rsidR="00AA26AB" w:rsidRPr="00591142" w14:paraId="21D8F280" w14:textId="77777777" w:rsidTr="00957086">
                        <w:trPr>
                          <w:trHeight w:val="462"/>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D9CEFFA"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111</w:t>
                            </w:r>
                          </w:p>
                        </w:tc>
                        <w:tc>
                          <w:tcPr>
                            <w:tcW w:w="567" w:type="dxa"/>
                            <w:tcBorders>
                              <w:top w:val="nil"/>
                              <w:left w:val="nil"/>
                              <w:bottom w:val="single" w:sz="4" w:space="0" w:color="auto"/>
                              <w:right w:val="single" w:sz="4" w:space="0" w:color="auto"/>
                            </w:tcBorders>
                            <w:shd w:val="clear" w:color="auto" w:fill="auto"/>
                            <w:noWrap/>
                            <w:vAlign w:val="center"/>
                          </w:tcPr>
                          <w:p w14:paraId="48AF1652"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color w:val="000000"/>
                                <w:sz w:val="20"/>
                                <w:szCs w:val="20"/>
                              </w:rPr>
                              <w:t>30</w:t>
                            </w:r>
                          </w:p>
                        </w:tc>
                        <w:tc>
                          <w:tcPr>
                            <w:tcW w:w="992" w:type="dxa"/>
                            <w:tcBorders>
                              <w:top w:val="nil"/>
                              <w:left w:val="nil"/>
                              <w:bottom w:val="single" w:sz="4" w:space="0" w:color="auto"/>
                              <w:right w:val="single" w:sz="4" w:space="0" w:color="auto"/>
                            </w:tcBorders>
                            <w:shd w:val="clear" w:color="auto" w:fill="auto"/>
                            <w:noWrap/>
                            <w:vAlign w:val="center"/>
                          </w:tcPr>
                          <w:p w14:paraId="7FF83315"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2</w:t>
                            </w:r>
                            <w:r w:rsidRPr="00957086">
                              <w:rPr>
                                <w:rFonts w:ascii="標楷體" w:eastAsia="標楷體" w:hAnsi="標楷體"/>
                                <w:color w:val="000000"/>
                                <w:sz w:val="20"/>
                                <w:szCs w:val="20"/>
                              </w:rPr>
                              <w:t>5.99</w:t>
                            </w:r>
                          </w:p>
                        </w:tc>
                        <w:tc>
                          <w:tcPr>
                            <w:tcW w:w="993" w:type="dxa"/>
                            <w:tcBorders>
                              <w:top w:val="nil"/>
                              <w:left w:val="nil"/>
                              <w:bottom w:val="single" w:sz="4" w:space="0" w:color="auto"/>
                              <w:right w:val="single" w:sz="4" w:space="0" w:color="auto"/>
                            </w:tcBorders>
                            <w:vAlign w:val="center"/>
                          </w:tcPr>
                          <w:p w14:paraId="6FCCB106"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6.19</w:t>
                            </w:r>
                          </w:p>
                        </w:tc>
                        <w:tc>
                          <w:tcPr>
                            <w:tcW w:w="1275" w:type="dxa"/>
                            <w:tcBorders>
                              <w:top w:val="nil"/>
                              <w:left w:val="single" w:sz="4" w:space="0" w:color="auto"/>
                              <w:bottom w:val="single" w:sz="4" w:space="0" w:color="auto"/>
                              <w:right w:val="single" w:sz="4" w:space="0" w:color="auto"/>
                            </w:tcBorders>
                            <w:shd w:val="clear" w:color="auto" w:fill="auto"/>
                            <w:noWrap/>
                            <w:vAlign w:val="center"/>
                          </w:tcPr>
                          <w:p w14:paraId="1AB031E3"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,200,000</w:t>
                            </w:r>
                          </w:p>
                        </w:tc>
                        <w:tc>
                          <w:tcPr>
                            <w:tcW w:w="1276" w:type="dxa"/>
                            <w:tcBorders>
                              <w:top w:val="nil"/>
                              <w:left w:val="nil"/>
                              <w:bottom w:val="single" w:sz="4" w:space="0" w:color="auto"/>
                              <w:right w:val="single" w:sz="4" w:space="0" w:color="auto"/>
                            </w:tcBorders>
                            <w:shd w:val="clear" w:color="auto" w:fill="auto"/>
                            <w:noWrap/>
                            <w:vAlign w:val="center"/>
                          </w:tcPr>
                          <w:p w14:paraId="74768AEF"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6</w:t>
                            </w:r>
                            <w:r w:rsidRPr="00957086">
                              <w:rPr>
                                <w:rFonts w:ascii="標楷體" w:eastAsia="標楷體" w:hAnsi="標楷體"/>
                                <w:color w:val="000000"/>
                                <w:sz w:val="20"/>
                                <w:szCs w:val="20"/>
                              </w:rPr>
                              <w:t>47,684</w:t>
                            </w:r>
                          </w:p>
                        </w:tc>
                        <w:tc>
                          <w:tcPr>
                            <w:tcW w:w="1276" w:type="dxa"/>
                            <w:tcBorders>
                              <w:top w:val="nil"/>
                              <w:left w:val="nil"/>
                              <w:bottom w:val="single" w:sz="4" w:space="0" w:color="auto"/>
                              <w:right w:val="single" w:sz="4" w:space="0" w:color="auto"/>
                            </w:tcBorders>
                            <w:vAlign w:val="center"/>
                          </w:tcPr>
                          <w:p w14:paraId="02BCD8E1"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5</w:t>
                            </w:r>
                            <w:r w:rsidRPr="00957086">
                              <w:rPr>
                                <w:rFonts w:ascii="標楷體" w:eastAsia="標楷體" w:hAnsi="標楷體"/>
                                <w:color w:val="000000"/>
                                <w:sz w:val="20"/>
                                <w:szCs w:val="20"/>
                              </w:rPr>
                              <w:t>3.97</w:t>
                            </w:r>
                          </w:p>
                        </w:tc>
                      </w:tr>
                      <w:tr w:rsidR="00AA26AB" w:rsidRPr="00591142" w14:paraId="5A011EA4" w14:textId="77777777" w:rsidTr="00957086">
                        <w:trPr>
                          <w:trHeight w:val="462"/>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ADBEC46"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112</w:t>
                            </w:r>
                          </w:p>
                        </w:tc>
                        <w:tc>
                          <w:tcPr>
                            <w:tcW w:w="567" w:type="dxa"/>
                            <w:tcBorders>
                              <w:top w:val="nil"/>
                              <w:left w:val="nil"/>
                              <w:bottom w:val="single" w:sz="4" w:space="0" w:color="auto"/>
                              <w:right w:val="single" w:sz="4" w:space="0" w:color="auto"/>
                            </w:tcBorders>
                            <w:shd w:val="clear" w:color="auto" w:fill="auto"/>
                            <w:noWrap/>
                            <w:vAlign w:val="center"/>
                          </w:tcPr>
                          <w:p w14:paraId="020406C3"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3</w:t>
                            </w:r>
                            <w:r w:rsidRPr="00957086">
                              <w:rPr>
                                <w:rFonts w:ascii="標楷體" w:eastAsia="標楷體" w:hAnsi="標楷體"/>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tcPr>
                          <w:p w14:paraId="6F840555"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2</w:t>
                            </w:r>
                            <w:r w:rsidRPr="00957086">
                              <w:rPr>
                                <w:rFonts w:ascii="標楷體" w:eastAsia="標楷體" w:hAnsi="標楷體"/>
                                <w:color w:val="000000"/>
                                <w:sz w:val="20"/>
                                <w:szCs w:val="20"/>
                              </w:rPr>
                              <w:t>1.60</w:t>
                            </w:r>
                          </w:p>
                        </w:tc>
                        <w:tc>
                          <w:tcPr>
                            <w:tcW w:w="993" w:type="dxa"/>
                            <w:tcBorders>
                              <w:top w:val="nil"/>
                              <w:left w:val="nil"/>
                              <w:bottom w:val="single" w:sz="4" w:space="0" w:color="auto"/>
                              <w:right w:val="single" w:sz="4" w:space="0" w:color="auto"/>
                            </w:tcBorders>
                            <w:vAlign w:val="center"/>
                          </w:tcPr>
                          <w:p w14:paraId="36CD8B50"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3.83</w:t>
                            </w:r>
                          </w:p>
                        </w:tc>
                        <w:tc>
                          <w:tcPr>
                            <w:tcW w:w="1275" w:type="dxa"/>
                            <w:tcBorders>
                              <w:top w:val="nil"/>
                              <w:left w:val="single" w:sz="4" w:space="0" w:color="auto"/>
                              <w:bottom w:val="single" w:sz="4" w:space="0" w:color="auto"/>
                              <w:right w:val="single" w:sz="4" w:space="0" w:color="auto"/>
                            </w:tcBorders>
                            <w:shd w:val="clear" w:color="auto" w:fill="auto"/>
                            <w:noWrap/>
                            <w:vAlign w:val="center"/>
                          </w:tcPr>
                          <w:p w14:paraId="0666492B"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,200,000</w:t>
                            </w:r>
                          </w:p>
                        </w:tc>
                        <w:tc>
                          <w:tcPr>
                            <w:tcW w:w="1276" w:type="dxa"/>
                            <w:tcBorders>
                              <w:top w:val="nil"/>
                              <w:left w:val="nil"/>
                              <w:bottom w:val="single" w:sz="4" w:space="0" w:color="auto"/>
                              <w:right w:val="single" w:sz="4" w:space="0" w:color="auto"/>
                            </w:tcBorders>
                            <w:shd w:val="clear" w:color="auto" w:fill="auto"/>
                            <w:noWrap/>
                            <w:vAlign w:val="center"/>
                          </w:tcPr>
                          <w:p w14:paraId="1D11A694"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5</w:t>
                            </w:r>
                            <w:r w:rsidRPr="00957086">
                              <w:rPr>
                                <w:rFonts w:ascii="標楷體" w:eastAsia="標楷體" w:hAnsi="標楷體"/>
                                <w:color w:val="000000"/>
                                <w:sz w:val="20"/>
                                <w:szCs w:val="20"/>
                              </w:rPr>
                              <w:t>53,284</w:t>
                            </w:r>
                          </w:p>
                        </w:tc>
                        <w:tc>
                          <w:tcPr>
                            <w:tcW w:w="1276" w:type="dxa"/>
                            <w:tcBorders>
                              <w:top w:val="nil"/>
                              <w:left w:val="nil"/>
                              <w:bottom w:val="single" w:sz="4" w:space="0" w:color="auto"/>
                              <w:right w:val="single" w:sz="4" w:space="0" w:color="auto"/>
                            </w:tcBorders>
                            <w:vAlign w:val="center"/>
                          </w:tcPr>
                          <w:p w14:paraId="493038D5"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color w:val="000000"/>
                                <w:sz w:val="20"/>
                                <w:szCs w:val="20"/>
                              </w:rPr>
                              <w:t>46.11</w:t>
                            </w:r>
                          </w:p>
                        </w:tc>
                      </w:tr>
                      <w:tr w:rsidR="00AA26AB" w:rsidRPr="00591142" w14:paraId="3F60D2F3" w14:textId="77777777" w:rsidTr="00957086">
                        <w:trPr>
                          <w:trHeight w:val="462"/>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015C8E" w14:textId="77777777" w:rsidR="00AA26AB" w:rsidRPr="00957086" w:rsidRDefault="00AA26AB" w:rsidP="00B7001E">
                            <w:pPr>
                              <w:spacing w:before="100" w:beforeAutospacing="1" w:after="100" w:afterAutospacing="1"/>
                              <w:jc w:val="center"/>
                              <w:rPr>
                                <w:rFonts w:ascii="標楷體" w:eastAsia="標楷體" w:hAnsi="標楷體"/>
                                <w:color w:val="000000"/>
                                <w:sz w:val="20"/>
                                <w:szCs w:val="20"/>
                              </w:rPr>
                            </w:pPr>
                            <w:r w:rsidRPr="00957086">
                              <w:rPr>
                                <w:rFonts w:ascii="標楷體" w:eastAsia="標楷體" w:hAnsi="標楷體" w:hint="eastAsia"/>
                                <w:color w:val="000000"/>
                                <w:sz w:val="20"/>
                                <w:szCs w:val="20"/>
                              </w:rPr>
                              <w:t>113</w:t>
                            </w:r>
                          </w:p>
                        </w:tc>
                        <w:tc>
                          <w:tcPr>
                            <w:tcW w:w="567" w:type="dxa"/>
                            <w:tcBorders>
                              <w:top w:val="nil"/>
                              <w:left w:val="nil"/>
                              <w:bottom w:val="single" w:sz="4" w:space="0" w:color="auto"/>
                              <w:right w:val="single" w:sz="4" w:space="0" w:color="auto"/>
                            </w:tcBorders>
                            <w:shd w:val="clear" w:color="auto" w:fill="auto"/>
                            <w:noWrap/>
                            <w:vAlign w:val="center"/>
                          </w:tcPr>
                          <w:p w14:paraId="6748B1C3"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3</w:t>
                            </w:r>
                            <w:r w:rsidRPr="00957086">
                              <w:rPr>
                                <w:rFonts w:ascii="標楷體" w:eastAsia="標楷體" w:hAnsi="標楷體"/>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tcPr>
                          <w:p w14:paraId="6AD8818B"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6.96</w:t>
                            </w:r>
                          </w:p>
                        </w:tc>
                        <w:tc>
                          <w:tcPr>
                            <w:tcW w:w="993" w:type="dxa"/>
                            <w:tcBorders>
                              <w:top w:val="nil"/>
                              <w:left w:val="nil"/>
                              <w:bottom w:val="single" w:sz="4" w:space="0" w:color="auto"/>
                              <w:right w:val="single" w:sz="4" w:space="0" w:color="auto"/>
                            </w:tcBorders>
                            <w:vAlign w:val="center"/>
                          </w:tcPr>
                          <w:p w14:paraId="0EEEAD6E"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0.27</w:t>
                            </w:r>
                          </w:p>
                        </w:tc>
                        <w:tc>
                          <w:tcPr>
                            <w:tcW w:w="1275" w:type="dxa"/>
                            <w:tcBorders>
                              <w:top w:val="nil"/>
                              <w:left w:val="single" w:sz="4" w:space="0" w:color="auto"/>
                              <w:bottom w:val="single" w:sz="4" w:space="0" w:color="auto"/>
                              <w:right w:val="single" w:sz="4" w:space="0" w:color="auto"/>
                            </w:tcBorders>
                            <w:shd w:val="clear" w:color="auto" w:fill="auto"/>
                            <w:noWrap/>
                            <w:vAlign w:val="center"/>
                          </w:tcPr>
                          <w:p w14:paraId="75801938"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1</w:t>
                            </w:r>
                            <w:r w:rsidRPr="00957086">
                              <w:rPr>
                                <w:rFonts w:ascii="標楷體" w:eastAsia="標楷體" w:hAnsi="標楷體"/>
                                <w:color w:val="000000"/>
                                <w:sz w:val="20"/>
                                <w:szCs w:val="20"/>
                              </w:rPr>
                              <w:t>,200,000</w:t>
                            </w:r>
                          </w:p>
                        </w:tc>
                        <w:tc>
                          <w:tcPr>
                            <w:tcW w:w="1276" w:type="dxa"/>
                            <w:tcBorders>
                              <w:top w:val="nil"/>
                              <w:left w:val="nil"/>
                              <w:bottom w:val="single" w:sz="4" w:space="0" w:color="auto"/>
                              <w:right w:val="single" w:sz="4" w:space="0" w:color="auto"/>
                            </w:tcBorders>
                            <w:shd w:val="clear" w:color="auto" w:fill="auto"/>
                            <w:noWrap/>
                            <w:vAlign w:val="center"/>
                          </w:tcPr>
                          <w:p w14:paraId="4E546564"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4</w:t>
                            </w:r>
                            <w:r w:rsidRPr="00957086">
                              <w:rPr>
                                <w:rFonts w:ascii="標楷體" w:eastAsia="標楷體" w:hAnsi="標楷體"/>
                                <w:color w:val="000000"/>
                                <w:sz w:val="20"/>
                                <w:szCs w:val="20"/>
                              </w:rPr>
                              <w:t>10,736</w:t>
                            </w:r>
                          </w:p>
                        </w:tc>
                        <w:tc>
                          <w:tcPr>
                            <w:tcW w:w="1276" w:type="dxa"/>
                            <w:tcBorders>
                              <w:top w:val="nil"/>
                              <w:left w:val="nil"/>
                              <w:bottom w:val="single" w:sz="4" w:space="0" w:color="auto"/>
                              <w:right w:val="single" w:sz="4" w:space="0" w:color="auto"/>
                            </w:tcBorders>
                            <w:vAlign w:val="center"/>
                          </w:tcPr>
                          <w:p w14:paraId="16C28479" w14:textId="77777777" w:rsidR="00AA26AB" w:rsidRPr="00957086" w:rsidRDefault="00AA26AB" w:rsidP="0047425D">
                            <w:pPr>
                              <w:spacing w:before="100" w:beforeAutospacing="1" w:after="100" w:afterAutospacing="1"/>
                              <w:jc w:val="right"/>
                              <w:rPr>
                                <w:rFonts w:ascii="標楷體" w:eastAsia="標楷體" w:hAnsi="標楷體"/>
                                <w:color w:val="000000"/>
                                <w:sz w:val="20"/>
                                <w:szCs w:val="20"/>
                              </w:rPr>
                            </w:pPr>
                            <w:r w:rsidRPr="00957086">
                              <w:rPr>
                                <w:rFonts w:ascii="標楷體" w:eastAsia="標楷體" w:hAnsi="標楷體" w:hint="eastAsia"/>
                                <w:color w:val="000000"/>
                                <w:sz w:val="20"/>
                                <w:szCs w:val="20"/>
                              </w:rPr>
                              <w:t>3</w:t>
                            </w:r>
                            <w:r w:rsidRPr="00957086">
                              <w:rPr>
                                <w:rFonts w:ascii="標楷體" w:eastAsia="標楷體" w:hAnsi="標楷體"/>
                                <w:color w:val="000000"/>
                                <w:sz w:val="20"/>
                                <w:szCs w:val="20"/>
                              </w:rPr>
                              <w:t>4.23</w:t>
                            </w:r>
                          </w:p>
                        </w:tc>
                      </w:tr>
                      <w:tr w:rsidR="00AA26AB" w:rsidRPr="00591142" w14:paraId="37493024" w14:textId="77777777" w:rsidTr="00F77EDC">
                        <w:trPr>
                          <w:trHeight w:val="42"/>
                          <w:jc w:val="center"/>
                        </w:trPr>
                        <w:tc>
                          <w:tcPr>
                            <w:tcW w:w="6946" w:type="dxa"/>
                            <w:gridSpan w:val="7"/>
                            <w:tcBorders>
                              <w:top w:val="single" w:sz="4" w:space="0" w:color="auto"/>
                            </w:tcBorders>
                            <w:shd w:val="clear" w:color="auto" w:fill="auto"/>
                            <w:noWrap/>
                          </w:tcPr>
                          <w:p w14:paraId="00898893" w14:textId="77777777" w:rsidR="00AA26AB" w:rsidRPr="00957086" w:rsidRDefault="00AA26AB" w:rsidP="00B7001E">
                            <w:pPr>
                              <w:kinsoku w:val="0"/>
                              <w:overflowPunct w:val="0"/>
                              <w:autoSpaceDE w:val="0"/>
                              <w:autoSpaceDN w:val="0"/>
                              <w:spacing w:line="240" w:lineRule="exact"/>
                              <w:rPr>
                                <w:rFonts w:ascii="標楷體" w:eastAsia="標楷體" w:hAnsi="標楷體"/>
                                <w:color w:val="000000"/>
                                <w:sz w:val="18"/>
                                <w:szCs w:val="18"/>
                              </w:rPr>
                            </w:pPr>
                            <w:r w:rsidRPr="00957086">
                              <w:rPr>
                                <w:rFonts w:ascii="標楷體" w:eastAsia="標楷體" w:hAnsi="標楷體" w:hint="eastAsia"/>
                                <w:color w:val="000000"/>
                                <w:sz w:val="18"/>
                                <w:szCs w:val="18"/>
                              </w:rPr>
                              <w:t>資料來源：整理自金門縣農業試驗所提供資料。</w:t>
                            </w:r>
                          </w:p>
                        </w:tc>
                      </w:tr>
                    </w:tbl>
                    <w:p w14:paraId="0DC8AC86" w14:textId="77777777" w:rsidR="00AA26AB" w:rsidRPr="00B7001E" w:rsidRDefault="00AA26AB" w:rsidP="00957086">
                      <w:pPr>
                        <w:rPr>
                          <w:b/>
                          <w:bCs/>
                        </w:rPr>
                      </w:pPr>
                    </w:p>
                  </w:txbxContent>
                </v:textbox>
                <w10:wrap type="square" anchorx="margin"/>
              </v:rect>
            </w:pict>
          </mc:Fallback>
        </mc:AlternateContent>
      </w:r>
      <w:r w:rsidRPr="004422BC">
        <w:rPr>
          <w:rFonts w:ascii="標楷體" w:eastAsia="標楷體" w:hAnsi="標楷體" w:cs="Arial" w:hint="eastAsia"/>
          <w:color w:val="000000" w:themeColor="text1"/>
          <w:szCs w:val="24"/>
        </w:rPr>
        <w:t>元、19萬餘元</w:t>
      </w:r>
      <w:r w:rsidR="00C100C2">
        <w:rPr>
          <w:rFonts w:ascii="標楷體" w:eastAsia="標楷體" w:hAnsi="標楷體" w:cs="Arial" w:hint="eastAsia"/>
          <w:color w:val="000000" w:themeColor="text1"/>
          <w:szCs w:val="24"/>
        </w:rPr>
        <w:t>及</w:t>
      </w:r>
      <w:r w:rsidRPr="004422BC">
        <w:rPr>
          <w:rFonts w:ascii="標楷體" w:eastAsia="標楷體" w:hAnsi="標楷體" w:cs="Arial" w:hint="eastAsia"/>
          <w:color w:val="000000" w:themeColor="text1"/>
          <w:szCs w:val="24"/>
        </w:rPr>
        <w:t>22萬餘元，各占總獎勵金</w:t>
      </w:r>
      <w:r>
        <w:rPr>
          <w:rFonts w:ascii="標楷體" w:eastAsia="標楷體" w:hAnsi="標楷體" w:cs="Arial" w:hint="eastAsia"/>
          <w:color w:val="000000" w:themeColor="text1"/>
          <w:szCs w:val="24"/>
        </w:rPr>
        <w:t>之</w:t>
      </w:r>
      <w:r w:rsidRPr="004422BC">
        <w:rPr>
          <w:rFonts w:ascii="標楷體" w:eastAsia="標楷體" w:hAnsi="標楷體" w:cs="Arial" w:hint="eastAsia"/>
          <w:color w:val="000000" w:themeColor="text1"/>
          <w:szCs w:val="24"/>
        </w:rPr>
        <w:t>43.86％、36.97％</w:t>
      </w:r>
      <w:r w:rsidR="00C100C2">
        <w:rPr>
          <w:rFonts w:ascii="標楷體" w:eastAsia="標楷體" w:hAnsi="標楷體" w:cs="Arial" w:hint="eastAsia"/>
          <w:color w:val="000000" w:themeColor="text1"/>
          <w:szCs w:val="24"/>
        </w:rPr>
        <w:t>及</w:t>
      </w:r>
      <w:r w:rsidRPr="004422BC">
        <w:rPr>
          <w:rFonts w:ascii="標楷體" w:eastAsia="標楷體" w:hAnsi="標楷體" w:cs="Arial" w:hint="eastAsia"/>
          <w:color w:val="000000" w:themeColor="text1"/>
          <w:szCs w:val="24"/>
        </w:rPr>
        <w:t>41.67％，皆未達預計5成</w:t>
      </w:r>
      <w:r>
        <w:rPr>
          <w:rFonts w:ascii="標楷體" w:eastAsia="標楷體" w:hAnsi="標楷體" w:cs="Arial" w:hint="eastAsia"/>
          <w:color w:val="000000" w:themeColor="text1"/>
          <w:szCs w:val="24"/>
        </w:rPr>
        <w:t>；又</w:t>
      </w:r>
      <w:r w:rsidRPr="004422BC">
        <w:rPr>
          <w:rFonts w:ascii="標楷體" w:eastAsia="標楷體" w:hAnsi="標楷體" w:cs="Arial" w:hint="eastAsia"/>
          <w:color w:val="000000" w:themeColor="text1"/>
          <w:szCs w:val="24"/>
        </w:rPr>
        <w:t>為鼓勵年輕人返鄉投入芋頭生產，110至112年度均編列預算60萬元，每年度預計推廣種植芋頭15公頃，惟實際推廣結果</w:t>
      </w:r>
      <w:r>
        <w:rPr>
          <w:rFonts w:ascii="標楷體" w:eastAsia="標楷體" w:hAnsi="標楷體" w:cs="Arial" w:hint="eastAsia"/>
          <w:color w:val="000000" w:themeColor="text1"/>
          <w:szCs w:val="24"/>
        </w:rPr>
        <w:t>，</w:t>
      </w:r>
      <w:r w:rsidRPr="004422BC">
        <w:rPr>
          <w:rFonts w:ascii="標楷體" w:eastAsia="標楷體" w:hAnsi="標楷體" w:cs="Arial" w:hint="eastAsia"/>
          <w:color w:val="000000" w:themeColor="text1"/>
          <w:szCs w:val="24"/>
        </w:rPr>
        <w:t>核定面積分別為3.91公頃、3.52公頃</w:t>
      </w:r>
      <w:r w:rsidR="00C100C2">
        <w:rPr>
          <w:rFonts w:ascii="標楷體" w:eastAsia="標楷體" w:hAnsi="標楷體" w:cs="Arial" w:hint="eastAsia"/>
          <w:color w:val="000000" w:themeColor="text1"/>
          <w:szCs w:val="24"/>
        </w:rPr>
        <w:t>及</w:t>
      </w:r>
      <w:r w:rsidRPr="004422BC">
        <w:rPr>
          <w:rFonts w:ascii="標楷體" w:eastAsia="標楷體" w:hAnsi="標楷體" w:cs="Arial" w:hint="eastAsia"/>
          <w:color w:val="000000" w:themeColor="text1"/>
          <w:szCs w:val="24"/>
        </w:rPr>
        <w:t>4.14公頃，</w:t>
      </w:r>
      <w:r>
        <w:rPr>
          <w:rFonts w:ascii="標楷體" w:eastAsia="標楷體" w:hAnsi="標楷體" w:cs="Arial" w:hint="eastAsia"/>
          <w:color w:val="000000" w:themeColor="text1"/>
          <w:szCs w:val="24"/>
        </w:rPr>
        <w:t>發放</w:t>
      </w:r>
      <w:r w:rsidRPr="004422BC">
        <w:rPr>
          <w:rFonts w:ascii="標楷體" w:eastAsia="標楷體" w:hAnsi="標楷體" w:cs="Arial" w:hint="eastAsia"/>
          <w:color w:val="000000" w:themeColor="text1"/>
          <w:szCs w:val="24"/>
        </w:rPr>
        <w:t>補助金額各為15萬餘元、14萬餘元</w:t>
      </w:r>
      <w:r w:rsidR="00C100C2">
        <w:rPr>
          <w:rFonts w:ascii="標楷體" w:eastAsia="標楷體" w:hAnsi="標楷體" w:cs="Arial" w:hint="eastAsia"/>
          <w:color w:val="000000" w:themeColor="text1"/>
          <w:szCs w:val="24"/>
        </w:rPr>
        <w:t>及</w:t>
      </w:r>
      <w:r w:rsidRPr="004422BC">
        <w:rPr>
          <w:rFonts w:ascii="標楷體" w:eastAsia="標楷體" w:hAnsi="標楷體" w:cs="Arial" w:hint="eastAsia"/>
          <w:color w:val="000000" w:themeColor="text1"/>
          <w:szCs w:val="24"/>
        </w:rPr>
        <w:t>16萬餘元，僅各占</w:t>
      </w:r>
      <w:r>
        <w:rPr>
          <w:rFonts w:ascii="標楷體" w:eastAsia="標楷體" w:hAnsi="標楷體" w:cs="Arial" w:hint="eastAsia"/>
          <w:color w:val="000000" w:themeColor="text1"/>
          <w:szCs w:val="24"/>
        </w:rPr>
        <w:t>預計</w:t>
      </w:r>
      <w:r w:rsidRPr="004422BC">
        <w:rPr>
          <w:rFonts w:ascii="標楷體" w:eastAsia="標楷體" w:hAnsi="標楷體" w:cs="Arial" w:hint="eastAsia"/>
          <w:color w:val="000000" w:themeColor="text1"/>
          <w:szCs w:val="24"/>
        </w:rPr>
        <w:t>補助金額</w:t>
      </w:r>
      <w:r>
        <w:rPr>
          <w:rFonts w:ascii="標楷體" w:eastAsia="標楷體" w:hAnsi="標楷體" w:cs="Arial" w:hint="eastAsia"/>
          <w:color w:val="000000" w:themeColor="text1"/>
          <w:szCs w:val="24"/>
        </w:rPr>
        <w:t>之</w:t>
      </w:r>
      <w:r w:rsidRPr="004422BC">
        <w:rPr>
          <w:rFonts w:ascii="標楷體" w:eastAsia="標楷體" w:hAnsi="標楷體" w:cs="Arial" w:hint="eastAsia"/>
          <w:color w:val="000000" w:themeColor="text1"/>
          <w:szCs w:val="24"/>
        </w:rPr>
        <w:t>21.30％、23.45％</w:t>
      </w:r>
      <w:r w:rsidR="00C100C2">
        <w:rPr>
          <w:rFonts w:ascii="標楷體" w:eastAsia="標楷體" w:hAnsi="標楷體" w:cs="Arial" w:hint="eastAsia"/>
          <w:color w:val="000000" w:themeColor="text1"/>
          <w:szCs w:val="24"/>
        </w:rPr>
        <w:t>及</w:t>
      </w:r>
      <w:r w:rsidRPr="004422BC">
        <w:rPr>
          <w:rFonts w:ascii="標楷體" w:eastAsia="標楷體" w:hAnsi="標楷體" w:cs="Arial" w:hint="eastAsia"/>
          <w:color w:val="000000" w:themeColor="text1"/>
          <w:szCs w:val="24"/>
        </w:rPr>
        <w:t>27.63％，皆未達預計3成</w:t>
      </w:r>
      <w:r>
        <w:rPr>
          <w:rFonts w:ascii="標楷體" w:eastAsia="標楷體" w:hAnsi="標楷體" w:cs="Arial" w:hint="eastAsia"/>
          <w:color w:val="000000" w:themeColor="text1"/>
          <w:szCs w:val="24"/>
        </w:rPr>
        <w:t>，有待</w:t>
      </w:r>
      <w:r w:rsidRPr="004422BC">
        <w:rPr>
          <w:rFonts w:ascii="標楷體" w:eastAsia="標楷體" w:hAnsi="標楷體" w:cs="Arial" w:hint="eastAsia"/>
          <w:color w:val="000000" w:themeColor="text1"/>
          <w:szCs w:val="24"/>
        </w:rPr>
        <w:t>研謀善策並適時宣導，以提升計畫執行效能</w:t>
      </w:r>
      <w:r>
        <w:rPr>
          <w:rFonts w:ascii="標楷體" w:eastAsia="標楷體" w:hAnsi="標楷體" w:cs="Arial" w:hint="eastAsia"/>
          <w:color w:val="000000" w:themeColor="text1"/>
          <w:szCs w:val="24"/>
        </w:rPr>
        <w:t>；</w:t>
      </w:r>
      <w:r w:rsidRPr="00C100C2">
        <w:rPr>
          <w:rFonts w:ascii="標楷體" w:eastAsia="標楷體" w:hAnsi="標楷體" w:cs="Arial" w:hint="eastAsia"/>
          <w:color w:val="000000" w:themeColor="text1"/>
          <w:spacing w:val="-2"/>
          <w:szCs w:val="24"/>
        </w:rPr>
        <w:t>3.110至112年度各編列預算50萬元辦理輔導安全蔬果農作推廣實施計畫，每年度預計推廣20公頃，惟執行結果，各種植17.92公頃、11.50公頃</w:t>
      </w:r>
      <w:r w:rsidR="00C100C2">
        <w:rPr>
          <w:rFonts w:ascii="標楷體" w:eastAsia="標楷體" w:hAnsi="標楷體" w:cs="Arial" w:hint="eastAsia"/>
          <w:color w:val="000000" w:themeColor="text1"/>
          <w:spacing w:val="-2"/>
          <w:szCs w:val="24"/>
        </w:rPr>
        <w:t>及</w:t>
      </w:r>
      <w:r w:rsidRPr="00C100C2">
        <w:rPr>
          <w:rFonts w:ascii="標楷體" w:eastAsia="標楷體" w:hAnsi="標楷體" w:cs="Arial" w:hint="eastAsia"/>
          <w:color w:val="000000" w:themeColor="text1"/>
          <w:spacing w:val="-2"/>
          <w:szCs w:val="24"/>
        </w:rPr>
        <w:t>9.07公頃，核發補助金額分別為35萬餘元、23萬餘元</w:t>
      </w:r>
      <w:r w:rsidR="00C100C2">
        <w:rPr>
          <w:rFonts w:ascii="標楷體" w:eastAsia="標楷體" w:hAnsi="標楷體" w:cs="Arial" w:hint="eastAsia"/>
          <w:color w:val="000000" w:themeColor="text1"/>
          <w:spacing w:val="-2"/>
          <w:szCs w:val="24"/>
        </w:rPr>
        <w:t>及</w:t>
      </w:r>
      <w:r w:rsidRPr="00C100C2">
        <w:rPr>
          <w:rFonts w:ascii="標楷體" w:eastAsia="標楷體" w:hAnsi="標楷體" w:cs="Arial" w:hint="eastAsia"/>
          <w:color w:val="000000" w:themeColor="text1"/>
          <w:spacing w:val="-2"/>
          <w:szCs w:val="24"/>
        </w:rPr>
        <w:t>18萬餘元，實際核定面積逐年減少，又查110至113年度種植安全蔬果之安全農業示範戶各為47人、43人、29人</w:t>
      </w:r>
      <w:r w:rsidR="00C100C2">
        <w:rPr>
          <w:rFonts w:ascii="標楷體" w:eastAsia="標楷體" w:hAnsi="標楷體" w:cs="Arial" w:hint="eastAsia"/>
          <w:color w:val="000000" w:themeColor="text1"/>
          <w:spacing w:val="-2"/>
          <w:szCs w:val="24"/>
        </w:rPr>
        <w:t>及</w:t>
      </w:r>
      <w:r w:rsidRPr="00C100C2">
        <w:rPr>
          <w:rFonts w:ascii="標楷體" w:eastAsia="標楷體" w:hAnsi="標楷體" w:cs="Arial" w:hint="eastAsia"/>
          <w:color w:val="000000" w:themeColor="text1"/>
          <w:spacing w:val="-2"/>
          <w:szCs w:val="24"/>
        </w:rPr>
        <w:t>28人，逐年遞減，影響地區安全農業之推廣成效，亟待加強輔導未參與安全農業或有機農業之農民申請加入安全農業示範戶，提升地區蔬果安全性，促進農業永續發展等情事，經函請檢討改善</w:t>
      </w:r>
      <w:r w:rsidRPr="004422BC">
        <w:rPr>
          <w:rFonts w:ascii="標楷體" w:eastAsia="標楷體" w:hAnsi="標楷體" w:cs="Arial" w:hint="eastAsia"/>
          <w:color w:val="000000" w:themeColor="text1"/>
          <w:szCs w:val="24"/>
        </w:rPr>
        <w:t>。</w:t>
      </w:r>
      <w:r w:rsidRPr="00C100C2">
        <w:rPr>
          <w:rFonts w:ascii="標楷體" w:eastAsia="標楷體" w:hAnsi="標楷體" w:cs="Arial" w:hint="eastAsia"/>
          <w:color w:val="000000" w:themeColor="text1"/>
          <w:spacing w:val="-2"/>
          <w:szCs w:val="24"/>
        </w:rPr>
        <w:t>據復：1.將加強於各蔬菜產銷班進行推廣，如有相關機械收穫成果或農糧署相關農業資訊，將以觀摩會方式舉辦，以利農業技術交流；2.嗣後將加強推廣一條根栽培，鼓勵農友增加種植面積，並持續檢討烈嶼鄉芋頭生產專區補助政策改進方向，藉由烈嶼鄉蔬菜產銷班加強宣導芋頭補助相關資訊，提高芋頭生產專區申請人數比例；3.爾後除鼓勵農友轉型有機農業栽培外，亦積極輔導農民加入安全農業栽培行列，建立正確病蟲害防治及施肥觀念，以生產優質安全蔬果。</w:t>
      </w:r>
    </w:p>
    <w:p w14:paraId="0703EB2C" w14:textId="77777777" w:rsidR="00AA26AB" w:rsidRPr="004422BC" w:rsidRDefault="00AA26AB" w:rsidP="000F3926">
      <w:pPr>
        <w:overflowPunct w:val="0"/>
        <w:adjustRightInd w:val="0"/>
        <w:snapToGrid w:val="0"/>
        <w:spacing w:line="460" w:lineRule="exact"/>
        <w:ind w:firstLineChars="200" w:firstLine="561"/>
        <w:jc w:val="both"/>
        <w:textAlignment w:val="baseline"/>
        <w:outlineLvl w:val="2"/>
        <w:rPr>
          <w:rFonts w:ascii="標楷體" w:eastAsia="標楷體" w:hAnsi="標楷體" w:cs="Times New Roman"/>
          <w:b/>
          <w:color w:val="000000" w:themeColor="text1"/>
          <w:sz w:val="28"/>
          <w:szCs w:val="28"/>
        </w:rPr>
      </w:pPr>
      <w:r w:rsidRPr="004422BC">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四</w:t>
      </w:r>
      <w:r w:rsidRPr="004422BC">
        <w:rPr>
          <w:rFonts w:ascii="標楷體" w:eastAsia="標楷體" w:hAnsi="標楷體" w:cs="Times New Roman" w:hint="eastAsia"/>
          <w:b/>
          <w:color w:val="000000" w:themeColor="text1"/>
          <w:sz w:val="28"/>
          <w:szCs w:val="28"/>
        </w:rPr>
        <w:t>）</w:t>
      </w:r>
      <w:r w:rsidRPr="00F036DF">
        <w:rPr>
          <w:rFonts w:ascii="標楷體" w:eastAsia="標楷體" w:hAnsi="標楷體" w:cs="Times New Roman" w:hint="eastAsia"/>
          <w:b/>
          <w:color w:val="000000" w:themeColor="text1"/>
          <w:sz w:val="28"/>
          <w:szCs w:val="28"/>
        </w:rPr>
        <w:t>委託廠商契作生產小麥種子，以滿足地區農民種植需求，惟未能掌握穩定種子來源，連年供不</w:t>
      </w:r>
      <w:r>
        <w:rPr>
          <w:rFonts w:ascii="標楷體" w:eastAsia="標楷體" w:hAnsi="標楷體" w:cs="Times New Roman" w:hint="eastAsia"/>
          <w:b/>
          <w:color w:val="000000" w:themeColor="text1"/>
          <w:sz w:val="28"/>
          <w:szCs w:val="28"/>
        </w:rPr>
        <w:t>應求</w:t>
      </w:r>
      <w:r w:rsidRPr="00F036DF">
        <w:rPr>
          <w:rFonts w:ascii="標楷體" w:eastAsia="標楷體" w:hAnsi="標楷體" w:cs="Times New Roman" w:hint="eastAsia"/>
          <w:b/>
          <w:color w:val="000000" w:themeColor="text1"/>
          <w:sz w:val="28"/>
          <w:szCs w:val="28"/>
        </w:rPr>
        <w:t>，且部分制度規章未能與時俱進，適時檢討修正，又委商</w:t>
      </w:r>
      <w:r>
        <w:rPr>
          <w:rFonts w:ascii="標楷體" w:eastAsia="標楷體" w:hAnsi="標楷體" w:cs="Times New Roman" w:hint="eastAsia"/>
          <w:b/>
          <w:color w:val="000000" w:themeColor="text1"/>
          <w:sz w:val="28"/>
          <w:szCs w:val="28"/>
        </w:rPr>
        <w:t>維護</w:t>
      </w:r>
      <w:r w:rsidRPr="00F036DF">
        <w:rPr>
          <w:rFonts w:ascii="標楷體" w:eastAsia="標楷體" w:hAnsi="標楷體" w:cs="Times New Roman" w:hint="eastAsia"/>
          <w:b/>
          <w:color w:val="000000" w:themeColor="text1"/>
          <w:sz w:val="28"/>
          <w:szCs w:val="28"/>
        </w:rPr>
        <w:t>農作物契作管理資訊系統，廠商</w:t>
      </w:r>
      <w:r>
        <w:rPr>
          <w:rFonts w:ascii="標楷體" w:eastAsia="標楷體" w:hAnsi="標楷體" w:cs="Times New Roman" w:hint="eastAsia"/>
          <w:b/>
          <w:color w:val="000000" w:themeColor="text1"/>
          <w:sz w:val="28"/>
          <w:szCs w:val="28"/>
        </w:rPr>
        <w:t>屢</w:t>
      </w:r>
      <w:r w:rsidRPr="00F036DF">
        <w:rPr>
          <w:rFonts w:ascii="標楷體" w:eastAsia="標楷體" w:hAnsi="標楷體" w:cs="Times New Roman" w:hint="eastAsia"/>
          <w:b/>
          <w:color w:val="000000" w:themeColor="text1"/>
          <w:sz w:val="28"/>
          <w:szCs w:val="28"/>
        </w:rPr>
        <w:t>未於契約規定期限內修復</w:t>
      </w:r>
      <w:r>
        <w:rPr>
          <w:rFonts w:ascii="標楷體" w:eastAsia="標楷體" w:hAnsi="標楷體" w:cs="Times New Roman" w:hint="eastAsia"/>
          <w:b/>
          <w:color w:val="000000" w:themeColor="text1"/>
          <w:sz w:val="28"/>
          <w:szCs w:val="28"/>
        </w:rPr>
        <w:t>系統異常</w:t>
      </w:r>
      <w:r w:rsidRPr="00F036DF">
        <w:rPr>
          <w:rFonts w:ascii="標楷體" w:eastAsia="標楷體" w:hAnsi="標楷體" w:cs="Times New Roman" w:hint="eastAsia"/>
          <w:b/>
          <w:color w:val="000000" w:themeColor="text1"/>
          <w:sz w:val="28"/>
          <w:szCs w:val="28"/>
        </w:rPr>
        <w:t>，有待研謀妥處。</w:t>
      </w:r>
    </w:p>
    <w:p w14:paraId="3C61AF7B" w14:textId="21E2DB8D" w:rsidR="00AA26AB" w:rsidRPr="009F77F1" w:rsidRDefault="00AA26AB" w:rsidP="000F3926">
      <w:pPr>
        <w:widowControl/>
        <w:spacing w:line="460" w:lineRule="exact"/>
        <w:ind w:firstLineChars="200" w:firstLine="472"/>
        <w:jc w:val="both"/>
        <w:rPr>
          <w:rFonts w:ascii="標楷體" w:eastAsia="標楷體" w:hAnsi="標楷體" w:cs="Arial"/>
          <w:color w:val="000000" w:themeColor="text1"/>
          <w:spacing w:val="-2"/>
          <w:szCs w:val="24"/>
        </w:rPr>
      </w:pPr>
      <w:r w:rsidRPr="009F77F1">
        <w:rPr>
          <w:rFonts w:ascii="標楷體" w:eastAsia="標楷體" w:hAnsi="標楷體" w:cs="Arial" w:hint="eastAsia"/>
          <w:color w:val="000000" w:themeColor="text1"/>
          <w:spacing w:val="-2"/>
          <w:szCs w:val="24"/>
        </w:rPr>
        <w:t>農業試驗所為保障地區農民權益辦理高粱、小麥契作收購，農產品行銷及產銷調節，補助農產運銷、冷藏、運輸費用，及植物疫病蟲害緊急防治，經查執行情形，核有：</w:t>
      </w:r>
      <w:r w:rsidRPr="009F77F1">
        <w:rPr>
          <w:rFonts w:ascii="標楷體" w:eastAsia="標楷體" w:hAnsi="標楷體" w:cs="Arial"/>
          <w:color w:val="000000" w:themeColor="text1"/>
          <w:spacing w:val="-2"/>
          <w:szCs w:val="24"/>
        </w:rPr>
        <w:t>1.</w:t>
      </w:r>
      <w:r w:rsidRPr="009F77F1">
        <w:rPr>
          <w:rFonts w:ascii="標楷體" w:eastAsia="標楷體" w:hAnsi="標楷體" w:cs="Arial" w:hint="eastAsia"/>
          <w:color w:val="000000" w:themeColor="text1"/>
          <w:spacing w:val="-2"/>
          <w:szCs w:val="24"/>
        </w:rPr>
        <w:t>近</w:t>
      </w:r>
      <w:r w:rsidRPr="009F77F1">
        <w:rPr>
          <w:rFonts w:ascii="標楷體" w:eastAsia="標楷體" w:hAnsi="標楷體" w:cs="Arial"/>
          <w:color w:val="000000" w:themeColor="text1"/>
          <w:spacing w:val="-2"/>
          <w:szCs w:val="24"/>
        </w:rPr>
        <w:t>3</w:t>
      </w:r>
      <w:r w:rsidRPr="009F77F1">
        <w:rPr>
          <w:rFonts w:ascii="標楷體" w:eastAsia="標楷體" w:hAnsi="標楷體" w:cs="Arial" w:hint="eastAsia"/>
          <w:color w:val="000000" w:themeColor="text1"/>
          <w:spacing w:val="-2"/>
          <w:szCs w:val="24"/>
        </w:rPr>
        <w:t>年度</w:t>
      </w:r>
      <w:r w:rsidR="009F77F1" w:rsidRPr="009F77F1">
        <w:rPr>
          <w:rFonts w:ascii="標楷體" w:eastAsia="標楷體" w:hAnsi="標楷體" w:cs="Arial" w:hint="eastAsia"/>
          <w:color w:val="000000" w:themeColor="text1"/>
          <w:spacing w:val="-2"/>
          <w:szCs w:val="24"/>
        </w:rPr>
        <w:t>（111至</w:t>
      </w:r>
      <w:r w:rsidR="009F77F1" w:rsidRPr="009F77F1">
        <w:rPr>
          <w:rFonts w:ascii="標楷體" w:eastAsia="標楷體" w:hAnsi="標楷體" w:cs="Arial" w:hint="eastAsia"/>
          <w:color w:val="000000" w:themeColor="text1"/>
          <w:spacing w:val="-2"/>
          <w:szCs w:val="24"/>
        </w:rPr>
        <w:lastRenderedPageBreak/>
        <w:t>113年度）</w:t>
      </w:r>
      <w:r w:rsidRPr="009F77F1">
        <w:rPr>
          <w:rFonts w:ascii="標楷體" w:eastAsia="標楷體" w:hAnsi="標楷體" w:cs="Arial" w:hint="eastAsia"/>
          <w:color w:val="000000" w:themeColor="text1"/>
          <w:spacing w:val="-2"/>
          <w:szCs w:val="24"/>
        </w:rPr>
        <w:t>委託臺中市大雅區農會及臺南市豐南農場於冬裡作期間生產臺中選</w:t>
      </w:r>
      <w:r w:rsidRPr="009F77F1">
        <w:rPr>
          <w:rFonts w:ascii="標楷體" w:eastAsia="標楷體" w:hAnsi="標楷體" w:cs="Arial"/>
          <w:color w:val="000000" w:themeColor="text1"/>
          <w:spacing w:val="-2"/>
          <w:szCs w:val="24"/>
        </w:rPr>
        <w:t>2</w:t>
      </w:r>
      <w:r w:rsidRPr="009F77F1">
        <w:rPr>
          <w:rFonts w:ascii="標楷體" w:eastAsia="標楷體" w:hAnsi="標楷體" w:cs="Arial" w:hint="eastAsia"/>
          <w:color w:val="000000" w:themeColor="text1"/>
          <w:spacing w:val="-2"/>
          <w:szCs w:val="24"/>
        </w:rPr>
        <w:t>號小麥種子契作生產小麥種子，以滿足地區農民種植需求，惟受委託業者於各該年度實際繳交小麥種子分別計為</w:t>
      </w:r>
      <w:r w:rsidRPr="009F77F1">
        <w:rPr>
          <w:rFonts w:ascii="標楷體" w:eastAsia="標楷體" w:hAnsi="標楷體" w:cs="Arial"/>
          <w:color w:val="000000" w:themeColor="text1"/>
          <w:spacing w:val="-2"/>
          <w:szCs w:val="24"/>
        </w:rPr>
        <w:t>13</w:t>
      </w:r>
      <w:r w:rsidRPr="009F77F1">
        <w:rPr>
          <w:rFonts w:ascii="標楷體" w:eastAsia="標楷體" w:hAnsi="標楷體" w:cs="Arial" w:hint="eastAsia"/>
          <w:color w:val="000000" w:themeColor="text1"/>
          <w:spacing w:val="-2"/>
          <w:szCs w:val="24"/>
        </w:rPr>
        <w:t>萬餘公斤、</w:t>
      </w:r>
      <w:r w:rsidRPr="009F77F1">
        <w:rPr>
          <w:rFonts w:ascii="標楷體" w:eastAsia="標楷體" w:hAnsi="標楷體" w:cs="Arial"/>
          <w:color w:val="000000" w:themeColor="text1"/>
          <w:spacing w:val="-2"/>
          <w:szCs w:val="24"/>
        </w:rPr>
        <w:t>7</w:t>
      </w:r>
      <w:r w:rsidRPr="009F77F1">
        <w:rPr>
          <w:rFonts w:ascii="標楷體" w:eastAsia="標楷體" w:hAnsi="標楷體" w:cs="Arial" w:hint="eastAsia"/>
          <w:color w:val="000000" w:themeColor="text1"/>
          <w:spacing w:val="-2"/>
          <w:szCs w:val="24"/>
        </w:rPr>
        <w:t>萬餘公斤</w:t>
      </w:r>
      <w:r w:rsidR="009F77F1" w:rsidRPr="009F77F1">
        <w:rPr>
          <w:rFonts w:ascii="標楷體" w:eastAsia="標楷體" w:hAnsi="標楷體" w:cs="Arial" w:hint="eastAsia"/>
          <w:color w:val="000000" w:themeColor="text1"/>
          <w:spacing w:val="-2"/>
          <w:szCs w:val="24"/>
        </w:rPr>
        <w:t>及</w:t>
      </w:r>
      <w:r w:rsidRPr="009F77F1">
        <w:rPr>
          <w:rFonts w:ascii="標楷體" w:eastAsia="標楷體" w:hAnsi="標楷體" w:cs="Arial"/>
          <w:color w:val="000000" w:themeColor="text1"/>
          <w:spacing w:val="-2"/>
          <w:szCs w:val="24"/>
        </w:rPr>
        <w:t>12</w:t>
      </w:r>
      <w:r w:rsidRPr="009F77F1">
        <w:rPr>
          <w:rFonts w:ascii="標楷體" w:eastAsia="標楷體" w:hAnsi="標楷體" w:cs="Arial" w:hint="eastAsia"/>
          <w:color w:val="000000" w:themeColor="text1"/>
          <w:spacing w:val="-2"/>
          <w:szCs w:val="24"/>
        </w:rPr>
        <w:t>萬餘公斤，列支金額各為</w:t>
      </w:r>
      <w:r w:rsidRPr="009F77F1">
        <w:rPr>
          <w:rFonts w:ascii="標楷體" w:eastAsia="標楷體" w:hAnsi="標楷體" w:cs="Arial"/>
          <w:color w:val="000000" w:themeColor="text1"/>
          <w:spacing w:val="-2"/>
          <w:szCs w:val="24"/>
        </w:rPr>
        <w:t>457</w:t>
      </w:r>
      <w:r w:rsidRPr="009F77F1">
        <w:rPr>
          <w:rFonts w:ascii="標楷體" w:eastAsia="標楷體" w:hAnsi="標楷體" w:cs="Arial" w:hint="eastAsia"/>
          <w:color w:val="000000" w:themeColor="text1"/>
          <w:spacing w:val="-2"/>
          <w:szCs w:val="24"/>
        </w:rPr>
        <w:t>萬餘元、</w:t>
      </w:r>
      <w:r w:rsidRPr="009F77F1">
        <w:rPr>
          <w:rFonts w:ascii="標楷體" w:eastAsia="標楷體" w:hAnsi="標楷體" w:cs="Arial"/>
          <w:color w:val="000000" w:themeColor="text1"/>
          <w:spacing w:val="-2"/>
          <w:szCs w:val="24"/>
        </w:rPr>
        <w:t>237</w:t>
      </w:r>
      <w:r w:rsidRPr="009F77F1">
        <w:rPr>
          <w:rFonts w:ascii="標楷體" w:eastAsia="標楷體" w:hAnsi="標楷體" w:cs="Arial" w:hint="eastAsia"/>
          <w:color w:val="000000" w:themeColor="text1"/>
          <w:spacing w:val="-2"/>
          <w:szCs w:val="24"/>
        </w:rPr>
        <w:t>萬餘元</w:t>
      </w:r>
      <w:r w:rsidR="009F77F1" w:rsidRPr="009F77F1">
        <w:rPr>
          <w:rFonts w:ascii="標楷體" w:eastAsia="標楷體" w:hAnsi="標楷體" w:cs="Arial" w:hint="eastAsia"/>
          <w:color w:val="000000" w:themeColor="text1"/>
          <w:spacing w:val="-2"/>
          <w:szCs w:val="24"/>
        </w:rPr>
        <w:t>及</w:t>
      </w:r>
      <w:r w:rsidRPr="009F77F1">
        <w:rPr>
          <w:rFonts w:ascii="標楷體" w:eastAsia="標楷體" w:hAnsi="標楷體" w:cs="Arial"/>
          <w:color w:val="000000" w:themeColor="text1"/>
          <w:spacing w:val="-2"/>
          <w:szCs w:val="24"/>
        </w:rPr>
        <w:t>428</w:t>
      </w:r>
      <w:r w:rsidRPr="009F77F1">
        <w:rPr>
          <w:rFonts w:ascii="標楷體" w:eastAsia="標楷體" w:hAnsi="標楷體" w:cs="Arial" w:hint="eastAsia"/>
          <w:color w:val="000000" w:themeColor="text1"/>
          <w:spacing w:val="-2"/>
          <w:szCs w:val="24"/>
        </w:rPr>
        <w:t>萬餘元，短交數量各為</w:t>
      </w:r>
      <w:r w:rsidRPr="009F77F1">
        <w:rPr>
          <w:rFonts w:ascii="標楷體" w:eastAsia="標楷體" w:hAnsi="標楷體" w:cs="Arial"/>
          <w:color w:val="000000" w:themeColor="text1"/>
          <w:spacing w:val="-2"/>
          <w:szCs w:val="24"/>
        </w:rPr>
        <w:t>9</w:t>
      </w:r>
      <w:r w:rsidRPr="009F77F1">
        <w:rPr>
          <w:rFonts w:ascii="標楷體" w:eastAsia="標楷體" w:hAnsi="標楷體" w:cs="Arial" w:hint="eastAsia"/>
          <w:color w:val="000000" w:themeColor="text1"/>
          <w:spacing w:val="-2"/>
          <w:szCs w:val="24"/>
        </w:rPr>
        <w:t>萬餘公斤、</w:t>
      </w:r>
      <w:r w:rsidRPr="009F77F1">
        <w:rPr>
          <w:rFonts w:ascii="標楷體" w:eastAsia="標楷體" w:hAnsi="標楷體" w:cs="Arial"/>
          <w:color w:val="000000" w:themeColor="text1"/>
          <w:spacing w:val="-2"/>
          <w:szCs w:val="24"/>
        </w:rPr>
        <w:t>7</w:t>
      </w:r>
      <w:r w:rsidRPr="009F77F1">
        <w:rPr>
          <w:rFonts w:ascii="標楷體" w:eastAsia="標楷體" w:hAnsi="標楷體" w:cs="Arial" w:hint="eastAsia"/>
          <w:color w:val="000000" w:themeColor="text1"/>
          <w:spacing w:val="-2"/>
          <w:szCs w:val="24"/>
        </w:rPr>
        <w:t>萬餘</w:t>
      </w:r>
      <w:r w:rsidRPr="009F77F1">
        <w:rPr>
          <w:rFonts w:ascii="標楷體" w:eastAsia="標楷體" w:hAnsi="標楷體"/>
          <w:noProof/>
          <w:color w:val="FF0000"/>
          <w:spacing w:val="-2"/>
        </w:rPr>
        <mc:AlternateContent>
          <mc:Choice Requires="wps">
            <w:drawing>
              <wp:anchor distT="45720" distB="45720" distL="114300" distR="114300" simplePos="0" relativeHeight="251735040" behindDoc="0" locked="0" layoutInCell="1" allowOverlap="1" wp14:anchorId="1A654D4F" wp14:editId="3B538772">
                <wp:simplePos x="0" y="0"/>
                <wp:positionH relativeFrom="margin">
                  <wp:posOffset>1440180</wp:posOffset>
                </wp:positionH>
                <wp:positionV relativeFrom="paragraph">
                  <wp:posOffset>1230294</wp:posOffset>
                </wp:positionV>
                <wp:extent cx="5029200" cy="3088005"/>
                <wp:effectExtent l="0" t="0" r="0" b="0"/>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3088005"/>
                        </a:xfrm>
                        <a:prstGeom prst="rect">
                          <a:avLst/>
                        </a:prstGeom>
                        <a:solidFill>
                          <a:srgbClr val="FFFFFF"/>
                        </a:solidFill>
                        <a:ln w="9525">
                          <a:noFill/>
                          <a:miter lim="800000"/>
                          <a:headEnd/>
                          <a:tailEnd/>
                        </a:ln>
                      </wps:spPr>
                      <wps:txbx>
                        <w:txbxContent>
                          <w:tbl>
                            <w:tblPr>
                              <w:tblW w:w="7513" w:type="dxa"/>
                              <w:tblCellMar>
                                <w:left w:w="28" w:type="dxa"/>
                                <w:right w:w="28" w:type="dxa"/>
                              </w:tblCellMar>
                              <w:tblLook w:val="04A0" w:firstRow="1" w:lastRow="0" w:firstColumn="1" w:lastColumn="0" w:noHBand="0" w:noVBand="1"/>
                            </w:tblPr>
                            <w:tblGrid>
                              <w:gridCol w:w="502"/>
                              <w:gridCol w:w="1058"/>
                              <w:gridCol w:w="1184"/>
                              <w:gridCol w:w="1190"/>
                              <w:gridCol w:w="1028"/>
                              <w:gridCol w:w="1267"/>
                              <w:gridCol w:w="1284"/>
                            </w:tblGrid>
                            <w:tr w:rsidR="00AA26AB" w:rsidRPr="00555C59" w14:paraId="11FC80FA" w14:textId="77777777" w:rsidTr="00F036DF">
                              <w:trPr>
                                <w:trHeight w:val="148"/>
                              </w:trPr>
                              <w:tc>
                                <w:tcPr>
                                  <w:tcW w:w="7513" w:type="dxa"/>
                                  <w:gridSpan w:val="7"/>
                                  <w:tcBorders>
                                    <w:top w:val="nil"/>
                                    <w:left w:val="nil"/>
                                    <w:bottom w:val="nil"/>
                                    <w:right w:val="nil"/>
                                  </w:tcBorders>
                                  <w:shd w:val="clear" w:color="auto" w:fill="auto"/>
                                  <w:noWrap/>
                                  <w:vAlign w:val="center"/>
                                  <w:hideMark/>
                                </w:tcPr>
                                <w:p w14:paraId="22C8F219" w14:textId="77777777" w:rsidR="00AA26AB" w:rsidRPr="00555C59" w:rsidRDefault="00AA26AB" w:rsidP="00F036DF">
                                  <w:pPr>
                                    <w:widowControl/>
                                    <w:jc w:val="center"/>
                                    <w:rPr>
                                      <w:rFonts w:ascii="標楷體" w:eastAsia="標楷體" w:hAnsi="標楷體" w:cs="新細明體"/>
                                      <w:b/>
                                      <w:bCs/>
                                      <w:color w:val="000000"/>
                                      <w:szCs w:val="24"/>
                                    </w:rPr>
                                  </w:pPr>
                                  <w:r w:rsidRPr="00555C59">
                                    <w:rPr>
                                      <w:rFonts w:ascii="標楷體" w:eastAsia="標楷體" w:hAnsi="標楷體" w:cs="新細明體" w:hint="eastAsia"/>
                                      <w:b/>
                                      <w:bCs/>
                                      <w:color w:val="000000"/>
                                      <w:szCs w:val="24"/>
                                    </w:rPr>
                                    <w:t>表</w:t>
                                  </w:r>
                                  <w:r>
                                    <w:rPr>
                                      <w:rFonts w:ascii="標楷體" w:eastAsia="標楷體" w:hAnsi="標楷體" w:cs="新細明體"/>
                                      <w:b/>
                                      <w:bCs/>
                                      <w:color w:val="000000"/>
                                      <w:szCs w:val="24"/>
                                    </w:rPr>
                                    <w:t>4</w:t>
                                  </w:r>
                                  <w:r w:rsidRPr="0012135B">
                                    <w:rPr>
                                      <w:rFonts w:ascii="標楷體" w:eastAsia="標楷體" w:hAnsi="標楷體" w:cs="Calibri" w:hint="eastAsia"/>
                                      <w:b/>
                                      <w:bCs/>
                                      <w:color w:val="000000"/>
                                    </w:rPr>
                                    <w:t xml:space="preserve">　</w:t>
                                  </w:r>
                                  <w:r>
                                    <w:rPr>
                                      <w:rFonts w:ascii="標楷體" w:eastAsia="標楷體" w:hAnsi="標楷體" w:cs="新細明體" w:hint="eastAsia"/>
                                      <w:b/>
                                      <w:bCs/>
                                      <w:color w:val="000000"/>
                                      <w:szCs w:val="24"/>
                                    </w:rPr>
                                    <w:t>近3年度</w:t>
                                  </w:r>
                                  <w:r w:rsidRPr="00555C59">
                                    <w:rPr>
                                      <w:rFonts w:ascii="標楷體" w:eastAsia="標楷體" w:hAnsi="標楷體" w:cs="新細明體" w:hint="eastAsia"/>
                                      <w:b/>
                                      <w:bCs/>
                                      <w:color w:val="000000"/>
                                      <w:szCs w:val="24"/>
                                    </w:rPr>
                                    <w:t>採購小麥種源不足情形</w:t>
                                  </w:r>
                                </w:p>
                              </w:tc>
                            </w:tr>
                            <w:tr w:rsidR="00AA26AB" w:rsidRPr="00F036DF" w14:paraId="78ACD303" w14:textId="77777777" w:rsidTr="00F036DF">
                              <w:trPr>
                                <w:trHeight w:val="61"/>
                              </w:trPr>
                              <w:tc>
                                <w:tcPr>
                                  <w:tcW w:w="7513" w:type="dxa"/>
                                  <w:gridSpan w:val="7"/>
                                  <w:tcBorders>
                                    <w:top w:val="nil"/>
                                    <w:left w:val="nil"/>
                                    <w:bottom w:val="single" w:sz="4" w:space="0" w:color="auto"/>
                                    <w:right w:val="nil"/>
                                  </w:tcBorders>
                                  <w:shd w:val="clear" w:color="auto" w:fill="auto"/>
                                  <w:noWrap/>
                                  <w:vAlign w:val="bottom"/>
                                  <w:hideMark/>
                                </w:tcPr>
                                <w:p w14:paraId="1EECACC5" w14:textId="77777777" w:rsidR="00AA26AB" w:rsidRPr="00F036DF" w:rsidRDefault="00AA26AB" w:rsidP="000F3926">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單位：公斤</w:t>
                                  </w:r>
                                  <w:r>
                                    <w:rPr>
                                      <w:rFonts w:ascii="標楷體" w:eastAsia="標楷體" w:hAnsi="標楷體" w:cs="新細明體" w:hint="eastAsia"/>
                                      <w:color w:val="000000"/>
                                      <w:sz w:val="20"/>
                                      <w:szCs w:val="20"/>
                                    </w:rPr>
                                    <w:t>、</w:t>
                                  </w:r>
                                  <w:r w:rsidRPr="00037858">
                                    <w:rPr>
                                      <w:rFonts w:ascii="標楷體" w:eastAsia="標楷體" w:hAnsi="標楷體" w:cs="新細明體" w:hint="eastAsia"/>
                                      <w:color w:val="000000"/>
                                      <w:sz w:val="20"/>
                                      <w:szCs w:val="20"/>
                                    </w:rPr>
                                    <w:t>新臺幣</w:t>
                                  </w:r>
                                  <w:r w:rsidRPr="00F036DF">
                                    <w:rPr>
                                      <w:rFonts w:ascii="標楷體" w:eastAsia="標楷體" w:hAnsi="標楷體" w:cs="新細明體" w:hint="eastAsia"/>
                                      <w:color w:val="000000"/>
                                      <w:sz w:val="20"/>
                                      <w:szCs w:val="20"/>
                                    </w:rPr>
                                    <w:t xml:space="preserve">千元、％ </w:t>
                                  </w:r>
                                </w:p>
                              </w:tc>
                            </w:tr>
                            <w:tr w:rsidR="00AA26AB" w:rsidRPr="00555C59" w14:paraId="26E7D294" w14:textId="77777777" w:rsidTr="00F036DF">
                              <w:trPr>
                                <w:trHeight w:val="370"/>
                              </w:trPr>
                              <w:tc>
                                <w:tcPr>
                                  <w:tcW w:w="5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804F1"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年度</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2F5245ED"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廠商名稱</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14:paraId="02516DAB"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預計採購量</w:t>
                                  </w: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A</w:t>
                                  </w:r>
                                  <w:r>
                                    <w:rPr>
                                      <w:rFonts w:ascii="標楷體" w:eastAsia="標楷體" w:hAnsi="標楷體" w:cs="新細明體"/>
                                      <w:color w:val="000000"/>
                                      <w:sz w:val="20"/>
                                      <w:szCs w:val="20"/>
                                    </w:rPr>
                                    <w:t>）</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08E8E110"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實際交貨量</w:t>
                                  </w: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B</w:t>
                                  </w:r>
                                  <w:r>
                                    <w:rPr>
                                      <w:rFonts w:ascii="標楷體" w:eastAsia="標楷體" w:hAnsi="標楷體" w:cs="新細明體"/>
                                      <w:color w:val="000000"/>
                                      <w:sz w:val="20"/>
                                      <w:szCs w:val="20"/>
                                    </w:rPr>
                                    <w:t>）</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690ECF2C"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列支金額</w:t>
                                  </w:r>
                                </w:p>
                              </w:tc>
                              <w:tc>
                                <w:tcPr>
                                  <w:tcW w:w="1267" w:type="dxa"/>
                                  <w:tcBorders>
                                    <w:top w:val="single" w:sz="4" w:space="0" w:color="auto"/>
                                    <w:left w:val="nil"/>
                                    <w:bottom w:val="single" w:sz="4" w:space="0" w:color="auto"/>
                                    <w:right w:val="single" w:sz="4" w:space="0" w:color="auto"/>
                                  </w:tcBorders>
                                  <w:shd w:val="clear" w:color="auto" w:fill="auto"/>
                                  <w:vAlign w:val="center"/>
                                  <w:hideMark/>
                                </w:tcPr>
                                <w:p w14:paraId="782EA9D5"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短交數量</w:t>
                                  </w:r>
                                </w:p>
                                <w:p w14:paraId="31363FA6" w14:textId="77777777" w:rsidR="00AA26AB" w:rsidRPr="00F036DF" w:rsidRDefault="00AA26AB" w:rsidP="00F036DF">
                                  <w:pPr>
                                    <w:widowControl/>
                                    <w:snapToGrid w:val="0"/>
                                    <w:ind w:right="100"/>
                                    <w:jc w:val="center"/>
                                    <w:rPr>
                                      <w:rFonts w:ascii="標楷體" w:eastAsia="標楷體" w:hAnsi="標楷體" w:cs="新細明體"/>
                                      <w:color w:val="000000"/>
                                      <w:sz w:val="20"/>
                                      <w:szCs w:val="20"/>
                                    </w:rPr>
                                  </w:pPr>
                                  <w:r>
                                    <w:rPr>
                                      <w:rFonts w:ascii="標楷體" w:eastAsia="標楷體" w:hAnsi="標楷體" w:cs="新細明體"/>
                                      <w:color w:val="000000"/>
                                      <w:sz w:val="20"/>
                                      <w:szCs w:val="20"/>
                                    </w:rPr>
                                    <w:t>（</w:t>
                                  </w:r>
                                  <w:r>
                                    <w:rPr>
                                      <w:rFonts w:ascii="標楷體" w:eastAsia="標楷體" w:hAnsi="標楷體" w:cs="新細明體" w:hint="eastAsia"/>
                                      <w:color w:val="000000"/>
                                      <w:sz w:val="20"/>
                                      <w:szCs w:val="20"/>
                                    </w:rPr>
                                    <w:t>C</w:t>
                                  </w:r>
                                  <w:r>
                                    <w:rPr>
                                      <w:rFonts w:ascii="標楷體" w:eastAsia="標楷體" w:hAnsi="標楷體" w:cs="新細明體"/>
                                      <w:color w:val="000000"/>
                                      <w:sz w:val="20"/>
                                      <w:szCs w:val="20"/>
                                    </w:rPr>
                                    <w:t>=A-B）</w:t>
                                  </w:r>
                                </w:p>
                              </w:tc>
                              <w:tc>
                                <w:tcPr>
                                  <w:tcW w:w="1284" w:type="dxa"/>
                                  <w:tcBorders>
                                    <w:top w:val="single" w:sz="4" w:space="0" w:color="auto"/>
                                    <w:left w:val="nil"/>
                                    <w:bottom w:val="single" w:sz="4" w:space="0" w:color="auto"/>
                                    <w:right w:val="single" w:sz="4" w:space="0" w:color="auto"/>
                                  </w:tcBorders>
                                  <w:shd w:val="clear" w:color="auto" w:fill="auto"/>
                                  <w:vAlign w:val="center"/>
                                  <w:hideMark/>
                                </w:tcPr>
                                <w:p w14:paraId="0934931B"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短交數量占預計採購數比率</w:t>
                                  </w:r>
                                </w:p>
                                <w:p w14:paraId="40FC3771" w14:textId="77777777" w:rsidR="00AA26AB" w:rsidRPr="00F036DF" w:rsidRDefault="00AA26AB" w:rsidP="00F036DF">
                                  <w:pPr>
                                    <w:widowControl/>
                                    <w:snapToGrid w:val="0"/>
                                    <w:jc w:val="center"/>
                                    <w:rPr>
                                      <w:rFonts w:ascii="標楷體" w:eastAsia="標楷體" w:hAnsi="標楷體" w:cs="新細明體"/>
                                      <w:color w:val="000000"/>
                                      <w:sz w:val="20"/>
                                      <w:szCs w:val="20"/>
                                    </w:rPr>
                                  </w:pP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C/A</w:t>
                                  </w: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100</w:t>
                                  </w:r>
                                  <w:r>
                                    <w:rPr>
                                      <w:rFonts w:ascii="標楷體" w:eastAsia="標楷體" w:hAnsi="標楷體" w:cs="新細明體"/>
                                      <w:color w:val="000000"/>
                                      <w:sz w:val="20"/>
                                      <w:szCs w:val="20"/>
                                    </w:rPr>
                                    <w:t>）</w:t>
                                  </w:r>
                                </w:p>
                              </w:tc>
                            </w:tr>
                            <w:tr w:rsidR="00AA26AB" w:rsidRPr="00555C59" w14:paraId="50794730" w14:textId="77777777" w:rsidTr="000F3926">
                              <w:trPr>
                                <w:trHeight w:val="325"/>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63A27"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111</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0671C177" w14:textId="77777777" w:rsidR="00AA26AB" w:rsidRPr="00037858" w:rsidRDefault="00AA26AB" w:rsidP="00CE16E6">
                                  <w:pPr>
                                    <w:widowControl/>
                                    <w:snapToGrid w:val="0"/>
                                    <w:jc w:val="center"/>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合計</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14:paraId="551796CB"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230,000</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0500DC2A"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138,150</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0D0AF8C0"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4,571</w:t>
                                  </w:r>
                                </w:p>
                              </w:tc>
                              <w:tc>
                                <w:tcPr>
                                  <w:tcW w:w="1267" w:type="dxa"/>
                                  <w:tcBorders>
                                    <w:top w:val="single" w:sz="4" w:space="0" w:color="auto"/>
                                    <w:left w:val="nil"/>
                                    <w:bottom w:val="single" w:sz="4" w:space="0" w:color="auto"/>
                                    <w:right w:val="single" w:sz="4" w:space="0" w:color="auto"/>
                                  </w:tcBorders>
                                  <w:shd w:val="clear" w:color="auto" w:fill="auto"/>
                                  <w:vAlign w:val="center"/>
                                  <w:hideMark/>
                                </w:tcPr>
                                <w:p w14:paraId="78F587C8"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91,850</w:t>
                                  </w:r>
                                </w:p>
                              </w:tc>
                              <w:tc>
                                <w:tcPr>
                                  <w:tcW w:w="1284" w:type="dxa"/>
                                  <w:tcBorders>
                                    <w:top w:val="single" w:sz="4" w:space="0" w:color="auto"/>
                                    <w:left w:val="nil"/>
                                    <w:bottom w:val="single" w:sz="4" w:space="0" w:color="auto"/>
                                    <w:right w:val="single" w:sz="4" w:space="0" w:color="auto"/>
                                  </w:tcBorders>
                                  <w:shd w:val="clear" w:color="auto" w:fill="auto"/>
                                  <w:vAlign w:val="center"/>
                                  <w:hideMark/>
                                </w:tcPr>
                                <w:p w14:paraId="7E670009"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39.93</w:t>
                                  </w:r>
                                </w:p>
                              </w:tc>
                            </w:tr>
                            <w:tr w:rsidR="00AA26AB" w:rsidRPr="00555C59" w14:paraId="426FC7C7"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57ACE842"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1F57146E"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大雅區農會</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6AB77B60"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180,000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1C0513A7"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108,150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09CFB83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3,579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00DB3249"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71,850</w:t>
                                  </w:r>
                                </w:p>
                              </w:tc>
                              <w:tc>
                                <w:tcPr>
                                  <w:tcW w:w="1284" w:type="dxa"/>
                                  <w:tcBorders>
                                    <w:top w:val="single" w:sz="4" w:space="0" w:color="auto"/>
                                    <w:left w:val="nil"/>
                                    <w:bottom w:val="single" w:sz="4" w:space="0" w:color="auto"/>
                                    <w:right w:val="single" w:sz="4" w:space="0" w:color="auto"/>
                                  </w:tcBorders>
                                  <w:shd w:val="clear" w:color="auto" w:fill="auto"/>
                                  <w:vAlign w:val="center"/>
                                  <w:hideMark/>
                                </w:tcPr>
                                <w:p w14:paraId="7424CA3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39.92</w:t>
                                  </w:r>
                                </w:p>
                              </w:tc>
                            </w:tr>
                            <w:tr w:rsidR="00AA26AB" w:rsidRPr="00555C59" w14:paraId="0F089026"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554FEA18"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5D47B86"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豐南農場</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7393B797"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04F71C10"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30,000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16FC3D33"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992</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65C48785"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20,000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3F8FE9C9"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40.00</w:t>
                                  </w:r>
                                </w:p>
                              </w:tc>
                            </w:tr>
                            <w:tr w:rsidR="00AA26AB" w:rsidRPr="00555C59" w14:paraId="42BB7DC9" w14:textId="77777777" w:rsidTr="000F3926">
                              <w:trPr>
                                <w:trHeight w:val="325"/>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ECA42"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112</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3EF2389E" w14:textId="77777777" w:rsidR="00AA26AB" w:rsidRPr="00037858" w:rsidRDefault="00AA26AB" w:rsidP="00CE16E6">
                                  <w:pPr>
                                    <w:widowControl/>
                                    <w:snapToGrid w:val="0"/>
                                    <w:jc w:val="center"/>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合計</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6D72DBCA"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150,000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6A66BEC7"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71,950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02B1D5CD"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2,375</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7B63D676"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78,050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40276787"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52.03</w:t>
                                  </w:r>
                                </w:p>
                              </w:tc>
                            </w:tr>
                            <w:tr w:rsidR="00AA26AB" w:rsidRPr="00555C59" w14:paraId="1FD29300"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2DD55665"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C603A61"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大雅區農會</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42AC8556"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120,000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6F8415D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56,950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3947FFD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1,879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1A2F2125"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63,050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1D173ED8"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52.54</w:t>
                                  </w:r>
                                </w:p>
                              </w:tc>
                            </w:tr>
                            <w:tr w:rsidR="00AA26AB" w:rsidRPr="00555C59" w14:paraId="49E93F1C"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6C5E391E"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5C23718"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豐南農場</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36C89605"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483012DC"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15,000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775061F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496</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61CBAEC7"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15,000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5DFCE4F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50.00</w:t>
                                  </w:r>
                                </w:p>
                              </w:tc>
                            </w:tr>
                            <w:tr w:rsidR="00AA26AB" w:rsidRPr="00555C59" w14:paraId="6E734957" w14:textId="77777777" w:rsidTr="000F3926">
                              <w:trPr>
                                <w:trHeight w:val="325"/>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6EB6B"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113</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34221DF8" w14:textId="77777777" w:rsidR="00AA26AB" w:rsidRPr="00037858" w:rsidRDefault="00AA26AB" w:rsidP="00CE16E6">
                                  <w:pPr>
                                    <w:widowControl/>
                                    <w:snapToGrid w:val="0"/>
                                    <w:jc w:val="center"/>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合計</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1BE4927B"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160,000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2AD434ED"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129,650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29FF4370"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4,289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40CAE346"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30,350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427DC820"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18.97</w:t>
                                  </w:r>
                                </w:p>
                              </w:tc>
                            </w:tr>
                            <w:tr w:rsidR="00AA26AB" w:rsidRPr="00555C59" w14:paraId="4469458A"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57D18704" w14:textId="77777777" w:rsidR="00AA26AB" w:rsidRPr="00F036DF" w:rsidRDefault="00AA26AB" w:rsidP="00CE16E6">
                                  <w:pPr>
                                    <w:widowControl/>
                                    <w:snapToGrid w:val="0"/>
                                    <w:jc w:val="right"/>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1C357A66"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大雅區農會</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4AA55BA4"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104,000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44B99272"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90,350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1E340086"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2,990</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4C04D7BD"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13,650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70D55D4D"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13.13</w:t>
                                  </w:r>
                                </w:p>
                              </w:tc>
                            </w:tr>
                            <w:tr w:rsidR="00AA26AB" w:rsidRPr="00555C59" w14:paraId="291F5972"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159D8EA2" w14:textId="77777777" w:rsidR="00AA26AB" w:rsidRPr="00F036DF" w:rsidRDefault="00AA26AB" w:rsidP="00CE16E6">
                                  <w:pPr>
                                    <w:widowControl/>
                                    <w:snapToGrid w:val="0"/>
                                    <w:jc w:val="right"/>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5875ABFA"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豐南農場</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35536878"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56,000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5BDB847B"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39,300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0F764811"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1,299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47B75E6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16,700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60AEB33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29.82</w:t>
                                  </w:r>
                                </w:p>
                              </w:tc>
                            </w:tr>
                            <w:tr w:rsidR="00AA26AB" w:rsidRPr="00555C59" w14:paraId="38DCA4A7" w14:textId="77777777" w:rsidTr="000F3926">
                              <w:trPr>
                                <w:trHeight w:val="239"/>
                              </w:trPr>
                              <w:tc>
                                <w:tcPr>
                                  <w:tcW w:w="7513" w:type="dxa"/>
                                  <w:gridSpan w:val="7"/>
                                  <w:tcBorders>
                                    <w:top w:val="single" w:sz="4" w:space="0" w:color="auto"/>
                                    <w:left w:val="nil"/>
                                    <w:bottom w:val="nil"/>
                                    <w:right w:val="nil"/>
                                  </w:tcBorders>
                                  <w:shd w:val="clear" w:color="auto" w:fill="auto"/>
                                  <w:noWrap/>
                                  <w:hideMark/>
                                </w:tcPr>
                                <w:p w14:paraId="32B730EC" w14:textId="77777777" w:rsidR="00AA26AB" w:rsidRPr="00555C59" w:rsidRDefault="00AA26AB" w:rsidP="00F036DF">
                                  <w:pPr>
                                    <w:widowControl/>
                                    <w:snapToGrid w:val="0"/>
                                    <w:jc w:val="both"/>
                                    <w:rPr>
                                      <w:rFonts w:eastAsia="Times New Roman"/>
                                    </w:rPr>
                                  </w:pPr>
                                  <w:r w:rsidRPr="00555C59">
                                    <w:rPr>
                                      <w:rFonts w:ascii="標楷體" w:eastAsia="標楷體" w:hAnsi="標楷體" w:cs="新細明體" w:hint="eastAsia"/>
                                      <w:color w:val="000000"/>
                                      <w:sz w:val="18"/>
                                      <w:szCs w:val="18"/>
                                    </w:rPr>
                                    <w:t>資料來源：整理自金門縣農業試驗所提供資料。</w:t>
                                  </w:r>
                                </w:p>
                              </w:tc>
                            </w:tr>
                          </w:tbl>
                          <w:p w14:paraId="03A5691F" w14:textId="77777777" w:rsidR="00AA26AB" w:rsidRPr="00813B32" w:rsidRDefault="00AA26AB" w:rsidP="000C5F27">
                            <w:pPr>
                              <w:rPr>
                                <w:sz w:val="4"/>
                                <w:szCs w:val="2"/>
                              </w:rPr>
                            </w:pPr>
                            <w:r>
                              <w:rPr>
                                <w:sz w:val="4"/>
                                <w:szCs w:val="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54D4F" id="文字方塊 35" o:spid="_x0000_s1076" type="#_x0000_t202" style="position:absolute;left:0;text-align:left;margin-left:113.4pt;margin-top:96.85pt;width:396pt;height:243.15pt;z-index:25173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" stroked="f">
                <v:textbox>
                  <w:txbxContent>
                    <w:tbl>
                      <w:tblPr>
                        <w:tblW w:w="7513" w:type="dxa"/>
                        <w:tblCellMar>
                          <w:left w:w="28" w:type="dxa"/>
                          <w:right w:w="28" w:type="dxa"/>
                        </w:tblCellMar>
                        <w:tblLook w:val="04A0" w:firstRow="1" w:lastRow="0" w:firstColumn="1" w:lastColumn="0" w:noHBand="0" w:noVBand="1"/>
                      </w:tblPr>
                      <w:tblGrid>
                        <w:gridCol w:w="502"/>
                        <w:gridCol w:w="1058"/>
                        <w:gridCol w:w="1184"/>
                        <w:gridCol w:w="1190"/>
                        <w:gridCol w:w="1028"/>
                        <w:gridCol w:w="1267"/>
                        <w:gridCol w:w="1284"/>
                      </w:tblGrid>
                      <w:tr w:rsidR="00AA26AB" w:rsidRPr="00555C59" w14:paraId="11FC80FA" w14:textId="77777777" w:rsidTr="00F036DF">
                        <w:trPr>
                          <w:trHeight w:val="148"/>
                        </w:trPr>
                        <w:tc>
                          <w:tcPr>
                            <w:tcW w:w="7513" w:type="dxa"/>
                            <w:gridSpan w:val="7"/>
                            <w:tcBorders>
                              <w:top w:val="nil"/>
                              <w:left w:val="nil"/>
                              <w:bottom w:val="nil"/>
                              <w:right w:val="nil"/>
                            </w:tcBorders>
                            <w:shd w:val="clear" w:color="auto" w:fill="auto"/>
                            <w:noWrap/>
                            <w:vAlign w:val="center"/>
                            <w:hideMark/>
                          </w:tcPr>
                          <w:p w14:paraId="22C8F219" w14:textId="77777777" w:rsidR="00AA26AB" w:rsidRPr="00555C59" w:rsidRDefault="00AA26AB" w:rsidP="00F036DF">
                            <w:pPr>
                              <w:widowControl/>
                              <w:jc w:val="center"/>
                              <w:rPr>
                                <w:rFonts w:ascii="標楷體" w:eastAsia="標楷體" w:hAnsi="標楷體" w:cs="新細明體"/>
                                <w:b/>
                                <w:bCs/>
                                <w:color w:val="000000"/>
                                <w:szCs w:val="24"/>
                              </w:rPr>
                            </w:pPr>
                            <w:r w:rsidRPr="00555C59">
                              <w:rPr>
                                <w:rFonts w:ascii="標楷體" w:eastAsia="標楷體" w:hAnsi="標楷體" w:cs="新細明體" w:hint="eastAsia"/>
                                <w:b/>
                                <w:bCs/>
                                <w:color w:val="000000"/>
                                <w:szCs w:val="24"/>
                              </w:rPr>
                              <w:t>表</w:t>
                            </w:r>
                            <w:r>
                              <w:rPr>
                                <w:rFonts w:ascii="標楷體" w:eastAsia="標楷體" w:hAnsi="標楷體" w:cs="新細明體"/>
                                <w:b/>
                                <w:bCs/>
                                <w:color w:val="000000"/>
                                <w:szCs w:val="24"/>
                              </w:rPr>
                              <w:t>4</w:t>
                            </w:r>
                            <w:r w:rsidRPr="0012135B">
                              <w:rPr>
                                <w:rFonts w:ascii="標楷體" w:eastAsia="標楷體" w:hAnsi="標楷體" w:cs="Calibri" w:hint="eastAsia"/>
                                <w:b/>
                                <w:bCs/>
                                <w:color w:val="000000"/>
                              </w:rPr>
                              <w:t xml:space="preserve">　</w:t>
                            </w:r>
                            <w:r>
                              <w:rPr>
                                <w:rFonts w:ascii="標楷體" w:eastAsia="標楷體" w:hAnsi="標楷體" w:cs="新細明體" w:hint="eastAsia"/>
                                <w:b/>
                                <w:bCs/>
                                <w:color w:val="000000"/>
                                <w:szCs w:val="24"/>
                              </w:rPr>
                              <w:t>近3年度</w:t>
                            </w:r>
                            <w:r w:rsidRPr="00555C59">
                              <w:rPr>
                                <w:rFonts w:ascii="標楷體" w:eastAsia="標楷體" w:hAnsi="標楷體" w:cs="新細明體" w:hint="eastAsia"/>
                                <w:b/>
                                <w:bCs/>
                                <w:color w:val="000000"/>
                                <w:szCs w:val="24"/>
                              </w:rPr>
                              <w:t>採購小麥種源不足情形</w:t>
                            </w:r>
                          </w:p>
                        </w:tc>
                      </w:tr>
                      <w:tr w:rsidR="00AA26AB" w:rsidRPr="00F036DF" w14:paraId="78ACD303" w14:textId="77777777" w:rsidTr="00F036DF">
                        <w:trPr>
                          <w:trHeight w:val="61"/>
                        </w:trPr>
                        <w:tc>
                          <w:tcPr>
                            <w:tcW w:w="7513" w:type="dxa"/>
                            <w:gridSpan w:val="7"/>
                            <w:tcBorders>
                              <w:top w:val="nil"/>
                              <w:left w:val="nil"/>
                              <w:bottom w:val="single" w:sz="4" w:space="0" w:color="auto"/>
                              <w:right w:val="nil"/>
                            </w:tcBorders>
                            <w:shd w:val="clear" w:color="auto" w:fill="auto"/>
                            <w:noWrap/>
                            <w:vAlign w:val="bottom"/>
                            <w:hideMark/>
                          </w:tcPr>
                          <w:p w14:paraId="1EECACC5" w14:textId="77777777" w:rsidR="00AA26AB" w:rsidRPr="00F036DF" w:rsidRDefault="00AA26AB" w:rsidP="000F3926">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單位：公斤</w:t>
                            </w:r>
                            <w:r>
                              <w:rPr>
                                <w:rFonts w:ascii="標楷體" w:eastAsia="標楷體" w:hAnsi="標楷體" w:cs="新細明體" w:hint="eastAsia"/>
                                <w:color w:val="000000"/>
                                <w:sz w:val="20"/>
                                <w:szCs w:val="20"/>
                              </w:rPr>
                              <w:t>、</w:t>
                            </w:r>
                            <w:r w:rsidRPr="00037858">
                              <w:rPr>
                                <w:rFonts w:ascii="標楷體" w:eastAsia="標楷體" w:hAnsi="標楷體" w:cs="新細明體" w:hint="eastAsia"/>
                                <w:color w:val="000000"/>
                                <w:sz w:val="20"/>
                                <w:szCs w:val="20"/>
                              </w:rPr>
                              <w:t>新臺幣</w:t>
                            </w:r>
                            <w:r w:rsidRPr="00F036DF">
                              <w:rPr>
                                <w:rFonts w:ascii="標楷體" w:eastAsia="標楷體" w:hAnsi="標楷體" w:cs="新細明體" w:hint="eastAsia"/>
                                <w:color w:val="000000"/>
                                <w:sz w:val="20"/>
                                <w:szCs w:val="20"/>
                              </w:rPr>
                              <w:t xml:space="preserve">千元、％ </w:t>
                            </w:r>
                          </w:p>
                        </w:tc>
                      </w:tr>
                      <w:tr w:rsidR="00AA26AB" w:rsidRPr="00555C59" w14:paraId="26E7D294" w14:textId="77777777" w:rsidTr="00F036DF">
                        <w:trPr>
                          <w:trHeight w:val="370"/>
                        </w:trPr>
                        <w:tc>
                          <w:tcPr>
                            <w:tcW w:w="5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804F1"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年度</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2F5245ED"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廠商名稱</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14:paraId="02516DAB"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預計採購量</w:t>
                            </w: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A</w:t>
                            </w:r>
                            <w:r>
                              <w:rPr>
                                <w:rFonts w:ascii="標楷體" w:eastAsia="標楷體" w:hAnsi="標楷體" w:cs="新細明體"/>
                                <w:color w:val="000000"/>
                                <w:sz w:val="20"/>
                                <w:szCs w:val="20"/>
                              </w:rPr>
                              <w:t>）</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08E8E110"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實際交貨量</w:t>
                            </w: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B</w:t>
                            </w:r>
                            <w:r>
                              <w:rPr>
                                <w:rFonts w:ascii="標楷體" w:eastAsia="標楷體" w:hAnsi="標楷體" w:cs="新細明體"/>
                                <w:color w:val="000000"/>
                                <w:sz w:val="20"/>
                                <w:szCs w:val="20"/>
                              </w:rPr>
                              <w:t>）</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690ECF2C"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列支金額</w:t>
                            </w:r>
                          </w:p>
                        </w:tc>
                        <w:tc>
                          <w:tcPr>
                            <w:tcW w:w="1267" w:type="dxa"/>
                            <w:tcBorders>
                              <w:top w:val="single" w:sz="4" w:space="0" w:color="auto"/>
                              <w:left w:val="nil"/>
                              <w:bottom w:val="single" w:sz="4" w:space="0" w:color="auto"/>
                              <w:right w:val="single" w:sz="4" w:space="0" w:color="auto"/>
                            </w:tcBorders>
                            <w:shd w:val="clear" w:color="auto" w:fill="auto"/>
                            <w:vAlign w:val="center"/>
                            <w:hideMark/>
                          </w:tcPr>
                          <w:p w14:paraId="782EA9D5"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短交數量</w:t>
                            </w:r>
                          </w:p>
                          <w:p w14:paraId="31363FA6" w14:textId="77777777" w:rsidR="00AA26AB" w:rsidRPr="00F036DF" w:rsidRDefault="00AA26AB" w:rsidP="00F036DF">
                            <w:pPr>
                              <w:widowControl/>
                              <w:snapToGrid w:val="0"/>
                              <w:ind w:right="100"/>
                              <w:jc w:val="center"/>
                              <w:rPr>
                                <w:rFonts w:ascii="標楷體" w:eastAsia="標楷體" w:hAnsi="標楷體" w:cs="新細明體"/>
                                <w:color w:val="000000"/>
                                <w:sz w:val="20"/>
                                <w:szCs w:val="20"/>
                              </w:rPr>
                            </w:pPr>
                            <w:r>
                              <w:rPr>
                                <w:rFonts w:ascii="標楷體" w:eastAsia="標楷體" w:hAnsi="標楷體" w:cs="新細明體"/>
                                <w:color w:val="000000"/>
                                <w:sz w:val="20"/>
                                <w:szCs w:val="20"/>
                              </w:rPr>
                              <w:t>（</w:t>
                            </w:r>
                            <w:r>
                              <w:rPr>
                                <w:rFonts w:ascii="標楷體" w:eastAsia="標楷體" w:hAnsi="標楷體" w:cs="新細明體" w:hint="eastAsia"/>
                                <w:color w:val="000000"/>
                                <w:sz w:val="20"/>
                                <w:szCs w:val="20"/>
                              </w:rPr>
                              <w:t>C</w:t>
                            </w:r>
                            <w:r>
                              <w:rPr>
                                <w:rFonts w:ascii="標楷體" w:eastAsia="標楷體" w:hAnsi="標楷體" w:cs="新細明體"/>
                                <w:color w:val="000000"/>
                                <w:sz w:val="20"/>
                                <w:szCs w:val="20"/>
                              </w:rPr>
                              <w:t>=A-B）</w:t>
                            </w:r>
                          </w:p>
                        </w:tc>
                        <w:tc>
                          <w:tcPr>
                            <w:tcW w:w="1284" w:type="dxa"/>
                            <w:tcBorders>
                              <w:top w:val="single" w:sz="4" w:space="0" w:color="auto"/>
                              <w:left w:val="nil"/>
                              <w:bottom w:val="single" w:sz="4" w:space="0" w:color="auto"/>
                              <w:right w:val="single" w:sz="4" w:space="0" w:color="auto"/>
                            </w:tcBorders>
                            <w:shd w:val="clear" w:color="auto" w:fill="auto"/>
                            <w:vAlign w:val="center"/>
                            <w:hideMark/>
                          </w:tcPr>
                          <w:p w14:paraId="0934931B" w14:textId="77777777" w:rsidR="00AA26AB" w:rsidRPr="00F036DF" w:rsidRDefault="00AA26AB" w:rsidP="00F036DF">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短交數量占預計採購數比率</w:t>
                            </w:r>
                          </w:p>
                          <w:p w14:paraId="40FC3771" w14:textId="77777777" w:rsidR="00AA26AB" w:rsidRPr="00F036DF" w:rsidRDefault="00AA26AB" w:rsidP="00F036DF">
                            <w:pPr>
                              <w:widowControl/>
                              <w:snapToGrid w:val="0"/>
                              <w:jc w:val="center"/>
                              <w:rPr>
                                <w:rFonts w:ascii="標楷體" w:eastAsia="標楷體" w:hAnsi="標楷體" w:cs="新細明體"/>
                                <w:color w:val="000000"/>
                                <w:sz w:val="20"/>
                                <w:szCs w:val="20"/>
                              </w:rPr>
                            </w:pP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C/A</w:t>
                            </w:r>
                            <w:r>
                              <w:rPr>
                                <w:rFonts w:ascii="標楷體" w:eastAsia="標楷體" w:hAnsi="標楷體" w:cs="新細明體"/>
                                <w:color w:val="000000"/>
                                <w:sz w:val="20"/>
                                <w:szCs w:val="20"/>
                              </w:rPr>
                              <w:t>×</w:t>
                            </w:r>
                            <w:r w:rsidRPr="00F036DF">
                              <w:rPr>
                                <w:rFonts w:ascii="標楷體" w:eastAsia="標楷體" w:hAnsi="標楷體" w:cs="新細明體"/>
                                <w:color w:val="000000"/>
                                <w:sz w:val="20"/>
                                <w:szCs w:val="20"/>
                              </w:rPr>
                              <w:t>100</w:t>
                            </w:r>
                            <w:r>
                              <w:rPr>
                                <w:rFonts w:ascii="標楷體" w:eastAsia="標楷體" w:hAnsi="標楷體" w:cs="新細明體"/>
                                <w:color w:val="000000"/>
                                <w:sz w:val="20"/>
                                <w:szCs w:val="20"/>
                              </w:rPr>
                              <w:t>）</w:t>
                            </w:r>
                          </w:p>
                        </w:tc>
                      </w:tr>
                      <w:tr w:rsidR="00AA26AB" w:rsidRPr="00555C59" w14:paraId="50794730" w14:textId="77777777" w:rsidTr="000F3926">
                        <w:trPr>
                          <w:trHeight w:val="325"/>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63A27"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111</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0671C177" w14:textId="77777777" w:rsidR="00AA26AB" w:rsidRPr="00037858" w:rsidRDefault="00AA26AB" w:rsidP="00CE16E6">
                            <w:pPr>
                              <w:widowControl/>
                              <w:snapToGrid w:val="0"/>
                              <w:jc w:val="center"/>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合計</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14:paraId="551796CB"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230,000</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0500DC2A"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138,150</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0D0AF8C0"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4,571</w:t>
                            </w:r>
                          </w:p>
                        </w:tc>
                        <w:tc>
                          <w:tcPr>
                            <w:tcW w:w="1267" w:type="dxa"/>
                            <w:tcBorders>
                              <w:top w:val="single" w:sz="4" w:space="0" w:color="auto"/>
                              <w:left w:val="nil"/>
                              <w:bottom w:val="single" w:sz="4" w:space="0" w:color="auto"/>
                              <w:right w:val="single" w:sz="4" w:space="0" w:color="auto"/>
                            </w:tcBorders>
                            <w:shd w:val="clear" w:color="auto" w:fill="auto"/>
                            <w:vAlign w:val="center"/>
                            <w:hideMark/>
                          </w:tcPr>
                          <w:p w14:paraId="78F587C8"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91,850</w:t>
                            </w:r>
                          </w:p>
                        </w:tc>
                        <w:tc>
                          <w:tcPr>
                            <w:tcW w:w="1284" w:type="dxa"/>
                            <w:tcBorders>
                              <w:top w:val="single" w:sz="4" w:space="0" w:color="auto"/>
                              <w:left w:val="nil"/>
                              <w:bottom w:val="single" w:sz="4" w:space="0" w:color="auto"/>
                              <w:right w:val="single" w:sz="4" w:space="0" w:color="auto"/>
                            </w:tcBorders>
                            <w:shd w:val="clear" w:color="auto" w:fill="auto"/>
                            <w:vAlign w:val="center"/>
                            <w:hideMark/>
                          </w:tcPr>
                          <w:p w14:paraId="7E670009"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39.93</w:t>
                            </w:r>
                          </w:p>
                        </w:tc>
                      </w:tr>
                      <w:tr w:rsidR="00AA26AB" w:rsidRPr="00555C59" w14:paraId="426FC7C7"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57ACE842"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1F57146E"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大雅區農會</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6AB77B60"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180,000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1C0513A7"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108,150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09CFB83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3,579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00DB3249"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71,850</w:t>
                            </w:r>
                          </w:p>
                        </w:tc>
                        <w:tc>
                          <w:tcPr>
                            <w:tcW w:w="1284" w:type="dxa"/>
                            <w:tcBorders>
                              <w:top w:val="single" w:sz="4" w:space="0" w:color="auto"/>
                              <w:left w:val="nil"/>
                              <w:bottom w:val="single" w:sz="4" w:space="0" w:color="auto"/>
                              <w:right w:val="single" w:sz="4" w:space="0" w:color="auto"/>
                            </w:tcBorders>
                            <w:shd w:val="clear" w:color="auto" w:fill="auto"/>
                            <w:vAlign w:val="center"/>
                            <w:hideMark/>
                          </w:tcPr>
                          <w:p w14:paraId="7424CA3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39.92</w:t>
                            </w:r>
                          </w:p>
                        </w:tc>
                      </w:tr>
                      <w:tr w:rsidR="00AA26AB" w:rsidRPr="00555C59" w14:paraId="0F089026"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554FEA18"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5D47B86"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豐南農場</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7393B797"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04F71C10"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30,000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16FC3D33"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992</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65C48785"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20,000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3F8FE9C9"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40.00</w:t>
                            </w:r>
                          </w:p>
                        </w:tc>
                      </w:tr>
                      <w:tr w:rsidR="00AA26AB" w:rsidRPr="00555C59" w14:paraId="42BB7DC9" w14:textId="77777777" w:rsidTr="000F3926">
                        <w:trPr>
                          <w:trHeight w:val="325"/>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ECA42"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112</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3EF2389E" w14:textId="77777777" w:rsidR="00AA26AB" w:rsidRPr="00037858" w:rsidRDefault="00AA26AB" w:rsidP="00CE16E6">
                            <w:pPr>
                              <w:widowControl/>
                              <w:snapToGrid w:val="0"/>
                              <w:jc w:val="center"/>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合計</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6D72DBCA"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150,000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6A66BEC7"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71,950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02B1D5CD"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2,375</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7B63D676"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78,050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40276787"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52.03</w:t>
                            </w:r>
                          </w:p>
                        </w:tc>
                      </w:tr>
                      <w:tr w:rsidR="00AA26AB" w:rsidRPr="00555C59" w14:paraId="1FD29300"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2DD55665"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C603A61"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大雅區農會</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42AC8556"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120,000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6F8415D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56,950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3947FFD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1,879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1A2F2125"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63,050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1D173ED8"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52.54</w:t>
                            </w:r>
                          </w:p>
                        </w:tc>
                      </w:tr>
                      <w:tr w:rsidR="00AA26AB" w:rsidRPr="00555C59" w14:paraId="49E93F1C"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6C5E391E" w14:textId="77777777" w:rsidR="00AA26AB" w:rsidRPr="00F036DF" w:rsidRDefault="00AA26AB" w:rsidP="00CE16E6">
                            <w:pPr>
                              <w:widowControl/>
                              <w:snapToGrid w:val="0"/>
                              <w:jc w:val="center"/>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5C23718"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豐南農場</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36C89605"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483012DC"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15,000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775061F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496</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61CBAEC7"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15,000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5DFCE4FA"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50.00</w:t>
                            </w:r>
                          </w:p>
                        </w:tc>
                      </w:tr>
                      <w:tr w:rsidR="00AA26AB" w:rsidRPr="00555C59" w14:paraId="6E734957" w14:textId="77777777" w:rsidTr="000F3926">
                        <w:trPr>
                          <w:trHeight w:val="325"/>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6EB6B"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113</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34221DF8" w14:textId="77777777" w:rsidR="00AA26AB" w:rsidRPr="00037858" w:rsidRDefault="00AA26AB" w:rsidP="00CE16E6">
                            <w:pPr>
                              <w:widowControl/>
                              <w:snapToGrid w:val="0"/>
                              <w:jc w:val="center"/>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合計</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1BE4927B"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160,000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2AD434ED"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129,650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29FF4370"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4,289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40CAE346"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30,350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427DC820" w14:textId="77777777" w:rsidR="00AA26AB" w:rsidRPr="00037858" w:rsidRDefault="00AA26AB" w:rsidP="00F036DF">
                            <w:pPr>
                              <w:widowControl/>
                              <w:snapToGrid w:val="0"/>
                              <w:jc w:val="right"/>
                              <w:rPr>
                                <w:rFonts w:ascii="標楷體" w:eastAsia="標楷體" w:hAnsi="標楷體" w:cs="新細明體"/>
                                <w:b/>
                                <w:bCs/>
                                <w:color w:val="000000"/>
                                <w:sz w:val="20"/>
                                <w:szCs w:val="20"/>
                              </w:rPr>
                            </w:pPr>
                            <w:r w:rsidRPr="00037858">
                              <w:rPr>
                                <w:rFonts w:ascii="標楷體" w:eastAsia="標楷體" w:hAnsi="標楷體" w:cs="新細明體" w:hint="eastAsia"/>
                                <w:b/>
                                <w:bCs/>
                                <w:color w:val="000000"/>
                                <w:sz w:val="20"/>
                                <w:szCs w:val="20"/>
                              </w:rPr>
                              <w:t>18.97</w:t>
                            </w:r>
                          </w:p>
                        </w:tc>
                      </w:tr>
                      <w:tr w:rsidR="00AA26AB" w:rsidRPr="00555C59" w14:paraId="4469458A"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57D18704" w14:textId="77777777" w:rsidR="00AA26AB" w:rsidRPr="00F036DF" w:rsidRDefault="00AA26AB" w:rsidP="00CE16E6">
                            <w:pPr>
                              <w:widowControl/>
                              <w:snapToGrid w:val="0"/>
                              <w:jc w:val="right"/>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1C357A66"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大雅區農會</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4AA55BA4"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104,000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44B99272"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90,350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1E340086"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2,990</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4C04D7BD"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13,650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70D55D4D"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13.13</w:t>
                            </w:r>
                          </w:p>
                        </w:tc>
                      </w:tr>
                      <w:tr w:rsidR="00AA26AB" w:rsidRPr="00555C59" w14:paraId="291F5972" w14:textId="77777777" w:rsidTr="000F3926">
                        <w:trPr>
                          <w:trHeight w:val="325"/>
                        </w:trPr>
                        <w:tc>
                          <w:tcPr>
                            <w:tcW w:w="502" w:type="dxa"/>
                            <w:vMerge/>
                            <w:tcBorders>
                              <w:top w:val="single" w:sz="4" w:space="0" w:color="auto"/>
                              <w:left w:val="single" w:sz="4" w:space="0" w:color="auto"/>
                              <w:bottom w:val="single" w:sz="4" w:space="0" w:color="auto"/>
                              <w:right w:val="single" w:sz="4" w:space="0" w:color="auto"/>
                            </w:tcBorders>
                            <w:vAlign w:val="center"/>
                            <w:hideMark/>
                          </w:tcPr>
                          <w:p w14:paraId="159D8EA2" w14:textId="77777777" w:rsidR="00AA26AB" w:rsidRPr="00F036DF" w:rsidRDefault="00AA26AB" w:rsidP="00CE16E6">
                            <w:pPr>
                              <w:widowControl/>
                              <w:snapToGrid w:val="0"/>
                              <w:jc w:val="right"/>
                              <w:rPr>
                                <w:rFonts w:ascii="標楷體" w:eastAsia="標楷體" w:hAnsi="標楷體" w:cs="新細明體"/>
                                <w:color w:val="000000"/>
                                <w:sz w:val="20"/>
                                <w:szCs w:val="20"/>
                              </w:rPr>
                            </w:pP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5875ABFA" w14:textId="77777777" w:rsidR="00AA26AB" w:rsidRPr="00F036DF" w:rsidRDefault="00AA26AB" w:rsidP="00CE16E6">
                            <w:pPr>
                              <w:widowControl/>
                              <w:snapToGrid w:val="0"/>
                              <w:jc w:val="center"/>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豐南農場</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35536878"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56,000</w:t>
                            </w:r>
                          </w:p>
                        </w:tc>
                        <w:tc>
                          <w:tcPr>
                            <w:tcW w:w="1190" w:type="dxa"/>
                            <w:tcBorders>
                              <w:top w:val="single" w:sz="4" w:space="0" w:color="auto"/>
                              <w:left w:val="nil"/>
                              <w:bottom w:val="single" w:sz="4" w:space="0" w:color="auto"/>
                              <w:right w:val="single" w:sz="4" w:space="0" w:color="auto"/>
                            </w:tcBorders>
                            <w:shd w:val="clear" w:color="auto" w:fill="auto"/>
                            <w:noWrap/>
                            <w:vAlign w:val="center"/>
                            <w:hideMark/>
                          </w:tcPr>
                          <w:p w14:paraId="5BDB847B"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39,300</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14:paraId="0F764811"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1,299</w:t>
                            </w:r>
                          </w:p>
                        </w:tc>
                        <w:tc>
                          <w:tcPr>
                            <w:tcW w:w="1267" w:type="dxa"/>
                            <w:tcBorders>
                              <w:top w:val="single" w:sz="4" w:space="0" w:color="auto"/>
                              <w:left w:val="nil"/>
                              <w:bottom w:val="single" w:sz="4" w:space="0" w:color="auto"/>
                              <w:right w:val="single" w:sz="4" w:space="0" w:color="auto"/>
                            </w:tcBorders>
                            <w:shd w:val="clear" w:color="auto" w:fill="auto"/>
                            <w:noWrap/>
                            <w:vAlign w:val="center"/>
                            <w:hideMark/>
                          </w:tcPr>
                          <w:p w14:paraId="47B75E6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16,700</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14:paraId="60AEB33F" w14:textId="77777777" w:rsidR="00AA26AB" w:rsidRPr="00F036DF" w:rsidRDefault="00AA26AB" w:rsidP="00F036DF">
                            <w:pPr>
                              <w:widowControl/>
                              <w:snapToGrid w:val="0"/>
                              <w:jc w:val="right"/>
                              <w:rPr>
                                <w:rFonts w:ascii="標楷體" w:eastAsia="標楷體" w:hAnsi="標楷體" w:cs="新細明體"/>
                                <w:color w:val="000000"/>
                                <w:sz w:val="20"/>
                                <w:szCs w:val="20"/>
                              </w:rPr>
                            </w:pPr>
                            <w:r w:rsidRPr="00F036DF">
                              <w:rPr>
                                <w:rFonts w:ascii="標楷體" w:eastAsia="標楷體" w:hAnsi="標楷體" w:cs="新細明體" w:hint="eastAsia"/>
                                <w:color w:val="000000"/>
                                <w:sz w:val="20"/>
                                <w:szCs w:val="20"/>
                              </w:rPr>
                              <w:t>29.82</w:t>
                            </w:r>
                          </w:p>
                        </w:tc>
                      </w:tr>
                      <w:tr w:rsidR="00AA26AB" w:rsidRPr="00555C59" w14:paraId="38DCA4A7" w14:textId="77777777" w:rsidTr="000F3926">
                        <w:trPr>
                          <w:trHeight w:val="239"/>
                        </w:trPr>
                        <w:tc>
                          <w:tcPr>
                            <w:tcW w:w="7513" w:type="dxa"/>
                            <w:gridSpan w:val="7"/>
                            <w:tcBorders>
                              <w:top w:val="single" w:sz="4" w:space="0" w:color="auto"/>
                              <w:left w:val="nil"/>
                              <w:bottom w:val="nil"/>
                              <w:right w:val="nil"/>
                            </w:tcBorders>
                            <w:shd w:val="clear" w:color="auto" w:fill="auto"/>
                            <w:noWrap/>
                            <w:hideMark/>
                          </w:tcPr>
                          <w:p w14:paraId="32B730EC" w14:textId="77777777" w:rsidR="00AA26AB" w:rsidRPr="00555C59" w:rsidRDefault="00AA26AB" w:rsidP="00F036DF">
                            <w:pPr>
                              <w:widowControl/>
                              <w:snapToGrid w:val="0"/>
                              <w:jc w:val="both"/>
                              <w:rPr>
                                <w:rFonts w:eastAsia="Times New Roman"/>
                              </w:rPr>
                            </w:pPr>
                            <w:r w:rsidRPr="00555C59">
                              <w:rPr>
                                <w:rFonts w:ascii="標楷體" w:eastAsia="標楷體" w:hAnsi="標楷體" w:cs="新細明體" w:hint="eastAsia"/>
                                <w:color w:val="000000"/>
                                <w:sz w:val="18"/>
                                <w:szCs w:val="18"/>
                              </w:rPr>
                              <w:t>資料來源：整理自金門縣農業試驗所提供資料。</w:t>
                            </w:r>
                          </w:p>
                        </w:tc>
                      </w:tr>
                    </w:tbl>
                    <w:p w14:paraId="03A5691F" w14:textId="77777777" w:rsidR="00AA26AB" w:rsidRPr="00813B32" w:rsidRDefault="00AA26AB" w:rsidP="000C5F27">
                      <w:pPr>
                        <w:rPr>
                          <w:sz w:val="4"/>
                          <w:szCs w:val="2"/>
                        </w:rPr>
                      </w:pPr>
                      <w:r>
                        <w:rPr>
                          <w:sz w:val="4"/>
                          <w:szCs w:val="2"/>
                        </w:rPr>
                        <w:t>=</w:t>
                      </w:r>
                    </w:p>
                  </w:txbxContent>
                </v:textbox>
                <w10:wrap type="square" anchorx="margin"/>
              </v:shape>
            </w:pict>
          </mc:Fallback>
        </mc:AlternateContent>
      </w:r>
      <w:r w:rsidRPr="009F77F1">
        <w:rPr>
          <w:rFonts w:ascii="標楷體" w:eastAsia="標楷體" w:hAnsi="標楷體" w:cs="Arial" w:hint="eastAsia"/>
          <w:color w:val="000000" w:themeColor="text1"/>
          <w:spacing w:val="-2"/>
          <w:szCs w:val="24"/>
        </w:rPr>
        <w:t>公斤及</w:t>
      </w:r>
      <w:r w:rsidRPr="009F77F1">
        <w:rPr>
          <w:rFonts w:ascii="標楷體" w:eastAsia="標楷體" w:hAnsi="標楷體" w:cs="Arial"/>
          <w:color w:val="000000" w:themeColor="text1"/>
          <w:spacing w:val="-2"/>
          <w:szCs w:val="24"/>
        </w:rPr>
        <w:t>3</w:t>
      </w:r>
      <w:r w:rsidRPr="009F77F1">
        <w:rPr>
          <w:rFonts w:ascii="標楷體" w:eastAsia="標楷體" w:hAnsi="標楷體" w:cs="Arial" w:hint="eastAsia"/>
          <w:color w:val="000000" w:themeColor="text1"/>
          <w:spacing w:val="-2"/>
          <w:szCs w:val="24"/>
        </w:rPr>
        <w:t>萬餘公斤，占各該年度委託生產量之39.93％、52.03％及18.97％（表4），均未能繳交足額之合格種子，該所未能掌握穩定種子來源，連年有供應量不足需求之情事，亟待研謀善策妥為處理；2.農</w:t>
      </w:r>
      <w:r w:rsidR="009F77F1" w:rsidRPr="009F77F1">
        <w:rPr>
          <w:rFonts w:ascii="標楷體" w:eastAsia="標楷體" w:hAnsi="標楷體" w:cs="Arial" w:hint="eastAsia"/>
          <w:color w:val="000000" w:themeColor="text1"/>
          <w:spacing w:val="-2"/>
          <w:szCs w:val="24"/>
        </w:rPr>
        <w:t>業</w:t>
      </w:r>
      <w:r w:rsidRPr="009F77F1">
        <w:rPr>
          <w:rFonts w:ascii="標楷體" w:eastAsia="標楷體" w:hAnsi="標楷體" w:cs="Arial" w:hint="eastAsia"/>
          <w:color w:val="000000" w:themeColor="text1"/>
          <w:spacing w:val="-2"/>
          <w:szCs w:val="24"/>
        </w:rPr>
        <w:t>試</w:t>
      </w:r>
      <w:r w:rsidR="009F77F1" w:rsidRPr="009F77F1">
        <w:rPr>
          <w:rFonts w:ascii="標楷體" w:eastAsia="標楷體" w:hAnsi="標楷體" w:cs="Arial" w:hint="eastAsia"/>
          <w:color w:val="000000" w:themeColor="text1"/>
          <w:spacing w:val="-2"/>
          <w:szCs w:val="24"/>
        </w:rPr>
        <w:t>驗</w:t>
      </w:r>
      <w:r w:rsidRPr="009F77F1">
        <w:rPr>
          <w:rFonts w:ascii="標楷體" w:eastAsia="標楷體" w:hAnsi="標楷體" w:cs="Arial" w:hint="eastAsia"/>
          <w:color w:val="000000" w:themeColor="text1"/>
          <w:spacing w:val="-2"/>
          <w:szCs w:val="24"/>
        </w:rPr>
        <w:t>所為辦理縣內高粱、小麥雜糧保價收購，保障農友辛勤生產農作物成果，維護農民權益於111年3月29日修正發布金門縣高粱、小麥雜糧契作實施要點規定，保價收購契作申請以戶為單位，且需年滿20歲，惟民法第12條規定年滿18歲為成年，該要點部分條文已不合時宜，亟待通盤檢討修正，以完備法令規範；3.委託廠商維護農作物契作管理資訊系統，確保契作高粱、小麥申報、勘查及監割順利進行，惟113年度廠商接獲機關通知系統功能異常，屢未於契約規定期限內修復，該所並未及時督促廠商檢討改善，履約管理尚欠周延等情事，經函請研謀改善。據復：1.已請大雅區農會提高明年度小麥種植面積，並洽詢彰化黑翅鳶農場合作生產，以利小麥種源正常供應；2.已修正金門縣高粱、小麥雜糧契作實施要點規定，保價收購契作年滿18歲即可申請契作；3.已要求廠商確依契約規定，於通知系統異常或故障後1個小時內回覆，並於4個小時內完成異常排除，該所將記錄系統異常排除情形，檢視有無罰點狀況。</w:t>
      </w:r>
    </w:p>
    <w:p w14:paraId="0A95D9E1" w14:textId="77777777" w:rsidR="00AA26AB" w:rsidRPr="004422BC" w:rsidRDefault="00AA26AB" w:rsidP="000F3926">
      <w:pPr>
        <w:overflowPunct w:val="0"/>
        <w:adjustRightInd w:val="0"/>
        <w:snapToGrid w:val="0"/>
        <w:spacing w:beforeLines="10" w:before="36" w:afterLines="10" w:after="36" w:line="474" w:lineRule="exact"/>
        <w:ind w:firstLineChars="200" w:firstLine="561"/>
        <w:jc w:val="both"/>
        <w:textAlignment w:val="baseline"/>
        <w:outlineLvl w:val="2"/>
        <w:rPr>
          <w:rFonts w:ascii="標楷體" w:eastAsia="標楷體" w:hAnsi="標楷體" w:cs="Times New Roman"/>
          <w:b/>
          <w:color w:val="000000" w:themeColor="text1"/>
          <w:sz w:val="28"/>
          <w:szCs w:val="28"/>
        </w:rPr>
      </w:pPr>
      <w:r w:rsidRPr="004422BC">
        <w:rPr>
          <w:rFonts w:ascii="標楷體" w:eastAsia="標楷體" w:hAnsi="標楷體" w:cs="Times New Roman" w:hint="eastAsia"/>
          <w:b/>
          <w:color w:val="000000" w:themeColor="text1"/>
          <w:sz w:val="28"/>
          <w:szCs w:val="28"/>
        </w:rPr>
        <w:t>（</w:t>
      </w:r>
      <w:r>
        <w:rPr>
          <w:rFonts w:ascii="標楷體" w:eastAsia="標楷體" w:hAnsi="標楷體" w:cs="Times New Roman" w:hint="eastAsia"/>
          <w:b/>
          <w:color w:val="000000" w:themeColor="text1"/>
          <w:sz w:val="28"/>
          <w:szCs w:val="28"/>
        </w:rPr>
        <w:t>五</w:t>
      </w:r>
      <w:r w:rsidRPr="004422BC">
        <w:rPr>
          <w:rFonts w:ascii="標楷體" w:eastAsia="標楷體" w:hAnsi="標楷體" w:cs="Times New Roman" w:hint="eastAsia"/>
          <w:b/>
          <w:color w:val="000000" w:themeColor="text1"/>
          <w:sz w:val="28"/>
          <w:szCs w:val="28"/>
        </w:rPr>
        <w:t>）</w:t>
      </w:r>
      <w:r w:rsidRPr="008C36D4">
        <w:rPr>
          <w:rFonts w:ascii="標楷體" w:eastAsia="標楷體" w:hAnsi="標楷體" w:cs="Times New Roman" w:hint="eastAsia"/>
          <w:b/>
          <w:color w:val="000000" w:themeColor="text1"/>
          <w:sz w:val="28"/>
          <w:szCs w:val="28"/>
        </w:rPr>
        <w:t>為因應金門農業經營，保障農民權益，設置農業發展基金，惟協助農民向中央申請補助之流程未臻完備，</w:t>
      </w:r>
      <w:r>
        <w:rPr>
          <w:rFonts w:ascii="標楷體" w:eastAsia="標楷體" w:hAnsi="標楷體" w:cs="Times New Roman" w:hint="eastAsia"/>
          <w:b/>
          <w:color w:val="000000" w:themeColor="text1"/>
          <w:sz w:val="28"/>
          <w:szCs w:val="28"/>
        </w:rPr>
        <w:t>且</w:t>
      </w:r>
      <w:r w:rsidRPr="008C36D4">
        <w:rPr>
          <w:rFonts w:ascii="標楷體" w:eastAsia="標楷體" w:hAnsi="標楷體" w:cs="Times New Roman" w:hint="eastAsia"/>
          <w:b/>
          <w:color w:val="000000" w:themeColor="text1"/>
          <w:sz w:val="28"/>
          <w:szCs w:val="28"/>
        </w:rPr>
        <w:t>基金長期存放鉅額支票存款，未妥適辦理財務規劃，允宜研謀改善。</w:t>
      </w:r>
    </w:p>
    <w:p w14:paraId="31D43833" w14:textId="48F744B6" w:rsidR="00AA26AB" w:rsidRPr="004143D2" w:rsidRDefault="00AA26AB" w:rsidP="000F3926">
      <w:pPr>
        <w:widowControl/>
        <w:spacing w:line="474" w:lineRule="exact"/>
        <w:ind w:firstLineChars="200" w:firstLine="480"/>
        <w:jc w:val="both"/>
        <w:rPr>
          <w:rFonts w:ascii="標楷體" w:eastAsia="標楷體" w:hAnsi="標楷體" w:cs="Arial"/>
          <w:color w:val="000000" w:themeColor="text1"/>
          <w:szCs w:val="24"/>
        </w:rPr>
      </w:pPr>
      <w:r w:rsidRPr="008C36D4">
        <w:rPr>
          <w:rFonts w:ascii="標楷體" w:eastAsia="標楷體" w:hAnsi="標楷體" w:cs="Arial" w:hint="eastAsia"/>
          <w:color w:val="000000" w:themeColor="text1"/>
          <w:szCs w:val="24"/>
        </w:rPr>
        <w:t>農業試驗所113年度於經管之農業發展基金編列預算1億7,220萬餘元，辦理收購高粱、小麥與推廣</w:t>
      </w:r>
      <w:r w:rsidRPr="004D232B">
        <w:rPr>
          <w:rFonts w:ascii="標楷體" w:eastAsia="標楷體" w:hAnsi="標楷體" w:cs="Times New Roman" w:hint="eastAsia"/>
          <w:spacing w:val="-4"/>
          <w:szCs w:val="24"/>
        </w:rPr>
        <w:t>經濟作物</w:t>
      </w:r>
      <w:r w:rsidRPr="008C36D4">
        <w:rPr>
          <w:rFonts w:ascii="標楷體" w:eastAsia="標楷體" w:hAnsi="標楷體" w:cs="Arial" w:hint="eastAsia"/>
          <w:color w:val="000000" w:themeColor="text1"/>
          <w:szCs w:val="24"/>
        </w:rPr>
        <w:t>及綠肥景觀種植等業務。經查業務執行情形，核有：1.為降低離島地區農業生產成本，</w:t>
      </w:r>
      <w:r w:rsidR="009F77F1">
        <w:rPr>
          <w:rFonts w:ascii="標楷體" w:eastAsia="標楷體" w:hAnsi="標楷體" w:cs="Arial" w:hint="eastAsia"/>
          <w:color w:val="000000" w:themeColor="text1"/>
          <w:szCs w:val="24"/>
        </w:rPr>
        <w:t>金門</w:t>
      </w:r>
      <w:r w:rsidRPr="008C36D4">
        <w:rPr>
          <w:rFonts w:ascii="標楷體" w:eastAsia="標楷體" w:hAnsi="標楷體" w:cs="Arial" w:hint="eastAsia"/>
          <w:color w:val="000000" w:themeColor="text1"/>
          <w:szCs w:val="24"/>
        </w:rPr>
        <w:t>縣</w:t>
      </w:r>
      <w:r w:rsidR="009F77F1">
        <w:rPr>
          <w:rFonts w:ascii="標楷體" w:eastAsia="標楷體" w:hAnsi="標楷體" w:cs="Arial" w:hint="eastAsia"/>
          <w:color w:val="000000" w:themeColor="text1"/>
          <w:szCs w:val="24"/>
        </w:rPr>
        <w:t>政</w:t>
      </w:r>
      <w:r w:rsidRPr="008C36D4">
        <w:rPr>
          <w:rFonts w:ascii="標楷體" w:eastAsia="標楷體" w:hAnsi="標楷體" w:cs="Arial" w:hint="eastAsia"/>
          <w:color w:val="000000" w:themeColor="text1"/>
          <w:szCs w:val="24"/>
        </w:rPr>
        <w:t>府協助民間團體或個人向中央機關申請補助購置生產設備，並提出計畫說</w:t>
      </w:r>
      <w:r w:rsidRPr="008C36D4">
        <w:rPr>
          <w:rFonts w:ascii="標楷體" w:eastAsia="標楷體" w:hAnsi="標楷體" w:cs="Arial" w:hint="eastAsia"/>
          <w:color w:val="000000" w:themeColor="text1"/>
          <w:szCs w:val="24"/>
        </w:rPr>
        <w:lastRenderedPageBreak/>
        <w:t>明書，於中央補助款核定後，再由受補助者向該所於農業發展基金編列預算內加碼補助，惟所提計畫說明書之預算明細表未填列地方政府配合款，核與中央政府各機關對民間團體及個人補（捐）助預算執行應注意事項四</w:t>
      </w:r>
      <w:r>
        <w:rPr>
          <w:rFonts w:ascii="標楷體" w:eastAsia="標楷體" w:hAnsi="標楷體" w:cs="Arial" w:hint="eastAsia"/>
          <w:color w:val="000000" w:themeColor="text1"/>
          <w:szCs w:val="24"/>
        </w:rPr>
        <w:t>之規定</w:t>
      </w:r>
      <w:r w:rsidRPr="008C36D4">
        <w:rPr>
          <w:rFonts w:ascii="標楷體" w:eastAsia="標楷體" w:hAnsi="標楷體" w:cs="Arial" w:hint="eastAsia"/>
          <w:color w:val="000000" w:themeColor="text1"/>
          <w:szCs w:val="24"/>
        </w:rPr>
        <w:t>未合，允宜強化地方機關間通報機制，以完備補助流程；2.基金截至113年9月底止，公庫支票存款結存金額達1億7,511萬餘元，又近3年度（111年至113年9月底止）每月存放於銀行之支票存款餘額均逾5千萬元，顯示已有充裕資金可供作為例行性資金需求及臨時性支出所需，惟鑑於金融機構定期存款利率高於</w:t>
      </w:r>
      <w:r>
        <w:rPr>
          <w:rFonts w:ascii="標楷體" w:eastAsia="標楷體" w:hAnsi="標楷體" w:cs="Arial" w:hint="eastAsia"/>
          <w:color w:val="000000" w:themeColor="text1"/>
          <w:szCs w:val="24"/>
        </w:rPr>
        <w:t>支票</w:t>
      </w:r>
      <w:r w:rsidRPr="008C36D4">
        <w:rPr>
          <w:rFonts w:ascii="標楷體" w:eastAsia="標楷體" w:hAnsi="標楷體" w:cs="Arial" w:hint="eastAsia"/>
          <w:color w:val="000000" w:themeColor="text1"/>
          <w:szCs w:val="24"/>
        </w:rPr>
        <w:t>存款利率，以臺灣土地銀行為例，113年11月公告新臺幣定期存款利率介於1.225％至1.720％間，</w:t>
      </w:r>
      <w:r>
        <w:rPr>
          <w:rFonts w:ascii="標楷體" w:eastAsia="標楷體" w:hAnsi="標楷體" w:cs="Arial" w:hint="eastAsia"/>
          <w:color w:val="000000" w:themeColor="text1"/>
          <w:szCs w:val="24"/>
        </w:rPr>
        <w:t>而支票存款卻不計息</w:t>
      </w:r>
      <w:r w:rsidRPr="008C36D4">
        <w:rPr>
          <w:rFonts w:ascii="標楷體" w:eastAsia="標楷體" w:hAnsi="標楷體" w:cs="Arial" w:hint="eastAsia"/>
          <w:color w:val="000000" w:themeColor="text1"/>
          <w:szCs w:val="24"/>
        </w:rPr>
        <w:t>，亟待審酌收支情形及資金調度之需，妥為檢討存入定期存款之可行性，以增裕利息收入，俾利提升資金運用效能等情事，經函請檢討改善。據復：1.爾後辦理</w:t>
      </w:r>
      <w:r w:rsidR="009F77F1">
        <w:rPr>
          <w:rFonts w:ascii="標楷體" w:eastAsia="標楷體" w:hAnsi="標楷體" w:cs="Arial" w:hint="eastAsia"/>
          <w:color w:val="000000" w:themeColor="text1"/>
          <w:szCs w:val="24"/>
        </w:rPr>
        <w:t>是</w:t>
      </w:r>
      <w:r w:rsidRPr="008C36D4">
        <w:rPr>
          <w:rFonts w:ascii="標楷體" w:eastAsia="標楷體" w:hAnsi="標楷體" w:cs="Arial" w:hint="eastAsia"/>
          <w:color w:val="000000" w:themeColor="text1"/>
          <w:szCs w:val="24"/>
        </w:rPr>
        <w:t>類案件，將俟計畫款核定後通報</w:t>
      </w:r>
      <w:r w:rsidR="009F77F1">
        <w:rPr>
          <w:rFonts w:ascii="標楷體" w:eastAsia="標楷體" w:hAnsi="標楷體" w:cs="Arial" w:hint="eastAsia"/>
          <w:color w:val="000000" w:themeColor="text1"/>
          <w:szCs w:val="24"/>
        </w:rPr>
        <w:t>金門</w:t>
      </w:r>
      <w:r w:rsidRPr="008C36D4">
        <w:rPr>
          <w:rFonts w:ascii="標楷體" w:eastAsia="標楷體" w:hAnsi="標楷體" w:cs="Arial" w:hint="eastAsia"/>
          <w:color w:val="000000" w:themeColor="text1"/>
          <w:szCs w:val="24"/>
        </w:rPr>
        <w:t>縣</w:t>
      </w:r>
      <w:r w:rsidR="009F77F1">
        <w:rPr>
          <w:rFonts w:ascii="標楷體" w:eastAsia="標楷體" w:hAnsi="標楷體" w:cs="Arial" w:hint="eastAsia"/>
          <w:color w:val="000000" w:themeColor="text1"/>
          <w:szCs w:val="24"/>
        </w:rPr>
        <w:t>政</w:t>
      </w:r>
      <w:r w:rsidRPr="008C36D4">
        <w:rPr>
          <w:rFonts w:ascii="標楷體" w:eastAsia="標楷體" w:hAnsi="標楷體" w:cs="Arial" w:hint="eastAsia"/>
          <w:color w:val="000000" w:themeColor="text1"/>
          <w:szCs w:val="24"/>
        </w:rPr>
        <w:t>府，並請</w:t>
      </w:r>
      <w:r w:rsidR="009F77F1">
        <w:rPr>
          <w:rFonts w:ascii="標楷體" w:eastAsia="標楷體" w:hAnsi="標楷體" w:cs="Arial" w:hint="eastAsia"/>
          <w:color w:val="000000" w:themeColor="text1"/>
          <w:szCs w:val="24"/>
        </w:rPr>
        <w:t>該</w:t>
      </w:r>
      <w:r w:rsidRPr="008C36D4">
        <w:rPr>
          <w:rFonts w:ascii="標楷體" w:eastAsia="標楷體" w:hAnsi="標楷體" w:cs="Arial" w:hint="eastAsia"/>
          <w:color w:val="000000" w:themeColor="text1"/>
          <w:szCs w:val="24"/>
        </w:rPr>
        <w:t>府函報中央機關，以完備補助流程；2.已於113年12月底將1億5千萬元</w:t>
      </w:r>
      <w:r>
        <w:rPr>
          <w:rFonts w:ascii="標楷體" w:eastAsia="標楷體" w:hAnsi="標楷體" w:cs="Arial" w:hint="eastAsia"/>
          <w:color w:val="000000" w:themeColor="text1"/>
          <w:szCs w:val="24"/>
        </w:rPr>
        <w:t>支票</w:t>
      </w:r>
      <w:r w:rsidRPr="008C36D4">
        <w:rPr>
          <w:rFonts w:ascii="標楷體" w:eastAsia="標楷體" w:hAnsi="標楷體" w:cs="Arial" w:hint="eastAsia"/>
          <w:color w:val="000000" w:themeColor="text1"/>
          <w:szCs w:val="24"/>
        </w:rPr>
        <w:t>存款轉存定期存款，嗣後將視資金需求檢討資金存儲方式。</w:t>
      </w:r>
    </w:p>
    <w:p w14:paraId="357CBD7E" w14:textId="77777777" w:rsidR="00AA26AB" w:rsidRDefault="00AA26AB" w:rsidP="00F85EF8">
      <w:pPr>
        <w:widowControl/>
        <w:spacing w:beforeLines="10" w:before="36" w:afterLines="10" w:after="36" w:line="460" w:lineRule="exact"/>
        <w:ind w:leftChars="100" w:left="240"/>
        <w:jc w:val="both"/>
        <w:rPr>
          <w:rFonts w:ascii="標楷體" w:eastAsia="標楷體" w:hAnsi="Calibri" w:cs="Times New Roman"/>
          <w:b/>
          <w:sz w:val="32"/>
          <w:szCs w:val="24"/>
        </w:rPr>
      </w:pPr>
      <w:r>
        <w:rPr>
          <w:rFonts w:ascii="標楷體" w:eastAsia="標楷體" w:hAnsi="Calibri" w:cs="Times New Roman" w:hint="eastAsia"/>
          <w:b/>
          <w:sz w:val="32"/>
          <w:szCs w:val="24"/>
        </w:rPr>
        <w:t>五、112年度重要審核意見追蹤查核情形</w:t>
      </w:r>
    </w:p>
    <w:p w14:paraId="0D7E50C3" w14:textId="77777777" w:rsidR="00AA26AB" w:rsidRDefault="00AA26AB" w:rsidP="000F3926">
      <w:pPr>
        <w:widowControl/>
        <w:spacing w:line="460" w:lineRule="exact"/>
        <w:ind w:firstLineChars="200" w:firstLine="480"/>
        <w:jc w:val="both"/>
        <w:rPr>
          <w:rFonts w:ascii="標楷體" w:eastAsia="標楷體" w:hAnsi="標楷體" w:cs="Arial"/>
          <w:szCs w:val="24"/>
        </w:rPr>
      </w:pPr>
      <w:r>
        <w:rPr>
          <w:rFonts w:ascii="標楷體" w:eastAsia="標楷體" w:hAnsi="標楷體" w:cs="Arial" w:hint="eastAsia"/>
          <w:szCs w:val="24"/>
        </w:rPr>
        <w:t>本室於112年度審核報告內列</w:t>
      </w:r>
      <w:r w:rsidRPr="004D232B">
        <w:rPr>
          <w:rFonts w:ascii="標楷體" w:eastAsia="標楷體" w:hAnsi="標楷體" w:cs="Times New Roman" w:hint="eastAsia"/>
          <w:spacing w:val="-4"/>
          <w:szCs w:val="24"/>
        </w:rPr>
        <w:t>重要</w:t>
      </w:r>
      <w:r>
        <w:rPr>
          <w:rFonts w:ascii="標楷體" w:eastAsia="標楷體" w:hAnsi="標楷體" w:cs="Arial" w:hint="eastAsia"/>
          <w:szCs w:val="24"/>
        </w:rPr>
        <w:t>審核意見6項，經賡續追蹤查核實際辦理結果，均已研謀改善或依改善措施持續辦理（表5）。</w:t>
      </w:r>
    </w:p>
    <w:p w14:paraId="41ECEEFB" w14:textId="77777777" w:rsidR="00AA26AB" w:rsidRDefault="00AA26AB" w:rsidP="004D232B">
      <w:pPr>
        <w:widowControl/>
        <w:spacing w:line="440" w:lineRule="exact"/>
        <w:jc w:val="center"/>
        <w:rPr>
          <w:rFonts w:ascii="標楷體" w:eastAsia="標楷體" w:hAnsi="標楷體" w:cs="Times New Roman"/>
          <w:b/>
          <w:szCs w:val="24"/>
        </w:rPr>
      </w:pPr>
      <w:r>
        <w:rPr>
          <w:rFonts w:ascii="標楷體" w:eastAsia="標楷體" w:hAnsi="標楷體" w:cs="Times New Roman" w:hint="eastAsia"/>
          <w:b/>
          <w:szCs w:val="24"/>
        </w:rPr>
        <w:t>表5　112年度審核報告所列建設處主管重要審核意見覆核辦理情形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65"/>
        <w:gridCol w:w="2847"/>
      </w:tblGrid>
      <w:tr w:rsidR="00AA26AB" w14:paraId="3CA0AD17" w14:textId="77777777" w:rsidTr="00DD2545">
        <w:trPr>
          <w:trHeight w:val="312"/>
        </w:trPr>
        <w:tc>
          <w:tcPr>
            <w:tcW w:w="3564" w:type="pct"/>
            <w:shd w:val="clear" w:color="auto" w:fill="auto"/>
            <w:vAlign w:val="center"/>
          </w:tcPr>
          <w:p w14:paraId="3998D81E" w14:textId="77777777" w:rsidR="00AA26AB" w:rsidRDefault="00AA26AB" w:rsidP="00EE5318">
            <w:pPr>
              <w:widowControl/>
              <w:jc w:val="distribute"/>
              <w:rPr>
                <w:rFonts w:ascii="標楷體" w:eastAsia="標楷體" w:hAnsi="標楷體" w:cs="Times New Roman"/>
                <w:sz w:val="20"/>
                <w:szCs w:val="20"/>
              </w:rPr>
            </w:pPr>
            <w:r>
              <w:rPr>
                <w:rFonts w:ascii="標楷體" w:eastAsia="標楷體" w:hAnsi="標楷體" w:cs="Times New Roman"/>
                <w:sz w:val="20"/>
                <w:szCs w:val="20"/>
              </w:rPr>
              <w:t>重要審核意見標題</w:t>
            </w:r>
          </w:p>
        </w:tc>
        <w:tc>
          <w:tcPr>
            <w:tcW w:w="1436" w:type="pct"/>
            <w:shd w:val="clear" w:color="auto" w:fill="auto"/>
            <w:vAlign w:val="center"/>
          </w:tcPr>
          <w:p w14:paraId="37A7D4EF" w14:textId="77777777" w:rsidR="00AA26AB" w:rsidRDefault="00AA26AB" w:rsidP="00EE5318">
            <w:pPr>
              <w:widowControl/>
              <w:jc w:val="distribute"/>
              <w:rPr>
                <w:rFonts w:ascii="標楷體" w:eastAsia="標楷體" w:hAnsi="標楷體" w:cs="Times New Roman"/>
                <w:sz w:val="20"/>
                <w:szCs w:val="20"/>
              </w:rPr>
            </w:pPr>
            <w:r>
              <w:rPr>
                <w:rFonts w:ascii="標楷體" w:eastAsia="標楷體" w:hAnsi="標楷體" w:cs="Times New Roman"/>
                <w:sz w:val="20"/>
                <w:szCs w:val="20"/>
              </w:rPr>
              <w:t>說明</w:t>
            </w:r>
          </w:p>
        </w:tc>
      </w:tr>
      <w:tr w:rsidR="00AA26AB" w14:paraId="280082A6" w14:textId="77777777" w:rsidTr="00DD2545">
        <w:trPr>
          <w:trHeight w:val="312"/>
        </w:trPr>
        <w:tc>
          <w:tcPr>
            <w:tcW w:w="5000" w:type="pct"/>
            <w:gridSpan w:val="2"/>
            <w:shd w:val="clear" w:color="auto" w:fill="auto"/>
            <w:vAlign w:val="center"/>
          </w:tcPr>
          <w:p w14:paraId="7B1D2424" w14:textId="77777777" w:rsidR="00AA26AB" w:rsidRDefault="00AA26AB" w:rsidP="00DD2545">
            <w:pPr>
              <w:widowControl/>
              <w:jc w:val="both"/>
              <w:rPr>
                <w:rFonts w:ascii="標楷體" w:eastAsia="標楷體" w:hAnsi="標楷體" w:cs="Times New Roman"/>
                <w:sz w:val="20"/>
                <w:szCs w:val="20"/>
              </w:rPr>
            </w:pPr>
            <w:r>
              <w:rPr>
                <w:rFonts w:ascii="標楷體" w:eastAsia="標楷體" w:hAnsi="標楷體" w:cs="Times New Roman" w:hint="eastAsia"/>
                <w:b/>
                <w:sz w:val="20"/>
                <w:szCs w:val="20"/>
              </w:rPr>
              <w:t>已研謀改善或依改善措施持續辦理</w:t>
            </w:r>
          </w:p>
        </w:tc>
      </w:tr>
      <w:tr w:rsidR="00AA26AB" w14:paraId="6F8B035A" w14:textId="77777777" w:rsidTr="00EE5318">
        <w:trPr>
          <w:trHeight w:val="680"/>
        </w:trPr>
        <w:tc>
          <w:tcPr>
            <w:tcW w:w="3564" w:type="pct"/>
            <w:shd w:val="clear" w:color="auto" w:fill="auto"/>
          </w:tcPr>
          <w:p w14:paraId="36A0E0AA" w14:textId="77777777" w:rsidR="00AA26AB" w:rsidRDefault="00AA26AB" w:rsidP="004D232B">
            <w:pPr>
              <w:widowControl/>
              <w:snapToGrid w:val="0"/>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（一）</w:t>
            </w:r>
            <w:r w:rsidRPr="00CC50B7">
              <w:rPr>
                <w:rFonts w:ascii="標楷體" w:eastAsia="標楷體" w:hAnsi="標楷體" w:cs="Times New Roman" w:hint="eastAsia"/>
                <w:sz w:val="20"/>
                <w:szCs w:val="20"/>
              </w:rPr>
              <w:t>持續辦理縣內鯨豚擱淺處理及救援工作，推展保育海洋生態，惟部分擱淺案件之救援紀錄未登錄至資料庫系統，又因民眾未熟悉通報管道，延宕處理時程，且尚無法完全釐清露脊鼠海豚擱淺數量連年攀升之原因，均待研謀改善</w:t>
            </w:r>
            <w:r>
              <w:rPr>
                <w:rFonts w:ascii="標楷體" w:eastAsia="標楷體" w:hAnsi="標楷體" w:cs="Times New Roman" w:hint="eastAsia"/>
                <w:sz w:val="20"/>
                <w:szCs w:val="20"/>
              </w:rPr>
              <w:t>。</w:t>
            </w:r>
          </w:p>
        </w:tc>
        <w:tc>
          <w:tcPr>
            <w:tcW w:w="1436" w:type="pct"/>
            <w:vMerge w:val="restart"/>
            <w:tcBorders>
              <w:tl2br w:val="single" w:sz="4" w:space="0" w:color="auto"/>
            </w:tcBorders>
            <w:shd w:val="clear" w:color="auto" w:fill="auto"/>
          </w:tcPr>
          <w:p w14:paraId="54D7A2BD" w14:textId="77777777" w:rsidR="00AA26AB" w:rsidRDefault="00AA26AB" w:rsidP="00DD2545">
            <w:pPr>
              <w:widowControl/>
              <w:jc w:val="both"/>
              <w:rPr>
                <w:rFonts w:ascii="標楷體" w:eastAsia="標楷體" w:hAnsi="標楷體" w:cs="Times New Roman"/>
                <w:sz w:val="20"/>
                <w:szCs w:val="20"/>
              </w:rPr>
            </w:pPr>
          </w:p>
        </w:tc>
      </w:tr>
      <w:tr w:rsidR="00AA26AB" w14:paraId="71F33395" w14:textId="77777777" w:rsidTr="00EE5318">
        <w:trPr>
          <w:trHeight w:val="680"/>
        </w:trPr>
        <w:tc>
          <w:tcPr>
            <w:tcW w:w="3564" w:type="pct"/>
            <w:shd w:val="clear" w:color="auto" w:fill="auto"/>
          </w:tcPr>
          <w:p w14:paraId="430C739B" w14:textId="77777777" w:rsidR="00AA26AB" w:rsidRDefault="00AA26AB" w:rsidP="004D232B">
            <w:pPr>
              <w:widowControl/>
              <w:snapToGrid w:val="0"/>
              <w:ind w:left="560" w:hangingChars="280" w:hanging="560"/>
              <w:jc w:val="both"/>
              <w:rPr>
                <w:rFonts w:ascii="標楷體" w:eastAsia="標楷體" w:hAnsi="標楷體" w:cs="Times New Roman"/>
                <w:sz w:val="20"/>
                <w:szCs w:val="20"/>
              </w:rPr>
            </w:pPr>
            <w:r>
              <w:rPr>
                <w:rFonts w:ascii="標楷體" w:eastAsia="標楷體" w:hAnsi="標楷體" w:cs="Times New Roman" w:hint="eastAsia"/>
                <w:sz w:val="20"/>
                <w:szCs w:val="20"/>
              </w:rPr>
              <w:t>（二）</w:t>
            </w:r>
            <w:r w:rsidRPr="00CC50B7">
              <w:rPr>
                <w:rFonts w:ascii="標楷體" w:eastAsia="標楷體" w:hAnsi="標楷體" w:cs="Times New Roman" w:hint="eastAsia"/>
                <w:sz w:val="20"/>
                <w:szCs w:val="20"/>
              </w:rPr>
              <w:t>賡續辦理經濟魚種資源調查及增殖放流，增裕漁洋資源，並訂製文創商品，推廣行銷縣內特殊生物，惟部分魚種資源有減少之虞，允宜衡酌增加放流數量；另文創商品未參考往年銷售量妥為規劃採購方式，及未善用漁村電商平台銷售管道提升銷售績效，有待檢討改善。</w:t>
            </w:r>
          </w:p>
        </w:tc>
        <w:tc>
          <w:tcPr>
            <w:tcW w:w="1436" w:type="pct"/>
            <w:vMerge/>
            <w:tcBorders>
              <w:tl2br w:val="single" w:sz="4" w:space="0" w:color="auto"/>
            </w:tcBorders>
            <w:shd w:val="clear" w:color="auto" w:fill="auto"/>
          </w:tcPr>
          <w:p w14:paraId="4FBBC7F7" w14:textId="77777777" w:rsidR="00AA26AB" w:rsidRDefault="00AA26AB" w:rsidP="00DD2545">
            <w:pPr>
              <w:widowControl/>
              <w:jc w:val="both"/>
              <w:rPr>
                <w:rFonts w:ascii="標楷體" w:eastAsia="標楷體" w:hAnsi="標楷體" w:cs="Times New Roman"/>
                <w:sz w:val="20"/>
                <w:szCs w:val="20"/>
              </w:rPr>
            </w:pPr>
          </w:p>
        </w:tc>
      </w:tr>
      <w:tr w:rsidR="00AA26AB" w14:paraId="34CA0421" w14:textId="77777777" w:rsidTr="00EE5318">
        <w:trPr>
          <w:trHeight w:val="680"/>
        </w:trPr>
        <w:tc>
          <w:tcPr>
            <w:tcW w:w="3564" w:type="pct"/>
            <w:shd w:val="clear" w:color="auto" w:fill="auto"/>
          </w:tcPr>
          <w:p w14:paraId="1A0EC7B4" w14:textId="77777777" w:rsidR="00AA26AB" w:rsidRDefault="00AA26AB" w:rsidP="004D232B">
            <w:pPr>
              <w:widowControl/>
              <w:snapToGrid w:val="0"/>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（三）</w:t>
            </w:r>
            <w:r w:rsidRPr="00CC50B7">
              <w:rPr>
                <w:rFonts w:ascii="標楷體" w:eastAsia="標楷體" w:hAnsi="標楷體" w:cs="Times New Roman" w:hint="eastAsia"/>
                <w:sz w:val="20"/>
                <w:szCs w:val="20"/>
              </w:rPr>
              <w:t>辦理動物收容及狂犬病疫苗預防注射工作，有助改善遊蕩動物問題，維護人畜安全，惟收容中心犬貓認養率下降，收容空間或有不足，部分動物收容處理作業規範未依中央法規適時修正，又未輔導飼主落實犬貓疫苗注射及相關查核量能有待提升等情，允宜研謀改善。</w:t>
            </w:r>
          </w:p>
        </w:tc>
        <w:tc>
          <w:tcPr>
            <w:tcW w:w="1436" w:type="pct"/>
            <w:vMerge/>
            <w:tcBorders>
              <w:tl2br w:val="single" w:sz="4" w:space="0" w:color="auto"/>
            </w:tcBorders>
            <w:shd w:val="clear" w:color="auto" w:fill="auto"/>
          </w:tcPr>
          <w:p w14:paraId="440FFF82" w14:textId="77777777" w:rsidR="00AA26AB" w:rsidRDefault="00AA26AB" w:rsidP="00DD2545">
            <w:pPr>
              <w:widowControl/>
              <w:jc w:val="both"/>
              <w:rPr>
                <w:rFonts w:ascii="標楷體" w:eastAsia="標楷體" w:hAnsi="標楷體" w:cs="Times New Roman"/>
                <w:sz w:val="20"/>
                <w:szCs w:val="20"/>
              </w:rPr>
            </w:pPr>
          </w:p>
        </w:tc>
      </w:tr>
      <w:tr w:rsidR="00AA26AB" w14:paraId="7CEDCC93" w14:textId="77777777" w:rsidTr="00EE5318">
        <w:trPr>
          <w:trHeight w:val="510"/>
        </w:trPr>
        <w:tc>
          <w:tcPr>
            <w:tcW w:w="3564" w:type="pct"/>
            <w:shd w:val="clear" w:color="auto" w:fill="auto"/>
          </w:tcPr>
          <w:p w14:paraId="450D4107" w14:textId="77777777" w:rsidR="00AA26AB" w:rsidRDefault="00AA26AB" w:rsidP="004D232B">
            <w:pPr>
              <w:widowControl/>
              <w:snapToGrid w:val="0"/>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（四）</w:t>
            </w:r>
            <w:r w:rsidRPr="00CC50B7">
              <w:rPr>
                <w:rFonts w:ascii="標楷體" w:eastAsia="標楷體" w:hAnsi="標楷體" w:cs="Times New Roman" w:hint="eastAsia"/>
                <w:sz w:val="20"/>
                <w:szCs w:val="20"/>
              </w:rPr>
              <w:t>為強化入侵紅火蟻防治成效，連年投入防治經費千萬餘元，惟全縣紅火蟻發生率仍呈上升趨勢，甚為近5年之最高，又未掌握委外廠商無法施藥區域位置與原因，及民眾大量領用防治藥劑之施藥區域與紅火蟻數量，難以有效掌握紅火蟻入侵情勢等情，允宜研謀善策妥為因應，以減少紅火蟻對環境生態及人身安全危害。</w:t>
            </w:r>
          </w:p>
        </w:tc>
        <w:tc>
          <w:tcPr>
            <w:tcW w:w="1436" w:type="pct"/>
            <w:vMerge/>
            <w:tcBorders>
              <w:tl2br w:val="single" w:sz="4" w:space="0" w:color="auto"/>
            </w:tcBorders>
            <w:shd w:val="clear" w:color="auto" w:fill="auto"/>
          </w:tcPr>
          <w:p w14:paraId="2884779F" w14:textId="77777777" w:rsidR="00AA26AB" w:rsidRDefault="00AA26AB" w:rsidP="00DD2545">
            <w:pPr>
              <w:widowControl/>
              <w:jc w:val="both"/>
              <w:rPr>
                <w:rFonts w:ascii="標楷體" w:eastAsia="標楷體" w:hAnsi="標楷體" w:cs="Times New Roman"/>
                <w:sz w:val="20"/>
                <w:szCs w:val="20"/>
              </w:rPr>
            </w:pPr>
          </w:p>
        </w:tc>
      </w:tr>
      <w:tr w:rsidR="00AA26AB" w14:paraId="41FBEAC6" w14:textId="77777777" w:rsidTr="00EE5318">
        <w:trPr>
          <w:trHeight w:val="510"/>
        </w:trPr>
        <w:tc>
          <w:tcPr>
            <w:tcW w:w="3564" w:type="pct"/>
            <w:shd w:val="clear" w:color="auto" w:fill="auto"/>
          </w:tcPr>
          <w:p w14:paraId="49CE1DFC" w14:textId="77777777" w:rsidR="00AA26AB" w:rsidRDefault="00AA26AB" w:rsidP="004D232B">
            <w:pPr>
              <w:widowControl/>
              <w:snapToGrid w:val="0"/>
              <w:ind w:left="560" w:hangingChars="280" w:hanging="560"/>
              <w:jc w:val="both"/>
              <w:rPr>
                <w:rFonts w:ascii="標楷體" w:eastAsia="標楷體" w:hAnsi="標楷體" w:cs="Times New Roman"/>
                <w:sz w:val="20"/>
                <w:szCs w:val="20"/>
              </w:rPr>
            </w:pPr>
            <w:r>
              <w:rPr>
                <w:rFonts w:ascii="標楷體" w:eastAsia="標楷體" w:hAnsi="標楷體" w:cs="Times New Roman" w:hint="eastAsia"/>
                <w:sz w:val="20"/>
                <w:szCs w:val="20"/>
              </w:rPr>
              <w:t>（五）</w:t>
            </w:r>
            <w:r w:rsidRPr="00CC50B7">
              <w:rPr>
                <w:rFonts w:ascii="標楷體" w:eastAsia="標楷體" w:hAnsi="標楷體" w:cs="Times New Roman" w:hint="eastAsia"/>
                <w:spacing w:val="-4"/>
                <w:sz w:val="20"/>
                <w:szCs w:val="20"/>
              </w:rPr>
              <w:t>陶瓷廠致力生產客製化主題酒品，滿足消費者需求，惟營業獲利仍集中於金門高粱酒有關之</w:t>
            </w:r>
            <w:r w:rsidRPr="004D232B">
              <w:rPr>
                <w:rFonts w:ascii="標楷體" w:eastAsia="標楷體" w:hAnsi="標楷體" w:cs="Times New Roman" w:hint="eastAsia"/>
                <w:sz w:val="20"/>
                <w:szCs w:val="20"/>
              </w:rPr>
              <w:t>酒瓶</w:t>
            </w:r>
            <w:r w:rsidRPr="00CC50B7">
              <w:rPr>
                <w:rFonts w:ascii="標楷體" w:eastAsia="標楷體" w:hAnsi="標楷體" w:cs="Times New Roman" w:hint="eastAsia"/>
                <w:spacing w:val="-4"/>
                <w:sz w:val="20"/>
                <w:szCs w:val="20"/>
              </w:rPr>
              <w:t>產品，衍生未來營運之不確定風險，又適逢作業員退休潮將至，潛藏人力及專業斷層之隱憂，亟待研謀改善，俾利永續經營。</w:t>
            </w:r>
          </w:p>
        </w:tc>
        <w:tc>
          <w:tcPr>
            <w:tcW w:w="1436" w:type="pct"/>
            <w:vMerge/>
            <w:tcBorders>
              <w:tl2br w:val="single" w:sz="4" w:space="0" w:color="auto"/>
            </w:tcBorders>
            <w:shd w:val="clear" w:color="auto" w:fill="auto"/>
          </w:tcPr>
          <w:p w14:paraId="03612CAF" w14:textId="77777777" w:rsidR="00AA26AB" w:rsidRDefault="00AA26AB" w:rsidP="00CC50B7">
            <w:pPr>
              <w:widowControl/>
              <w:jc w:val="both"/>
              <w:rPr>
                <w:rFonts w:ascii="標楷體" w:eastAsia="標楷體" w:hAnsi="標楷體" w:cs="Times New Roman"/>
                <w:sz w:val="20"/>
                <w:szCs w:val="20"/>
              </w:rPr>
            </w:pPr>
          </w:p>
        </w:tc>
      </w:tr>
      <w:tr w:rsidR="00AA26AB" w14:paraId="6BBD2584" w14:textId="77777777" w:rsidTr="00EE5318">
        <w:trPr>
          <w:trHeight w:val="510"/>
        </w:trPr>
        <w:tc>
          <w:tcPr>
            <w:tcW w:w="3564" w:type="pct"/>
            <w:shd w:val="clear" w:color="auto" w:fill="auto"/>
          </w:tcPr>
          <w:p w14:paraId="786A866B" w14:textId="77777777" w:rsidR="00AA26AB" w:rsidRDefault="00AA26AB" w:rsidP="004D232B">
            <w:pPr>
              <w:widowControl/>
              <w:snapToGrid w:val="0"/>
              <w:ind w:left="560" w:hangingChars="280" w:hanging="560"/>
              <w:jc w:val="both"/>
              <w:rPr>
                <w:rFonts w:ascii="標楷體" w:eastAsia="標楷體" w:hAnsi="標楷體" w:cs="Times New Roman"/>
                <w:sz w:val="20"/>
                <w:szCs w:val="20"/>
              </w:rPr>
            </w:pPr>
            <w:r>
              <w:rPr>
                <w:rFonts w:ascii="標楷體" w:eastAsia="標楷體" w:hAnsi="標楷體" w:cs="Times New Roman" w:hint="eastAsia"/>
                <w:sz w:val="20"/>
                <w:szCs w:val="20"/>
              </w:rPr>
              <w:t>（六）</w:t>
            </w:r>
            <w:r w:rsidRPr="00CC50B7">
              <w:rPr>
                <w:rFonts w:ascii="標楷體" w:eastAsia="標楷體" w:hAnsi="標楷體" w:cs="Times New Roman" w:hint="eastAsia"/>
                <w:sz w:val="20"/>
                <w:szCs w:val="20"/>
              </w:rPr>
              <w:t>陶瓷廠為增裕營收，積極承攬金酒公司酒瓶採購，惟間有逾期交貨遭罰款，及部分品項售價低於成本減少營業獲利；又未能切實管控原物料使用及商品銷售情形，致滯存庫房逾3年未使用，有待檢討改善。</w:t>
            </w:r>
          </w:p>
        </w:tc>
        <w:tc>
          <w:tcPr>
            <w:tcW w:w="1436" w:type="pct"/>
            <w:vMerge/>
            <w:tcBorders>
              <w:tl2br w:val="single" w:sz="4" w:space="0" w:color="auto"/>
            </w:tcBorders>
            <w:shd w:val="clear" w:color="auto" w:fill="auto"/>
          </w:tcPr>
          <w:p w14:paraId="29B3A491" w14:textId="77777777" w:rsidR="00AA26AB" w:rsidRDefault="00AA26AB" w:rsidP="00CC50B7">
            <w:pPr>
              <w:widowControl/>
              <w:jc w:val="both"/>
              <w:rPr>
                <w:rFonts w:ascii="標楷體" w:eastAsia="標楷體" w:hAnsi="標楷體" w:cs="Times New Roman"/>
                <w:sz w:val="20"/>
                <w:szCs w:val="20"/>
              </w:rPr>
            </w:pPr>
          </w:p>
        </w:tc>
      </w:tr>
    </w:tbl>
    <w:p w14:paraId="525526CC" w14:textId="77777777" w:rsidR="00AA26AB" w:rsidRDefault="00AA26AB" w:rsidP="003A2070">
      <w:pPr>
        <w:spacing w:afterLines="10" w:after="36" w:line="440" w:lineRule="exact"/>
        <w:jc w:val="both"/>
        <w:outlineLvl w:val="1"/>
        <w:rPr>
          <w:rFonts w:ascii="標楷體" w:eastAsia="標楷體" w:hAnsi="標楷體" w:cs="Times New Roman"/>
          <w:b/>
          <w:spacing w:val="-4"/>
          <w:sz w:val="36"/>
          <w:szCs w:val="36"/>
        </w:rPr>
      </w:pPr>
      <w:r>
        <w:rPr>
          <w:rFonts w:ascii="標楷體" w:eastAsia="標楷體" w:hAnsi="標楷體" w:cs="Times New Roman" w:hint="eastAsia"/>
          <w:b/>
          <w:spacing w:val="-4"/>
          <w:sz w:val="36"/>
          <w:szCs w:val="36"/>
        </w:rPr>
        <w:lastRenderedPageBreak/>
        <w:t>玖</w:t>
      </w:r>
      <w:r>
        <w:rPr>
          <w:rFonts w:ascii="新細明體" w:eastAsia="新細明體" w:hAnsi="新細明體" w:cs="Times New Roman" w:hint="eastAsia"/>
          <w:b/>
          <w:spacing w:val="-4"/>
          <w:sz w:val="36"/>
          <w:szCs w:val="36"/>
        </w:rPr>
        <w:t>、</w:t>
      </w:r>
      <w:r>
        <w:rPr>
          <w:rFonts w:ascii="標楷體" w:eastAsia="標楷體" w:hAnsi="標楷體" w:cs="Times New Roman" w:hint="eastAsia"/>
          <w:b/>
          <w:spacing w:val="-4"/>
          <w:sz w:val="36"/>
          <w:szCs w:val="36"/>
        </w:rPr>
        <w:t>觀光處主管</w:t>
      </w:r>
    </w:p>
    <w:p w14:paraId="27BE450A" w14:textId="77777777" w:rsidR="00AA26AB" w:rsidRDefault="00AA26AB" w:rsidP="00F43046">
      <w:pPr>
        <w:spacing w:line="444" w:lineRule="exact"/>
        <w:ind w:firstLineChars="200" w:firstLine="464"/>
        <w:jc w:val="both"/>
        <w:rPr>
          <w:rFonts w:ascii="標楷體" w:eastAsia="標楷體" w:hAnsi="標楷體" w:cs="Times New Roman"/>
          <w:spacing w:val="-4"/>
          <w:szCs w:val="24"/>
        </w:rPr>
      </w:pPr>
      <w:r>
        <w:rPr>
          <w:rFonts w:ascii="標楷體" w:eastAsia="標楷體" w:hAnsi="標楷體" w:cs="Times New Roman" w:hint="eastAsia"/>
          <w:spacing w:val="-4"/>
          <w:szCs w:val="24"/>
        </w:rPr>
        <w:t>觀光處主管計有公務機關1個，營業基金單位3個，非營業特種基金單位1個，各該單位決算、附屬單位決算營業及非營業部分之審核情形如次（</w:t>
      </w:r>
      <w:r w:rsidRPr="00870997">
        <w:rPr>
          <w:rFonts w:ascii="標楷體" w:eastAsia="標楷體" w:hAnsi="標楷體" w:cs="Times New Roman" w:hint="eastAsia"/>
          <w:spacing w:val="-4"/>
          <w:szCs w:val="24"/>
        </w:rPr>
        <w:t>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w:t>
      </w:r>
      <w:r>
        <w:rPr>
          <w:rFonts w:ascii="標楷體" w:eastAsia="標楷體" w:hAnsi="標楷體" w:cs="Times New Roman" w:hint="eastAsia"/>
          <w:spacing w:val="-4"/>
          <w:szCs w:val="24"/>
        </w:rPr>
        <w:t>肆</w:t>
      </w:r>
      <w:r w:rsidRPr="00870997">
        <w:rPr>
          <w:rFonts w:ascii="標楷體" w:eastAsia="標楷體" w:hAnsi="標楷體" w:cs="Times New Roman" w:hint="eastAsia"/>
          <w:spacing w:val="-4"/>
          <w:szCs w:val="24"/>
        </w:rPr>
        <w:t>、重大公共建設計畫及採購執行情形之查核</w:t>
      </w:r>
      <w:r>
        <w:rPr>
          <w:rFonts w:ascii="標楷體" w:eastAsia="標楷體" w:hAnsi="標楷體" w:cs="Times New Roman" w:hint="eastAsia"/>
          <w:spacing w:val="-4"/>
          <w:szCs w:val="24"/>
        </w:rPr>
        <w:t>）：</w:t>
      </w:r>
    </w:p>
    <w:p w14:paraId="496B5DCF" w14:textId="77777777" w:rsidR="00AA26AB" w:rsidRDefault="00AA26AB" w:rsidP="00F43046">
      <w:pPr>
        <w:spacing w:beforeLines="10" w:before="36" w:afterLines="10" w:after="36" w:line="444" w:lineRule="exact"/>
        <w:ind w:leftChars="100" w:left="240"/>
        <w:jc w:val="both"/>
        <w:rPr>
          <w:rFonts w:ascii="標楷體" w:eastAsia="標楷體" w:hAnsi="標楷體" w:cs="Times New Roman"/>
          <w:b/>
          <w:spacing w:val="-4"/>
          <w:sz w:val="32"/>
          <w:szCs w:val="32"/>
        </w:rPr>
      </w:pPr>
      <w:r>
        <w:rPr>
          <w:rFonts w:ascii="標楷體" w:eastAsia="標楷體" w:hAnsi="標楷體" w:cs="Times New Roman" w:hint="eastAsia"/>
          <w:b/>
          <w:spacing w:val="-4"/>
          <w:sz w:val="32"/>
          <w:szCs w:val="32"/>
        </w:rPr>
        <w:t>一、單位決算部分</w:t>
      </w:r>
    </w:p>
    <w:p w14:paraId="36FAAB7C" w14:textId="77777777" w:rsidR="00AA26AB" w:rsidRDefault="00AA26AB" w:rsidP="00F43046">
      <w:pPr>
        <w:spacing w:line="444" w:lineRule="exact"/>
        <w:ind w:firstLineChars="200" w:firstLine="464"/>
        <w:jc w:val="both"/>
        <w:rPr>
          <w:rFonts w:ascii="標楷體" w:eastAsia="標楷體" w:hAnsi="標楷體" w:cs="Times New Roman"/>
          <w:spacing w:val="-4"/>
          <w:szCs w:val="24"/>
        </w:rPr>
      </w:pPr>
      <w:r>
        <w:rPr>
          <w:rFonts w:ascii="標楷體" w:eastAsia="標楷體" w:hAnsi="標楷體" w:cs="Times New Roman" w:hint="eastAsia"/>
          <w:spacing w:val="-4"/>
          <w:szCs w:val="24"/>
        </w:rPr>
        <w:t>觀光處主管僅港務處1個機關，掌理港灣設施、船舶指泊、信號指揮、船機規格審查及港埠倉儲維護管理等業務。茲將113年度決算審核結果說明如次：</w:t>
      </w:r>
    </w:p>
    <w:p w14:paraId="4991935B" w14:textId="77777777" w:rsidR="00AA26AB" w:rsidRDefault="00AA26AB" w:rsidP="00F43046">
      <w:pPr>
        <w:spacing w:line="444" w:lineRule="exact"/>
        <w:ind w:firstLineChars="200" w:firstLine="545"/>
        <w:jc w:val="both"/>
        <w:rPr>
          <w:rFonts w:ascii="標楷體" w:eastAsia="標楷體" w:hAnsi="標楷體" w:cs="Times New Roman"/>
          <w:spacing w:val="-4"/>
          <w:sz w:val="28"/>
          <w:szCs w:val="28"/>
        </w:rPr>
      </w:pPr>
      <w:r>
        <w:rPr>
          <w:rFonts w:ascii="標楷體" w:eastAsia="標楷體" w:hAnsi="標楷體" w:cs="Times New Roman" w:hint="eastAsia"/>
          <w:b/>
          <w:spacing w:val="-4"/>
          <w:sz w:val="28"/>
          <w:szCs w:val="28"/>
        </w:rPr>
        <w:t>（一）</w:t>
      </w:r>
      <w:r>
        <w:rPr>
          <w:rFonts w:ascii="標楷體" w:eastAsia="標楷體" w:hAnsi="標楷體" w:cs="Times New Roman"/>
          <w:b/>
          <w:spacing w:val="-4"/>
          <w:sz w:val="28"/>
          <w:szCs w:val="28"/>
        </w:rPr>
        <w:t>計畫實施之查核</w:t>
      </w:r>
    </w:p>
    <w:p w14:paraId="70CEE5B1" w14:textId="77777777" w:rsidR="00AA26AB" w:rsidRPr="001452C7" w:rsidRDefault="00AA26AB" w:rsidP="00F43046">
      <w:pPr>
        <w:spacing w:line="444" w:lineRule="exact"/>
        <w:ind w:firstLineChars="200" w:firstLine="464"/>
        <w:jc w:val="both"/>
        <w:rPr>
          <w:rFonts w:ascii="標楷體" w:eastAsia="標楷體" w:hAnsi="標楷體" w:cs="Times New Roman"/>
          <w:spacing w:val="-4"/>
          <w:szCs w:val="24"/>
        </w:rPr>
      </w:pPr>
      <w:r w:rsidRPr="001452C7">
        <w:rPr>
          <w:rFonts w:ascii="標楷體" w:eastAsia="標楷體" w:hAnsi="標楷體" w:cs="Times New Roman" w:hint="eastAsia"/>
          <w:spacing w:val="-4"/>
          <w:szCs w:val="24"/>
        </w:rPr>
        <w:t>業務計畫4項，下分工作計畫4項，包括金廈小三通航政業務推動與管理、金門港區管理維護、金門港埠各項建設等項，其中已執行完成者3項，尚在執行者1項，</w:t>
      </w:r>
      <w:r>
        <w:rPr>
          <w:rFonts w:ascii="標楷體" w:eastAsia="標楷體" w:hAnsi="標楷體" w:cs="Times New Roman" w:hint="eastAsia"/>
          <w:spacing w:val="-4"/>
          <w:szCs w:val="24"/>
        </w:rPr>
        <w:t>主要</w:t>
      </w:r>
      <w:r w:rsidRPr="001452C7">
        <w:rPr>
          <w:rFonts w:ascii="標楷體" w:eastAsia="標楷體" w:hAnsi="標楷體" w:cs="Times New Roman" w:hint="eastAsia"/>
          <w:spacing w:val="-4"/>
          <w:szCs w:val="24"/>
        </w:rPr>
        <w:t>係水頭港大型旅客服務中心新建工程等案尚未完成，須保留繼續執行。</w:t>
      </w:r>
    </w:p>
    <w:p w14:paraId="4C4EBD1F" w14:textId="77777777" w:rsidR="00AA26AB" w:rsidRDefault="00AA26AB" w:rsidP="00F43046">
      <w:pPr>
        <w:spacing w:line="444" w:lineRule="exact"/>
        <w:ind w:firstLineChars="200" w:firstLine="545"/>
        <w:jc w:val="both"/>
        <w:rPr>
          <w:rFonts w:ascii="標楷體" w:eastAsia="標楷體" w:hAnsi="標楷體" w:cs="Times New Roman"/>
          <w:b/>
          <w:spacing w:val="-4"/>
          <w:sz w:val="28"/>
          <w:szCs w:val="28"/>
        </w:rPr>
      </w:pPr>
      <w:r>
        <w:rPr>
          <w:rFonts w:ascii="標楷體" w:eastAsia="標楷體" w:hAnsi="標楷體" w:cs="Times New Roman" w:hint="eastAsia"/>
          <w:b/>
          <w:spacing w:val="-4"/>
          <w:sz w:val="28"/>
          <w:szCs w:val="28"/>
        </w:rPr>
        <w:t>（二）預算執行之審核</w:t>
      </w:r>
    </w:p>
    <w:p w14:paraId="03BA37FD" w14:textId="77777777" w:rsidR="00AA26AB" w:rsidRDefault="00AA26AB" w:rsidP="00F43046">
      <w:pPr>
        <w:spacing w:line="444" w:lineRule="exact"/>
        <w:ind w:firstLineChars="350" w:firstLine="812"/>
        <w:jc w:val="both"/>
        <w:rPr>
          <w:rFonts w:ascii="標楷體" w:eastAsia="標楷體" w:hAnsi="標楷體" w:cs="Times New Roman"/>
          <w:spacing w:val="-4"/>
          <w:szCs w:val="24"/>
        </w:rPr>
      </w:pPr>
      <w:r>
        <w:rPr>
          <w:rFonts w:ascii="標楷體" w:eastAsia="標楷體" w:hAnsi="標楷體" w:cs="Times New Roman" w:hint="eastAsia"/>
          <w:spacing w:val="-4"/>
          <w:szCs w:val="24"/>
        </w:rPr>
        <w:t>1.歲入預算數12億6,308萬餘元，決算審核結果，審定實現數11億5,549萬餘元，應收保留數303萬餘元，主要係料羅、水頭及九宮港區113年10至12月服務費收入尚未收繳，須保留繼續執行；合計決算審定數11億5</w:t>
      </w:r>
      <w:r>
        <w:rPr>
          <w:rFonts w:ascii="標楷體" w:eastAsia="標楷體" w:hAnsi="標楷體" w:cs="Times New Roman"/>
          <w:spacing w:val="-4"/>
          <w:szCs w:val="24"/>
        </w:rPr>
        <w:t>,</w:t>
      </w:r>
      <w:r>
        <w:rPr>
          <w:rFonts w:ascii="標楷體" w:eastAsia="標楷體" w:hAnsi="標楷體" w:cs="Times New Roman" w:hint="eastAsia"/>
          <w:spacing w:val="-4"/>
          <w:szCs w:val="24"/>
        </w:rPr>
        <w:t>853萬餘元，較預算減少1億455萬餘元（8.28％），主要係</w:t>
      </w:r>
      <w:r w:rsidRPr="000115C4">
        <w:rPr>
          <w:rFonts w:ascii="標楷體" w:eastAsia="標楷體" w:hAnsi="標楷體" w:cs="Times New Roman" w:hint="eastAsia"/>
          <w:spacing w:val="-4"/>
          <w:szCs w:val="24"/>
        </w:rPr>
        <w:t>小三通客運航線出境旅客服務費收入較預計減少所致</w:t>
      </w:r>
      <w:r>
        <w:rPr>
          <w:rFonts w:ascii="標楷體" w:eastAsia="標楷體" w:hAnsi="標楷體" w:cs="Times New Roman" w:hint="eastAsia"/>
          <w:spacing w:val="-4"/>
          <w:szCs w:val="24"/>
        </w:rPr>
        <w:t>。</w:t>
      </w:r>
    </w:p>
    <w:p w14:paraId="1A02A3B4" w14:textId="77777777" w:rsidR="00AA26AB" w:rsidRPr="00DB19AB" w:rsidRDefault="00AA26AB" w:rsidP="00F43046">
      <w:pPr>
        <w:spacing w:line="444" w:lineRule="exact"/>
        <w:ind w:firstLineChars="350" w:firstLine="826"/>
        <w:jc w:val="both"/>
        <w:rPr>
          <w:rFonts w:ascii="標楷體" w:eastAsia="標楷體" w:hAnsi="標楷體" w:cs="Times New Roman"/>
          <w:spacing w:val="-2"/>
          <w:szCs w:val="24"/>
        </w:rPr>
      </w:pPr>
      <w:r w:rsidRPr="00DB19AB">
        <w:rPr>
          <w:rFonts w:ascii="標楷體" w:eastAsia="標楷體" w:hAnsi="標楷體" w:cs="Times New Roman" w:hint="eastAsia"/>
          <w:spacing w:val="-2"/>
          <w:szCs w:val="24"/>
        </w:rPr>
        <w:t>2.以前年度歲入轉入數計425萬餘元，決算審核結果，審定實現數20</w:t>
      </w:r>
      <w:r w:rsidRPr="00DB19AB">
        <w:rPr>
          <w:rFonts w:ascii="標楷體" w:eastAsia="標楷體" w:hAnsi="標楷體" w:cs="Times New Roman"/>
          <w:spacing w:val="-2"/>
          <w:szCs w:val="24"/>
        </w:rPr>
        <w:t>5</w:t>
      </w:r>
      <w:r w:rsidRPr="00DB19AB">
        <w:rPr>
          <w:rFonts w:ascii="標楷體" w:eastAsia="標楷體" w:hAnsi="標楷體" w:cs="Times New Roman" w:hint="eastAsia"/>
          <w:spacing w:val="-2"/>
          <w:szCs w:val="24"/>
        </w:rPr>
        <w:t>萬餘元（48.43％）；減免（註銷）數212萬餘元（49.97％），係廠商應繳納之船舶碇泊費，已取得執行憑證辦理註銷所致；應收保留數6萬餘元（1.61％），主要係應收未收使用規費收入仍待繼續催繳。</w:t>
      </w:r>
    </w:p>
    <w:p w14:paraId="724EEC1B" w14:textId="77777777" w:rsidR="00AA26AB" w:rsidRPr="00DB19AB" w:rsidRDefault="00AA26AB" w:rsidP="00F43046">
      <w:pPr>
        <w:spacing w:line="444" w:lineRule="exact"/>
        <w:ind w:firstLineChars="350" w:firstLine="826"/>
        <w:jc w:val="both"/>
        <w:rPr>
          <w:rFonts w:ascii="標楷體" w:eastAsia="標楷體" w:hAnsi="標楷體" w:cs="Times New Roman"/>
          <w:spacing w:val="-2"/>
          <w:szCs w:val="24"/>
        </w:rPr>
      </w:pPr>
      <w:r w:rsidRPr="00DB19AB">
        <w:rPr>
          <w:rFonts w:ascii="標楷體" w:eastAsia="標楷體" w:hAnsi="標楷體" w:cs="Times New Roman" w:hint="eastAsia"/>
          <w:spacing w:val="-2"/>
          <w:szCs w:val="24"/>
        </w:rPr>
        <w:t>3.歲出預算數13億4,986萬餘元，決算審核結果，審定實現數11億3,048萬餘元（83.75％），應付保留數1億6,507萬元（12.23％），保留原因詳「（一）計畫實施之查核」說明；合計決算審定數12億9,555萬餘元，預算賸餘5,430萬餘元（4.02％），主要係金門港埠建設計畫因中央補助額度減少，相對減少支用經費所致。</w:t>
      </w:r>
    </w:p>
    <w:p w14:paraId="58C4BF18" w14:textId="77777777" w:rsidR="00AA26AB" w:rsidRDefault="00AA26AB" w:rsidP="00F43046">
      <w:pPr>
        <w:spacing w:line="444" w:lineRule="exact"/>
        <w:ind w:firstLineChars="350" w:firstLine="812"/>
        <w:jc w:val="both"/>
        <w:rPr>
          <w:rFonts w:ascii="標楷體" w:eastAsia="標楷體" w:hAnsi="標楷體" w:cs="Times New Roman"/>
          <w:spacing w:val="-4"/>
          <w:szCs w:val="24"/>
        </w:rPr>
      </w:pPr>
      <w:r>
        <w:rPr>
          <w:rFonts w:ascii="標楷體" w:eastAsia="標楷體" w:hAnsi="標楷體" w:cs="Times New Roman" w:hint="eastAsia"/>
          <w:spacing w:val="-4"/>
          <w:szCs w:val="24"/>
        </w:rPr>
        <w:t>4.</w:t>
      </w:r>
      <w:r>
        <w:rPr>
          <w:rFonts w:ascii="標楷體" w:eastAsia="標楷體" w:hAnsi="標楷體" w:cs="Times New Roman" w:hint="eastAsia"/>
          <w:szCs w:val="24"/>
        </w:rPr>
        <w:t>以前年度歲出轉入數計5億6,280萬餘元，決算審核結果，審定實現數4億9,996萬餘元（88.83％）；應付保留數6</w:t>
      </w:r>
      <w:r>
        <w:rPr>
          <w:rFonts w:ascii="標楷體" w:eastAsia="標楷體" w:hAnsi="標楷體" w:cs="Times New Roman"/>
          <w:szCs w:val="24"/>
        </w:rPr>
        <w:t>,28</w:t>
      </w:r>
      <w:r>
        <w:rPr>
          <w:rFonts w:ascii="標楷體" w:eastAsia="標楷體" w:hAnsi="標楷體" w:cs="Times New Roman" w:hint="eastAsia"/>
          <w:szCs w:val="24"/>
        </w:rPr>
        <w:t>4萬餘元（11.17％），主要係水頭港大型旅客服務中心新建工程尚未完成，須保留繼續執行。</w:t>
      </w:r>
    </w:p>
    <w:p w14:paraId="0EE3DC28" w14:textId="77777777" w:rsidR="00AA26AB" w:rsidRPr="00E848D6" w:rsidRDefault="00AA26AB" w:rsidP="00F43046">
      <w:pPr>
        <w:adjustRightInd w:val="0"/>
        <w:spacing w:beforeLines="10" w:before="36" w:afterLines="10" w:after="36" w:line="444" w:lineRule="exact"/>
        <w:ind w:leftChars="100" w:left="240"/>
        <w:jc w:val="both"/>
        <w:textAlignment w:val="baseline"/>
        <w:rPr>
          <w:rFonts w:ascii="標楷體" w:eastAsia="標楷體" w:hAnsi="標楷體"/>
          <w:b/>
          <w:bCs/>
          <w:snapToGrid w:val="0"/>
          <w:sz w:val="32"/>
          <w:szCs w:val="32"/>
        </w:rPr>
      </w:pPr>
      <w:r w:rsidRPr="00E848D6">
        <w:rPr>
          <w:rFonts w:ascii="標楷體" w:eastAsia="標楷體" w:hAnsi="標楷體" w:hint="eastAsia"/>
          <w:b/>
          <w:bCs/>
          <w:snapToGrid w:val="0"/>
          <w:sz w:val="32"/>
          <w:szCs w:val="32"/>
        </w:rPr>
        <w:t>二、附屬</w:t>
      </w:r>
      <w:r w:rsidRPr="00E848D6">
        <w:rPr>
          <w:rFonts w:ascii="標楷體" w:eastAsia="標楷體" w:hAnsi="標楷體" w:hint="eastAsia"/>
          <w:b/>
          <w:snapToGrid w:val="0"/>
          <w:sz w:val="32"/>
          <w:szCs w:val="32"/>
        </w:rPr>
        <w:t>單位</w:t>
      </w:r>
      <w:r w:rsidRPr="00E848D6">
        <w:rPr>
          <w:rFonts w:ascii="標楷體" w:eastAsia="標楷體" w:hAnsi="標楷體" w:hint="eastAsia"/>
          <w:b/>
          <w:bCs/>
          <w:snapToGrid w:val="0"/>
          <w:sz w:val="32"/>
          <w:szCs w:val="32"/>
        </w:rPr>
        <w:t>決算</w:t>
      </w:r>
      <w:r w:rsidRPr="00E848D6">
        <w:rPr>
          <w:rFonts w:ascii="標楷體" w:eastAsia="標楷體" w:hAnsi="標楷體" w:hint="eastAsia"/>
          <w:b/>
          <w:bCs/>
          <w:sz w:val="32"/>
          <w:szCs w:val="32"/>
        </w:rPr>
        <w:t>營業</w:t>
      </w:r>
      <w:r w:rsidRPr="00E848D6">
        <w:rPr>
          <w:rFonts w:ascii="標楷體" w:eastAsia="標楷體" w:hAnsi="標楷體" w:hint="eastAsia"/>
          <w:b/>
          <w:bCs/>
          <w:snapToGrid w:val="0"/>
          <w:sz w:val="32"/>
          <w:szCs w:val="32"/>
        </w:rPr>
        <w:t>部分</w:t>
      </w:r>
    </w:p>
    <w:p w14:paraId="5681953D" w14:textId="77777777" w:rsidR="00AA26AB" w:rsidRPr="00600238" w:rsidRDefault="00AA26AB" w:rsidP="00F43046">
      <w:pPr>
        <w:overflowPunct w:val="0"/>
        <w:spacing w:line="444" w:lineRule="exact"/>
        <w:ind w:firstLineChars="200" w:firstLine="480"/>
        <w:jc w:val="both"/>
        <w:rPr>
          <w:rFonts w:ascii="標楷體" w:eastAsia="標楷體" w:hAnsi="標楷體"/>
        </w:rPr>
      </w:pPr>
      <w:r w:rsidRPr="00E848D6">
        <w:rPr>
          <w:rFonts w:ascii="標楷體" w:eastAsia="標楷體" w:hAnsi="標楷體" w:hint="eastAsia"/>
        </w:rPr>
        <w:t>觀光處主管包括金門縣公共車船管理處、浯江輪渡有限公司及金門縣金門日報社等3個單位。茲將113年度決算審核結果說明如次</w:t>
      </w:r>
      <w:r w:rsidRPr="00600238">
        <w:rPr>
          <w:rFonts w:ascii="標楷體" w:eastAsia="標楷體" w:hAnsi="標楷體" w:hint="eastAsia"/>
        </w:rPr>
        <w:t>：</w:t>
      </w:r>
    </w:p>
    <w:p w14:paraId="44473388" w14:textId="77777777" w:rsidR="00AA26AB" w:rsidRPr="00CD4790" w:rsidRDefault="00AA26AB" w:rsidP="00F43046">
      <w:pPr>
        <w:kinsoku w:val="0"/>
        <w:overflowPunct w:val="0"/>
        <w:spacing w:line="460" w:lineRule="exact"/>
        <w:ind w:firstLineChars="200" w:firstLine="561"/>
        <w:jc w:val="both"/>
        <w:rPr>
          <w:rFonts w:ascii="標楷體" w:eastAsia="標楷體" w:hAnsi="標楷體"/>
          <w:sz w:val="28"/>
          <w:szCs w:val="28"/>
        </w:rPr>
      </w:pPr>
      <w:r w:rsidRPr="00600238">
        <w:rPr>
          <w:rFonts w:ascii="標楷體" w:eastAsia="標楷體" w:hAnsi="標楷體" w:hint="eastAsia"/>
          <w:b/>
          <w:sz w:val="28"/>
          <w:szCs w:val="28"/>
        </w:rPr>
        <w:lastRenderedPageBreak/>
        <w:t>（一）</w:t>
      </w:r>
      <w:r w:rsidRPr="00600238">
        <w:rPr>
          <w:rFonts w:ascii="標楷體" w:eastAsia="標楷體" w:hAnsi="標楷體"/>
          <w:b/>
          <w:sz w:val="28"/>
          <w:szCs w:val="28"/>
        </w:rPr>
        <w:t>計畫實施之查核</w:t>
      </w:r>
    </w:p>
    <w:p w14:paraId="7A90B13C" w14:textId="77777777" w:rsidR="00AA26AB" w:rsidRPr="00CD4790" w:rsidRDefault="00AA26AB" w:rsidP="00F43046">
      <w:pPr>
        <w:kinsoku w:val="0"/>
        <w:overflowPunct w:val="0"/>
        <w:spacing w:line="460" w:lineRule="exact"/>
        <w:ind w:firstLineChars="200" w:firstLine="480"/>
        <w:jc w:val="both"/>
        <w:rPr>
          <w:rFonts w:ascii="標楷體" w:eastAsia="標楷體" w:hAnsi="標楷體"/>
          <w:snapToGrid w:val="0"/>
          <w:szCs w:val="24"/>
        </w:rPr>
      </w:pPr>
      <w:r w:rsidRPr="00CD4790">
        <w:rPr>
          <w:rFonts w:ascii="標楷體" w:eastAsia="標楷體" w:hAnsi="標楷體" w:hint="eastAsia"/>
          <w:szCs w:val="24"/>
        </w:rPr>
        <w:t>營運計畫主要有班車收入、觀光公車收入、無障礙運輸收入、租包車收入、代理收入、報紙發行、廣告及印刷等</w:t>
      </w:r>
      <w:r w:rsidRPr="00CD4790">
        <w:rPr>
          <w:rFonts w:ascii="標楷體" w:eastAsia="標楷體" w:hAnsi="標楷體"/>
          <w:szCs w:val="24"/>
        </w:rPr>
        <w:t>8</w:t>
      </w:r>
      <w:r w:rsidRPr="00CD4790">
        <w:rPr>
          <w:rFonts w:ascii="標楷體" w:eastAsia="標楷體" w:hAnsi="標楷體" w:hint="eastAsia"/>
          <w:szCs w:val="24"/>
        </w:rPr>
        <w:t>項，實施結果，計有觀光公車收入、無障礙運輸收入、租包車收入、代理收入、報紙發行、廣告及印刷等</w:t>
      </w:r>
      <w:r w:rsidRPr="00CD4790">
        <w:rPr>
          <w:rFonts w:ascii="標楷體" w:eastAsia="標楷體" w:hAnsi="標楷體"/>
          <w:szCs w:val="24"/>
        </w:rPr>
        <w:t>7</w:t>
      </w:r>
      <w:r w:rsidRPr="00CD4790">
        <w:rPr>
          <w:rFonts w:ascii="標楷體" w:eastAsia="標楷體" w:hAnsi="標楷體" w:hint="eastAsia"/>
          <w:szCs w:val="24"/>
        </w:rPr>
        <w:t>項，因搭乘觀光公車人數、身心障礙者預約派車次數、實際租車時數、金廈小三通出境人次、民眾訂報、廣告刊登量及承製印刷品量等較預計減少，致未達預計目標。</w:t>
      </w:r>
    </w:p>
    <w:p w14:paraId="1BEC39EB" w14:textId="77777777" w:rsidR="00AA26AB" w:rsidRPr="00CD4790" w:rsidRDefault="00AA26AB" w:rsidP="00F43046">
      <w:pPr>
        <w:kinsoku w:val="0"/>
        <w:overflowPunct w:val="0"/>
        <w:spacing w:line="460" w:lineRule="exact"/>
        <w:ind w:firstLineChars="200" w:firstLine="561"/>
        <w:jc w:val="both"/>
        <w:rPr>
          <w:rFonts w:ascii="標楷體" w:eastAsia="標楷體" w:hAnsi="標楷體"/>
          <w:b/>
          <w:sz w:val="28"/>
          <w:szCs w:val="28"/>
        </w:rPr>
      </w:pPr>
      <w:r w:rsidRPr="00CD4790">
        <w:rPr>
          <w:rFonts w:ascii="標楷體" w:eastAsia="標楷體" w:hAnsi="標楷體" w:hint="eastAsia"/>
          <w:b/>
          <w:sz w:val="28"/>
          <w:szCs w:val="28"/>
        </w:rPr>
        <w:t>（二）盈虧之審定</w:t>
      </w:r>
    </w:p>
    <w:p w14:paraId="5076AE3B" w14:textId="77777777" w:rsidR="00AA26AB" w:rsidRPr="00071AE6" w:rsidRDefault="00AA26AB" w:rsidP="00F43046">
      <w:pPr>
        <w:kinsoku w:val="0"/>
        <w:overflowPunct w:val="0"/>
        <w:spacing w:line="460" w:lineRule="exact"/>
        <w:ind w:firstLineChars="200" w:firstLine="480"/>
        <w:jc w:val="both"/>
        <w:rPr>
          <w:rFonts w:ascii="標楷體" w:eastAsia="標楷體" w:hAnsi="標楷體"/>
          <w:snapToGrid w:val="0"/>
          <w:szCs w:val="24"/>
        </w:rPr>
      </w:pPr>
      <w:r w:rsidRPr="00071AE6">
        <w:rPr>
          <w:rFonts w:ascii="標楷體" w:eastAsia="標楷體" w:hAnsi="標楷體" w:hint="eastAsia"/>
          <w:snapToGrid w:val="0"/>
        </w:rPr>
        <w:t>決算審核結果，審定淨利1</w:t>
      </w:r>
      <w:r w:rsidRPr="00071AE6">
        <w:rPr>
          <w:rFonts w:ascii="標楷體" w:eastAsia="標楷體" w:hAnsi="標楷體"/>
          <w:snapToGrid w:val="0"/>
        </w:rPr>
        <w:t>,317</w:t>
      </w:r>
      <w:r w:rsidRPr="00071AE6">
        <w:rPr>
          <w:rFonts w:ascii="標楷體" w:eastAsia="標楷體" w:hAnsi="標楷體" w:hint="eastAsia"/>
          <w:snapToGrid w:val="0"/>
        </w:rPr>
        <w:t>萬餘元，與預算淨損1億1,</w:t>
      </w:r>
      <w:r w:rsidRPr="00071AE6">
        <w:rPr>
          <w:rFonts w:ascii="標楷體" w:eastAsia="標楷體" w:hAnsi="標楷體"/>
          <w:snapToGrid w:val="0"/>
        </w:rPr>
        <w:t>330</w:t>
      </w:r>
      <w:r w:rsidRPr="00071AE6">
        <w:rPr>
          <w:rFonts w:ascii="標楷體" w:eastAsia="標楷體" w:hAnsi="標楷體" w:hint="eastAsia"/>
          <w:snapToGrid w:val="0"/>
        </w:rPr>
        <w:t>萬餘元，相距1億2</w:t>
      </w:r>
      <w:r w:rsidRPr="00071AE6">
        <w:rPr>
          <w:rFonts w:ascii="標楷體" w:eastAsia="標楷體" w:hAnsi="標楷體"/>
          <w:snapToGrid w:val="0"/>
        </w:rPr>
        <w:t>,648</w:t>
      </w:r>
      <w:r w:rsidRPr="00071AE6">
        <w:rPr>
          <w:rFonts w:ascii="標楷體" w:eastAsia="標楷體" w:hAnsi="標楷體" w:hint="eastAsia"/>
          <w:snapToGrid w:val="0"/>
        </w:rPr>
        <w:t>萬餘元，主要係金門縣公共車船管理處交通部補助收入較預計增加所致。</w:t>
      </w:r>
    </w:p>
    <w:p w14:paraId="740700AC" w14:textId="77777777" w:rsidR="00AA26AB" w:rsidRPr="00920916" w:rsidRDefault="00AA26AB" w:rsidP="00F43046">
      <w:pPr>
        <w:kinsoku w:val="0"/>
        <w:overflowPunct w:val="0"/>
        <w:adjustRightInd w:val="0"/>
        <w:spacing w:beforeLines="10" w:before="36" w:afterLines="10" w:after="36" w:line="460" w:lineRule="exact"/>
        <w:ind w:leftChars="100" w:left="240"/>
        <w:jc w:val="both"/>
        <w:textAlignment w:val="baseline"/>
        <w:rPr>
          <w:rFonts w:ascii="標楷體" w:eastAsia="標楷體" w:hAnsi="標楷體"/>
          <w:b/>
          <w:bCs/>
          <w:snapToGrid w:val="0"/>
          <w:sz w:val="32"/>
          <w:szCs w:val="32"/>
        </w:rPr>
      </w:pPr>
      <w:r w:rsidRPr="00920916">
        <w:rPr>
          <w:rFonts w:ascii="標楷體" w:eastAsia="標楷體" w:hAnsi="標楷體" w:hint="eastAsia"/>
          <w:b/>
          <w:bCs/>
          <w:snapToGrid w:val="0"/>
          <w:sz w:val="32"/>
          <w:szCs w:val="32"/>
        </w:rPr>
        <w:t>三、附屬單位決算非營業部分</w:t>
      </w:r>
    </w:p>
    <w:p w14:paraId="4BB1AE42" w14:textId="77777777" w:rsidR="00AA26AB" w:rsidRPr="00920916" w:rsidRDefault="00AA26AB" w:rsidP="00F43046">
      <w:pPr>
        <w:kinsoku w:val="0"/>
        <w:overflowPunct w:val="0"/>
        <w:spacing w:line="460" w:lineRule="exact"/>
        <w:ind w:firstLineChars="200" w:firstLine="480"/>
        <w:jc w:val="both"/>
        <w:rPr>
          <w:rFonts w:ascii="標楷體" w:eastAsia="標楷體" w:hAnsi="標楷體"/>
          <w:b/>
          <w:sz w:val="32"/>
          <w:szCs w:val="32"/>
        </w:rPr>
      </w:pPr>
      <w:r w:rsidRPr="00920916">
        <w:rPr>
          <w:rFonts w:ascii="標楷體" w:eastAsia="標楷體" w:hAnsi="標楷體" w:hint="eastAsia"/>
          <w:lang w:eastAsia="zh-HK"/>
        </w:rPr>
        <w:t>觀光</w:t>
      </w:r>
      <w:r w:rsidRPr="00920916">
        <w:rPr>
          <w:rFonts w:ascii="標楷體" w:eastAsia="標楷體" w:hAnsi="標楷體" w:hint="eastAsia"/>
          <w:szCs w:val="24"/>
        </w:rPr>
        <w:t>處主管僅金門縣觀光發展基金1個特別收入基金單位。茲將113年度決算審核結果說明如次：</w:t>
      </w:r>
    </w:p>
    <w:p w14:paraId="7A7709D7" w14:textId="77777777" w:rsidR="00AA26AB" w:rsidRPr="00920916" w:rsidRDefault="00AA26AB" w:rsidP="00F43046">
      <w:pPr>
        <w:kinsoku w:val="0"/>
        <w:overflowPunct w:val="0"/>
        <w:spacing w:line="460" w:lineRule="exact"/>
        <w:ind w:firstLineChars="200" w:firstLine="561"/>
        <w:jc w:val="both"/>
        <w:rPr>
          <w:rFonts w:ascii="標楷體" w:eastAsia="標楷體" w:hAnsi="標楷體"/>
          <w:b/>
          <w:sz w:val="28"/>
          <w:szCs w:val="28"/>
        </w:rPr>
      </w:pPr>
      <w:r w:rsidRPr="00920916">
        <w:rPr>
          <w:rFonts w:ascii="標楷體" w:eastAsia="標楷體" w:hAnsi="標楷體" w:hint="eastAsia"/>
          <w:b/>
          <w:sz w:val="28"/>
          <w:szCs w:val="28"/>
        </w:rPr>
        <w:t>（一）</w:t>
      </w:r>
      <w:r w:rsidRPr="00920916">
        <w:rPr>
          <w:rFonts w:ascii="標楷體" w:eastAsia="標楷體" w:hAnsi="標楷體"/>
          <w:b/>
          <w:sz w:val="28"/>
          <w:szCs w:val="28"/>
        </w:rPr>
        <w:t>計畫實施之查核</w:t>
      </w:r>
    </w:p>
    <w:p w14:paraId="43C18493" w14:textId="77777777" w:rsidR="00AA26AB" w:rsidRPr="00920916" w:rsidRDefault="00AA26AB" w:rsidP="00F43046">
      <w:pPr>
        <w:kinsoku w:val="0"/>
        <w:overflowPunct w:val="0"/>
        <w:spacing w:line="460" w:lineRule="exact"/>
        <w:ind w:firstLineChars="200" w:firstLine="480"/>
        <w:jc w:val="both"/>
        <w:rPr>
          <w:rFonts w:ascii="標楷體" w:eastAsia="標楷體" w:hAnsi="標楷體"/>
          <w:szCs w:val="24"/>
        </w:rPr>
      </w:pPr>
      <w:r w:rsidRPr="00920916">
        <w:rPr>
          <w:rFonts w:ascii="標楷體" w:eastAsia="標楷體" w:hAnsi="標楷體" w:hint="eastAsia"/>
          <w:szCs w:val="24"/>
        </w:rPr>
        <w:t>主要業務係辦理金門地區觀光發展計畫，實施結果，因大膽島遊程延遲開放，觀光船、環境清潔及文創商品等經費實支數較預計減少，致未達預計目標。</w:t>
      </w:r>
    </w:p>
    <w:p w14:paraId="7207E4D3" w14:textId="77777777" w:rsidR="00AA26AB" w:rsidRPr="00920916" w:rsidRDefault="00AA26AB" w:rsidP="00F43046">
      <w:pPr>
        <w:kinsoku w:val="0"/>
        <w:overflowPunct w:val="0"/>
        <w:spacing w:line="460" w:lineRule="exact"/>
        <w:ind w:firstLineChars="200" w:firstLine="561"/>
        <w:jc w:val="both"/>
        <w:rPr>
          <w:rFonts w:ascii="標楷體" w:eastAsia="標楷體" w:hAnsi="標楷體"/>
          <w:b/>
          <w:sz w:val="28"/>
          <w:szCs w:val="28"/>
        </w:rPr>
      </w:pPr>
      <w:r w:rsidRPr="00920916">
        <w:rPr>
          <w:rFonts w:ascii="標楷體" w:eastAsia="標楷體" w:hAnsi="標楷體" w:hint="eastAsia"/>
          <w:b/>
          <w:sz w:val="28"/>
          <w:szCs w:val="28"/>
        </w:rPr>
        <w:t>（二）餘絀之審定</w:t>
      </w:r>
    </w:p>
    <w:p w14:paraId="33E2624C" w14:textId="77777777" w:rsidR="00AA26AB" w:rsidRPr="00920916" w:rsidRDefault="00AA26AB" w:rsidP="00F43046">
      <w:pPr>
        <w:kinsoku w:val="0"/>
        <w:overflowPunct w:val="0"/>
        <w:spacing w:line="460" w:lineRule="exact"/>
        <w:ind w:firstLineChars="200" w:firstLine="480"/>
        <w:jc w:val="both"/>
        <w:rPr>
          <w:rFonts w:ascii="標楷體" w:eastAsia="標楷體" w:hAnsi="標楷體"/>
          <w:szCs w:val="24"/>
        </w:rPr>
      </w:pPr>
      <w:r w:rsidRPr="00920916">
        <w:rPr>
          <w:rFonts w:ascii="標楷體" w:eastAsia="標楷體" w:hAnsi="標楷體" w:hint="eastAsia"/>
          <w:szCs w:val="24"/>
        </w:rPr>
        <w:t>決算審核結果，審定賸餘995萬餘元，與預算短絀1</w:t>
      </w:r>
      <w:r w:rsidRPr="00920916">
        <w:rPr>
          <w:rFonts w:ascii="標楷體" w:eastAsia="標楷體" w:hAnsi="標楷體"/>
          <w:szCs w:val="24"/>
        </w:rPr>
        <w:t>,104</w:t>
      </w:r>
      <w:r w:rsidRPr="00920916">
        <w:rPr>
          <w:rFonts w:ascii="標楷體" w:eastAsia="標楷體" w:hAnsi="標楷體" w:hint="eastAsia"/>
          <w:szCs w:val="24"/>
        </w:rPr>
        <w:t>萬餘元，相距2</w:t>
      </w:r>
      <w:r w:rsidRPr="00920916">
        <w:rPr>
          <w:rFonts w:ascii="標楷體" w:eastAsia="標楷體" w:hAnsi="標楷體"/>
          <w:szCs w:val="24"/>
        </w:rPr>
        <w:t>,100</w:t>
      </w:r>
      <w:r w:rsidRPr="00920916">
        <w:rPr>
          <w:rFonts w:ascii="標楷體" w:eastAsia="標楷體" w:hAnsi="標楷體" w:hint="eastAsia"/>
          <w:szCs w:val="24"/>
        </w:rPr>
        <w:t>萬餘元，主要係大膽島遊程延遲開放，觀光船、環境清潔及文創商品等經費實支數較預計減少所致。</w:t>
      </w:r>
    </w:p>
    <w:p w14:paraId="0EE1C9F7" w14:textId="77777777" w:rsidR="00AA26AB" w:rsidRDefault="00AA26AB" w:rsidP="003A2070">
      <w:pPr>
        <w:kinsoku w:val="0"/>
        <w:overflowPunct w:val="0"/>
        <w:adjustRightInd w:val="0"/>
        <w:spacing w:beforeLines="10" w:before="36" w:afterLines="10" w:after="36" w:line="460" w:lineRule="exact"/>
        <w:ind w:leftChars="100" w:left="240"/>
        <w:jc w:val="both"/>
        <w:textAlignment w:val="baseline"/>
        <w:rPr>
          <w:rFonts w:ascii="標楷體" w:eastAsia="標楷體" w:hAnsi="標楷體"/>
          <w:b/>
          <w:bCs/>
          <w:snapToGrid w:val="0"/>
          <w:sz w:val="32"/>
          <w:szCs w:val="32"/>
        </w:rPr>
      </w:pPr>
      <w:r w:rsidRPr="00920916">
        <w:rPr>
          <w:rFonts w:ascii="標楷體" w:eastAsia="標楷體" w:hAnsi="標楷體" w:hint="eastAsia"/>
          <w:b/>
          <w:bCs/>
          <w:snapToGrid w:val="0"/>
          <w:sz w:val="32"/>
          <w:szCs w:val="32"/>
        </w:rPr>
        <w:t>四、重要審核意見</w:t>
      </w:r>
    </w:p>
    <w:p w14:paraId="070DBFBB" w14:textId="302888FB" w:rsidR="00AA26AB" w:rsidRPr="00304AE6" w:rsidRDefault="00AA26AB" w:rsidP="00F43046">
      <w:pPr>
        <w:snapToGrid w:val="0"/>
        <w:spacing w:line="460" w:lineRule="exact"/>
        <w:ind w:firstLineChars="200" w:firstLine="577"/>
        <w:jc w:val="both"/>
        <w:outlineLvl w:val="2"/>
        <w:rPr>
          <w:rFonts w:ascii="標楷體" w:eastAsia="標楷體" w:hAnsi="標楷體"/>
          <w:b/>
          <w:bCs/>
          <w:color w:val="000000"/>
          <w:spacing w:val="4"/>
          <w:sz w:val="28"/>
          <w:szCs w:val="28"/>
        </w:rPr>
      </w:pPr>
      <w:r>
        <w:rPr>
          <w:rFonts w:ascii="標楷體" w:eastAsia="標楷體" w:hAnsi="標楷體" w:hint="eastAsia"/>
          <w:b/>
          <w:spacing w:val="4"/>
          <w:sz w:val="28"/>
          <w:szCs w:val="28"/>
        </w:rPr>
        <w:t>（一</w:t>
      </w:r>
      <w:r>
        <w:rPr>
          <w:rFonts w:ascii="標楷體" w:eastAsia="標楷體" w:hAnsi="標楷體"/>
          <w:b/>
          <w:spacing w:val="4"/>
          <w:sz w:val="28"/>
          <w:szCs w:val="28"/>
        </w:rPr>
        <w:t>）</w:t>
      </w:r>
      <w:r>
        <w:rPr>
          <w:rFonts w:ascii="標楷體" w:eastAsia="標楷體" w:hAnsi="標楷體" w:hint="eastAsia"/>
          <w:b/>
          <w:spacing w:val="4"/>
          <w:sz w:val="28"/>
          <w:szCs w:val="28"/>
        </w:rPr>
        <w:t>為確保縣民基本民行需求，持續提供市區公車運輸服務，</w:t>
      </w:r>
      <w:r w:rsidRPr="00304AE6">
        <w:rPr>
          <w:rFonts w:ascii="標楷體" w:eastAsia="標楷體" w:hAnsi="標楷體" w:hint="eastAsia"/>
          <w:b/>
          <w:bCs/>
          <w:color w:val="000000"/>
          <w:sz w:val="28"/>
          <w:szCs w:val="28"/>
        </w:rPr>
        <w:t>惟車船處經管老舊車輛尚未汰換，且部分公車尚未裝置防撞警示系統</w:t>
      </w:r>
      <w:r>
        <w:rPr>
          <w:rFonts w:ascii="標楷體" w:eastAsia="標楷體" w:hAnsi="標楷體" w:hint="eastAsia"/>
          <w:b/>
          <w:bCs/>
          <w:color w:val="000000"/>
          <w:sz w:val="28"/>
          <w:szCs w:val="28"/>
        </w:rPr>
        <w:t>，又</w:t>
      </w:r>
      <w:r w:rsidRPr="008F4A6E">
        <w:rPr>
          <w:rFonts w:ascii="標楷體" w:eastAsia="標楷體" w:hAnsi="標楷體" w:hint="eastAsia"/>
          <w:b/>
          <w:bCs/>
          <w:color w:val="000000"/>
          <w:sz w:val="28"/>
          <w:szCs w:val="28"/>
        </w:rPr>
        <w:t>營業中</w:t>
      </w:r>
      <w:r>
        <w:rPr>
          <w:rFonts w:ascii="標楷體" w:eastAsia="標楷體" w:hAnsi="標楷體" w:hint="eastAsia"/>
          <w:b/>
          <w:bCs/>
          <w:color w:val="000000"/>
          <w:sz w:val="28"/>
          <w:szCs w:val="28"/>
        </w:rPr>
        <w:t>之</w:t>
      </w:r>
      <w:r w:rsidRPr="008F4A6E">
        <w:rPr>
          <w:rFonts w:ascii="標楷體" w:eastAsia="標楷體" w:hAnsi="標楷體" w:hint="eastAsia"/>
          <w:b/>
          <w:bCs/>
          <w:color w:val="000000"/>
          <w:sz w:val="28"/>
          <w:szCs w:val="28"/>
        </w:rPr>
        <w:t>綠能</w:t>
      </w:r>
      <w:r>
        <w:rPr>
          <w:rFonts w:ascii="標楷體" w:eastAsia="標楷體" w:hAnsi="標楷體" w:hint="eastAsia"/>
          <w:b/>
          <w:bCs/>
          <w:color w:val="000000"/>
          <w:sz w:val="28"/>
          <w:szCs w:val="28"/>
        </w:rPr>
        <w:t>公</w:t>
      </w:r>
      <w:r w:rsidRPr="008F4A6E">
        <w:rPr>
          <w:rFonts w:ascii="標楷體" w:eastAsia="標楷體" w:hAnsi="標楷體" w:hint="eastAsia"/>
          <w:b/>
          <w:bCs/>
          <w:color w:val="000000"/>
          <w:sz w:val="28"/>
          <w:szCs w:val="28"/>
        </w:rPr>
        <w:t>車</w:t>
      </w:r>
      <w:r w:rsidR="00DF3947">
        <w:rPr>
          <w:rFonts w:ascii="標楷體" w:eastAsia="標楷體" w:hAnsi="標楷體" w:hint="eastAsia"/>
          <w:b/>
          <w:bCs/>
          <w:color w:val="000000"/>
          <w:sz w:val="28"/>
          <w:szCs w:val="28"/>
        </w:rPr>
        <w:t>比率</w:t>
      </w:r>
      <w:r w:rsidRPr="008F4A6E">
        <w:rPr>
          <w:rFonts w:ascii="標楷體" w:eastAsia="標楷體" w:hAnsi="標楷體" w:hint="eastAsia"/>
          <w:b/>
          <w:bCs/>
          <w:color w:val="000000"/>
          <w:sz w:val="28"/>
          <w:szCs w:val="28"/>
        </w:rPr>
        <w:t>低</w:t>
      </w:r>
      <w:r w:rsidRPr="00304AE6">
        <w:rPr>
          <w:rFonts w:ascii="標楷體" w:eastAsia="標楷體" w:hAnsi="標楷體" w:hint="eastAsia"/>
          <w:b/>
          <w:bCs/>
          <w:color w:val="000000"/>
          <w:sz w:val="28"/>
          <w:szCs w:val="28"/>
        </w:rPr>
        <w:t>，</w:t>
      </w:r>
      <w:r>
        <w:rPr>
          <w:rFonts w:ascii="標楷體" w:eastAsia="標楷體" w:hAnsi="標楷體" w:hint="eastAsia"/>
          <w:b/>
          <w:bCs/>
          <w:color w:val="000000"/>
          <w:sz w:val="28"/>
          <w:szCs w:val="28"/>
        </w:rPr>
        <w:t>有待研謀改善，俾利公共運輸永續發展</w:t>
      </w:r>
      <w:r w:rsidRPr="00304AE6">
        <w:rPr>
          <w:rFonts w:ascii="標楷體" w:eastAsia="標楷體" w:hAnsi="標楷體" w:hint="eastAsia"/>
          <w:b/>
          <w:bCs/>
          <w:color w:val="000000"/>
          <w:sz w:val="28"/>
          <w:szCs w:val="28"/>
        </w:rPr>
        <w:t>。</w:t>
      </w:r>
    </w:p>
    <w:p w14:paraId="358128D9" w14:textId="35DC3C12" w:rsidR="00AA26AB" w:rsidRPr="003D7756" w:rsidRDefault="00AA26AB" w:rsidP="00F43046">
      <w:pPr>
        <w:overflowPunct w:val="0"/>
        <w:spacing w:line="460" w:lineRule="exact"/>
        <w:ind w:firstLineChars="200" w:firstLine="480"/>
        <w:jc w:val="both"/>
        <w:rPr>
          <w:rFonts w:ascii="標楷體" w:eastAsia="標楷體" w:hAnsi="標楷體"/>
          <w:szCs w:val="24"/>
          <w:lang w:val="en-GB"/>
        </w:rPr>
      </w:pPr>
      <w:r w:rsidRPr="002A3439">
        <w:rPr>
          <w:rFonts w:ascii="標楷體" w:eastAsia="標楷體" w:hAnsi="標楷體" w:hint="eastAsia"/>
          <w:szCs w:val="24"/>
        </w:rPr>
        <w:t>公共車船管理處</w:t>
      </w:r>
      <w:r>
        <w:rPr>
          <w:rFonts w:ascii="標楷體" w:eastAsia="標楷體" w:hAnsi="標楷體" w:hint="eastAsia"/>
          <w:szCs w:val="24"/>
        </w:rPr>
        <w:t>（</w:t>
      </w:r>
      <w:r w:rsidRPr="002A3439">
        <w:rPr>
          <w:rFonts w:ascii="標楷體" w:eastAsia="標楷體" w:hAnsi="標楷體" w:hint="eastAsia"/>
          <w:szCs w:val="24"/>
        </w:rPr>
        <w:t>下稱車船處</w:t>
      </w:r>
      <w:r>
        <w:rPr>
          <w:rFonts w:ascii="標楷體" w:eastAsia="標楷體" w:hAnsi="標楷體" w:hint="eastAsia"/>
          <w:szCs w:val="24"/>
        </w:rPr>
        <w:t>）</w:t>
      </w:r>
      <w:r w:rsidRPr="002A3439">
        <w:rPr>
          <w:rFonts w:ascii="標楷體" w:eastAsia="標楷體" w:hAnsi="標楷體" w:hint="eastAsia"/>
          <w:szCs w:val="24"/>
        </w:rPr>
        <w:t>主管金門地區之大眾運輸業務，提供地區老年人、身心障礙者及學生等弱勢族群代步工具，市區公車行駛路線包括金城鎮、金湖鎮、金沙鎮、金寧鄉及烈嶼鄉等5個鄉鎮，截至113年12月底止，經管公車計有車號VU</w:t>
      </w:r>
      <w:r>
        <w:rPr>
          <w:rFonts w:ascii="標楷體" w:eastAsia="標楷體" w:hAnsi="標楷體" w:hint="eastAsia"/>
          <w:szCs w:val="24"/>
        </w:rPr>
        <w:t>－</w:t>
      </w:r>
      <w:r w:rsidRPr="002A3439">
        <w:rPr>
          <w:rFonts w:ascii="標楷體" w:eastAsia="標楷體" w:hAnsi="標楷體" w:hint="eastAsia"/>
          <w:szCs w:val="24"/>
        </w:rPr>
        <w:t>118等84輛，營運35條路線</w:t>
      </w:r>
      <w:r w:rsidRPr="00E72C70">
        <w:rPr>
          <w:rFonts w:ascii="標楷體" w:eastAsia="標楷體" w:hAnsi="標楷體" w:hint="eastAsia"/>
          <w:szCs w:val="24"/>
        </w:rPr>
        <w:t>，</w:t>
      </w:r>
      <w:r w:rsidRPr="009C2E2F">
        <w:rPr>
          <w:rFonts w:ascii="標楷體" w:eastAsia="標楷體" w:hAnsi="標楷體" w:hint="eastAsia"/>
          <w:szCs w:val="24"/>
        </w:rPr>
        <w:t>經查</w:t>
      </w:r>
      <w:r>
        <w:rPr>
          <w:rFonts w:ascii="標楷體" w:eastAsia="標楷體" w:hAnsi="標楷體" w:hint="eastAsia"/>
          <w:szCs w:val="24"/>
        </w:rPr>
        <w:t>市區公車服務</w:t>
      </w:r>
      <w:r w:rsidRPr="009C2E2F">
        <w:rPr>
          <w:rFonts w:ascii="標楷體" w:eastAsia="標楷體" w:hAnsi="標楷體" w:hint="eastAsia"/>
          <w:szCs w:val="24"/>
        </w:rPr>
        <w:t>情形</w:t>
      </w:r>
      <w:r>
        <w:rPr>
          <w:rFonts w:ascii="標楷體" w:eastAsia="標楷體" w:hAnsi="標楷體" w:hint="eastAsia"/>
          <w:szCs w:val="24"/>
        </w:rPr>
        <w:t>，核有</w:t>
      </w:r>
      <w:r w:rsidRPr="00E72C70">
        <w:rPr>
          <w:rFonts w:ascii="標楷體" w:eastAsia="標楷體" w:hAnsi="標楷體" w:hint="eastAsia"/>
          <w:szCs w:val="24"/>
        </w:rPr>
        <w:t>：</w:t>
      </w:r>
      <w:r>
        <w:rPr>
          <w:rFonts w:ascii="標楷體" w:eastAsia="標楷體" w:hAnsi="標楷體" w:hint="eastAsia"/>
          <w:szCs w:val="24"/>
        </w:rPr>
        <w:t>1.</w:t>
      </w:r>
      <w:r w:rsidRPr="00EC48C4">
        <w:rPr>
          <w:rFonts w:ascii="標楷體" w:eastAsia="標楷體" w:hAnsi="標楷體" w:hint="eastAsia"/>
          <w:szCs w:val="24"/>
        </w:rPr>
        <w:t>車船處現有營運中公車，車齡逾19年者計車號VU</w:t>
      </w:r>
      <w:r>
        <w:rPr>
          <w:rFonts w:ascii="標楷體" w:eastAsia="標楷體" w:hAnsi="標楷體" w:hint="eastAsia"/>
          <w:szCs w:val="24"/>
        </w:rPr>
        <w:t>－</w:t>
      </w:r>
      <w:r w:rsidRPr="00EC48C4">
        <w:rPr>
          <w:rFonts w:ascii="標楷體" w:eastAsia="標楷體" w:hAnsi="標楷體" w:hint="eastAsia"/>
          <w:szCs w:val="24"/>
        </w:rPr>
        <w:t>118等5輛，達18年者計有車號VU</w:t>
      </w:r>
      <w:r>
        <w:rPr>
          <w:rFonts w:ascii="標楷體" w:eastAsia="標楷體" w:hAnsi="標楷體" w:hint="eastAsia"/>
          <w:szCs w:val="24"/>
        </w:rPr>
        <w:t>－</w:t>
      </w:r>
      <w:r w:rsidRPr="00EC48C4">
        <w:rPr>
          <w:rFonts w:ascii="標楷體" w:eastAsia="標楷體" w:hAnsi="標楷體" w:hint="eastAsia"/>
          <w:szCs w:val="24"/>
        </w:rPr>
        <w:t>136等8輛，共計13輛，其中行駛累計里程數達80萬公里以上者計有368</w:t>
      </w:r>
      <w:r>
        <w:rPr>
          <w:rFonts w:ascii="標楷體" w:eastAsia="標楷體" w:hAnsi="標楷體" w:hint="eastAsia"/>
          <w:szCs w:val="24"/>
        </w:rPr>
        <w:t>－</w:t>
      </w:r>
      <w:r w:rsidRPr="00EC48C4">
        <w:rPr>
          <w:rFonts w:ascii="標楷體" w:eastAsia="標楷體" w:hAnsi="標楷體" w:hint="eastAsia"/>
          <w:szCs w:val="24"/>
        </w:rPr>
        <w:t>XH、VU</w:t>
      </w:r>
      <w:r>
        <w:rPr>
          <w:rFonts w:ascii="標楷體" w:eastAsia="標楷體" w:hAnsi="標楷體" w:hint="eastAsia"/>
          <w:szCs w:val="24"/>
        </w:rPr>
        <w:t>－</w:t>
      </w:r>
      <w:r w:rsidRPr="00EC48C4">
        <w:rPr>
          <w:rFonts w:ascii="標楷體" w:eastAsia="標楷體" w:hAnsi="標楷體" w:hint="eastAsia"/>
          <w:szCs w:val="24"/>
        </w:rPr>
        <w:t>125、371</w:t>
      </w:r>
      <w:r>
        <w:rPr>
          <w:rFonts w:ascii="標楷體" w:eastAsia="標楷體" w:hAnsi="標楷體" w:hint="eastAsia"/>
          <w:szCs w:val="24"/>
        </w:rPr>
        <w:t>－</w:t>
      </w:r>
      <w:r w:rsidRPr="00EC48C4">
        <w:rPr>
          <w:rFonts w:ascii="標楷體" w:eastAsia="標楷體" w:hAnsi="標楷體" w:hint="eastAsia"/>
          <w:szCs w:val="24"/>
        </w:rPr>
        <w:t>XH及363</w:t>
      </w:r>
      <w:r>
        <w:rPr>
          <w:rFonts w:ascii="標楷體" w:eastAsia="標楷體" w:hAnsi="標楷體" w:hint="eastAsia"/>
          <w:szCs w:val="24"/>
        </w:rPr>
        <w:t>－</w:t>
      </w:r>
      <w:r w:rsidRPr="00EC48C4">
        <w:rPr>
          <w:rFonts w:ascii="標楷體" w:eastAsia="標楷體" w:hAnsi="標楷體" w:hint="eastAsia"/>
          <w:szCs w:val="24"/>
        </w:rPr>
        <w:t>XH等4輛，陸續出現車輛引擎汽缸磨耗，致動力不足須進場修復，增加維修成本</w:t>
      </w:r>
      <w:r>
        <w:rPr>
          <w:rFonts w:ascii="標楷體" w:eastAsia="標楷體" w:hAnsi="標楷體" w:hint="eastAsia"/>
          <w:szCs w:val="24"/>
        </w:rPr>
        <w:t>（表1</w:t>
      </w:r>
      <w:r>
        <w:rPr>
          <w:rFonts w:ascii="標楷體" w:eastAsia="標楷體" w:hAnsi="標楷體"/>
          <w:szCs w:val="24"/>
        </w:rPr>
        <w:t>）</w:t>
      </w:r>
      <w:r w:rsidRPr="00EC48C4">
        <w:rPr>
          <w:rFonts w:ascii="標楷體" w:eastAsia="標楷體" w:hAnsi="標楷體" w:hint="eastAsia"/>
          <w:szCs w:val="24"/>
        </w:rPr>
        <w:t>，</w:t>
      </w:r>
      <w:r>
        <w:rPr>
          <w:rFonts w:ascii="標楷體" w:eastAsia="標楷體" w:hAnsi="標楷體" w:hint="eastAsia"/>
          <w:szCs w:val="24"/>
        </w:rPr>
        <w:t>有待</w:t>
      </w:r>
      <w:r w:rsidRPr="00EC48C4">
        <w:rPr>
          <w:rFonts w:ascii="標楷體" w:eastAsia="標楷體" w:hAnsi="標楷體" w:hint="eastAsia"/>
          <w:szCs w:val="24"/>
        </w:rPr>
        <w:t>審慎評估該等車輛持續提供營運之成本效益與兼顧提高服務品質等情形，向</w:t>
      </w:r>
      <w:r w:rsidR="00180C17">
        <w:rPr>
          <w:rFonts w:ascii="標楷體" w:eastAsia="標楷體" w:hAnsi="標楷體" w:hint="eastAsia"/>
          <w:szCs w:val="24"/>
        </w:rPr>
        <w:t>交通部</w:t>
      </w:r>
      <w:r w:rsidRPr="00EC48C4">
        <w:rPr>
          <w:rFonts w:ascii="標楷體" w:eastAsia="標楷體" w:hAnsi="標楷體" w:hint="eastAsia"/>
          <w:szCs w:val="24"/>
        </w:rPr>
        <w:t>公路局爭取補助財源辦理營業車輛汰舊換新，以確保公共運輸</w:t>
      </w:r>
      <w:r w:rsidRPr="00EC48C4">
        <w:rPr>
          <w:rFonts w:ascii="標楷體" w:eastAsia="標楷體" w:hAnsi="標楷體" w:hint="eastAsia"/>
          <w:szCs w:val="24"/>
        </w:rPr>
        <w:lastRenderedPageBreak/>
        <w:t>之</w:t>
      </w:r>
      <w:r w:rsidR="00F20837" w:rsidRPr="003A2070">
        <w:rPr>
          <w:rFonts w:ascii="Calibri" w:eastAsia="新細明體" w:hAnsi="Calibri" w:cs="Times New Roman"/>
          <w:strike/>
          <w:noProof/>
        </w:rPr>
        <mc:AlternateContent>
          <mc:Choice Requires="wps">
            <w:drawing>
              <wp:anchor distT="45720" distB="45720" distL="114300" distR="114300" simplePos="0" relativeHeight="251754496" behindDoc="0" locked="0" layoutInCell="1" allowOverlap="1" wp14:anchorId="5E281A1A" wp14:editId="5749104C">
                <wp:simplePos x="0" y="0"/>
                <wp:positionH relativeFrom="margin">
                  <wp:posOffset>1628775</wp:posOffset>
                </wp:positionH>
                <wp:positionV relativeFrom="paragraph">
                  <wp:posOffset>13335</wp:posOffset>
                </wp:positionV>
                <wp:extent cx="4789170" cy="2264410"/>
                <wp:effectExtent l="0" t="0" r="0" b="2540"/>
                <wp:wrapSquare wrapText="bothSides"/>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9170" cy="2264410"/>
                        </a:xfrm>
                        <a:prstGeom prst="rect">
                          <a:avLst/>
                        </a:prstGeom>
                        <a:solidFill>
                          <a:srgbClr val="FFFFFF"/>
                        </a:solidFill>
                        <a:ln w="9525">
                          <a:noFill/>
                          <a:miter lim="800000"/>
                          <a:headEnd/>
                          <a:tailEnd/>
                        </a:ln>
                      </wps:spPr>
                      <wps:txbx>
                        <w:txbxContent>
                          <w:tbl>
                            <w:tblPr>
                              <w:tblW w:w="7372" w:type="dxa"/>
                              <w:tblInd w:w="-142" w:type="dxa"/>
                              <w:tblCellMar>
                                <w:left w:w="28" w:type="dxa"/>
                                <w:right w:w="28" w:type="dxa"/>
                              </w:tblCellMar>
                              <w:tblLook w:val="04A0" w:firstRow="1" w:lastRow="0" w:firstColumn="1" w:lastColumn="0" w:noHBand="0" w:noVBand="1"/>
                            </w:tblPr>
                            <w:tblGrid>
                              <w:gridCol w:w="759"/>
                              <w:gridCol w:w="1084"/>
                              <w:gridCol w:w="1134"/>
                              <w:gridCol w:w="679"/>
                              <w:gridCol w:w="1162"/>
                              <w:gridCol w:w="994"/>
                              <w:gridCol w:w="1560"/>
                            </w:tblGrid>
                            <w:tr w:rsidR="00F20837" w:rsidRPr="001A51CD" w14:paraId="14B6DE2B" w14:textId="77777777" w:rsidTr="005A75DA">
                              <w:trPr>
                                <w:trHeight w:val="390"/>
                              </w:trPr>
                              <w:tc>
                                <w:tcPr>
                                  <w:tcW w:w="7372" w:type="dxa"/>
                                  <w:gridSpan w:val="7"/>
                                  <w:tcBorders>
                                    <w:top w:val="nil"/>
                                    <w:left w:val="nil"/>
                                    <w:bottom w:val="nil"/>
                                    <w:right w:val="nil"/>
                                  </w:tcBorders>
                                  <w:shd w:val="clear" w:color="auto" w:fill="auto"/>
                                  <w:noWrap/>
                                  <w:vAlign w:val="center"/>
                                  <w:hideMark/>
                                </w:tcPr>
                                <w:p w14:paraId="001730C6" w14:textId="77777777" w:rsidR="00F20837" w:rsidRPr="003D7756" w:rsidRDefault="00F20837" w:rsidP="007B0155">
                                  <w:pPr>
                                    <w:widowControl/>
                                    <w:snapToGrid w:val="0"/>
                                    <w:jc w:val="center"/>
                                    <w:rPr>
                                      <w:rFonts w:ascii="標楷體" w:eastAsia="標楷體" w:hAnsi="標楷體" w:cs="新細明體"/>
                                      <w:b/>
                                      <w:bCs/>
                                      <w:color w:val="000000"/>
                                      <w:szCs w:val="24"/>
                                    </w:rPr>
                                  </w:pPr>
                                  <w:bookmarkStart w:id="28" w:name="_Hlk200895479"/>
                                  <w:bookmarkEnd w:id="28"/>
                                  <w:r w:rsidRPr="003D7756">
                                    <w:rPr>
                                      <w:rFonts w:ascii="標楷體" w:eastAsia="標楷體" w:hAnsi="標楷體" w:cs="新細明體" w:hint="eastAsia"/>
                                      <w:b/>
                                      <w:bCs/>
                                      <w:color w:val="000000"/>
                                      <w:szCs w:val="24"/>
                                    </w:rPr>
                                    <w:t xml:space="preserve">表1　</w:t>
                                  </w:r>
                                  <w:r w:rsidRPr="003D7756">
                                    <w:rPr>
                                      <w:rFonts w:ascii="標楷體" w:eastAsia="標楷體" w:hAnsi="標楷體" w:cs="新細明體" w:hint="eastAsia"/>
                                      <w:b/>
                                      <w:bCs/>
                                      <w:color w:val="000000"/>
                                      <w:spacing w:val="-2"/>
                                      <w:szCs w:val="24"/>
                                    </w:rPr>
                                    <w:t>營</w:t>
                                  </w:r>
                                  <w:r>
                                    <w:rPr>
                                      <w:rFonts w:ascii="標楷體" w:eastAsia="標楷體" w:hAnsi="標楷體" w:cs="新細明體" w:hint="eastAsia"/>
                                      <w:b/>
                                      <w:bCs/>
                                      <w:color w:val="000000"/>
                                      <w:spacing w:val="-2"/>
                                      <w:szCs w:val="24"/>
                                    </w:rPr>
                                    <w:t>運逾18年之</w:t>
                                  </w:r>
                                  <w:r w:rsidRPr="003D7756">
                                    <w:rPr>
                                      <w:rFonts w:ascii="標楷體" w:eastAsia="標楷體" w:hAnsi="標楷體" w:cs="新細明體" w:hint="eastAsia"/>
                                      <w:b/>
                                      <w:bCs/>
                                      <w:color w:val="000000"/>
                                      <w:spacing w:val="-2"/>
                                      <w:szCs w:val="24"/>
                                    </w:rPr>
                                    <w:t>公車113年</w:t>
                                  </w:r>
                                  <w:r>
                                    <w:rPr>
                                      <w:rFonts w:ascii="標楷體" w:eastAsia="標楷體" w:hAnsi="標楷體" w:cs="新細明體" w:hint="eastAsia"/>
                                      <w:b/>
                                      <w:bCs/>
                                      <w:color w:val="000000"/>
                                      <w:spacing w:val="-2"/>
                                      <w:szCs w:val="24"/>
                                    </w:rPr>
                                    <w:t>度</w:t>
                                  </w:r>
                                  <w:r w:rsidRPr="003D7756">
                                    <w:rPr>
                                      <w:rFonts w:ascii="標楷體" w:eastAsia="標楷體" w:hAnsi="標楷體" w:cs="新細明體" w:hint="eastAsia"/>
                                      <w:b/>
                                      <w:bCs/>
                                      <w:color w:val="000000"/>
                                      <w:spacing w:val="-2"/>
                                      <w:szCs w:val="24"/>
                                    </w:rPr>
                                    <w:t>修復情形</w:t>
                                  </w:r>
                                </w:p>
                              </w:tc>
                            </w:tr>
                            <w:tr w:rsidR="00F20837" w:rsidRPr="001A51CD" w14:paraId="3344B7A6" w14:textId="77777777" w:rsidTr="003A2070">
                              <w:trPr>
                                <w:trHeight w:val="171"/>
                              </w:trPr>
                              <w:tc>
                                <w:tcPr>
                                  <w:tcW w:w="7372" w:type="dxa"/>
                                  <w:gridSpan w:val="7"/>
                                  <w:tcBorders>
                                    <w:top w:val="nil"/>
                                    <w:left w:val="nil"/>
                                    <w:bottom w:val="nil"/>
                                    <w:right w:val="nil"/>
                                  </w:tcBorders>
                                  <w:shd w:val="clear" w:color="auto" w:fill="auto"/>
                                  <w:noWrap/>
                                  <w:vAlign w:val="center"/>
                                  <w:hideMark/>
                                </w:tcPr>
                                <w:p w14:paraId="4675E0FA" w14:textId="232E44B6" w:rsidR="00F20837" w:rsidRPr="00E848D6" w:rsidRDefault="00F20837" w:rsidP="00DD2965">
                                  <w:pPr>
                                    <w:widowControl/>
                                    <w:snapToGrid w:val="0"/>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單位：年、公里、次、新臺幣元</w:t>
                                  </w:r>
                                </w:p>
                              </w:tc>
                            </w:tr>
                            <w:tr w:rsidR="00F20837" w:rsidRPr="001A51CD" w14:paraId="5B60911A" w14:textId="77777777" w:rsidTr="005A75DA">
                              <w:trPr>
                                <w:trHeight w:val="439"/>
                              </w:trPr>
                              <w:tc>
                                <w:tcPr>
                                  <w:tcW w:w="7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620FC" w14:textId="77777777" w:rsidR="00F20837" w:rsidRPr="003D7756" w:rsidRDefault="00F20837" w:rsidP="003D7756">
                                  <w:pPr>
                                    <w:widowControl/>
                                    <w:jc w:val="distribute"/>
                                    <w:rPr>
                                      <w:rFonts w:ascii="標楷體" w:eastAsia="標楷體" w:hAnsi="標楷體" w:cs="新細明體"/>
                                      <w:color w:val="000000"/>
                                      <w:sz w:val="20"/>
                                      <w:szCs w:val="20"/>
                                    </w:rPr>
                                  </w:pPr>
                                  <w:r w:rsidRPr="003D7756">
                                    <w:rPr>
                                      <w:rFonts w:ascii="標楷體" w:eastAsia="標楷體" w:hAnsi="標楷體" w:cs="新細明體" w:hint="eastAsia"/>
                                      <w:color w:val="000000"/>
                                      <w:sz w:val="20"/>
                                      <w:szCs w:val="20"/>
                                    </w:rPr>
                                    <w:t>項次</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136C60E8" w14:textId="77777777" w:rsidR="00F20837" w:rsidRPr="003D7756" w:rsidRDefault="00F20837" w:rsidP="003D7756">
                                  <w:pPr>
                                    <w:widowControl/>
                                    <w:jc w:val="distribute"/>
                                    <w:rPr>
                                      <w:rFonts w:ascii="標楷體" w:eastAsia="標楷體" w:hAnsi="標楷體" w:cs="新細明體"/>
                                      <w:color w:val="000000"/>
                                      <w:sz w:val="20"/>
                                      <w:szCs w:val="20"/>
                                    </w:rPr>
                                  </w:pPr>
                                  <w:r w:rsidRPr="003D7756">
                                    <w:rPr>
                                      <w:rFonts w:ascii="標楷體" w:eastAsia="標楷體" w:hAnsi="標楷體" w:cs="新細明體" w:hint="eastAsia"/>
                                      <w:color w:val="000000"/>
                                      <w:sz w:val="20"/>
                                      <w:szCs w:val="20"/>
                                    </w:rPr>
                                    <w:t>車牌號碼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CE5369" w14:textId="4D7D821A" w:rsidR="00F20837" w:rsidRPr="00E848D6" w:rsidRDefault="00F20837" w:rsidP="003D7756">
                                  <w:pPr>
                                    <w:widowControl/>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製造</w:t>
                                  </w:r>
                                  <w:r>
                                    <w:rPr>
                                      <w:rFonts w:ascii="標楷體" w:eastAsia="標楷體" w:hAnsi="標楷體" w:cs="新細明體" w:hint="eastAsia"/>
                                      <w:color w:val="000000"/>
                                      <w:sz w:val="20"/>
                                      <w:szCs w:val="20"/>
                                    </w:rPr>
                                    <w:t>日期</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6962C6A6" w14:textId="77777777" w:rsidR="00F20837" w:rsidRPr="00E848D6" w:rsidRDefault="00F20837" w:rsidP="003D7756">
                                  <w:pPr>
                                    <w:widowControl/>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車齡</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0D6BB08A"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累計行駛</w:t>
                                  </w:r>
                                </w:p>
                                <w:p w14:paraId="776056A0"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里程數</w:t>
                                  </w:r>
                                </w:p>
                              </w:tc>
                              <w:tc>
                                <w:tcPr>
                                  <w:tcW w:w="994" w:type="dxa"/>
                                  <w:tcBorders>
                                    <w:top w:val="single" w:sz="4" w:space="0" w:color="auto"/>
                                    <w:left w:val="nil"/>
                                    <w:bottom w:val="single" w:sz="4" w:space="0" w:color="auto"/>
                                    <w:right w:val="single" w:sz="4" w:space="0" w:color="auto"/>
                                  </w:tcBorders>
                                  <w:shd w:val="clear" w:color="auto" w:fill="auto"/>
                                  <w:vAlign w:val="center"/>
                                  <w:hideMark/>
                                </w:tcPr>
                                <w:p w14:paraId="45E836AE"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進場修</w:t>
                                  </w:r>
                                  <w:r>
                                    <w:rPr>
                                      <w:rFonts w:ascii="標楷體" w:eastAsia="標楷體" w:hAnsi="標楷體" w:cs="新細明體"/>
                                      <w:color w:val="000000"/>
                                      <w:sz w:val="20"/>
                                      <w:szCs w:val="20"/>
                                    </w:rPr>
                                    <w:br/>
                                  </w:r>
                                  <w:r w:rsidRPr="00E848D6">
                                    <w:rPr>
                                      <w:rFonts w:ascii="標楷體" w:eastAsia="標楷體" w:hAnsi="標楷體" w:cs="新細明體" w:hint="eastAsia"/>
                                      <w:color w:val="000000"/>
                                      <w:sz w:val="20"/>
                                      <w:szCs w:val="20"/>
                                    </w:rPr>
                                    <w:t>復次數</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7886831B"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113年度</w:t>
                                  </w:r>
                                  <w:r>
                                    <w:rPr>
                                      <w:rFonts w:ascii="標楷體" w:eastAsia="標楷體" w:hAnsi="標楷體" w:cs="新細明體"/>
                                      <w:color w:val="000000"/>
                                      <w:sz w:val="20"/>
                                      <w:szCs w:val="20"/>
                                    </w:rPr>
                                    <w:br/>
                                  </w:r>
                                  <w:r w:rsidRPr="00E848D6">
                                    <w:rPr>
                                      <w:rFonts w:ascii="標楷體" w:eastAsia="標楷體" w:hAnsi="標楷體" w:cs="新細明體" w:hint="eastAsia"/>
                                      <w:color w:val="000000"/>
                                      <w:sz w:val="20"/>
                                      <w:szCs w:val="20"/>
                                    </w:rPr>
                                    <w:t>修復費用</w:t>
                                  </w:r>
                                </w:p>
                              </w:tc>
                            </w:tr>
                            <w:tr w:rsidR="00F20837" w:rsidRPr="001A51CD" w14:paraId="09A4E234" w14:textId="77777777" w:rsidTr="00F43046">
                              <w:trPr>
                                <w:trHeight w:val="378"/>
                              </w:trPr>
                              <w:tc>
                                <w:tcPr>
                                  <w:tcW w:w="5812"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AB7AAC" w14:textId="77777777" w:rsidR="00F20837" w:rsidRPr="003D7756" w:rsidRDefault="00F20837" w:rsidP="003D7756">
                                  <w:pPr>
                                    <w:widowControl/>
                                    <w:jc w:val="distribute"/>
                                    <w:rPr>
                                      <w:rFonts w:ascii="標楷體" w:eastAsia="標楷體" w:hAnsi="標楷體" w:cs="新細明體"/>
                                      <w:b/>
                                      <w:bCs/>
                                      <w:color w:val="000000"/>
                                      <w:sz w:val="20"/>
                                      <w:szCs w:val="20"/>
                                    </w:rPr>
                                  </w:pPr>
                                  <w:r w:rsidRPr="003D7756">
                                    <w:rPr>
                                      <w:rFonts w:ascii="標楷體" w:eastAsia="標楷體" w:hAnsi="標楷體" w:cs="新細明體" w:hint="eastAsia"/>
                                      <w:b/>
                                      <w:bCs/>
                                      <w:color w:val="000000"/>
                                      <w:sz w:val="20"/>
                                      <w:szCs w:val="20"/>
                                    </w:rPr>
                                    <w:t>合計</w:t>
                                  </w:r>
                                </w:p>
                              </w:tc>
                              <w:tc>
                                <w:tcPr>
                                  <w:tcW w:w="1560" w:type="dxa"/>
                                  <w:tcBorders>
                                    <w:top w:val="nil"/>
                                    <w:left w:val="nil"/>
                                    <w:bottom w:val="single" w:sz="4" w:space="0" w:color="auto"/>
                                    <w:right w:val="single" w:sz="4" w:space="0" w:color="auto"/>
                                  </w:tcBorders>
                                  <w:shd w:val="clear" w:color="auto" w:fill="auto"/>
                                  <w:vAlign w:val="center"/>
                                  <w:hideMark/>
                                </w:tcPr>
                                <w:p w14:paraId="278DE55D" w14:textId="77777777" w:rsidR="00F20837" w:rsidRPr="003D7756" w:rsidRDefault="00F20837" w:rsidP="00DD2965">
                                  <w:pPr>
                                    <w:widowControl/>
                                    <w:jc w:val="right"/>
                                    <w:rPr>
                                      <w:rFonts w:ascii="標楷體" w:eastAsia="標楷體" w:hAnsi="標楷體" w:cs="新細明體"/>
                                      <w:b/>
                                      <w:bCs/>
                                      <w:color w:val="000000"/>
                                      <w:sz w:val="20"/>
                                      <w:szCs w:val="20"/>
                                    </w:rPr>
                                  </w:pPr>
                                  <w:r w:rsidRPr="003D7756">
                                    <w:rPr>
                                      <w:rFonts w:ascii="標楷體" w:eastAsia="標楷體" w:hAnsi="標楷體" w:cs="新細明體" w:hint="eastAsia"/>
                                      <w:b/>
                                      <w:bCs/>
                                      <w:color w:val="000000"/>
                                      <w:sz w:val="20"/>
                                      <w:szCs w:val="20"/>
                                    </w:rPr>
                                    <w:t>106,220</w:t>
                                  </w:r>
                                </w:p>
                              </w:tc>
                            </w:tr>
                            <w:tr w:rsidR="00F20837" w:rsidRPr="001A51CD" w14:paraId="2D96C0F5"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158687F6"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w:t>
                                  </w:r>
                                </w:p>
                              </w:tc>
                              <w:tc>
                                <w:tcPr>
                                  <w:tcW w:w="1084" w:type="dxa"/>
                                  <w:tcBorders>
                                    <w:top w:val="nil"/>
                                    <w:left w:val="nil"/>
                                    <w:bottom w:val="single" w:sz="4" w:space="0" w:color="auto"/>
                                    <w:right w:val="single" w:sz="4" w:space="0" w:color="auto"/>
                                  </w:tcBorders>
                                  <w:shd w:val="clear" w:color="auto" w:fill="auto"/>
                                  <w:noWrap/>
                                  <w:vAlign w:val="center"/>
                                  <w:hideMark/>
                                </w:tcPr>
                                <w:p w14:paraId="651A9C24"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368</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XH</w:t>
                                  </w:r>
                                </w:p>
                              </w:tc>
                              <w:tc>
                                <w:tcPr>
                                  <w:tcW w:w="1134" w:type="dxa"/>
                                  <w:tcBorders>
                                    <w:top w:val="nil"/>
                                    <w:left w:val="nil"/>
                                    <w:bottom w:val="single" w:sz="4" w:space="0" w:color="auto"/>
                                    <w:right w:val="single" w:sz="4" w:space="0" w:color="auto"/>
                                  </w:tcBorders>
                                  <w:shd w:val="clear" w:color="auto" w:fill="auto"/>
                                  <w:noWrap/>
                                  <w:vAlign w:val="center"/>
                                  <w:hideMark/>
                                </w:tcPr>
                                <w:p w14:paraId="48E4FEA0"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95.6.1</w:t>
                                  </w:r>
                                </w:p>
                              </w:tc>
                              <w:tc>
                                <w:tcPr>
                                  <w:tcW w:w="679" w:type="dxa"/>
                                  <w:tcBorders>
                                    <w:top w:val="nil"/>
                                    <w:left w:val="nil"/>
                                    <w:bottom w:val="single" w:sz="4" w:space="0" w:color="auto"/>
                                    <w:right w:val="single" w:sz="4" w:space="0" w:color="auto"/>
                                  </w:tcBorders>
                                  <w:shd w:val="clear" w:color="auto" w:fill="auto"/>
                                  <w:noWrap/>
                                  <w:vAlign w:val="center"/>
                                  <w:hideMark/>
                                </w:tcPr>
                                <w:p w14:paraId="14090909"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18</w:t>
                                  </w:r>
                                </w:p>
                              </w:tc>
                              <w:tc>
                                <w:tcPr>
                                  <w:tcW w:w="1162" w:type="dxa"/>
                                  <w:tcBorders>
                                    <w:top w:val="nil"/>
                                    <w:left w:val="nil"/>
                                    <w:bottom w:val="single" w:sz="4" w:space="0" w:color="auto"/>
                                    <w:right w:val="single" w:sz="4" w:space="0" w:color="auto"/>
                                  </w:tcBorders>
                                  <w:shd w:val="clear" w:color="auto" w:fill="auto"/>
                                  <w:noWrap/>
                                  <w:vAlign w:val="center"/>
                                  <w:hideMark/>
                                </w:tcPr>
                                <w:p w14:paraId="39AC47A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976,169</w:t>
                                  </w:r>
                                </w:p>
                              </w:tc>
                              <w:tc>
                                <w:tcPr>
                                  <w:tcW w:w="994" w:type="dxa"/>
                                  <w:tcBorders>
                                    <w:top w:val="nil"/>
                                    <w:left w:val="nil"/>
                                    <w:bottom w:val="single" w:sz="4" w:space="0" w:color="auto"/>
                                    <w:right w:val="single" w:sz="4" w:space="0" w:color="auto"/>
                                  </w:tcBorders>
                                  <w:shd w:val="clear" w:color="auto" w:fill="auto"/>
                                  <w:noWrap/>
                                  <w:vAlign w:val="center"/>
                                  <w:hideMark/>
                                </w:tcPr>
                                <w:p w14:paraId="2144CF85"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14</w:t>
                                  </w:r>
                                </w:p>
                              </w:tc>
                              <w:tc>
                                <w:tcPr>
                                  <w:tcW w:w="1560" w:type="dxa"/>
                                  <w:tcBorders>
                                    <w:top w:val="nil"/>
                                    <w:left w:val="nil"/>
                                    <w:bottom w:val="single" w:sz="4" w:space="0" w:color="auto"/>
                                    <w:right w:val="single" w:sz="4" w:space="0" w:color="auto"/>
                                  </w:tcBorders>
                                  <w:shd w:val="clear" w:color="auto" w:fill="auto"/>
                                  <w:noWrap/>
                                  <w:vAlign w:val="center"/>
                                  <w:hideMark/>
                                </w:tcPr>
                                <w:p w14:paraId="67D9E799" w14:textId="77777777" w:rsidR="00F20837" w:rsidRPr="00E848D6" w:rsidRDefault="00F20837" w:rsidP="00DD2965">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31,580</w:t>
                                  </w:r>
                                </w:p>
                              </w:tc>
                            </w:tr>
                            <w:tr w:rsidR="00F20837" w:rsidRPr="001A51CD" w14:paraId="524E3F20"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0B7551D2"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2</w:t>
                                  </w:r>
                                </w:p>
                              </w:tc>
                              <w:tc>
                                <w:tcPr>
                                  <w:tcW w:w="1084" w:type="dxa"/>
                                  <w:tcBorders>
                                    <w:top w:val="nil"/>
                                    <w:left w:val="nil"/>
                                    <w:bottom w:val="single" w:sz="4" w:space="0" w:color="auto"/>
                                    <w:right w:val="single" w:sz="4" w:space="0" w:color="auto"/>
                                  </w:tcBorders>
                                  <w:shd w:val="clear" w:color="auto" w:fill="auto"/>
                                  <w:noWrap/>
                                  <w:vAlign w:val="center"/>
                                  <w:hideMark/>
                                </w:tcPr>
                                <w:p w14:paraId="2ED09E76"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VU</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125</w:t>
                                  </w:r>
                                </w:p>
                              </w:tc>
                              <w:tc>
                                <w:tcPr>
                                  <w:tcW w:w="1134" w:type="dxa"/>
                                  <w:tcBorders>
                                    <w:top w:val="nil"/>
                                    <w:left w:val="nil"/>
                                    <w:bottom w:val="single" w:sz="4" w:space="0" w:color="auto"/>
                                    <w:right w:val="single" w:sz="4" w:space="0" w:color="auto"/>
                                  </w:tcBorders>
                                  <w:shd w:val="clear" w:color="auto" w:fill="auto"/>
                                  <w:noWrap/>
                                  <w:vAlign w:val="center"/>
                                  <w:hideMark/>
                                </w:tcPr>
                                <w:p w14:paraId="145BDF0D"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94.4.2</w:t>
                                  </w:r>
                                </w:p>
                              </w:tc>
                              <w:tc>
                                <w:tcPr>
                                  <w:tcW w:w="679" w:type="dxa"/>
                                  <w:tcBorders>
                                    <w:top w:val="nil"/>
                                    <w:left w:val="nil"/>
                                    <w:bottom w:val="single" w:sz="4" w:space="0" w:color="auto"/>
                                    <w:right w:val="single" w:sz="4" w:space="0" w:color="auto"/>
                                  </w:tcBorders>
                                  <w:shd w:val="clear" w:color="auto" w:fill="auto"/>
                                  <w:noWrap/>
                                  <w:vAlign w:val="center"/>
                                  <w:hideMark/>
                                </w:tcPr>
                                <w:p w14:paraId="2388A275"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19</w:t>
                                  </w:r>
                                </w:p>
                              </w:tc>
                              <w:tc>
                                <w:tcPr>
                                  <w:tcW w:w="1162" w:type="dxa"/>
                                  <w:tcBorders>
                                    <w:top w:val="nil"/>
                                    <w:left w:val="nil"/>
                                    <w:bottom w:val="single" w:sz="4" w:space="0" w:color="auto"/>
                                    <w:right w:val="single" w:sz="4" w:space="0" w:color="auto"/>
                                  </w:tcBorders>
                                  <w:shd w:val="clear" w:color="000000" w:fill="FFFFFF"/>
                                  <w:noWrap/>
                                  <w:vAlign w:val="center"/>
                                  <w:hideMark/>
                                </w:tcPr>
                                <w:p w14:paraId="4BCD26D7"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905,809</w:t>
                                  </w:r>
                                </w:p>
                              </w:tc>
                              <w:tc>
                                <w:tcPr>
                                  <w:tcW w:w="994" w:type="dxa"/>
                                  <w:tcBorders>
                                    <w:top w:val="nil"/>
                                    <w:left w:val="nil"/>
                                    <w:bottom w:val="single" w:sz="4" w:space="0" w:color="auto"/>
                                    <w:right w:val="single" w:sz="4" w:space="0" w:color="auto"/>
                                  </w:tcBorders>
                                  <w:shd w:val="clear" w:color="auto" w:fill="auto"/>
                                  <w:noWrap/>
                                  <w:vAlign w:val="center"/>
                                  <w:hideMark/>
                                </w:tcPr>
                                <w:p w14:paraId="1857D2C3"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13</w:t>
                                  </w:r>
                                </w:p>
                              </w:tc>
                              <w:tc>
                                <w:tcPr>
                                  <w:tcW w:w="1560" w:type="dxa"/>
                                  <w:tcBorders>
                                    <w:top w:val="nil"/>
                                    <w:left w:val="nil"/>
                                    <w:bottom w:val="single" w:sz="4" w:space="0" w:color="auto"/>
                                    <w:right w:val="single" w:sz="4" w:space="0" w:color="auto"/>
                                  </w:tcBorders>
                                  <w:shd w:val="clear" w:color="auto" w:fill="auto"/>
                                  <w:noWrap/>
                                  <w:vAlign w:val="center"/>
                                  <w:hideMark/>
                                </w:tcPr>
                                <w:p w14:paraId="7C3D2F58" w14:textId="77777777" w:rsidR="00F20837" w:rsidRPr="00E848D6" w:rsidRDefault="00F20837" w:rsidP="00DD2965">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30,830</w:t>
                                  </w:r>
                                </w:p>
                              </w:tc>
                            </w:tr>
                            <w:tr w:rsidR="00F20837" w:rsidRPr="001A51CD" w14:paraId="16542E50"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1ED887B8"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w:t>
                                  </w:r>
                                </w:p>
                              </w:tc>
                              <w:tc>
                                <w:tcPr>
                                  <w:tcW w:w="1084" w:type="dxa"/>
                                  <w:tcBorders>
                                    <w:top w:val="nil"/>
                                    <w:left w:val="nil"/>
                                    <w:bottom w:val="single" w:sz="4" w:space="0" w:color="auto"/>
                                    <w:right w:val="single" w:sz="4" w:space="0" w:color="auto"/>
                                  </w:tcBorders>
                                  <w:shd w:val="clear" w:color="auto" w:fill="auto"/>
                                  <w:noWrap/>
                                  <w:vAlign w:val="center"/>
                                  <w:hideMark/>
                                </w:tcPr>
                                <w:p w14:paraId="73DB503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371</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XH</w:t>
                                  </w:r>
                                </w:p>
                              </w:tc>
                              <w:tc>
                                <w:tcPr>
                                  <w:tcW w:w="1134" w:type="dxa"/>
                                  <w:tcBorders>
                                    <w:top w:val="nil"/>
                                    <w:left w:val="nil"/>
                                    <w:bottom w:val="single" w:sz="4" w:space="0" w:color="auto"/>
                                    <w:right w:val="single" w:sz="4" w:space="0" w:color="auto"/>
                                  </w:tcBorders>
                                  <w:shd w:val="clear" w:color="auto" w:fill="auto"/>
                                  <w:noWrap/>
                                  <w:vAlign w:val="center"/>
                                  <w:hideMark/>
                                </w:tcPr>
                                <w:p w14:paraId="3FA06A67"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95.6.1</w:t>
                                  </w:r>
                                </w:p>
                              </w:tc>
                              <w:tc>
                                <w:tcPr>
                                  <w:tcW w:w="679" w:type="dxa"/>
                                  <w:tcBorders>
                                    <w:top w:val="nil"/>
                                    <w:left w:val="nil"/>
                                    <w:bottom w:val="single" w:sz="4" w:space="0" w:color="auto"/>
                                    <w:right w:val="single" w:sz="4" w:space="0" w:color="auto"/>
                                  </w:tcBorders>
                                  <w:shd w:val="clear" w:color="auto" w:fill="auto"/>
                                  <w:noWrap/>
                                  <w:vAlign w:val="center"/>
                                  <w:hideMark/>
                                </w:tcPr>
                                <w:p w14:paraId="081EBBFA"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18</w:t>
                                  </w:r>
                                </w:p>
                              </w:tc>
                              <w:tc>
                                <w:tcPr>
                                  <w:tcW w:w="1162" w:type="dxa"/>
                                  <w:tcBorders>
                                    <w:top w:val="nil"/>
                                    <w:left w:val="nil"/>
                                    <w:bottom w:val="single" w:sz="4" w:space="0" w:color="auto"/>
                                    <w:right w:val="single" w:sz="4" w:space="0" w:color="auto"/>
                                  </w:tcBorders>
                                  <w:shd w:val="clear" w:color="auto" w:fill="auto"/>
                                  <w:noWrap/>
                                  <w:vAlign w:val="center"/>
                                  <w:hideMark/>
                                </w:tcPr>
                                <w:p w14:paraId="1E1E0F09"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867,443</w:t>
                                  </w:r>
                                </w:p>
                              </w:tc>
                              <w:tc>
                                <w:tcPr>
                                  <w:tcW w:w="994" w:type="dxa"/>
                                  <w:tcBorders>
                                    <w:top w:val="nil"/>
                                    <w:left w:val="nil"/>
                                    <w:bottom w:val="single" w:sz="4" w:space="0" w:color="auto"/>
                                    <w:right w:val="single" w:sz="4" w:space="0" w:color="auto"/>
                                  </w:tcBorders>
                                  <w:shd w:val="clear" w:color="auto" w:fill="auto"/>
                                  <w:noWrap/>
                                  <w:vAlign w:val="center"/>
                                  <w:hideMark/>
                                </w:tcPr>
                                <w:p w14:paraId="02337C0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11</w:t>
                                  </w:r>
                                </w:p>
                              </w:tc>
                              <w:tc>
                                <w:tcPr>
                                  <w:tcW w:w="1560" w:type="dxa"/>
                                  <w:tcBorders>
                                    <w:top w:val="nil"/>
                                    <w:left w:val="nil"/>
                                    <w:bottom w:val="single" w:sz="4" w:space="0" w:color="auto"/>
                                    <w:right w:val="single" w:sz="4" w:space="0" w:color="auto"/>
                                  </w:tcBorders>
                                  <w:shd w:val="clear" w:color="auto" w:fill="auto"/>
                                  <w:noWrap/>
                                  <w:vAlign w:val="center"/>
                                  <w:hideMark/>
                                </w:tcPr>
                                <w:p w14:paraId="0C28DA87" w14:textId="77777777" w:rsidR="00F20837" w:rsidRPr="00E848D6" w:rsidRDefault="00F20837" w:rsidP="00DD2965">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12,980</w:t>
                                  </w:r>
                                </w:p>
                              </w:tc>
                            </w:tr>
                            <w:tr w:rsidR="00F20837" w:rsidRPr="001A51CD" w14:paraId="5E65BE1E"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36815F30"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4</w:t>
                                  </w:r>
                                </w:p>
                              </w:tc>
                              <w:tc>
                                <w:tcPr>
                                  <w:tcW w:w="1084" w:type="dxa"/>
                                  <w:tcBorders>
                                    <w:top w:val="nil"/>
                                    <w:left w:val="nil"/>
                                    <w:bottom w:val="single" w:sz="4" w:space="0" w:color="auto"/>
                                    <w:right w:val="single" w:sz="4" w:space="0" w:color="auto"/>
                                  </w:tcBorders>
                                  <w:shd w:val="clear" w:color="auto" w:fill="auto"/>
                                  <w:noWrap/>
                                  <w:vAlign w:val="center"/>
                                  <w:hideMark/>
                                </w:tcPr>
                                <w:p w14:paraId="1C2D7E82"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363</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XH</w:t>
                                  </w:r>
                                </w:p>
                              </w:tc>
                              <w:tc>
                                <w:tcPr>
                                  <w:tcW w:w="1134" w:type="dxa"/>
                                  <w:tcBorders>
                                    <w:top w:val="nil"/>
                                    <w:left w:val="nil"/>
                                    <w:bottom w:val="single" w:sz="4" w:space="0" w:color="auto"/>
                                    <w:right w:val="single" w:sz="4" w:space="0" w:color="auto"/>
                                  </w:tcBorders>
                                  <w:shd w:val="clear" w:color="auto" w:fill="auto"/>
                                  <w:noWrap/>
                                  <w:vAlign w:val="center"/>
                                  <w:hideMark/>
                                </w:tcPr>
                                <w:p w14:paraId="185AF6BA"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94.4.1</w:t>
                                  </w:r>
                                </w:p>
                              </w:tc>
                              <w:tc>
                                <w:tcPr>
                                  <w:tcW w:w="679" w:type="dxa"/>
                                  <w:tcBorders>
                                    <w:top w:val="nil"/>
                                    <w:left w:val="nil"/>
                                    <w:bottom w:val="single" w:sz="4" w:space="0" w:color="auto"/>
                                    <w:right w:val="single" w:sz="4" w:space="0" w:color="auto"/>
                                  </w:tcBorders>
                                  <w:shd w:val="clear" w:color="auto" w:fill="auto"/>
                                  <w:noWrap/>
                                  <w:vAlign w:val="center"/>
                                  <w:hideMark/>
                                </w:tcPr>
                                <w:p w14:paraId="74B80B9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19</w:t>
                                  </w:r>
                                </w:p>
                              </w:tc>
                              <w:tc>
                                <w:tcPr>
                                  <w:tcW w:w="1162" w:type="dxa"/>
                                  <w:tcBorders>
                                    <w:top w:val="nil"/>
                                    <w:left w:val="nil"/>
                                    <w:bottom w:val="single" w:sz="4" w:space="0" w:color="auto"/>
                                    <w:right w:val="single" w:sz="4" w:space="0" w:color="auto"/>
                                  </w:tcBorders>
                                  <w:shd w:val="clear" w:color="auto" w:fill="auto"/>
                                  <w:noWrap/>
                                  <w:vAlign w:val="center"/>
                                  <w:hideMark/>
                                </w:tcPr>
                                <w:p w14:paraId="53A0BD40"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901,130</w:t>
                                  </w:r>
                                </w:p>
                              </w:tc>
                              <w:tc>
                                <w:tcPr>
                                  <w:tcW w:w="994" w:type="dxa"/>
                                  <w:tcBorders>
                                    <w:top w:val="nil"/>
                                    <w:left w:val="nil"/>
                                    <w:bottom w:val="single" w:sz="4" w:space="0" w:color="auto"/>
                                    <w:right w:val="single" w:sz="4" w:space="0" w:color="auto"/>
                                  </w:tcBorders>
                                  <w:shd w:val="clear" w:color="auto" w:fill="auto"/>
                                  <w:noWrap/>
                                  <w:vAlign w:val="center"/>
                                  <w:hideMark/>
                                </w:tcPr>
                                <w:p w14:paraId="58891897"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10</w:t>
                                  </w:r>
                                </w:p>
                              </w:tc>
                              <w:tc>
                                <w:tcPr>
                                  <w:tcW w:w="1560" w:type="dxa"/>
                                  <w:tcBorders>
                                    <w:top w:val="nil"/>
                                    <w:left w:val="nil"/>
                                    <w:bottom w:val="single" w:sz="4" w:space="0" w:color="auto"/>
                                    <w:right w:val="single" w:sz="4" w:space="0" w:color="auto"/>
                                  </w:tcBorders>
                                  <w:shd w:val="clear" w:color="auto" w:fill="auto"/>
                                  <w:noWrap/>
                                  <w:vAlign w:val="center"/>
                                  <w:hideMark/>
                                </w:tcPr>
                                <w:p w14:paraId="1E81389E" w14:textId="77777777" w:rsidR="00F20837" w:rsidRPr="00E848D6" w:rsidRDefault="00F20837" w:rsidP="00F43046">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 xml:space="preserve">30,830 </w:t>
                                  </w:r>
                                </w:p>
                              </w:tc>
                            </w:tr>
                            <w:tr w:rsidR="00F20837" w:rsidRPr="001A51CD" w14:paraId="03910919" w14:textId="77777777" w:rsidTr="005A75DA">
                              <w:trPr>
                                <w:trHeight w:val="290"/>
                              </w:trPr>
                              <w:tc>
                                <w:tcPr>
                                  <w:tcW w:w="7372" w:type="dxa"/>
                                  <w:gridSpan w:val="7"/>
                                  <w:tcBorders>
                                    <w:top w:val="single" w:sz="4" w:space="0" w:color="auto"/>
                                    <w:left w:val="nil"/>
                                    <w:bottom w:val="nil"/>
                                    <w:right w:val="nil"/>
                                  </w:tcBorders>
                                  <w:shd w:val="clear" w:color="auto" w:fill="auto"/>
                                  <w:noWrap/>
                                  <w:vAlign w:val="center"/>
                                  <w:hideMark/>
                                </w:tcPr>
                                <w:p w14:paraId="003B7200" w14:textId="77777777" w:rsidR="00F20837" w:rsidRPr="001A51CD" w:rsidRDefault="00F20837" w:rsidP="003A2070">
                                  <w:pPr>
                                    <w:widowControl/>
                                    <w:snapToGrid w:val="0"/>
                                    <w:rPr>
                                      <w:rFonts w:ascii="標楷體" w:eastAsia="標楷體" w:hAnsi="標楷體" w:cs="新細明體"/>
                                      <w:color w:val="000000"/>
                                      <w:sz w:val="18"/>
                                      <w:szCs w:val="18"/>
                                    </w:rPr>
                                  </w:pPr>
                                  <w:bookmarkStart w:id="29" w:name="_Hlk200575359"/>
                                  <w:r w:rsidRPr="001A51CD">
                                    <w:rPr>
                                      <w:rFonts w:ascii="標楷體" w:eastAsia="標楷體" w:hAnsi="標楷體" w:cs="新細明體" w:hint="eastAsia"/>
                                      <w:color w:val="000000"/>
                                      <w:sz w:val="18"/>
                                      <w:szCs w:val="18"/>
                                    </w:rPr>
                                    <w:t>資料來源：整理自金門縣公共車船管理處提供資料。</w:t>
                                  </w:r>
                                </w:p>
                              </w:tc>
                            </w:tr>
                            <w:bookmarkEnd w:id="29"/>
                          </w:tbl>
                          <w:p w14:paraId="6E16C62B" w14:textId="77777777" w:rsidR="00F20837" w:rsidRPr="00DD2965" w:rsidRDefault="00F20837" w:rsidP="00F20837"/>
                          <w:p w14:paraId="7ABD4FC5" w14:textId="77777777" w:rsidR="00F20837" w:rsidRPr="001A51CD" w:rsidRDefault="00F20837" w:rsidP="00F2083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281A1A" id="文字方塊 36" o:spid="_x0000_s1077" type="#_x0000_t202" style="position:absolute;left:0;text-align:left;margin-left:128.25pt;margin-top:1.05pt;width:377.1pt;height:178.3pt;z-index:251754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" stroked="f">
                <v:textbox>
                  <w:txbxContent>
                    <w:tbl>
                      <w:tblPr>
                        <w:tblW w:w="7372" w:type="dxa"/>
                        <w:tblInd w:w="-142" w:type="dxa"/>
                        <w:tblCellMar>
                          <w:left w:w="28" w:type="dxa"/>
                          <w:right w:w="28" w:type="dxa"/>
                        </w:tblCellMar>
                        <w:tblLook w:val="04A0" w:firstRow="1" w:lastRow="0" w:firstColumn="1" w:lastColumn="0" w:noHBand="0" w:noVBand="1"/>
                      </w:tblPr>
                      <w:tblGrid>
                        <w:gridCol w:w="759"/>
                        <w:gridCol w:w="1084"/>
                        <w:gridCol w:w="1134"/>
                        <w:gridCol w:w="679"/>
                        <w:gridCol w:w="1162"/>
                        <w:gridCol w:w="994"/>
                        <w:gridCol w:w="1560"/>
                      </w:tblGrid>
                      <w:tr w:rsidR="00F20837" w:rsidRPr="001A51CD" w14:paraId="14B6DE2B" w14:textId="77777777" w:rsidTr="005A75DA">
                        <w:trPr>
                          <w:trHeight w:val="390"/>
                        </w:trPr>
                        <w:tc>
                          <w:tcPr>
                            <w:tcW w:w="7372" w:type="dxa"/>
                            <w:gridSpan w:val="7"/>
                            <w:tcBorders>
                              <w:top w:val="nil"/>
                              <w:left w:val="nil"/>
                              <w:bottom w:val="nil"/>
                              <w:right w:val="nil"/>
                            </w:tcBorders>
                            <w:shd w:val="clear" w:color="auto" w:fill="auto"/>
                            <w:noWrap/>
                            <w:vAlign w:val="center"/>
                            <w:hideMark/>
                          </w:tcPr>
                          <w:p w14:paraId="001730C6" w14:textId="77777777" w:rsidR="00F20837" w:rsidRPr="003D7756" w:rsidRDefault="00F20837" w:rsidP="007B0155">
                            <w:pPr>
                              <w:widowControl/>
                              <w:snapToGrid w:val="0"/>
                              <w:jc w:val="center"/>
                              <w:rPr>
                                <w:rFonts w:ascii="標楷體" w:eastAsia="標楷體" w:hAnsi="標楷體" w:cs="新細明體"/>
                                <w:b/>
                                <w:bCs/>
                                <w:color w:val="000000"/>
                                <w:szCs w:val="24"/>
                              </w:rPr>
                            </w:pPr>
                            <w:bookmarkStart w:id="30" w:name="_Hlk200895479"/>
                            <w:bookmarkEnd w:id="30"/>
                            <w:r w:rsidRPr="003D7756">
                              <w:rPr>
                                <w:rFonts w:ascii="標楷體" w:eastAsia="標楷體" w:hAnsi="標楷體" w:cs="新細明體" w:hint="eastAsia"/>
                                <w:b/>
                                <w:bCs/>
                                <w:color w:val="000000"/>
                                <w:szCs w:val="24"/>
                              </w:rPr>
                              <w:t xml:space="preserve">表1　</w:t>
                            </w:r>
                            <w:r w:rsidRPr="003D7756">
                              <w:rPr>
                                <w:rFonts w:ascii="標楷體" w:eastAsia="標楷體" w:hAnsi="標楷體" w:cs="新細明體" w:hint="eastAsia"/>
                                <w:b/>
                                <w:bCs/>
                                <w:color w:val="000000"/>
                                <w:spacing w:val="-2"/>
                                <w:szCs w:val="24"/>
                              </w:rPr>
                              <w:t>營</w:t>
                            </w:r>
                            <w:r>
                              <w:rPr>
                                <w:rFonts w:ascii="標楷體" w:eastAsia="標楷體" w:hAnsi="標楷體" w:cs="新細明體" w:hint="eastAsia"/>
                                <w:b/>
                                <w:bCs/>
                                <w:color w:val="000000"/>
                                <w:spacing w:val="-2"/>
                                <w:szCs w:val="24"/>
                              </w:rPr>
                              <w:t>運逾18年之</w:t>
                            </w:r>
                            <w:r w:rsidRPr="003D7756">
                              <w:rPr>
                                <w:rFonts w:ascii="標楷體" w:eastAsia="標楷體" w:hAnsi="標楷體" w:cs="新細明體" w:hint="eastAsia"/>
                                <w:b/>
                                <w:bCs/>
                                <w:color w:val="000000"/>
                                <w:spacing w:val="-2"/>
                                <w:szCs w:val="24"/>
                              </w:rPr>
                              <w:t>公車113年</w:t>
                            </w:r>
                            <w:r>
                              <w:rPr>
                                <w:rFonts w:ascii="標楷體" w:eastAsia="標楷體" w:hAnsi="標楷體" w:cs="新細明體" w:hint="eastAsia"/>
                                <w:b/>
                                <w:bCs/>
                                <w:color w:val="000000"/>
                                <w:spacing w:val="-2"/>
                                <w:szCs w:val="24"/>
                              </w:rPr>
                              <w:t>度</w:t>
                            </w:r>
                            <w:r w:rsidRPr="003D7756">
                              <w:rPr>
                                <w:rFonts w:ascii="標楷體" w:eastAsia="標楷體" w:hAnsi="標楷體" w:cs="新細明體" w:hint="eastAsia"/>
                                <w:b/>
                                <w:bCs/>
                                <w:color w:val="000000"/>
                                <w:spacing w:val="-2"/>
                                <w:szCs w:val="24"/>
                              </w:rPr>
                              <w:t>修復情形</w:t>
                            </w:r>
                          </w:p>
                        </w:tc>
                      </w:tr>
                      <w:tr w:rsidR="00F20837" w:rsidRPr="001A51CD" w14:paraId="3344B7A6" w14:textId="77777777" w:rsidTr="003A2070">
                        <w:trPr>
                          <w:trHeight w:val="171"/>
                        </w:trPr>
                        <w:tc>
                          <w:tcPr>
                            <w:tcW w:w="7372" w:type="dxa"/>
                            <w:gridSpan w:val="7"/>
                            <w:tcBorders>
                              <w:top w:val="nil"/>
                              <w:left w:val="nil"/>
                              <w:bottom w:val="nil"/>
                              <w:right w:val="nil"/>
                            </w:tcBorders>
                            <w:shd w:val="clear" w:color="auto" w:fill="auto"/>
                            <w:noWrap/>
                            <w:vAlign w:val="center"/>
                            <w:hideMark/>
                          </w:tcPr>
                          <w:p w14:paraId="4675E0FA" w14:textId="232E44B6" w:rsidR="00F20837" w:rsidRPr="00E848D6" w:rsidRDefault="00F20837" w:rsidP="00DD2965">
                            <w:pPr>
                              <w:widowControl/>
                              <w:snapToGrid w:val="0"/>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單位：年、公里、次、新臺幣元</w:t>
                            </w:r>
                          </w:p>
                        </w:tc>
                      </w:tr>
                      <w:tr w:rsidR="00F20837" w:rsidRPr="001A51CD" w14:paraId="5B60911A" w14:textId="77777777" w:rsidTr="005A75DA">
                        <w:trPr>
                          <w:trHeight w:val="439"/>
                        </w:trPr>
                        <w:tc>
                          <w:tcPr>
                            <w:tcW w:w="7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620FC" w14:textId="77777777" w:rsidR="00F20837" w:rsidRPr="003D7756" w:rsidRDefault="00F20837" w:rsidP="003D7756">
                            <w:pPr>
                              <w:widowControl/>
                              <w:jc w:val="distribute"/>
                              <w:rPr>
                                <w:rFonts w:ascii="標楷體" w:eastAsia="標楷體" w:hAnsi="標楷體" w:cs="新細明體"/>
                                <w:color w:val="000000"/>
                                <w:sz w:val="20"/>
                                <w:szCs w:val="20"/>
                              </w:rPr>
                            </w:pPr>
                            <w:r w:rsidRPr="003D7756">
                              <w:rPr>
                                <w:rFonts w:ascii="標楷體" w:eastAsia="標楷體" w:hAnsi="標楷體" w:cs="新細明體" w:hint="eastAsia"/>
                                <w:color w:val="000000"/>
                                <w:sz w:val="20"/>
                                <w:szCs w:val="20"/>
                              </w:rPr>
                              <w:t>項次</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136C60E8" w14:textId="77777777" w:rsidR="00F20837" w:rsidRPr="003D7756" w:rsidRDefault="00F20837" w:rsidP="003D7756">
                            <w:pPr>
                              <w:widowControl/>
                              <w:jc w:val="distribute"/>
                              <w:rPr>
                                <w:rFonts w:ascii="標楷體" w:eastAsia="標楷體" w:hAnsi="標楷體" w:cs="新細明體"/>
                                <w:color w:val="000000"/>
                                <w:sz w:val="20"/>
                                <w:szCs w:val="20"/>
                              </w:rPr>
                            </w:pPr>
                            <w:r w:rsidRPr="003D7756">
                              <w:rPr>
                                <w:rFonts w:ascii="標楷體" w:eastAsia="標楷體" w:hAnsi="標楷體" w:cs="新細明體" w:hint="eastAsia"/>
                                <w:color w:val="000000"/>
                                <w:sz w:val="20"/>
                                <w:szCs w:val="20"/>
                              </w:rPr>
                              <w:t>車牌號碼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CE5369" w14:textId="4D7D821A" w:rsidR="00F20837" w:rsidRPr="00E848D6" w:rsidRDefault="00F20837" w:rsidP="003D7756">
                            <w:pPr>
                              <w:widowControl/>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製造</w:t>
                            </w:r>
                            <w:r>
                              <w:rPr>
                                <w:rFonts w:ascii="標楷體" w:eastAsia="標楷體" w:hAnsi="標楷體" w:cs="新細明體" w:hint="eastAsia"/>
                                <w:color w:val="000000"/>
                                <w:sz w:val="20"/>
                                <w:szCs w:val="20"/>
                              </w:rPr>
                              <w:t>日期</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6962C6A6" w14:textId="77777777" w:rsidR="00F20837" w:rsidRPr="00E848D6" w:rsidRDefault="00F20837" w:rsidP="003D7756">
                            <w:pPr>
                              <w:widowControl/>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車齡</w:t>
                            </w:r>
                          </w:p>
                        </w:tc>
                        <w:tc>
                          <w:tcPr>
                            <w:tcW w:w="1162" w:type="dxa"/>
                            <w:tcBorders>
                              <w:top w:val="single" w:sz="4" w:space="0" w:color="auto"/>
                              <w:left w:val="nil"/>
                              <w:bottom w:val="single" w:sz="4" w:space="0" w:color="auto"/>
                              <w:right w:val="single" w:sz="4" w:space="0" w:color="auto"/>
                            </w:tcBorders>
                            <w:shd w:val="clear" w:color="auto" w:fill="auto"/>
                            <w:vAlign w:val="center"/>
                            <w:hideMark/>
                          </w:tcPr>
                          <w:p w14:paraId="0D6BB08A"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累計行駛</w:t>
                            </w:r>
                          </w:p>
                          <w:p w14:paraId="776056A0"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里程數</w:t>
                            </w:r>
                          </w:p>
                        </w:tc>
                        <w:tc>
                          <w:tcPr>
                            <w:tcW w:w="994" w:type="dxa"/>
                            <w:tcBorders>
                              <w:top w:val="single" w:sz="4" w:space="0" w:color="auto"/>
                              <w:left w:val="nil"/>
                              <w:bottom w:val="single" w:sz="4" w:space="0" w:color="auto"/>
                              <w:right w:val="single" w:sz="4" w:space="0" w:color="auto"/>
                            </w:tcBorders>
                            <w:shd w:val="clear" w:color="auto" w:fill="auto"/>
                            <w:vAlign w:val="center"/>
                            <w:hideMark/>
                          </w:tcPr>
                          <w:p w14:paraId="45E836AE"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進場修</w:t>
                            </w:r>
                            <w:r>
                              <w:rPr>
                                <w:rFonts w:ascii="標楷體" w:eastAsia="標楷體" w:hAnsi="標楷體" w:cs="新細明體"/>
                                <w:color w:val="000000"/>
                                <w:sz w:val="20"/>
                                <w:szCs w:val="20"/>
                              </w:rPr>
                              <w:br/>
                            </w:r>
                            <w:r w:rsidRPr="00E848D6">
                              <w:rPr>
                                <w:rFonts w:ascii="標楷體" w:eastAsia="標楷體" w:hAnsi="標楷體" w:cs="新細明體" w:hint="eastAsia"/>
                                <w:color w:val="000000"/>
                                <w:sz w:val="20"/>
                                <w:szCs w:val="20"/>
                              </w:rPr>
                              <w:t>復次數</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7886831B" w14:textId="77777777" w:rsidR="00F20837" w:rsidRPr="00E848D6" w:rsidRDefault="00F20837" w:rsidP="003D7756">
                            <w:pPr>
                              <w:widowControl/>
                              <w:snapToGrid w:val="0"/>
                              <w:jc w:val="distribute"/>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113年度</w:t>
                            </w:r>
                            <w:r>
                              <w:rPr>
                                <w:rFonts w:ascii="標楷體" w:eastAsia="標楷體" w:hAnsi="標楷體" w:cs="新細明體"/>
                                <w:color w:val="000000"/>
                                <w:sz w:val="20"/>
                                <w:szCs w:val="20"/>
                              </w:rPr>
                              <w:br/>
                            </w:r>
                            <w:r w:rsidRPr="00E848D6">
                              <w:rPr>
                                <w:rFonts w:ascii="標楷體" w:eastAsia="標楷體" w:hAnsi="標楷體" w:cs="新細明體" w:hint="eastAsia"/>
                                <w:color w:val="000000"/>
                                <w:sz w:val="20"/>
                                <w:szCs w:val="20"/>
                              </w:rPr>
                              <w:t>修復費用</w:t>
                            </w:r>
                          </w:p>
                        </w:tc>
                      </w:tr>
                      <w:tr w:rsidR="00F20837" w:rsidRPr="001A51CD" w14:paraId="09A4E234" w14:textId="77777777" w:rsidTr="00F43046">
                        <w:trPr>
                          <w:trHeight w:val="378"/>
                        </w:trPr>
                        <w:tc>
                          <w:tcPr>
                            <w:tcW w:w="5812"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AB7AAC" w14:textId="77777777" w:rsidR="00F20837" w:rsidRPr="003D7756" w:rsidRDefault="00F20837" w:rsidP="003D7756">
                            <w:pPr>
                              <w:widowControl/>
                              <w:jc w:val="distribute"/>
                              <w:rPr>
                                <w:rFonts w:ascii="標楷體" w:eastAsia="標楷體" w:hAnsi="標楷體" w:cs="新細明體"/>
                                <w:b/>
                                <w:bCs/>
                                <w:color w:val="000000"/>
                                <w:sz w:val="20"/>
                                <w:szCs w:val="20"/>
                              </w:rPr>
                            </w:pPr>
                            <w:r w:rsidRPr="003D7756">
                              <w:rPr>
                                <w:rFonts w:ascii="標楷體" w:eastAsia="標楷體" w:hAnsi="標楷體" w:cs="新細明體" w:hint="eastAsia"/>
                                <w:b/>
                                <w:bCs/>
                                <w:color w:val="000000"/>
                                <w:sz w:val="20"/>
                                <w:szCs w:val="20"/>
                              </w:rPr>
                              <w:t>合計</w:t>
                            </w:r>
                          </w:p>
                        </w:tc>
                        <w:tc>
                          <w:tcPr>
                            <w:tcW w:w="1560" w:type="dxa"/>
                            <w:tcBorders>
                              <w:top w:val="nil"/>
                              <w:left w:val="nil"/>
                              <w:bottom w:val="single" w:sz="4" w:space="0" w:color="auto"/>
                              <w:right w:val="single" w:sz="4" w:space="0" w:color="auto"/>
                            </w:tcBorders>
                            <w:shd w:val="clear" w:color="auto" w:fill="auto"/>
                            <w:vAlign w:val="center"/>
                            <w:hideMark/>
                          </w:tcPr>
                          <w:p w14:paraId="278DE55D" w14:textId="77777777" w:rsidR="00F20837" w:rsidRPr="003D7756" w:rsidRDefault="00F20837" w:rsidP="00DD2965">
                            <w:pPr>
                              <w:widowControl/>
                              <w:jc w:val="right"/>
                              <w:rPr>
                                <w:rFonts w:ascii="標楷體" w:eastAsia="標楷體" w:hAnsi="標楷體" w:cs="新細明體"/>
                                <w:b/>
                                <w:bCs/>
                                <w:color w:val="000000"/>
                                <w:sz w:val="20"/>
                                <w:szCs w:val="20"/>
                              </w:rPr>
                            </w:pPr>
                            <w:r w:rsidRPr="003D7756">
                              <w:rPr>
                                <w:rFonts w:ascii="標楷體" w:eastAsia="標楷體" w:hAnsi="標楷體" w:cs="新細明體" w:hint="eastAsia"/>
                                <w:b/>
                                <w:bCs/>
                                <w:color w:val="000000"/>
                                <w:sz w:val="20"/>
                                <w:szCs w:val="20"/>
                              </w:rPr>
                              <w:t>106,220</w:t>
                            </w:r>
                          </w:p>
                        </w:tc>
                      </w:tr>
                      <w:tr w:rsidR="00F20837" w:rsidRPr="001A51CD" w14:paraId="2D96C0F5"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158687F6"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w:t>
                            </w:r>
                          </w:p>
                        </w:tc>
                        <w:tc>
                          <w:tcPr>
                            <w:tcW w:w="1084" w:type="dxa"/>
                            <w:tcBorders>
                              <w:top w:val="nil"/>
                              <w:left w:val="nil"/>
                              <w:bottom w:val="single" w:sz="4" w:space="0" w:color="auto"/>
                              <w:right w:val="single" w:sz="4" w:space="0" w:color="auto"/>
                            </w:tcBorders>
                            <w:shd w:val="clear" w:color="auto" w:fill="auto"/>
                            <w:noWrap/>
                            <w:vAlign w:val="center"/>
                            <w:hideMark/>
                          </w:tcPr>
                          <w:p w14:paraId="651A9C24"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368</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XH</w:t>
                            </w:r>
                          </w:p>
                        </w:tc>
                        <w:tc>
                          <w:tcPr>
                            <w:tcW w:w="1134" w:type="dxa"/>
                            <w:tcBorders>
                              <w:top w:val="nil"/>
                              <w:left w:val="nil"/>
                              <w:bottom w:val="single" w:sz="4" w:space="0" w:color="auto"/>
                              <w:right w:val="single" w:sz="4" w:space="0" w:color="auto"/>
                            </w:tcBorders>
                            <w:shd w:val="clear" w:color="auto" w:fill="auto"/>
                            <w:noWrap/>
                            <w:vAlign w:val="center"/>
                            <w:hideMark/>
                          </w:tcPr>
                          <w:p w14:paraId="48E4FEA0"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95.6.1</w:t>
                            </w:r>
                          </w:p>
                        </w:tc>
                        <w:tc>
                          <w:tcPr>
                            <w:tcW w:w="679" w:type="dxa"/>
                            <w:tcBorders>
                              <w:top w:val="nil"/>
                              <w:left w:val="nil"/>
                              <w:bottom w:val="single" w:sz="4" w:space="0" w:color="auto"/>
                              <w:right w:val="single" w:sz="4" w:space="0" w:color="auto"/>
                            </w:tcBorders>
                            <w:shd w:val="clear" w:color="auto" w:fill="auto"/>
                            <w:noWrap/>
                            <w:vAlign w:val="center"/>
                            <w:hideMark/>
                          </w:tcPr>
                          <w:p w14:paraId="14090909"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18</w:t>
                            </w:r>
                          </w:p>
                        </w:tc>
                        <w:tc>
                          <w:tcPr>
                            <w:tcW w:w="1162" w:type="dxa"/>
                            <w:tcBorders>
                              <w:top w:val="nil"/>
                              <w:left w:val="nil"/>
                              <w:bottom w:val="single" w:sz="4" w:space="0" w:color="auto"/>
                              <w:right w:val="single" w:sz="4" w:space="0" w:color="auto"/>
                            </w:tcBorders>
                            <w:shd w:val="clear" w:color="auto" w:fill="auto"/>
                            <w:noWrap/>
                            <w:vAlign w:val="center"/>
                            <w:hideMark/>
                          </w:tcPr>
                          <w:p w14:paraId="39AC47A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976,169</w:t>
                            </w:r>
                          </w:p>
                        </w:tc>
                        <w:tc>
                          <w:tcPr>
                            <w:tcW w:w="994" w:type="dxa"/>
                            <w:tcBorders>
                              <w:top w:val="nil"/>
                              <w:left w:val="nil"/>
                              <w:bottom w:val="single" w:sz="4" w:space="0" w:color="auto"/>
                              <w:right w:val="single" w:sz="4" w:space="0" w:color="auto"/>
                            </w:tcBorders>
                            <w:shd w:val="clear" w:color="auto" w:fill="auto"/>
                            <w:noWrap/>
                            <w:vAlign w:val="center"/>
                            <w:hideMark/>
                          </w:tcPr>
                          <w:p w14:paraId="2144CF85"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14</w:t>
                            </w:r>
                          </w:p>
                        </w:tc>
                        <w:tc>
                          <w:tcPr>
                            <w:tcW w:w="1560" w:type="dxa"/>
                            <w:tcBorders>
                              <w:top w:val="nil"/>
                              <w:left w:val="nil"/>
                              <w:bottom w:val="single" w:sz="4" w:space="0" w:color="auto"/>
                              <w:right w:val="single" w:sz="4" w:space="0" w:color="auto"/>
                            </w:tcBorders>
                            <w:shd w:val="clear" w:color="auto" w:fill="auto"/>
                            <w:noWrap/>
                            <w:vAlign w:val="center"/>
                            <w:hideMark/>
                          </w:tcPr>
                          <w:p w14:paraId="67D9E799" w14:textId="77777777" w:rsidR="00F20837" w:rsidRPr="00E848D6" w:rsidRDefault="00F20837" w:rsidP="00DD2965">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31,580</w:t>
                            </w:r>
                          </w:p>
                        </w:tc>
                      </w:tr>
                      <w:tr w:rsidR="00F20837" w:rsidRPr="001A51CD" w14:paraId="524E3F20"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0B7551D2"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2</w:t>
                            </w:r>
                          </w:p>
                        </w:tc>
                        <w:tc>
                          <w:tcPr>
                            <w:tcW w:w="1084" w:type="dxa"/>
                            <w:tcBorders>
                              <w:top w:val="nil"/>
                              <w:left w:val="nil"/>
                              <w:bottom w:val="single" w:sz="4" w:space="0" w:color="auto"/>
                              <w:right w:val="single" w:sz="4" w:space="0" w:color="auto"/>
                            </w:tcBorders>
                            <w:shd w:val="clear" w:color="auto" w:fill="auto"/>
                            <w:noWrap/>
                            <w:vAlign w:val="center"/>
                            <w:hideMark/>
                          </w:tcPr>
                          <w:p w14:paraId="2ED09E76"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VU</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125</w:t>
                            </w:r>
                          </w:p>
                        </w:tc>
                        <w:tc>
                          <w:tcPr>
                            <w:tcW w:w="1134" w:type="dxa"/>
                            <w:tcBorders>
                              <w:top w:val="nil"/>
                              <w:left w:val="nil"/>
                              <w:bottom w:val="single" w:sz="4" w:space="0" w:color="auto"/>
                              <w:right w:val="single" w:sz="4" w:space="0" w:color="auto"/>
                            </w:tcBorders>
                            <w:shd w:val="clear" w:color="auto" w:fill="auto"/>
                            <w:noWrap/>
                            <w:vAlign w:val="center"/>
                            <w:hideMark/>
                          </w:tcPr>
                          <w:p w14:paraId="145BDF0D"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94.4.2</w:t>
                            </w:r>
                          </w:p>
                        </w:tc>
                        <w:tc>
                          <w:tcPr>
                            <w:tcW w:w="679" w:type="dxa"/>
                            <w:tcBorders>
                              <w:top w:val="nil"/>
                              <w:left w:val="nil"/>
                              <w:bottom w:val="single" w:sz="4" w:space="0" w:color="auto"/>
                              <w:right w:val="single" w:sz="4" w:space="0" w:color="auto"/>
                            </w:tcBorders>
                            <w:shd w:val="clear" w:color="auto" w:fill="auto"/>
                            <w:noWrap/>
                            <w:vAlign w:val="center"/>
                            <w:hideMark/>
                          </w:tcPr>
                          <w:p w14:paraId="2388A275"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19</w:t>
                            </w:r>
                          </w:p>
                        </w:tc>
                        <w:tc>
                          <w:tcPr>
                            <w:tcW w:w="1162" w:type="dxa"/>
                            <w:tcBorders>
                              <w:top w:val="nil"/>
                              <w:left w:val="nil"/>
                              <w:bottom w:val="single" w:sz="4" w:space="0" w:color="auto"/>
                              <w:right w:val="single" w:sz="4" w:space="0" w:color="auto"/>
                            </w:tcBorders>
                            <w:shd w:val="clear" w:color="000000" w:fill="FFFFFF"/>
                            <w:noWrap/>
                            <w:vAlign w:val="center"/>
                            <w:hideMark/>
                          </w:tcPr>
                          <w:p w14:paraId="4BCD26D7"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905,809</w:t>
                            </w:r>
                          </w:p>
                        </w:tc>
                        <w:tc>
                          <w:tcPr>
                            <w:tcW w:w="994" w:type="dxa"/>
                            <w:tcBorders>
                              <w:top w:val="nil"/>
                              <w:left w:val="nil"/>
                              <w:bottom w:val="single" w:sz="4" w:space="0" w:color="auto"/>
                              <w:right w:val="single" w:sz="4" w:space="0" w:color="auto"/>
                            </w:tcBorders>
                            <w:shd w:val="clear" w:color="auto" w:fill="auto"/>
                            <w:noWrap/>
                            <w:vAlign w:val="center"/>
                            <w:hideMark/>
                          </w:tcPr>
                          <w:p w14:paraId="1857D2C3"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13</w:t>
                            </w:r>
                          </w:p>
                        </w:tc>
                        <w:tc>
                          <w:tcPr>
                            <w:tcW w:w="1560" w:type="dxa"/>
                            <w:tcBorders>
                              <w:top w:val="nil"/>
                              <w:left w:val="nil"/>
                              <w:bottom w:val="single" w:sz="4" w:space="0" w:color="auto"/>
                              <w:right w:val="single" w:sz="4" w:space="0" w:color="auto"/>
                            </w:tcBorders>
                            <w:shd w:val="clear" w:color="auto" w:fill="auto"/>
                            <w:noWrap/>
                            <w:vAlign w:val="center"/>
                            <w:hideMark/>
                          </w:tcPr>
                          <w:p w14:paraId="7C3D2F58" w14:textId="77777777" w:rsidR="00F20837" w:rsidRPr="00E848D6" w:rsidRDefault="00F20837" w:rsidP="00DD2965">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30,830</w:t>
                            </w:r>
                          </w:p>
                        </w:tc>
                      </w:tr>
                      <w:tr w:rsidR="00F20837" w:rsidRPr="001A51CD" w14:paraId="16542E50"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1ED887B8"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w:t>
                            </w:r>
                          </w:p>
                        </w:tc>
                        <w:tc>
                          <w:tcPr>
                            <w:tcW w:w="1084" w:type="dxa"/>
                            <w:tcBorders>
                              <w:top w:val="nil"/>
                              <w:left w:val="nil"/>
                              <w:bottom w:val="single" w:sz="4" w:space="0" w:color="auto"/>
                              <w:right w:val="single" w:sz="4" w:space="0" w:color="auto"/>
                            </w:tcBorders>
                            <w:shd w:val="clear" w:color="auto" w:fill="auto"/>
                            <w:noWrap/>
                            <w:vAlign w:val="center"/>
                            <w:hideMark/>
                          </w:tcPr>
                          <w:p w14:paraId="73DB503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371</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XH</w:t>
                            </w:r>
                          </w:p>
                        </w:tc>
                        <w:tc>
                          <w:tcPr>
                            <w:tcW w:w="1134" w:type="dxa"/>
                            <w:tcBorders>
                              <w:top w:val="nil"/>
                              <w:left w:val="nil"/>
                              <w:bottom w:val="single" w:sz="4" w:space="0" w:color="auto"/>
                              <w:right w:val="single" w:sz="4" w:space="0" w:color="auto"/>
                            </w:tcBorders>
                            <w:shd w:val="clear" w:color="auto" w:fill="auto"/>
                            <w:noWrap/>
                            <w:vAlign w:val="center"/>
                            <w:hideMark/>
                          </w:tcPr>
                          <w:p w14:paraId="3FA06A67"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95.6.1</w:t>
                            </w:r>
                          </w:p>
                        </w:tc>
                        <w:tc>
                          <w:tcPr>
                            <w:tcW w:w="679" w:type="dxa"/>
                            <w:tcBorders>
                              <w:top w:val="nil"/>
                              <w:left w:val="nil"/>
                              <w:bottom w:val="single" w:sz="4" w:space="0" w:color="auto"/>
                              <w:right w:val="single" w:sz="4" w:space="0" w:color="auto"/>
                            </w:tcBorders>
                            <w:shd w:val="clear" w:color="auto" w:fill="auto"/>
                            <w:noWrap/>
                            <w:vAlign w:val="center"/>
                            <w:hideMark/>
                          </w:tcPr>
                          <w:p w14:paraId="081EBBFA"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18</w:t>
                            </w:r>
                          </w:p>
                        </w:tc>
                        <w:tc>
                          <w:tcPr>
                            <w:tcW w:w="1162" w:type="dxa"/>
                            <w:tcBorders>
                              <w:top w:val="nil"/>
                              <w:left w:val="nil"/>
                              <w:bottom w:val="single" w:sz="4" w:space="0" w:color="auto"/>
                              <w:right w:val="single" w:sz="4" w:space="0" w:color="auto"/>
                            </w:tcBorders>
                            <w:shd w:val="clear" w:color="auto" w:fill="auto"/>
                            <w:noWrap/>
                            <w:vAlign w:val="center"/>
                            <w:hideMark/>
                          </w:tcPr>
                          <w:p w14:paraId="1E1E0F09"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867,443</w:t>
                            </w:r>
                          </w:p>
                        </w:tc>
                        <w:tc>
                          <w:tcPr>
                            <w:tcW w:w="994" w:type="dxa"/>
                            <w:tcBorders>
                              <w:top w:val="nil"/>
                              <w:left w:val="nil"/>
                              <w:bottom w:val="single" w:sz="4" w:space="0" w:color="auto"/>
                              <w:right w:val="single" w:sz="4" w:space="0" w:color="auto"/>
                            </w:tcBorders>
                            <w:shd w:val="clear" w:color="auto" w:fill="auto"/>
                            <w:noWrap/>
                            <w:vAlign w:val="center"/>
                            <w:hideMark/>
                          </w:tcPr>
                          <w:p w14:paraId="02337C0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11</w:t>
                            </w:r>
                          </w:p>
                        </w:tc>
                        <w:tc>
                          <w:tcPr>
                            <w:tcW w:w="1560" w:type="dxa"/>
                            <w:tcBorders>
                              <w:top w:val="nil"/>
                              <w:left w:val="nil"/>
                              <w:bottom w:val="single" w:sz="4" w:space="0" w:color="auto"/>
                              <w:right w:val="single" w:sz="4" w:space="0" w:color="auto"/>
                            </w:tcBorders>
                            <w:shd w:val="clear" w:color="auto" w:fill="auto"/>
                            <w:noWrap/>
                            <w:vAlign w:val="center"/>
                            <w:hideMark/>
                          </w:tcPr>
                          <w:p w14:paraId="0C28DA87" w14:textId="77777777" w:rsidR="00F20837" w:rsidRPr="00E848D6" w:rsidRDefault="00F20837" w:rsidP="00DD2965">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12,980</w:t>
                            </w:r>
                          </w:p>
                        </w:tc>
                      </w:tr>
                      <w:tr w:rsidR="00F20837" w:rsidRPr="001A51CD" w14:paraId="5E65BE1E" w14:textId="77777777" w:rsidTr="00F43046">
                        <w:trPr>
                          <w:trHeight w:val="378"/>
                        </w:trPr>
                        <w:tc>
                          <w:tcPr>
                            <w:tcW w:w="759" w:type="dxa"/>
                            <w:tcBorders>
                              <w:top w:val="nil"/>
                              <w:left w:val="single" w:sz="4" w:space="0" w:color="auto"/>
                              <w:bottom w:val="single" w:sz="4" w:space="0" w:color="auto"/>
                              <w:right w:val="single" w:sz="4" w:space="0" w:color="auto"/>
                            </w:tcBorders>
                            <w:shd w:val="clear" w:color="auto" w:fill="auto"/>
                            <w:noWrap/>
                            <w:vAlign w:val="center"/>
                            <w:hideMark/>
                          </w:tcPr>
                          <w:p w14:paraId="36815F30" w14:textId="77777777" w:rsidR="00F20837" w:rsidRPr="00E848D6" w:rsidRDefault="00F20837" w:rsidP="00DD2965">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4</w:t>
                            </w:r>
                          </w:p>
                        </w:tc>
                        <w:tc>
                          <w:tcPr>
                            <w:tcW w:w="1084" w:type="dxa"/>
                            <w:tcBorders>
                              <w:top w:val="nil"/>
                              <w:left w:val="nil"/>
                              <w:bottom w:val="single" w:sz="4" w:space="0" w:color="auto"/>
                              <w:right w:val="single" w:sz="4" w:space="0" w:color="auto"/>
                            </w:tcBorders>
                            <w:shd w:val="clear" w:color="auto" w:fill="auto"/>
                            <w:noWrap/>
                            <w:vAlign w:val="center"/>
                            <w:hideMark/>
                          </w:tcPr>
                          <w:p w14:paraId="1C2D7E82"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363</w:t>
                            </w:r>
                            <w:r>
                              <w:rPr>
                                <w:rFonts w:ascii="標楷體" w:eastAsia="標楷體" w:hAnsi="標楷體" w:cs="新細明體" w:hint="eastAsia"/>
                                <w:color w:val="000000"/>
                                <w:sz w:val="20"/>
                                <w:szCs w:val="20"/>
                              </w:rPr>
                              <w:t>－</w:t>
                            </w:r>
                            <w:r w:rsidRPr="00E848D6">
                              <w:rPr>
                                <w:rFonts w:ascii="標楷體" w:eastAsia="標楷體" w:hAnsi="標楷體" w:cs="新細明體" w:hint="eastAsia"/>
                                <w:color w:val="000000"/>
                                <w:sz w:val="20"/>
                                <w:szCs w:val="20"/>
                              </w:rPr>
                              <w:t>XH</w:t>
                            </w:r>
                          </w:p>
                        </w:tc>
                        <w:tc>
                          <w:tcPr>
                            <w:tcW w:w="1134" w:type="dxa"/>
                            <w:tcBorders>
                              <w:top w:val="nil"/>
                              <w:left w:val="nil"/>
                              <w:bottom w:val="single" w:sz="4" w:space="0" w:color="auto"/>
                              <w:right w:val="single" w:sz="4" w:space="0" w:color="auto"/>
                            </w:tcBorders>
                            <w:shd w:val="clear" w:color="auto" w:fill="auto"/>
                            <w:noWrap/>
                            <w:vAlign w:val="center"/>
                            <w:hideMark/>
                          </w:tcPr>
                          <w:p w14:paraId="185AF6BA"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94.4.1</w:t>
                            </w:r>
                          </w:p>
                        </w:tc>
                        <w:tc>
                          <w:tcPr>
                            <w:tcW w:w="679" w:type="dxa"/>
                            <w:tcBorders>
                              <w:top w:val="nil"/>
                              <w:left w:val="nil"/>
                              <w:bottom w:val="single" w:sz="4" w:space="0" w:color="auto"/>
                              <w:right w:val="single" w:sz="4" w:space="0" w:color="auto"/>
                            </w:tcBorders>
                            <w:shd w:val="clear" w:color="auto" w:fill="auto"/>
                            <w:noWrap/>
                            <w:vAlign w:val="center"/>
                            <w:hideMark/>
                          </w:tcPr>
                          <w:p w14:paraId="74B80B91"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19</w:t>
                            </w:r>
                          </w:p>
                        </w:tc>
                        <w:tc>
                          <w:tcPr>
                            <w:tcW w:w="1162" w:type="dxa"/>
                            <w:tcBorders>
                              <w:top w:val="nil"/>
                              <w:left w:val="nil"/>
                              <w:bottom w:val="single" w:sz="4" w:space="0" w:color="auto"/>
                              <w:right w:val="single" w:sz="4" w:space="0" w:color="auto"/>
                            </w:tcBorders>
                            <w:shd w:val="clear" w:color="auto" w:fill="auto"/>
                            <w:noWrap/>
                            <w:vAlign w:val="center"/>
                            <w:hideMark/>
                          </w:tcPr>
                          <w:p w14:paraId="53A0BD40"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901,130</w:t>
                            </w:r>
                          </w:p>
                        </w:tc>
                        <w:tc>
                          <w:tcPr>
                            <w:tcW w:w="994" w:type="dxa"/>
                            <w:tcBorders>
                              <w:top w:val="nil"/>
                              <w:left w:val="nil"/>
                              <w:bottom w:val="single" w:sz="4" w:space="0" w:color="auto"/>
                              <w:right w:val="single" w:sz="4" w:space="0" w:color="auto"/>
                            </w:tcBorders>
                            <w:shd w:val="clear" w:color="auto" w:fill="auto"/>
                            <w:noWrap/>
                            <w:vAlign w:val="center"/>
                            <w:hideMark/>
                          </w:tcPr>
                          <w:p w14:paraId="58891897" w14:textId="77777777" w:rsidR="00F20837" w:rsidRPr="00E848D6" w:rsidRDefault="00F20837" w:rsidP="00B25F9F">
                            <w:pPr>
                              <w:widowControl/>
                              <w:jc w:val="center"/>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10</w:t>
                            </w:r>
                          </w:p>
                        </w:tc>
                        <w:tc>
                          <w:tcPr>
                            <w:tcW w:w="1560" w:type="dxa"/>
                            <w:tcBorders>
                              <w:top w:val="nil"/>
                              <w:left w:val="nil"/>
                              <w:bottom w:val="single" w:sz="4" w:space="0" w:color="auto"/>
                              <w:right w:val="single" w:sz="4" w:space="0" w:color="auto"/>
                            </w:tcBorders>
                            <w:shd w:val="clear" w:color="auto" w:fill="auto"/>
                            <w:noWrap/>
                            <w:vAlign w:val="center"/>
                            <w:hideMark/>
                          </w:tcPr>
                          <w:p w14:paraId="1E81389E" w14:textId="77777777" w:rsidR="00F20837" w:rsidRPr="00E848D6" w:rsidRDefault="00F20837" w:rsidP="00F43046">
                            <w:pPr>
                              <w:widowControl/>
                              <w:jc w:val="right"/>
                              <w:rPr>
                                <w:rFonts w:ascii="標楷體" w:eastAsia="標楷體" w:hAnsi="標楷體" w:cs="新細明體"/>
                                <w:color w:val="000000"/>
                                <w:sz w:val="20"/>
                                <w:szCs w:val="20"/>
                              </w:rPr>
                            </w:pPr>
                            <w:r w:rsidRPr="00E848D6">
                              <w:rPr>
                                <w:rFonts w:ascii="標楷體" w:eastAsia="標楷體" w:hAnsi="標楷體" w:cs="新細明體" w:hint="eastAsia"/>
                                <w:color w:val="000000"/>
                                <w:sz w:val="20"/>
                                <w:szCs w:val="20"/>
                              </w:rPr>
                              <w:t xml:space="preserve">30,830 </w:t>
                            </w:r>
                          </w:p>
                        </w:tc>
                      </w:tr>
                      <w:tr w:rsidR="00F20837" w:rsidRPr="001A51CD" w14:paraId="03910919" w14:textId="77777777" w:rsidTr="005A75DA">
                        <w:trPr>
                          <w:trHeight w:val="290"/>
                        </w:trPr>
                        <w:tc>
                          <w:tcPr>
                            <w:tcW w:w="7372" w:type="dxa"/>
                            <w:gridSpan w:val="7"/>
                            <w:tcBorders>
                              <w:top w:val="single" w:sz="4" w:space="0" w:color="auto"/>
                              <w:left w:val="nil"/>
                              <w:bottom w:val="nil"/>
                              <w:right w:val="nil"/>
                            </w:tcBorders>
                            <w:shd w:val="clear" w:color="auto" w:fill="auto"/>
                            <w:noWrap/>
                            <w:vAlign w:val="center"/>
                            <w:hideMark/>
                          </w:tcPr>
                          <w:p w14:paraId="003B7200" w14:textId="77777777" w:rsidR="00F20837" w:rsidRPr="001A51CD" w:rsidRDefault="00F20837" w:rsidP="003A2070">
                            <w:pPr>
                              <w:widowControl/>
                              <w:snapToGrid w:val="0"/>
                              <w:rPr>
                                <w:rFonts w:ascii="標楷體" w:eastAsia="標楷體" w:hAnsi="標楷體" w:cs="新細明體"/>
                                <w:color w:val="000000"/>
                                <w:sz w:val="18"/>
                                <w:szCs w:val="18"/>
                              </w:rPr>
                            </w:pPr>
                            <w:bookmarkStart w:id="31" w:name="_Hlk200575359"/>
                            <w:r w:rsidRPr="001A51CD">
                              <w:rPr>
                                <w:rFonts w:ascii="標楷體" w:eastAsia="標楷體" w:hAnsi="標楷體" w:cs="新細明體" w:hint="eastAsia"/>
                                <w:color w:val="000000"/>
                                <w:sz w:val="18"/>
                                <w:szCs w:val="18"/>
                              </w:rPr>
                              <w:t>資料來源：整理自金門縣公共車船管理處提供資料。</w:t>
                            </w:r>
                          </w:p>
                        </w:tc>
                      </w:tr>
                      <w:bookmarkEnd w:id="31"/>
                    </w:tbl>
                    <w:p w14:paraId="6E16C62B" w14:textId="77777777" w:rsidR="00F20837" w:rsidRPr="00DD2965" w:rsidRDefault="00F20837" w:rsidP="00F20837"/>
                    <w:p w14:paraId="7ABD4FC5" w14:textId="77777777" w:rsidR="00F20837" w:rsidRPr="001A51CD" w:rsidRDefault="00F20837" w:rsidP="00F20837"/>
                  </w:txbxContent>
                </v:textbox>
                <w10:wrap type="square" anchorx="margin"/>
              </v:shape>
            </w:pict>
          </mc:Fallback>
        </mc:AlternateContent>
      </w:r>
      <w:r w:rsidRPr="00EC48C4">
        <w:rPr>
          <w:rFonts w:ascii="標楷體" w:eastAsia="標楷體" w:hAnsi="標楷體" w:hint="eastAsia"/>
          <w:szCs w:val="24"/>
        </w:rPr>
        <w:t>安全</w:t>
      </w:r>
      <w:r w:rsidRPr="00E72C70">
        <w:rPr>
          <w:rFonts w:ascii="標楷體" w:eastAsia="標楷體" w:hAnsi="標楷體" w:hint="eastAsia"/>
          <w:szCs w:val="24"/>
        </w:rPr>
        <w:t>；</w:t>
      </w:r>
      <w:r>
        <w:rPr>
          <w:rFonts w:ascii="標楷體" w:eastAsia="標楷體" w:hAnsi="標楷體" w:hint="eastAsia"/>
          <w:szCs w:val="24"/>
        </w:rPr>
        <w:t>2.</w:t>
      </w:r>
      <w:r w:rsidRPr="003F5DDF">
        <w:rPr>
          <w:rFonts w:ascii="標楷體" w:eastAsia="標楷體" w:hAnsi="標楷體" w:hint="eastAsia"/>
          <w:szCs w:val="24"/>
        </w:rPr>
        <w:t>車船處經管84輛營運公車中，計有車號VU</w:t>
      </w:r>
      <w:r>
        <w:rPr>
          <w:rFonts w:ascii="標楷體" w:eastAsia="標楷體" w:hAnsi="標楷體" w:hint="eastAsia"/>
          <w:szCs w:val="24"/>
        </w:rPr>
        <w:t>－</w:t>
      </w:r>
      <w:r w:rsidRPr="003F5DDF">
        <w:rPr>
          <w:rFonts w:ascii="標楷體" w:eastAsia="標楷體" w:hAnsi="標楷體" w:hint="eastAsia"/>
          <w:szCs w:val="24"/>
        </w:rPr>
        <w:t>118等49輛，尚未裝設防撞警示系統，據車船處統計112年度及113年度1至9月底止</w:t>
      </w:r>
      <w:r>
        <w:rPr>
          <w:rFonts w:ascii="標楷體" w:eastAsia="標楷體" w:hAnsi="標楷體" w:hint="eastAsia"/>
          <w:szCs w:val="24"/>
        </w:rPr>
        <w:t>，</w:t>
      </w:r>
      <w:r w:rsidRPr="003F5DDF">
        <w:rPr>
          <w:rFonts w:ascii="標楷體" w:eastAsia="標楷體" w:hAnsi="標楷體" w:hint="eastAsia"/>
          <w:szCs w:val="24"/>
        </w:rPr>
        <w:t>營業中之公車駕駛發生肇事案件且核有過失責任造成民眾受傷者9人，須</w:t>
      </w:r>
      <w:r>
        <w:rPr>
          <w:rFonts w:ascii="標楷體" w:eastAsia="標楷體" w:hAnsi="標楷體" w:hint="eastAsia"/>
          <w:szCs w:val="24"/>
        </w:rPr>
        <w:t>負</w:t>
      </w:r>
      <w:r w:rsidRPr="003F5DDF">
        <w:rPr>
          <w:rFonts w:ascii="標楷體" w:eastAsia="標楷體" w:hAnsi="標楷體" w:hint="eastAsia"/>
          <w:szCs w:val="24"/>
        </w:rPr>
        <w:t>賠償責任48萬餘元，相關公車於營業行駛過程中，存有肇事風險，</w:t>
      </w:r>
      <w:r>
        <w:rPr>
          <w:rFonts w:ascii="標楷體" w:eastAsia="標楷體" w:hAnsi="標楷體" w:hint="eastAsia"/>
          <w:szCs w:val="24"/>
        </w:rPr>
        <w:t>尚待全面</w:t>
      </w:r>
      <w:r w:rsidRPr="003F5DDF">
        <w:rPr>
          <w:rFonts w:ascii="標楷體" w:eastAsia="標楷體" w:hAnsi="標楷體" w:hint="eastAsia"/>
          <w:szCs w:val="24"/>
        </w:rPr>
        <w:t>裝置防撞警示系統，減少行車事故發生，以維護乘客安全</w:t>
      </w:r>
      <w:r>
        <w:rPr>
          <w:rFonts w:ascii="標楷體" w:eastAsia="標楷體" w:hAnsi="標楷體" w:hint="eastAsia"/>
          <w:szCs w:val="24"/>
        </w:rPr>
        <w:t>；3.</w:t>
      </w:r>
      <w:r w:rsidRPr="00597535">
        <w:rPr>
          <w:rFonts w:ascii="標楷體" w:eastAsia="標楷體" w:hAnsi="標楷體" w:hint="eastAsia"/>
          <w:szCs w:val="24"/>
        </w:rPr>
        <w:t>車船處經管公車84輛，除鴻華先進科技股份有限公司捐贈12輛電動大巴士外，其餘72輛使用燃料皆為汽</w:t>
      </w:r>
      <w:r>
        <w:rPr>
          <w:rFonts w:ascii="標楷體" w:eastAsia="標楷體" w:hAnsi="標楷體" w:hint="eastAsia"/>
          <w:szCs w:val="24"/>
        </w:rPr>
        <w:t>（</w:t>
      </w:r>
      <w:r w:rsidRPr="00597535">
        <w:rPr>
          <w:rFonts w:ascii="標楷體" w:eastAsia="標楷體" w:hAnsi="標楷體" w:hint="eastAsia"/>
          <w:szCs w:val="24"/>
        </w:rPr>
        <w:t>柴</w:t>
      </w:r>
      <w:r>
        <w:rPr>
          <w:rFonts w:ascii="標楷體" w:eastAsia="標楷體" w:hAnsi="標楷體" w:hint="eastAsia"/>
          <w:szCs w:val="24"/>
        </w:rPr>
        <w:t>）</w:t>
      </w:r>
      <w:r w:rsidRPr="00597535">
        <w:rPr>
          <w:rFonts w:ascii="標楷體" w:eastAsia="標楷體" w:hAnsi="標楷體" w:hint="eastAsia"/>
          <w:szCs w:val="24"/>
        </w:rPr>
        <w:t>油或油電混合，車船處經管營業公車使用綠能車輛比率僅占14.29％，</w:t>
      </w:r>
      <w:r>
        <w:rPr>
          <w:rFonts w:ascii="標楷體" w:eastAsia="標楷體" w:hAnsi="標楷體" w:hint="eastAsia"/>
          <w:szCs w:val="24"/>
        </w:rPr>
        <w:t>顯有</w:t>
      </w:r>
      <w:r w:rsidRPr="00597535">
        <w:rPr>
          <w:rFonts w:ascii="標楷體" w:eastAsia="標楷體" w:hAnsi="標楷體" w:hint="eastAsia"/>
          <w:szCs w:val="24"/>
        </w:rPr>
        <w:t>偏低，</w:t>
      </w:r>
      <w:r>
        <w:rPr>
          <w:rFonts w:ascii="標楷體" w:eastAsia="標楷體" w:hAnsi="標楷體" w:hint="eastAsia"/>
          <w:szCs w:val="24"/>
        </w:rPr>
        <w:t>亟待</w:t>
      </w:r>
      <w:r w:rsidRPr="00597535">
        <w:rPr>
          <w:rFonts w:ascii="標楷體" w:eastAsia="標楷體" w:hAnsi="標楷體" w:hint="eastAsia"/>
          <w:szCs w:val="24"/>
        </w:rPr>
        <w:t>嗣後辦理公車汰舊換新時，審慎評估優先購置電動公車之可行性，以達到使用綠色運輸工具及政策發展</w:t>
      </w:r>
      <w:r>
        <w:rPr>
          <w:rFonts w:ascii="標楷體" w:eastAsia="標楷體" w:hAnsi="標楷體" w:hint="eastAsia"/>
          <w:szCs w:val="24"/>
        </w:rPr>
        <w:t>等情事</w:t>
      </w:r>
      <w:r w:rsidRPr="00E72C70">
        <w:rPr>
          <w:rFonts w:ascii="標楷體" w:eastAsia="標楷體" w:hAnsi="標楷體" w:hint="eastAsia"/>
          <w:szCs w:val="24"/>
          <w:lang w:val="en-GB"/>
        </w:rPr>
        <w:t>，經函請研謀改善。</w:t>
      </w:r>
      <w:r>
        <w:rPr>
          <w:rFonts w:ascii="標楷體" w:eastAsia="標楷體" w:hAnsi="標楷體" w:hint="eastAsia"/>
          <w:szCs w:val="24"/>
          <w:lang w:val="en-GB"/>
        </w:rPr>
        <w:t>據復</w:t>
      </w:r>
      <w:r w:rsidRPr="002F14A6">
        <w:rPr>
          <w:rFonts w:ascii="標楷體" w:eastAsia="標楷體" w:hAnsi="標楷體" w:hint="eastAsia"/>
          <w:szCs w:val="24"/>
          <w:lang w:val="en-GB"/>
        </w:rPr>
        <w:t>：</w:t>
      </w:r>
      <w:r>
        <w:rPr>
          <w:rFonts w:ascii="標楷體" w:eastAsia="標楷體" w:hAnsi="標楷體" w:hint="eastAsia"/>
          <w:szCs w:val="24"/>
          <w:lang w:val="en-GB"/>
        </w:rPr>
        <w:t>1.</w:t>
      </w:r>
      <w:r w:rsidRPr="00856E65">
        <w:rPr>
          <w:rFonts w:ascii="標楷體" w:eastAsia="標楷體" w:hAnsi="標楷體" w:hint="eastAsia"/>
          <w:szCs w:val="24"/>
          <w:lang w:val="en-GB"/>
        </w:rPr>
        <w:t>針對老舊</w:t>
      </w:r>
      <w:r>
        <w:rPr>
          <w:rFonts w:ascii="標楷體" w:eastAsia="標楷體" w:hAnsi="標楷體" w:hint="eastAsia"/>
          <w:szCs w:val="24"/>
          <w:lang w:val="en-GB"/>
        </w:rPr>
        <w:t>公</w:t>
      </w:r>
      <w:r w:rsidRPr="00856E65">
        <w:rPr>
          <w:rFonts w:ascii="標楷體" w:eastAsia="標楷體" w:hAnsi="標楷體" w:hint="eastAsia"/>
          <w:szCs w:val="24"/>
          <w:lang w:val="en-GB"/>
        </w:rPr>
        <w:t>車將陸續淘汰報廢車齡介於12</w:t>
      </w:r>
      <w:r>
        <w:rPr>
          <w:rFonts w:ascii="標楷體" w:eastAsia="標楷體" w:hAnsi="標楷體" w:hint="eastAsia"/>
          <w:szCs w:val="24"/>
          <w:lang w:val="en-GB"/>
        </w:rPr>
        <w:t>至</w:t>
      </w:r>
      <w:r w:rsidRPr="00856E65">
        <w:rPr>
          <w:rFonts w:ascii="標楷體" w:eastAsia="標楷體" w:hAnsi="標楷體" w:hint="eastAsia"/>
          <w:szCs w:val="24"/>
          <w:lang w:val="en-GB"/>
        </w:rPr>
        <w:t>19年間</w:t>
      </w:r>
      <w:r>
        <w:rPr>
          <w:rFonts w:ascii="標楷體" w:eastAsia="標楷體" w:hAnsi="標楷體" w:hint="eastAsia"/>
          <w:szCs w:val="24"/>
          <w:lang w:val="en-GB"/>
        </w:rPr>
        <w:t>之</w:t>
      </w:r>
      <w:r w:rsidRPr="00856E65">
        <w:rPr>
          <w:rFonts w:ascii="標楷體" w:eastAsia="標楷體" w:hAnsi="標楷體" w:hint="eastAsia"/>
          <w:szCs w:val="24"/>
          <w:lang w:val="en-GB"/>
        </w:rPr>
        <w:t>車</w:t>
      </w:r>
      <w:r>
        <w:rPr>
          <w:rFonts w:ascii="標楷體" w:eastAsia="標楷體" w:hAnsi="標楷體" w:hint="eastAsia"/>
          <w:szCs w:val="24"/>
          <w:lang w:val="en-GB"/>
        </w:rPr>
        <w:t>輛</w:t>
      </w:r>
      <w:r w:rsidRPr="00856E65">
        <w:rPr>
          <w:rFonts w:ascii="標楷體" w:eastAsia="標楷體" w:hAnsi="標楷體" w:hint="eastAsia"/>
          <w:szCs w:val="24"/>
          <w:lang w:val="en-GB"/>
        </w:rPr>
        <w:t>，</w:t>
      </w:r>
      <w:r>
        <w:rPr>
          <w:rFonts w:ascii="標楷體" w:eastAsia="標楷體" w:hAnsi="標楷體" w:hint="eastAsia"/>
          <w:szCs w:val="24"/>
          <w:lang w:val="en-GB"/>
        </w:rPr>
        <w:t>並</w:t>
      </w:r>
      <w:r w:rsidRPr="00856E65">
        <w:rPr>
          <w:rFonts w:ascii="標楷體" w:eastAsia="標楷體" w:hAnsi="標楷體" w:hint="eastAsia"/>
          <w:szCs w:val="24"/>
          <w:lang w:val="en-GB"/>
        </w:rPr>
        <w:t>採購新型電動</w:t>
      </w:r>
      <w:r>
        <w:rPr>
          <w:rFonts w:ascii="標楷體" w:eastAsia="標楷體" w:hAnsi="標楷體" w:hint="eastAsia"/>
          <w:szCs w:val="24"/>
          <w:lang w:val="en-GB"/>
        </w:rPr>
        <w:t>公車</w:t>
      </w:r>
      <w:r w:rsidRPr="00856E65">
        <w:rPr>
          <w:rFonts w:ascii="標楷體" w:eastAsia="標楷體" w:hAnsi="標楷體" w:hint="eastAsia"/>
          <w:szCs w:val="24"/>
          <w:lang w:val="en-GB"/>
        </w:rPr>
        <w:t>，以確保公共運輸安全</w:t>
      </w:r>
      <w:r w:rsidRPr="002F14A6">
        <w:rPr>
          <w:rFonts w:ascii="標楷體" w:eastAsia="標楷體" w:hAnsi="標楷體" w:hint="eastAsia"/>
          <w:szCs w:val="24"/>
          <w:lang w:val="en-GB"/>
        </w:rPr>
        <w:t>；</w:t>
      </w:r>
      <w:r>
        <w:rPr>
          <w:rFonts w:ascii="標楷體" w:eastAsia="標楷體" w:hAnsi="標楷體" w:hint="eastAsia"/>
          <w:szCs w:val="24"/>
          <w:lang w:val="en-GB"/>
        </w:rPr>
        <w:t>2.</w:t>
      </w:r>
      <w:r w:rsidRPr="00B37137">
        <w:rPr>
          <w:rFonts w:ascii="標楷體" w:eastAsia="標楷體" w:hAnsi="標楷體" w:hint="eastAsia"/>
          <w:szCs w:val="24"/>
          <w:lang w:val="en-GB"/>
        </w:rPr>
        <w:t>為考量行車安全，將評估</w:t>
      </w:r>
      <w:r>
        <w:rPr>
          <w:rFonts w:ascii="標楷體" w:eastAsia="標楷體" w:hAnsi="標楷體" w:hint="eastAsia"/>
          <w:szCs w:val="24"/>
          <w:lang w:val="en-GB"/>
        </w:rPr>
        <w:t>公</w:t>
      </w:r>
      <w:r w:rsidRPr="00B37137">
        <w:rPr>
          <w:rFonts w:ascii="標楷體" w:eastAsia="標楷體" w:hAnsi="標楷體" w:hint="eastAsia"/>
          <w:szCs w:val="24"/>
          <w:lang w:val="en-GB"/>
        </w:rPr>
        <w:t>車加裝防撞警示系統以策安全</w:t>
      </w:r>
      <w:r w:rsidRPr="002F14A6">
        <w:rPr>
          <w:rFonts w:ascii="標楷體" w:eastAsia="標楷體" w:hAnsi="標楷體" w:hint="eastAsia"/>
          <w:szCs w:val="24"/>
          <w:lang w:val="en-GB"/>
        </w:rPr>
        <w:t>；</w:t>
      </w:r>
      <w:r>
        <w:rPr>
          <w:rFonts w:ascii="標楷體" w:eastAsia="標楷體" w:hAnsi="標楷體" w:hint="eastAsia"/>
          <w:szCs w:val="24"/>
          <w:lang w:val="en-GB"/>
        </w:rPr>
        <w:t>3.</w:t>
      </w:r>
      <w:r w:rsidRPr="00C13589">
        <w:rPr>
          <w:rFonts w:ascii="標楷體" w:eastAsia="標楷體" w:hAnsi="標楷體" w:hint="eastAsia"/>
          <w:szCs w:val="24"/>
          <w:lang w:val="en-GB"/>
        </w:rPr>
        <w:t>已使用部分電動公車行駛，嗣辦理公車汰舊換新</w:t>
      </w:r>
      <w:r>
        <w:rPr>
          <w:rFonts w:ascii="標楷體" w:eastAsia="標楷體" w:hAnsi="標楷體" w:hint="eastAsia"/>
          <w:szCs w:val="24"/>
          <w:lang w:val="en-GB"/>
        </w:rPr>
        <w:t>時</w:t>
      </w:r>
      <w:r w:rsidRPr="00C13589">
        <w:rPr>
          <w:rFonts w:ascii="標楷體" w:eastAsia="標楷體" w:hAnsi="標楷體" w:hint="eastAsia"/>
          <w:szCs w:val="24"/>
          <w:lang w:val="en-GB"/>
        </w:rPr>
        <w:t>，</w:t>
      </w:r>
      <w:r>
        <w:rPr>
          <w:rFonts w:ascii="標楷體" w:eastAsia="標楷體" w:hAnsi="標楷體" w:hint="eastAsia"/>
          <w:szCs w:val="24"/>
          <w:lang w:val="en-GB"/>
        </w:rPr>
        <w:t>將</w:t>
      </w:r>
      <w:r w:rsidRPr="00C13589">
        <w:rPr>
          <w:rFonts w:ascii="標楷體" w:eastAsia="標楷體" w:hAnsi="標楷體" w:hint="eastAsia"/>
          <w:szCs w:val="24"/>
          <w:lang w:val="en-GB"/>
        </w:rPr>
        <w:t>優先購置電動公車，以達使用綠色運輸工具</w:t>
      </w:r>
      <w:r>
        <w:rPr>
          <w:rFonts w:ascii="標楷體" w:eastAsia="標楷體" w:hAnsi="標楷體" w:hint="eastAsia"/>
          <w:szCs w:val="24"/>
          <w:lang w:val="en-GB"/>
        </w:rPr>
        <w:t>之</w:t>
      </w:r>
      <w:r w:rsidRPr="00C13589">
        <w:rPr>
          <w:rFonts w:ascii="標楷體" w:eastAsia="標楷體" w:hAnsi="標楷體" w:hint="eastAsia"/>
          <w:szCs w:val="24"/>
          <w:lang w:val="en-GB"/>
        </w:rPr>
        <w:t>政策</w:t>
      </w:r>
      <w:r>
        <w:rPr>
          <w:rFonts w:ascii="標楷體" w:eastAsia="標楷體" w:hAnsi="標楷體" w:hint="eastAsia"/>
          <w:szCs w:val="24"/>
          <w:lang w:val="en-GB"/>
        </w:rPr>
        <w:t>目標</w:t>
      </w:r>
      <w:r w:rsidRPr="00C13589">
        <w:rPr>
          <w:rFonts w:ascii="標楷體" w:eastAsia="標楷體" w:hAnsi="標楷體" w:hint="eastAsia"/>
          <w:szCs w:val="24"/>
          <w:lang w:val="en-GB"/>
        </w:rPr>
        <w:t>。</w:t>
      </w:r>
    </w:p>
    <w:p w14:paraId="3708E459" w14:textId="77777777" w:rsidR="00AA26AB" w:rsidRPr="0008248A" w:rsidRDefault="00AA26AB" w:rsidP="00F43046">
      <w:pPr>
        <w:snapToGrid w:val="0"/>
        <w:spacing w:line="468" w:lineRule="exact"/>
        <w:ind w:firstLineChars="200" w:firstLine="561"/>
        <w:jc w:val="both"/>
        <w:outlineLvl w:val="2"/>
        <w:rPr>
          <w:rFonts w:ascii="標楷體" w:eastAsia="標楷體" w:hAnsi="標楷體"/>
          <w:b/>
          <w:color w:val="000000" w:themeColor="text1"/>
          <w:sz w:val="28"/>
          <w:szCs w:val="28"/>
        </w:rPr>
      </w:pPr>
      <w:r w:rsidRPr="003D3D1B">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二</w:t>
      </w:r>
      <w:r w:rsidRPr="003D3D1B">
        <w:rPr>
          <w:rFonts w:ascii="標楷體" w:eastAsia="標楷體" w:hAnsi="標楷體" w:hint="eastAsia"/>
          <w:b/>
          <w:color w:val="000000" w:themeColor="text1"/>
          <w:sz w:val="28"/>
          <w:szCs w:val="28"/>
        </w:rPr>
        <w:t>）</w:t>
      </w:r>
      <w:r w:rsidRPr="007B0155">
        <w:rPr>
          <w:rFonts w:ascii="標楷體" w:eastAsia="標楷體" w:hAnsi="標楷體" w:hint="eastAsia"/>
          <w:b/>
          <w:color w:val="000000" w:themeColor="text1"/>
          <w:spacing w:val="-2"/>
          <w:sz w:val="28"/>
          <w:szCs w:val="28"/>
        </w:rPr>
        <w:t>車船處持續接受公車營運與服務評鑑，以確保服務品質，惟無障礙場站設施與服務等未臻完善，又因交通肇事與違規行為頻仍，或現場評鑑無人正確操作AED設備，致遭扣減分數，及多數學生專車路線尚未提供即時動態資訊查詢，亟待檢討改善，俾營造優質運輸服務環境。</w:t>
      </w:r>
    </w:p>
    <w:p w14:paraId="6B2D0A2A" w14:textId="0714D1DB" w:rsidR="00AA26AB" w:rsidRPr="007B0155" w:rsidRDefault="00AA26AB" w:rsidP="00F43046">
      <w:pPr>
        <w:overflowPunct w:val="0"/>
        <w:spacing w:line="468" w:lineRule="exact"/>
        <w:ind w:firstLineChars="200" w:firstLine="464"/>
        <w:jc w:val="both"/>
        <w:rPr>
          <w:rFonts w:ascii="標楷體" w:eastAsia="標楷體" w:hAnsi="標楷體" w:cs="Arial"/>
          <w:bCs/>
          <w:color w:val="000000" w:themeColor="text1"/>
          <w:szCs w:val="24"/>
        </w:rPr>
      </w:pPr>
      <w:r w:rsidRPr="00A55C76">
        <w:rPr>
          <w:rFonts w:ascii="標楷體" w:eastAsia="標楷體" w:hAnsi="標楷體" w:hint="eastAsia"/>
          <w:bCs/>
          <w:noProof/>
          <w:color w:val="000000"/>
          <w:spacing w:val="-4"/>
          <w:szCs w:val="24"/>
        </w:rPr>
        <w:t>車船處經管營運公車84輛，負責提供金門地區35條市區公車路線及7條臺灣好行路線之運輸服務。依據110至112年度金門縣市區汽車客運業營運與服務評鑑結果，該處於「場站設施與服務」、「運輸工具設備與安全」、「旅客服務品質與駕駛員管理」、「無障礙之場站設施、服務、運輸工具設備與安全」及「公司經營與管理」等5項評鑑項目之總成績，分別為82.66分、83.37分及82.18分，顯示尚能依經營政策辦理公車運輸業務</w:t>
      </w:r>
      <w:r w:rsidRPr="00A55C76">
        <w:rPr>
          <w:rFonts w:ascii="標楷體" w:eastAsia="標楷體" w:hAnsi="標楷體" w:cs="Arial" w:hint="eastAsia"/>
          <w:bCs/>
          <w:color w:val="000000" w:themeColor="text1"/>
          <w:spacing w:val="-4"/>
          <w:szCs w:val="24"/>
        </w:rPr>
        <w:t>。經查營運及服務品質情形，核有：1.「無障礙之場站設施、服務、運輸工具設備與安全」評鑑項目，該處得分由110年度之6.63分，雖提升至111年度之8.07分，112年度卻又降至7.53分，經換算百分數為75.30分，未達80分，主要係無障礙設施部分，仍有金城車站等4個車站候車空間未設置輪椅放置區、沙美車站缺乏博愛座、車輛斜坡板發生故障，致身障者無法搭乘等缺失事項，至無障礙服務部分，則有駕駛未依標準作業程序協助固</w:t>
      </w:r>
      <w:r w:rsidRPr="00A55C76">
        <w:rPr>
          <w:rFonts w:ascii="標楷體" w:eastAsia="標楷體" w:hAnsi="標楷體" w:cs="Arial" w:hint="eastAsia"/>
          <w:bCs/>
          <w:color w:val="000000" w:themeColor="text1"/>
          <w:spacing w:val="-4"/>
          <w:szCs w:val="24"/>
        </w:rPr>
        <w:lastRenderedPageBreak/>
        <w:t>定輪椅、烈嶼車站未設有播音設備或站務人員引導乘車等未臻周妥情形，有待研謀改進；2.「公司經營與管理」評鑑項目之指標「E1安全管理」，納列「E11百萬公里肇事死傷人數」及「E12違反公路法或相關處罰條例之情形」等2項評分項目，該處雖將每百萬公里肇事死傷人數由111年度7.37人降低至112年度3.39人，惟仍高於110年度之2.33人，且連續3年死傷人數均大於2人，致該指標未獲得分，另112年度違反公路法等相關條例受裁罰件數3件，每20萬公里違規受罰</w:t>
      </w:r>
      <w:r w:rsidR="00F20837">
        <w:rPr>
          <w:rFonts w:ascii="標楷體" w:eastAsia="標楷體" w:hAnsi="標楷體" w:cs="Arial" w:hint="eastAsia"/>
          <w:bCs/>
          <w:color w:val="000000" w:themeColor="text1"/>
          <w:spacing w:val="-4"/>
          <w:szCs w:val="24"/>
        </w:rPr>
        <w:t>件</w:t>
      </w:r>
      <w:r w:rsidRPr="00A55C76">
        <w:rPr>
          <w:rFonts w:ascii="標楷體" w:eastAsia="標楷體" w:hAnsi="標楷體" w:cs="Arial" w:hint="eastAsia"/>
          <w:bCs/>
          <w:color w:val="000000" w:themeColor="text1"/>
          <w:spacing w:val="-4"/>
          <w:szCs w:val="24"/>
        </w:rPr>
        <w:t>數為0.22件，高於前2年度之0件、0.09件，致該項評分自滿分2分扣減為</w:t>
      </w:r>
      <w:r w:rsidRPr="00132F8B">
        <w:rPr>
          <w:rFonts w:ascii="標楷體" w:eastAsia="標楷體" w:hAnsi="標楷體" w:cs="Arial" w:hint="eastAsia"/>
          <w:bCs/>
          <w:color w:val="000000" w:themeColor="text1"/>
          <w:szCs w:val="24"/>
        </w:rPr>
        <w:t>1.6分</w:t>
      </w:r>
      <w:r w:rsidRPr="003D4128">
        <w:rPr>
          <w:rFonts w:ascii="標楷體" w:eastAsia="標楷體" w:hAnsi="標楷體" w:cs="Arial" w:hint="eastAsia"/>
          <w:bCs/>
          <w:szCs w:val="24"/>
        </w:rPr>
        <w:t>（表2）</w:t>
      </w:r>
      <w:r>
        <w:rPr>
          <w:rFonts w:ascii="標楷體" w:eastAsia="標楷體" w:hAnsi="標楷體" w:cs="Arial" w:hint="eastAsia"/>
          <w:bCs/>
          <w:color w:val="000000" w:themeColor="text1"/>
          <w:szCs w:val="24"/>
        </w:rPr>
        <w:t>；3.查核</w:t>
      </w:r>
      <w:r w:rsidRPr="009C4B27">
        <w:rPr>
          <w:rFonts w:ascii="標楷體" w:eastAsia="標楷體" w:hAnsi="標楷體" w:cs="Arial" w:hint="eastAsia"/>
          <w:bCs/>
          <w:color w:val="000000" w:themeColor="text1"/>
          <w:szCs w:val="24"/>
        </w:rPr>
        <w:t>自</w:t>
      </w:r>
      <w:r w:rsidRPr="00A85B7F">
        <w:rPr>
          <w:rFonts w:ascii="標楷體" w:eastAsia="標楷體" w:hAnsi="標楷體" w:cs="Times New Roman"/>
          <w:noProof/>
          <w:color w:val="000000"/>
        </w:rPr>
        <mc:AlternateContent>
          <mc:Choice Requires="wps">
            <w:drawing>
              <wp:anchor distT="45720" distB="45720" distL="114300" distR="114300" simplePos="0" relativeHeight="251752448" behindDoc="0" locked="0" layoutInCell="1" allowOverlap="1" wp14:anchorId="335ECF0A" wp14:editId="7625C5E8">
                <wp:simplePos x="0" y="0"/>
                <wp:positionH relativeFrom="column">
                  <wp:posOffset>1103630</wp:posOffset>
                </wp:positionH>
                <wp:positionV relativeFrom="paragraph">
                  <wp:posOffset>1869440</wp:posOffset>
                </wp:positionV>
                <wp:extent cx="5257800" cy="1943100"/>
                <wp:effectExtent l="0" t="0" r="0" b="0"/>
                <wp:wrapSquare wrapText="bothSides"/>
                <wp:docPr id="1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1943100"/>
                        </a:xfrm>
                        <a:prstGeom prst="rect">
                          <a:avLst/>
                        </a:prstGeom>
                        <a:solidFill>
                          <a:srgbClr val="FFFFFF"/>
                        </a:solidFill>
                        <a:ln w="9525">
                          <a:noFill/>
                          <a:miter lim="800000"/>
                          <a:headEnd/>
                          <a:tailEnd/>
                        </a:ln>
                      </wps:spPr>
                      <wps:txbx>
                        <w:txbxContent>
                          <w:p w14:paraId="1A501E0C" w14:textId="77777777" w:rsidR="00AA26AB" w:rsidRDefault="00AA26AB" w:rsidP="00A85B7F">
                            <w:pPr>
                              <w:spacing w:line="320" w:lineRule="exact"/>
                              <w:jc w:val="center"/>
                            </w:pPr>
                            <w:r w:rsidRPr="000020E5">
                              <w:rPr>
                                <w:rFonts w:ascii="標楷體" w:eastAsia="標楷體" w:hAnsi="標楷體" w:hint="eastAsia"/>
                                <w:b/>
                                <w:bCs/>
                                <w:color w:val="000000"/>
                                <w:szCs w:val="24"/>
                              </w:rPr>
                              <w:t>表</w:t>
                            </w:r>
                            <w:r>
                              <w:rPr>
                                <w:rFonts w:ascii="標楷體" w:eastAsia="標楷體" w:hAnsi="標楷體"/>
                                <w:b/>
                                <w:bCs/>
                                <w:color w:val="000000"/>
                                <w:szCs w:val="24"/>
                              </w:rPr>
                              <w:t>2</w:t>
                            </w:r>
                            <w:r>
                              <w:rPr>
                                <w:rFonts w:ascii="標楷體" w:eastAsia="標楷體" w:hAnsi="標楷體" w:hint="eastAsia"/>
                                <w:b/>
                                <w:bCs/>
                                <w:color w:val="000000"/>
                                <w:szCs w:val="24"/>
                              </w:rPr>
                              <w:t xml:space="preserve">　</w:t>
                            </w:r>
                            <w:r w:rsidRPr="00A55C76">
                              <w:rPr>
                                <w:rFonts w:ascii="標楷體" w:eastAsia="標楷體" w:hAnsi="標楷體" w:hint="eastAsia"/>
                                <w:b/>
                                <w:bCs/>
                                <w:color w:val="000000"/>
                                <w:szCs w:val="24"/>
                              </w:rPr>
                              <w:t>金門縣市區汽車客運業</w:t>
                            </w:r>
                            <w:r>
                              <w:rPr>
                                <w:rFonts w:ascii="標楷體" w:eastAsia="標楷體" w:hAnsi="標楷體" w:hint="eastAsia"/>
                                <w:b/>
                                <w:bCs/>
                                <w:color w:val="000000"/>
                                <w:szCs w:val="24"/>
                              </w:rPr>
                              <w:t>1</w:t>
                            </w:r>
                            <w:r>
                              <w:rPr>
                                <w:rFonts w:ascii="標楷體" w:eastAsia="標楷體" w:hAnsi="標楷體"/>
                                <w:b/>
                                <w:bCs/>
                                <w:color w:val="000000"/>
                                <w:szCs w:val="24"/>
                              </w:rPr>
                              <w:t>10</w:t>
                            </w:r>
                            <w:r>
                              <w:rPr>
                                <w:rFonts w:ascii="標楷體" w:eastAsia="標楷體" w:hAnsi="標楷體" w:hint="eastAsia"/>
                                <w:b/>
                                <w:bCs/>
                                <w:color w:val="000000"/>
                                <w:szCs w:val="24"/>
                              </w:rPr>
                              <w:t>至112年度</w:t>
                            </w:r>
                            <w:r w:rsidRPr="005F274D">
                              <w:rPr>
                                <w:rFonts w:ascii="標楷體" w:eastAsia="標楷體" w:hAnsi="標楷體" w:hint="eastAsia"/>
                                <w:b/>
                                <w:bCs/>
                                <w:color w:val="000000"/>
                                <w:szCs w:val="24"/>
                              </w:rPr>
                              <w:t>安全管理評鑑情形</w:t>
                            </w:r>
                          </w:p>
                          <w:p w14:paraId="0E9D617E" w14:textId="77777777" w:rsidR="00AA26AB" w:rsidRDefault="00AA26AB" w:rsidP="00A85B7F">
                            <w:pPr>
                              <w:overflowPunct w:val="0"/>
                              <w:snapToGrid w:val="0"/>
                              <w:jc w:val="right"/>
                              <w:rPr>
                                <w:rFonts w:ascii="標楷體" w:eastAsia="標楷體" w:hAnsi="標楷體"/>
                                <w:b/>
                                <w:bCs/>
                                <w:color w:val="000000"/>
                                <w:szCs w:val="24"/>
                              </w:rPr>
                            </w:pPr>
                            <w:r w:rsidRPr="006474C2">
                              <w:rPr>
                                <w:rFonts w:ascii="標楷體" w:eastAsia="標楷體" w:hAnsi="標楷體" w:hint="eastAsia"/>
                                <w:color w:val="000000"/>
                                <w:sz w:val="20"/>
                                <w:szCs w:val="20"/>
                              </w:rPr>
                              <w:t>單位：公里、人、分、件</w:t>
                            </w:r>
                          </w:p>
                          <w:tbl>
                            <w:tblPr>
                              <w:tblStyle w:val="130"/>
                              <w:tblW w:w="5000" w:type="pct"/>
                              <w:tblLook w:val="04A0" w:firstRow="1" w:lastRow="0" w:firstColumn="1" w:lastColumn="0" w:noHBand="0" w:noVBand="1"/>
                            </w:tblPr>
                            <w:tblGrid>
                              <w:gridCol w:w="620"/>
                              <w:gridCol w:w="1226"/>
                              <w:gridCol w:w="1024"/>
                              <w:gridCol w:w="1426"/>
                              <w:gridCol w:w="619"/>
                              <w:gridCol w:w="1023"/>
                              <w:gridCol w:w="1426"/>
                              <w:gridCol w:w="619"/>
                            </w:tblGrid>
                            <w:tr w:rsidR="00AA26AB" w14:paraId="22253B8D" w14:textId="77777777" w:rsidTr="006F3A96">
                              <w:trPr>
                                <w:trHeight w:val="397"/>
                              </w:trPr>
                              <w:tc>
                                <w:tcPr>
                                  <w:tcW w:w="388" w:type="pct"/>
                                  <w:vMerge w:val="restart"/>
                                  <w:vAlign w:val="center"/>
                                </w:tcPr>
                                <w:p w14:paraId="46B1DBEA" w14:textId="77777777" w:rsidR="00AA26AB" w:rsidRPr="006F3A96" w:rsidRDefault="00AA26AB" w:rsidP="006F3A96">
                                  <w:pPr>
                                    <w:overflowPunct w:val="0"/>
                                    <w:spacing w:line="280" w:lineRule="exact"/>
                                    <w:jc w:val="distribute"/>
                                    <w:rPr>
                                      <w:rFonts w:ascii="標楷體" w:eastAsia="標楷體" w:hAnsi="標楷體"/>
                                      <w:bCs/>
                                      <w:color w:val="000000"/>
                                      <w:szCs w:val="24"/>
                                    </w:rPr>
                                  </w:pPr>
                                  <w:bookmarkStart w:id="32" w:name="_Hlk200573934"/>
                                  <w:r>
                                    <w:rPr>
                                      <w:rFonts w:ascii="標楷體" w:eastAsia="標楷體" w:hAnsi="標楷體" w:hint="eastAsia"/>
                                      <w:bCs/>
                                      <w:color w:val="000000"/>
                                      <w:szCs w:val="24"/>
                                    </w:rPr>
                                    <w:t>年度</w:t>
                                  </w:r>
                                </w:p>
                              </w:tc>
                              <w:tc>
                                <w:tcPr>
                                  <w:tcW w:w="767" w:type="pct"/>
                                  <w:vMerge w:val="restart"/>
                                  <w:vAlign w:val="center"/>
                                </w:tcPr>
                                <w:p w14:paraId="304E823D" w14:textId="77777777" w:rsidR="00AA26AB" w:rsidRPr="006F3A96" w:rsidRDefault="00AA26AB" w:rsidP="006F3A96">
                                  <w:pPr>
                                    <w:overflowPunct w:val="0"/>
                                    <w:spacing w:line="280" w:lineRule="exact"/>
                                    <w:jc w:val="distribute"/>
                                    <w:rPr>
                                      <w:rFonts w:ascii="標楷體" w:eastAsia="標楷體" w:hAnsi="標楷體"/>
                                      <w:bCs/>
                                      <w:color w:val="000000"/>
                                      <w:szCs w:val="24"/>
                                    </w:rPr>
                                  </w:pPr>
                                  <w:r w:rsidRPr="006F3A96">
                                    <w:rPr>
                                      <w:rFonts w:ascii="標楷體" w:eastAsia="標楷體" w:hAnsi="標楷體" w:hint="eastAsia"/>
                                      <w:bCs/>
                                      <w:color w:val="000000"/>
                                      <w:szCs w:val="24"/>
                                    </w:rPr>
                                    <w:t>行駛總里程</w:t>
                                  </w:r>
                                </w:p>
                              </w:tc>
                              <w:tc>
                                <w:tcPr>
                                  <w:tcW w:w="1922" w:type="pct"/>
                                  <w:gridSpan w:val="3"/>
                                  <w:vAlign w:val="center"/>
                                </w:tcPr>
                                <w:p w14:paraId="4EE73D05"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肇事死傷情形</w:t>
                                  </w:r>
                                </w:p>
                              </w:tc>
                              <w:tc>
                                <w:tcPr>
                                  <w:tcW w:w="1922" w:type="pct"/>
                                  <w:gridSpan w:val="3"/>
                                  <w:vAlign w:val="center"/>
                                </w:tcPr>
                                <w:p w14:paraId="181CC103"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違反公路法等法規情形</w:t>
                                  </w:r>
                                </w:p>
                              </w:tc>
                            </w:tr>
                            <w:tr w:rsidR="00AA26AB" w14:paraId="5182B9B3" w14:textId="77777777" w:rsidTr="006F3A96">
                              <w:trPr>
                                <w:trHeight w:val="297"/>
                              </w:trPr>
                              <w:tc>
                                <w:tcPr>
                                  <w:tcW w:w="388" w:type="pct"/>
                                  <w:vMerge/>
                                  <w:vAlign w:val="center"/>
                                </w:tcPr>
                                <w:p w14:paraId="096A5130" w14:textId="77777777" w:rsidR="00AA26AB" w:rsidRPr="006F3A96" w:rsidRDefault="00AA26AB" w:rsidP="006F3A96">
                                  <w:pPr>
                                    <w:overflowPunct w:val="0"/>
                                    <w:spacing w:line="280" w:lineRule="exact"/>
                                    <w:jc w:val="distribute"/>
                                    <w:rPr>
                                      <w:rFonts w:ascii="標楷體" w:eastAsia="標楷體" w:hAnsi="標楷體"/>
                                      <w:bCs/>
                                      <w:color w:val="000000"/>
                                      <w:szCs w:val="24"/>
                                    </w:rPr>
                                  </w:pPr>
                                </w:p>
                              </w:tc>
                              <w:tc>
                                <w:tcPr>
                                  <w:tcW w:w="767" w:type="pct"/>
                                  <w:vMerge/>
                                  <w:vAlign w:val="center"/>
                                </w:tcPr>
                                <w:p w14:paraId="4EB9646C" w14:textId="77777777" w:rsidR="00AA26AB" w:rsidRPr="006F3A96" w:rsidRDefault="00AA26AB" w:rsidP="006F3A96">
                                  <w:pPr>
                                    <w:overflowPunct w:val="0"/>
                                    <w:spacing w:line="280" w:lineRule="exact"/>
                                    <w:jc w:val="distribute"/>
                                    <w:rPr>
                                      <w:rFonts w:ascii="標楷體" w:eastAsia="標楷體" w:hAnsi="標楷體"/>
                                      <w:bCs/>
                                      <w:color w:val="000000"/>
                                      <w:szCs w:val="24"/>
                                    </w:rPr>
                                  </w:pPr>
                                </w:p>
                              </w:tc>
                              <w:tc>
                                <w:tcPr>
                                  <w:tcW w:w="641" w:type="pct"/>
                                  <w:vAlign w:val="center"/>
                                </w:tcPr>
                                <w:p w14:paraId="394E4FBD" w14:textId="77777777" w:rsidR="00AA26AB"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肇事死傷</w:t>
                                  </w:r>
                                </w:p>
                                <w:p w14:paraId="0C55CA99"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人數</w:t>
                                  </w:r>
                                </w:p>
                              </w:tc>
                              <w:tc>
                                <w:tcPr>
                                  <w:tcW w:w="893" w:type="pct"/>
                                  <w:vAlign w:val="center"/>
                                </w:tcPr>
                                <w:p w14:paraId="524A0741" w14:textId="77777777" w:rsidR="00AA26AB"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每百萬公里</w:t>
                                  </w:r>
                                </w:p>
                                <w:p w14:paraId="7D0520E0"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肇事死傷人數</w:t>
                                  </w:r>
                                </w:p>
                              </w:tc>
                              <w:tc>
                                <w:tcPr>
                                  <w:tcW w:w="388" w:type="pct"/>
                                  <w:tcBorders>
                                    <w:bottom w:val="single" w:sz="4" w:space="0" w:color="auto"/>
                                  </w:tcBorders>
                                  <w:vAlign w:val="center"/>
                                </w:tcPr>
                                <w:p w14:paraId="48CB3087"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得分</w:t>
                                  </w:r>
                                </w:p>
                              </w:tc>
                              <w:tc>
                                <w:tcPr>
                                  <w:tcW w:w="641" w:type="pct"/>
                                  <w:vAlign w:val="center"/>
                                </w:tcPr>
                                <w:p w14:paraId="36118E53"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違規件數</w:t>
                                  </w:r>
                                </w:p>
                              </w:tc>
                              <w:tc>
                                <w:tcPr>
                                  <w:tcW w:w="893" w:type="pct"/>
                                  <w:vAlign w:val="center"/>
                                </w:tcPr>
                                <w:p w14:paraId="5A8DD37A" w14:textId="77777777" w:rsidR="00AA26AB"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每二十萬公里</w:t>
                                  </w:r>
                                </w:p>
                                <w:p w14:paraId="0DF6DA8C" w14:textId="3DB8327F"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違規受罰</w:t>
                                  </w:r>
                                  <w:r w:rsidR="00F20837">
                                    <w:rPr>
                                      <w:rFonts w:ascii="標楷體" w:eastAsia="標楷體" w:hAnsi="標楷體" w:hint="eastAsia"/>
                                      <w:bCs/>
                                      <w:color w:val="000000"/>
                                      <w:szCs w:val="24"/>
                                    </w:rPr>
                                    <w:t>件</w:t>
                                  </w:r>
                                  <w:r w:rsidRPr="006F3A96">
                                    <w:rPr>
                                      <w:rFonts w:ascii="標楷體" w:eastAsia="標楷體" w:hAnsi="標楷體" w:hint="eastAsia"/>
                                      <w:bCs/>
                                      <w:color w:val="000000"/>
                                      <w:szCs w:val="24"/>
                                    </w:rPr>
                                    <w:t>數</w:t>
                                  </w:r>
                                </w:p>
                              </w:tc>
                              <w:tc>
                                <w:tcPr>
                                  <w:tcW w:w="388" w:type="pct"/>
                                  <w:tcBorders>
                                    <w:bottom w:val="single" w:sz="4" w:space="0" w:color="auto"/>
                                  </w:tcBorders>
                                  <w:vAlign w:val="center"/>
                                </w:tcPr>
                                <w:p w14:paraId="522ADD90"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得分</w:t>
                                  </w:r>
                                </w:p>
                              </w:tc>
                            </w:tr>
                            <w:tr w:rsidR="00AA26AB" w14:paraId="45CF12E2" w14:textId="77777777" w:rsidTr="00F20837">
                              <w:trPr>
                                <w:trHeight w:val="281"/>
                              </w:trPr>
                              <w:tc>
                                <w:tcPr>
                                  <w:tcW w:w="388" w:type="pct"/>
                                  <w:vAlign w:val="center"/>
                                </w:tcPr>
                                <w:p w14:paraId="1F1AE072" w14:textId="77777777" w:rsidR="00AA26AB" w:rsidRPr="009D34E2" w:rsidRDefault="00AA26AB" w:rsidP="00F20837">
                                  <w:pPr>
                                    <w:overflowPunct w:val="0"/>
                                    <w:snapToGrid w:val="0"/>
                                    <w:jc w:val="center"/>
                                    <w:rPr>
                                      <w:rFonts w:ascii="標楷體" w:eastAsia="標楷體" w:hAnsi="標楷體"/>
                                      <w:b/>
                                      <w:bCs/>
                                      <w:color w:val="000000"/>
                                      <w:szCs w:val="24"/>
                                    </w:rPr>
                                  </w:pPr>
                                  <w:r w:rsidRPr="009D34E2">
                                    <w:rPr>
                                      <w:rFonts w:ascii="標楷體" w:eastAsia="標楷體" w:hAnsi="標楷體" w:hint="eastAsia"/>
                                      <w:b/>
                                      <w:bCs/>
                                      <w:color w:val="000000"/>
                                      <w:szCs w:val="24"/>
                                    </w:rPr>
                                    <w:t>合計</w:t>
                                  </w:r>
                                </w:p>
                              </w:tc>
                              <w:tc>
                                <w:tcPr>
                                  <w:tcW w:w="767" w:type="pct"/>
                                  <w:vAlign w:val="center"/>
                                </w:tcPr>
                                <w:p w14:paraId="652135C7" w14:textId="77777777" w:rsidR="00AA26AB" w:rsidRPr="009D34E2" w:rsidRDefault="00AA26AB" w:rsidP="00F20837">
                                  <w:pPr>
                                    <w:overflowPunct w:val="0"/>
                                    <w:snapToGrid w:val="0"/>
                                    <w:jc w:val="right"/>
                                    <w:rPr>
                                      <w:rFonts w:ascii="標楷體" w:eastAsia="標楷體" w:hAnsi="標楷體"/>
                                      <w:b/>
                                      <w:bCs/>
                                      <w:color w:val="000000"/>
                                      <w:szCs w:val="24"/>
                                    </w:rPr>
                                  </w:pPr>
                                  <w:r w:rsidRPr="009D34E2">
                                    <w:rPr>
                                      <w:rFonts w:ascii="標楷體" w:eastAsia="標楷體" w:hAnsi="標楷體"/>
                                      <w:b/>
                                      <w:bCs/>
                                      <w:color w:val="000000"/>
                                      <w:szCs w:val="24"/>
                                    </w:rPr>
                                    <w:t>6,556,923</w:t>
                                  </w:r>
                                </w:p>
                              </w:tc>
                              <w:tc>
                                <w:tcPr>
                                  <w:tcW w:w="641" w:type="pct"/>
                                  <w:vAlign w:val="center"/>
                                </w:tcPr>
                                <w:p w14:paraId="4618EE42" w14:textId="77777777" w:rsidR="00AA26AB" w:rsidRPr="009D34E2" w:rsidRDefault="00AA26AB" w:rsidP="00F20837">
                                  <w:pPr>
                                    <w:overflowPunct w:val="0"/>
                                    <w:snapToGrid w:val="0"/>
                                    <w:jc w:val="right"/>
                                    <w:rPr>
                                      <w:rFonts w:ascii="標楷體" w:eastAsia="標楷體" w:hAnsi="標楷體"/>
                                      <w:b/>
                                      <w:bCs/>
                                      <w:color w:val="000000"/>
                                      <w:szCs w:val="24"/>
                                    </w:rPr>
                                  </w:pPr>
                                  <w:r w:rsidRPr="009D34E2">
                                    <w:rPr>
                                      <w:rFonts w:ascii="標楷體" w:eastAsia="標楷體" w:hAnsi="標楷體" w:hint="eastAsia"/>
                                      <w:b/>
                                      <w:bCs/>
                                      <w:color w:val="000000"/>
                                      <w:szCs w:val="24"/>
                                    </w:rPr>
                                    <w:t>2</w:t>
                                  </w:r>
                                  <w:r w:rsidRPr="009D34E2">
                                    <w:rPr>
                                      <w:rFonts w:ascii="標楷體" w:eastAsia="標楷體" w:hAnsi="標楷體"/>
                                      <w:b/>
                                      <w:bCs/>
                                      <w:color w:val="000000"/>
                                      <w:szCs w:val="24"/>
                                    </w:rPr>
                                    <w:t>7</w:t>
                                  </w:r>
                                </w:p>
                              </w:tc>
                              <w:tc>
                                <w:tcPr>
                                  <w:tcW w:w="893" w:type="pct"/>
                                  <w:vAlign w:val="center"/>
                                </w:tcPr>
                                <w:p w14:paraId="45792115" w14:textId="77777777" w:rsidR="00AA26AB" w:rsidRPr="009D34E2" w:rsidRDefault="00AA26AB" w:rsidP="00F20837">
                                  <w:pPr>
                                    <w:overflowPunct w:val="0"/>
                                    <w:snapToGrid w:val="0"/>
                                    <w:jc w:val="right"/>
                                    <w:rPr>
                                      <w:rFonts w:ascii="標楷體" w:eastAsia="標楷體" w:hAnsi="標楷體"/>
                                      <w:b/>
                                      <w:bCs/>
                                      <w:color w:val="000000"/>
                                      <w:szCs w:val="24"/>
                                    </w:rPr>
                                  </w:pPr>
                                  <w:r w:rsidRPr="009D34E2">
                                    <w:rPr>
                                      <w:rFonts w:ascii="標楷體" w:eastAsia="標楷體" w:hAnsi="標楷體" w:hint="eastAsia"/>
                                      <w:b/>
                                      <w:bCs/>
                                      <w:color w:val="000000"/>
                                      <w:szCs w:val="24"/>
                                    </w:rPr>
                                    <w:t>4</w:t>
                                  </w:r>
                                  <w:r w:rsidRPr="009D34E2">
                                    <w:rPr>
                                      <w:rFonts w:ascii="標楷體" w:eastAsia="標楷體" w:hAnsi="標楷體"/>
                                      <w:b/>
                                      <w:bCs/>
                                      <w:color w:val="000000"/>
                                      <w:szCs w:val="24"/>
                                    </w:rPr>
                                    <w:t>.11</w:t>
                                  </w:r>
                                </w:p>
                              </w:tc>
                              <w:tc>
                                <w:tcPr>
                                  <w:tcW w:w="388" w:type="pct"/>
                                  <w:tcBorders>
                                    <w:tl2br w:val="single" w:sz="4" w:space="0" w:color="auto"/>
                                  </w:tcBorders>
                                  <w:vAlign w:val="center"/>
                                </w:tcPr>
                                <w:p w14:paraId="52F70AEE" w14:textId="77777777" w:rsidR="00AA26AB" w:rsidRPr="006F3A96" w:rsidRDefault="00AA26AB" w:rsidP="00F20837">
                                  <w:pPr>
                                    <w:overflowPunct w:val="0"/>
                                    <w:snapToGrid w:val="0"/>
                                    <w:jc w:val="right"/>
                                    <w:rPr>
                                      <w:rFonts w:ascii="標楷體" w:eastAsia="標楷體" w:hAnsi="標楷體"/>
                                      <w:b/>
                                      <w:bCs/>
                                      <w:color w:val="000000"/>
                                      <w:szCs w:val="24"/>
                                    </w:rPr>
                                  </w:pPr>
                                </w:p>
                              </w:tc>
                              <w:tc>
                                <w:tcPr>
                                  <w:tcW w:w="641" w:type="pct"/>
                                  <w:vAlign w:val="center"/>
                                </w:tcPr>
                                <w:p w14:paraId="6A6B204E" w14:textId="77777777" w:rsidR="00AA26AB" w:rsidRPr="006F3A96" w:rsidRDefault="00AA26AB" w:rsidP="00F20837">
                                  <w:pPr>
                                    <w:overflowPunct w:val="0"/>
                                    <w:snapToGrid w:val="0"/>
                                    <w:jc w:val="right"/>
                                    <w:rPr>
                                      <w:rFonts w:ascii="標楷體" w:eastAsia="標楷體" w:hAnsi="標楷體"/>
                                      <w:b/>
                                      <w:bCs/>
                                      <w:color w:val="000000"/>
                                      <w:szCs w:val="24"/>
                                    </w:rPr>
                                  </w:pPr>
                                  <w:r w:rsidRPr="006F3A96">
                                    <w:rPr>
                                      <w:rFonts w:ascii="標楷體" w:eastAsia="標楷體" w:hAnsi="標楷體" w:hint="eastAsia"/>
                                      <w:b/>
                                      <w:bCs/>
                                      <w:color w:val="000000"/>
                                      <w:szCs w:val="24"/>
                                    </w:rPr>
                                    <w:t>4</w:t>
                                  </w:r>
                                </w:p>
                              </w:tc>
                              <w:tc>
                                <w:tcPr>
                                  <w:tcW w:w="893" w:type="pct"/>
                                  <w:vAlign w:val="center"/>
                                </w:tcPr>
                                <w:p w14:paraId="2AC333FE" w14:textId="77777777" w:rsidR="00AA26AB" w:rsidRPr="006F3A96" w:rsidRDefault="00AA26AB" w:rsidP="00F20837">
                                  <w:pPr>
                                    <w:overflowPunct w:val="0"/>
                                    <w:snapToGrid w:val="0"/>
                                    <w:jc w:val="right"/>
                                    <w:rPr>
                                      <w:rFonts w:ascii="標楷體" w:eastAsia="標楷體" w:hAnsi="標楷體"/>
                                      <w:b/>
                                      <w:bCs/>
                                      <w:color w:val="000000"/>
                                      <w:szCs w:val="24"/>
                                    </w:rPr>
                                  </w:pPr>
                                  <w:r w:rsidRPr="006F3A96">
                                    <w:rPr>
                                      <w:rFonts w:ascii="標楷體" w:eastAsia="標楷體" w:hAnsi="標楷體" w:hint="eastAsia"/>
                                      <w:b/>
                                      <w:bCs/>
                                      <w:color w:val="000000"/>
                                      <w:szCs w:val="24"/>
                                    </w:rPr>
                                    <w:t>0</w:t>
                                  </w:r>
                                  <w:r w:rsidRPr="006F3A96">
                                    <w:rPr>
                                      <w:rFonts w:ascii="標楷體" w:eastAsia="標楷體" w:hAnsi="標楷體"/>
                                      <w:b/>
                                      <w:bCs/>
                                      <w:color w:val="000000"/>
                                      <w:szCs w:val="24"/>
                                    </w:rPr>
                                    <w:t>.12</w:t>
                                  </w:r>
                                </w:p>
                              </w:tc>
                              <w:tc>
                                <w:tcPr>
                                  <w:tcW w:w="388" w:type="pct"/>
                                  <w:tcBorders>
                                    <w:tl2br w:val="single" w:sz="4" w:space="0" w:color="auto"/>
                                  </w:tcBorders>
                                  <w:vAlign w:val="center"/>
                                </w:tcPr>
                                <w:p w14:paraId="1DAE6115" w14:textId="77777777" w:rsidR="00AA26AB" w:rsidRPr="006F3A96" w:rsidRDefault="00AA26AB" w:rsidP="00F20837">
                                  <w:pPr>
                                    <w:overflowPunct w:val="0"/>
                                    <w:snapToGrid w:val="0"/>
                                    <w:jc w:val="right"/>
                                    <w:rPr>
                                      <w:rFonts w:ascii="標楷體" w:eastAsia="標楷體" w:hAnsi="標楷體"/>
                                      <w:b/>
                                      <w:bCs/>
                                      <w:color w:val="000000"/>
                                      <w:szCs w:val="24"/>
                                    </w:rPr>
                                  </w:pPr>
                                </w:p>
                              </w:tc>
                            </w:tr>
                            <w:tr w:rsidR="00AA26AB" w14:paraId="3DD9CF6B" w14:textId="77777777" w:rsidTr="00F20837">
                              <w:trPr>
                                <w:trHeight w:val="281"/>
                              </w:trPr>
                              <w:tc>
                                <w:tcPr>
                                  <w:tcW w:w="388" w:type="pct"/>
                                  <w:vAlign w:val="center"/>
                                </w:tcPr>
                                <w:p w14:paraId="3414410B" w14:textId="77777777" w:rsidR="00AA26AB" w:rsidRPr="00833930" w:rsidRDefault="00AA26AB" w:rsidP="00F20837">
                                  <w:pPr>
                                    <w:overflowPunct w:val="0"/>
                                    <w:snapToGrid w:val="0"/>
                                    <w:jc w:val="center"/>
                                    <w:rPr>
                                      <w:rFonts w:ascii="標楷體" w:eastAsia="標楷體" w:hAnsi="標楷體"/>
                                      <w:bCs/>
                                      <w:color w:val="000000"/>
                                      <w:szCs w:val="24"/>
                                    </w:rPr>
                                  </w:pPr>
                                  <w:r>
                                    <w:rPr>
                                      <w:rFonts w:ascii="標楷體" w:eastAsia="標楷體" w:hAnsi="標楷體"/>
                                      <w:bCs/>
                                      <w:color w:val="000000"/>
                                      <w:szCs w:val="24"/>
                                    </w:rPr>
                                    <w:t>110</w:t>
                                  </w:r>
                                </w:p>
                              </w:tc>
                              <w:tc>
                                <w:tcPr>
                                  <w:tcW w:w="767" w:type="pct"/>
                                  <w:vAlign w:val="center"/>
                                </w:tcPr>
                                <w:p w14:paraId="08100DC7" w14:textId="77777777" w:rsidR="00AA26AB" w:rsidRPr="00833930" w:rsidRDefault="00AA26AB" w:rsidP="00F20837">
                                  <w:pPr>
                                    <w:overflowPunct w:val="0"/>
                                    <w:snapToGrid w:val="0"/>
                                    <w:jc w:val="right"/>
                                    <w:rPr>
                                      <w:rFonts w:ascii="標楷體" w:eastAsia="標楷體" w:hAnsi="標楷體"/>
                                      <w:bCs/>
                                      <w:color w:val="000000"/>
                                      <w:szCs w:val="24"/>
                                    </w:rPr>
                                  </w:pPr>
                                  <w:r w:rsidRPr="006474C2">
                                    <w:rPr>
                                      <w:rFonts w:ascii="標楷體" w:eastAsia="標楷體" w:hAnsi="標楷體"/>
                                      <w:bCs/>
                                      <w:color w:val="000000"/>
                                      <w:szCs w:val="24"/>
                                    </w:rPr>
                                    <w:t>2</w:t>
                                  </w:r>
                                  <w:r>
                                    <w:rPr>
                                      <w:rFonts w:ascii="標楷體" w:eastAsia="標楷體" w:hAnsi="標楷體"/>
                                      <w:bCs/>
                                      <w:color w:val="000000"/>
                                      <w:szCs w:val="24"/>
                                    </w:rPr>
                                    <w:t>,</w:t>
                                  </w:r>
                                  <w:r w:rsidRPr="006474C2">
                                    <w:rPr>
                                      <w:rFonts w:ascii="標楷體" w:eastAsia="標楷體" w:hAnsi="標楷體"/>
                                      <w:bCs/>
                                      <w:color w:val="000000"/>
                                      <w:szCs w:val="24"/>
                                    </w:rPr>
                                    <w:t>138</w:t>
                                  </w:r>
                                  <w:r>
                                    <w:rPr>
                                      <w:rFonts w:ascii="標楷體" w:eastAsia="標楷體" w:hAnsi="標楷體"/>
                                      <w:bCs/>
                                      <w:color w:val="000000"/>
                                      <w:szCs w:val="24"/>
                                    </w:rPr>
                                    <w:t>,</w:t>
                                  </w:r>
                                  <w:r w:rsidRPr="006474C2">
                                    <w:rPr>
                                      <w:rFonts w:ascii="標楷體" w:eastAsia="標楷體" w:hAnsi="標楷體"/>
                                      <w:bCs/>
                                      <w:color w:val="000000"/>
                                      <w:szCs w:val="24"/>
                                    </w:rPr>
                                    <w:t>523</w:t>
                                  </w:r>
                                </w:p>
                              </w:tc>
                              <w:tc>
                                <w:tcPr>
                                  <w:tcW w:w="641" w:type="pct"/>
                                  <w:vAlign w:val="center"/>
                                </w:tcPr>
                                <w:p w14:paraId="6AED4968"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5</w:t>
                                  </w:r>
                                </w:p>
                              </w:tc>
                              <w:tc>
                                <w:tcPr>
                                  <w:tcW w:w="893" w:type="pct"/>
                                  <w:vAlign w:val="center"/>
                                </w:tcPr>
                                <w:p w14:paraId="2C260AE0"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2</w:t>
                                  </w:r>
                                  <w:r>
                                    <w:rPr>
                                      <w:rFonts w:ascii="標楷體" w:eastAsia="標楷體" w:hAnsi="標楷體"/>
                                      <w:bCs/>
                                      <w:color w:val="000000"/>
                                      <w:szCs w:val="24"/>
                                    </w:rPr>
                                    <w:t>.33</w:t>
                                  </w:r>
                                </w:p>
                              </w:tc>
                              <w:tc>
                                <w:tcPr>
                                  <w:tcW w:w="388" w:type="pct"/>
                                  <w:vAlign w:val="center"/>
                                </w:tcPr>
                                <w:p w14:paraId="4A7C0306"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641" w:type="pct"/>
                                  <w:vAlign w:val="center"/>
                                </w:tcPr>
                                <w:p w14:paraId="128CDA3E"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1</w:t>
                                  </w:r>
                                </w:p>
                              </w:tc>
                              <w:tc>
                                <w:tcPr>
                                  <w:tcW w:w="893" w:type="pct"/>
                                  <w:vAlign w:val="center"/>
                                </w:tcPr>
                                <w:p w14:paraId="409D46ED"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0</w:t>
                                  </w:r>
                                  <w:r>
                                    <w:rPr>
                                      <w:rFonts w:ascii="標楷體" w:eastAsia="標楷體" w:hAnsi="標楷體"/>
                                      <w:bCs/>
                                      <w:color w:val="000000"/>
                                      <w:szCs w:val="24"/>
                                    </w:rPr>
                                    <w:t>.09</w:t>
                                  </w:r>
                                </w:p>
                              </w:tc>
                              <w:tc>
                                <w:tcPr>
                                  <w:tcW w:w="388" w:type="pct"/>
                                  <w:vAlign w:val="center"/>
                                </w:tcPr>
                                <w:p w14:paraId="6CB6DA1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2</w:t>
                                  </w:r>
                                </w:p>
                              </w:tc>
                            </w:tr>
                            <w:tr w:rsidR="00AA26AB" w14:paraId="26F75C3C" w14:textId="77777777" w:rsidTr="00F20837">
                              <w:trPr>
                                <w:trHeight w:val="281"/>
                              </w:trPr>
                              <w:tc>
                                <w:tcPr>
                                  <w:tcW w:w="388" w:type="pct"/>
                                  <w:vAlign w:val="center"/>
                                </w:tcPr>
                                <w:p w14:paraId="67F709B8" w14:textId="77777777" w:rsidR="00AA26AB" w:rsidRPr="00833930" w:rsidRDefault="00AA26AB" w:rsidP="00F20837">
                                  <w:pPr>
                                    <w:overflowPunct w:val="0"/>
                                    <w:snapToGrid w:val="0"/>
                                    <w:jc w:val="center"/>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11</w:t>
                                  </w:r>
                                </w:p>
                              </w:tc>
                              <w:tc>
                                <w:tcPr>
                                  <w:tcW w:w="767" w:type="pct"/>
                                  <w:vAlign w:val="center"/>
                                </w:tcPr>
                                <w:p w14:paraId="0B3CCD7C" w14:textId="77777777" w:rsidR="00AA26AB" w:rsidRPr="00833930" w:rsidRDefault="00AA26AB" w:rsidP="00F20837">
                                  <w:pPr>
                                    <w:overflowPunct w:val="0"/>
                                    <w:snapToGrid w:val="0"/>
                                    <w:jc w:val="right"/>
                                    <w:rPr>
                                      <w:rFonts w:ascii="標楷體" w:eastAsia="標楷體" w:hAnsi="標楷體"/>
                                      <w:bCs/>
                                      <w:color w:val="000000"/>
                                      <w:szCs w:val="24"/>
                                    </w:rPr>
                                  </w:pPr>
                                  <w:r w:rsidRPr="006474C2">
                                    <w:rPr>
                                      <w:rFonts w:ascii="標楷體" w:eastAsia="標楷體" w:hAnsi="標楷體"/>
                                      <w:bCs/>
                                      <w:color w:val="000000"/>
                                      <w:szCs w:val="24"/>
                                    </w:rPr>
                                    <w:t>1</w:t>
                                  </w:r>
                                  <w:r>
                                    <w:rPr>
                                      <w:rFonts w:ascii="標楷體" w:eastAsia="標楷體" w:hAnsi="標楷體"/>
                                      <w:bCs/>
                                      <w:color w:val="000000"/>
                                      <w:szCs w:val="24"/>
                                    </w:rPr>
                                    <w:t>,</w:t>
                                  </w:r>
                                  <w:r w:rsidRPr="006474C2">
                                    <w:rPr>
                                      <w:rFonts w:ascii="標楷體" w:eastAsia="標楷體" w:hAnsi="標楷體"/>
                                      <w:bCs/>
                                      <w:color w:val="000000"/>
                                      <w:szCs w:val="24"/>
                                    </w:rPr>
                                    <w:t>763</w:t>
                                  </w:r>
                                  <w:r>
                                    <w:rPr>
                                      <w:rFonts w:ascii="標楷體" w:eastAsia="標楷體" w:hAnsi="標楷體"/>
                                      <w:bCs/>
                                      <w:color w:val="000000"/>
                                      <w:szCs w:val="24"/>
                                    </w:rPr>
                                    <w:t>,</w:t>
                                  </w:r>
                                  <w:r w:rsidRPr="006474C2">
                                    <w:rPr>
                                      <w:rFonts w:ascii="標楷體" w:eastAsia="標楷體" w:hAnsi="標楷體"/>
                                      <w:bCs/>
                                      <w:color w:val="000000"/>
                                      <w:szCs w:val="24"/>
                                    </w:rPr>
                                    <w:t>714</w:t>
                                  </w:r>
                                </w:p>
                              </w:tc>
                              <w:tc>
                                <w:tcPr>
                                  <w:tcW w:w="641" w:type="pct"/>
                                  <w:vAlign w:val="center"/>
                                </w:tcPr>
                                <w:p w14:paraId="36A3C844"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3</w:t>
                                  </w:r>
                                </w:p>
                              </w:tc>
                              <w:tc>
                                <w:tcPr>
                                  <w:tcW w:w="893" w:type="pct"/>
                                  <w:vAlign w:val="center"/>
                                </w:tcPr>
                                <w:p w14:paraId="4446B7B6"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7</w:t>
                                  </w:r>
                                  <w:r>
                                    <w:rPr>
                                      <w:rFonts w:ascii="標楷體" w:eastAsia="標楷體" w:hAnsi="標楷體"/>
                                      <w:bCs/>
                                      <w:color w:val="000000"/>
                                      <w:szCs w:val="24"/>
                                    </w:rPr>
                                    <w:t>.37</w:t>
                                  </w:r>
                                </w:p>
                              </w:tc>
                              <w:tc>
                                <w:tcPr>
                                  <w:tcW w:w="388" w:type="pct"/>
                                  <w:vAlign w:val="center"/>
                                </w:tcPr>
                                <w:p w14:paraId="6802A73E"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641" w:type="pct"/>
                                  <w:vAlign w:val="center"/>
                                </w:tcPr>
                                <w:p w14:paraId="48D6E577"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893" w:type="pct"/>
                                  <w:vAlign w:val="center"/>
                                </w:tcPr>
                                <w:p w14:paraId="772DEE4E"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388" w:type="pct"/>
                                  <w:vAlign w:val="center"/>
                                </w:tcPr>
                                <w:p w14:paraId="381C0BA4"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2</w:t>
                                  </w:r>
                                </w:p>
                              </w:tc>
                            </w:tr>
                            <w:tr w:rsidR="00AA26AB" w14:paraId="22C70664" w14:textId="77777777" w:rsidTr="00F20837">
                              <w:trPr>
                                <w:trHeight w:val="281"/>
                              </w:trPr>
                              <w:tc>
                                <w:tcPr>
                                  <w:tcW w:w="388" w:type="pct"/>
                                  <w:vAlign w:val="center"/>
                                </w:tcPr>
                                <w:p w14:paraId="7A9A3279" w14:textId="77777777" w:rsidR="00AA26AB" w:rsidRPr="00833930" w:rsidRDefault="00AA26AB" w:rsidP="00F20837">
                                  <w:pPr>
                                    <w:overflowPunct w:val="0"/>
                                    <w:snapToGrid w:val="0"/>
                                    <w:jc w:val="center"/>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12</w:t>
                                  </w:r>
                                </w:p>
                              </w:tc>
                              <w:tc>
                                <w:tcPr>
                                  <w:tcW w:w="767" w:type="pct"/>
                                  <w:vAlign w:val="center"/>
                                </w:tcPr>
                                <w:p w14:paraId="088F5382" w14:textId="77777777" w:rsidR="00AA26AB" w:rsidRPr="00833930" w:rsidRDefault="00AA26AB" w:rsidP="00F20837">
                                  <w:pPr>
                                    <w:overflowPunct w:val="0"/>
                                    <w:snapToGrid w:val="0"/>
                                    <w:jc w:val="right"/>
                                    <w:rPr>
                                      <w:rFonts w:ascii="標楷體" w:eastAsia="標楷體" w:hAnsi="標楷體"/>
                                      <w:bCs/>
                                      <w:color w:val="000000"/>
                                      <w:szCs w:val="24"/>
                                    </w:rPr>
                                  </w:pPr>
                                  <w:r w:rsidRPr="006474C2">
                                    <w:rPr>
                                      <w:rFonts w:ascii="標楷體" w:eastAsia="標楷體" w:hAnsi="標楷體"/>
                                      <w:bCs/>
                                      <w:color w:val="000000"/>
                                      <w:szCs w:val="24"/>
                                    </w:rPr>
                                    <w:t>2</w:t>
                                  </w:r>
                                  <w:r>
                                    <w:rPr>
                                      <w:rFonts w:ascii="標楷體" w:eastAsia="標楷體" w:hAnsi="標楷體"/>
                                      <w:bCs/>
                                      <w:color w:val="000000"/>
                                      <w:szCs w:val="24"/>
                                    </w:rPr>
                                    <w:t>,</w:t>
                                  </w:r>
                                  <w:r w:rsidRPr="006474C2">
                                    <w:rPr>
                                      <w:rFonts w:ascii="標楷體" w:eastAsia="標楷體" w:hAnsi="標楷體"/>
                                      <w:bCs/>
                                      <w:color w:val="000000"/>
                                      <w:szCs w:val="24"/>
                                    </w:rPr>
                                    <w:t>654</w:t>
                                  </w:r>
                                  <w:r>
                                    <w:rPr>
                                      <w:rFonts w:ascii="標楷體" w:eastAsia="標楷體" w:hAnsi="標楷體"/>
                                      <w:bCs/>
                                      <w:color w:val="000000"/>
                                      <w:szCs w:val="24"/>
                                    </w:rPr>
                                    <w:t>,</w:t>
                                  </w:r>
                                  <w:r w:rsidRPr="006474C2">
                                    <w:rPr>
                                      <w:rFonts w:ascii="標楷體" w:eastAsia="標楷體" w:hAnsi="標楷體"/>
                                      <w:bCs/>
                                      <w:color w:val="000000"/>
                                      <w:szCs w:val="24"/>
                                    </w:rPr>
                                    <w:t>686</w:t>
                                  </w:r>
                                </w:p>
                              </w:tc>
                              <w:tc>
                                <w:tcPr>
                                  <w:tcW w:w="641" w:type="pct"/>
                                  <w:vAlign w:val="center"/>
                                </w:tcPr>
                                <w:p w14:paraId="7D8345F7"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9</w:t>
                                  </w:r>
                                </w:p>
                              </w:tc>
                              <w:tc>
                                <w:tcPr>
                                  <w:tcW w:w="893" w:type="pct"/>
                                  <w:vAlign w:val="center"/>
                                </w:tcPr>
                                <w:p w14:paraId="3020073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3</w:t>
                                  </w:r>
                                  <w:r>
                                    <w:rPr>
                                      <w:rFonts w:ascii="標楷體" w:eastAsia="標楷體" w:hAnsi="標楷體"/>
                                      <w:bCs/>
                                      <w:color w:val="000000"/>
                                      <w:szCs w:val="24"/>
                                    </w:rPr>
                                    <w:t>.39</w:t>
                                  </w:r>
                                </w:p>
                              </w:tc>
                              <w:tc>
                                <w:tcPr>
                                  <w:tcW w:w="388" w:type="pct"/>
                                  <w:vAlign w:val="center"/>
                                </w:tcPr>
                                <w:p w14:paraId="57C1DE2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641" w:type="pct"/>
                                  <w:vAlign w:val="center"/>
                                </w:tcPr>
                                <w:p w14:paraId="4374BD8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3</w:t>
                                  </w:r>
                                </w:p>
                              </w:tc>
                              <w:tc>
                                <w:tcPr>
                                  <w:tcW w:w="893" w:type="pct"/>
                                  <w:vAlign w:val="center"/>
                                </w:tcPr>
                                <w:p w14:paraId="7098072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0</w:t>
                                  </w:r>
                                  <w:r>
                                    <w:rPr>
                                      <w:rFonts w:ascii="標楷體" w:eastAsia="標楷體" w:hAnsi="標楷體"/>
                                      <w:bCs/>
                                      <w:color w:val="000000"/>
                                      <w:szCs w:val="24"/>
                                    </w:rPr>
                                    <w:t>.22</w:t>
                                  </w:r>
                                </w:p>
                              </w:tc>
                              <w:tc>
                                <w:tcPr>
                                  <w:tcW w:w="388" w:type="pct"/>
                                  <w:vAlign w:val="center"/>
                                </w:tcPr>
                                <w:p w14:paraId="13579A4C"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.6</w:t>
                                  </w:r>
                                </w:p>
                              </w:tc>
                            </w:tr>
                          </w:tbl>
                          <w:bookmarkEnd w:id="32"/>
                          <w:p w14:paraId="484CE752" w14:textId="77777777" w:rsidR="00AA26AB" w:rsidRDefault="00AA26AB" w:rsidP="00A85B7F">
                            <w:pPr>
                              <w:snapToGrid w:val="0"/>
                            </w:pPr>
                            <w:r w:rsidRPr="000020E5">
                              <w:rPr>
                                <w:rFonts w:ascii="標楷體" w:eastAsia="標楷體" w:hAnsi="標楷體" w:hint="eastAsia"/>
                                <w:color w:val="000000"/>
                                <w:sz w:val="18"/>
                                <w:szCs w:val="18"/>
                              </w:rPr>
                              <w:t>資料來</w:t>
                            </w:r>
                            <w:r w:rsidRPr="00CC7008">
                              <w:rPr>
                                <w:rFonts w:ascii="標楷體" w:eastAsia="標楷體" w:hAnsi="標楷體" w:hint="eastAsia"/>
                                <w:color w:val="000000"/>
                                <w:sz w:val="18"/>
                                <w:szCs w:val="18"/>
                              </w:rPr>
                              <w:t>源：</w:t>
                            </w:r>
                            <w:r w:rsidRPr="00B110DE">
                              <w:rPr>
                                <w:rFonts w:ascii="標楷體" w:eastAsia="標楷體" w:hAnsi="標楷體" w:hint="eastAsia"/>
                                <w:color w:val="000000"/>
                                <w:sz w:val="18"/>
                                <w:szCs w:val="18"/>
                              </w:rPr>
                              <w:t>整理自110至112年度金門縣市區汽車客運業營運及服務評鑑審查報告書。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ECF0A" id="_x0000_s1078" type="#_x0000_t202" style="position:absolute;left:0;text-align:left;margin-left:86.9pt;margin-top:147.2pt;width:414pt;height:153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" stroked="f">
                <v:textbox>
                  <w:txbxContent>
                    <w:p w14:paraId="1A501E0C" w14:textId="77777777" w:rsidR="00AA26AB" w:rsidRDefault="00AA26AB" w:rsidP="00A85B7F">
                      <w:pPr>
                        <w:spacing w:line="320" w:lineRule="exact"/>
                        <w:jc w:val="center"/>
                      </w:pPr>
                      <w:r w:rsidRPr="000020E5">
                        <w:rPr>
                          <w:rFonts w:ascii="標楷體" w:eastAsia="標楷體" w:hAnsi="標楷體" w:hint="eastAsia"/>
                          <w:b/>
                          <w:bCs/>
                          <w:color w:val="000000"/>
                          <w:szCs w:val="24"/>
                        </w:rPr>
                        <w:t>表</w:t>
                      </w:r>
                      <w:r>
                        <w:rPr>
                          <w:rFonts w:ascii="標楷體" w:eastAsia="標楷體" w:hAnsi="標楷體"/>
                          <w:b/>
                          <w:bCs/>
                          <w:color w:val="000000"/>
                          <w:szCs w:val="24"/>
                        </w:rPr>
                        <w:t>2</w:t>
                      </w:r>
                      <w:r>
                        <w:rPr>
                          <w:rFonts w:ascii="標楷體" w:eastAsia="標楷體" w:hAnsi="標楷體" w:hint="eastAsia"/>
                          <w:b/>
                          <w:bCs/>
                          <w:color w:val="000000"/>
                          <w:szCs w:val="24"/>
                        </w:rPr>
                        <w:t xml:space="preserve">　</w:t>
                      </w:r>
                      <w:r w:rsidRPr="00A55C76">
                        <w:rPr>
                          <w:rFonts w:ascii="標楷體" w:eastAsia="標楷體" w:hAnsi="標楷體" w:hint="eastAsia"/>
                          <w:b/>
                          <w:bCs/>
                          <w:color w:val="000000"/>
                          <w:szCs w:val="24"/>
                        </w:rPr>
                        <w:t>金門縣市區汽車客運業</w:t>
                      </w:r>
                      <w:r>
                        <w:rPr>
                          <w:rFonts w:ascii="標楷體" w:eastAsia="標楷體" w:hAnsi="標楷體" w:hint="eastAsia"/>
                          <w:b/>
                          <w:bCs/>
                          <w:color w:val="000000"/>
                          <w:szCs w:val="24"/>
                        </w:rPr>
                        <w:t>1</w:t>
                      </w:r>
                      <w:r>
                        <w:rPr>
                          <w:rFonts w:ascii="標楷體" w:eastAsia="標楷體" w:hAnsi="標楷體"/>
                          <w:b/>
                          <w:bCs/>
                          <w:color w:val="000000"/>
                          <w:szCs w:val="24"/>
                        </w:rPr>
                        <w:t>10</w:t>
                      </w:r>
                      <w:r>
                        <w:rPr>
                          <w:rFonts w:ascii="標楷體" w:eastAsia="標楷體" w:hAnsi="標楷體" w:hint="eastAsia"/>
                          <w:b/>
                          <w:bCs/>
                          <w:color w:val="000000"/>
                          <w:szCs w:val="24"/>
                        </w:rPr>
                        <w:t>至112年度</w:t>
                      </w:r>
                      <w:r w:rsidRPr="005F274D">
                        <w:rPr>
                          <w:rFonts w:ascii="標楷體" w:eastAsia="標楷體" w:hAnsi="標楷體" w:hint="eastAsia"/>
                          <w:b/>
                          <w:bCs/>
                          <w:color w:val="000000"/>
                          <w:szCs w:val="24"/>
                        </w:rPr>
                        <w:t>安全管理評鑑情形</w:t>
                      </w:r>
                    </w:p>
                    <w:p w14:paraId="0E9D617E" w14:textId="77777777" w:rsidR="00AA26AB" w:rsidRDefault="00AA26AB" w:rsidP="00A85B7F">
                      <w:pPr>
                        <w:overflowPunct w:val="0"/>
                        <w:snapToGrid w:val="0"/>
                        <w:jc w:val="right"/>
                        <w:rPr>
                          <w:rFonts w:ascii="標楷體" w:eastAsia="標楷體" w:hAnsi="標楷體"/>
                          <w:b/>
                          <w:bCs/>
                          <w:color w:val="000000"/>
                          <w:szCs w:val="24"/>
                        </w:rPr>
                      </w:pPr>
                      <w:r w:rsidRPr="006474C2">
                        <w:rPr>
                          <w:rFonts w:ascii="標楷體" w:eastAsia="標楷體" w:hAnsi="標楷體" w:hint="eastAsia"/>
                          <w:color w:val="000000"/>
                          <w:sz w:val="20"/>
                          <w:szCs w:val="20"/>
                        </w:rPr>
                        <w:t>單位：公里、人、分、件</w:t>
                      </w:r>
                    </w:p>
                    <w:tbl>
                      <w:tblPr>
                        <w:tblStyle w:val="130"/>
                        <w:tblW w:w="5000" w:type="pct"/>
                        <w:tblLook w:val="04A0" w:firstRow="1" w:lastRow="0" w:firstColumn="1" w:lastColumn="0" w:noHBand="0" w:noVBand="1"/>
                      </w:tblPr>
                      <w:tblGrid>
                        <w:gridCol w:w="620"/>
                        <w:gridCol w:w="1226"/>
                        <w:gridCol w:w="1024"/>
                        <w:gridCol w:w="1426"/>
                        <w:gridCol w:w="619"/>
                        <w:gridCol w:w="1023"/>
                        <w:gridCol w:w="1426"/>
                        <w:gridCol w:w="619"/>
                      </w:tblGrid>
                      <w:tr w:rsidR="00AA26AB" w14:paraId="22253B8D" w14:textId="77777777" w:rsidTr="006F3A96">
                        <w:trPr>
                          <w:trHeight w:val="397"/>
                        </w:trPr>
                        <w:tc>
                          <w:tcPr>
                            <w:tcW w:w="388" w:type="pct"/>
                            <w:vMerge w:val="restart"/>
                            <w:vAlign w:val="center"/>
                          </w:tcPr>
                          <w:p w14:paraId="46B1DBEA" w14:textId="77777777" w:rsidR="00AA26AB" w:rsidRPr="006F3A96" w:rsidRDefault="00AA26AB" w:rsidP="006F3A96">
                            <w:pPr>
                              <w:overflowPunct w:val="0"/>
                              <w:spacing w:line="280" w:lineRule="exact"/>
                              <w:jc w:val="distribute"/>
                              <w:rPr>
                                <w:rFonts w:ascii="標楷體" w:eastAsia="標楷體" w:hAnsi="標楷體"/>
                                <w:bCs/>
                                <w:color w:val="000000"/>
                                <w:szCs w:val="24"/>
                              </w:rPr>
                            </w:pPr>
                            <w:bookmarkStart w:id="33" w:name="_Hlk200573934"/>
                            <w:r>
                              <w:rPr>
                                <w:rFonts w:ascii="標楷體" w:eastAsia="標楷體" w:hAnsi="標楷體" w:hint="eastAsia"/>
                                <w:bCs/>
                                <w:color w:val="000000"/>
                                <w:szCs w:val="24"/>
                              </w:rPr>
                              <w:t>年度</w:t>
                            </w:r>
                          </w:p>
                        </w:tc>
                        <w:tc>
                          <w:tcPr>
                            <w:tcW w:w="767" w:type="pct"/>
                            <w:vMerge w:val="restart"/>
                            <w:vAlign w:val="center"/>
                          </w:tcPr>
                          <w:p w14:paraId="304E823D" w14:textId="77777777" w:rsidR="00AA26AB" w:rsidRPr="006F3A96" w:rsidRDefault="00AA26AB" w:rsidP="006F3A96">
                            <w:pPr>
                              <w:overflowPunct w:val="0"/>
                              <w:spacing w:line="280" w:lineRule="exact"/>
                              <w:jc w:val="distribute"/>
                              <w:rPr>
                                <w:rFonts w:ascii="標楷體" w:eastAsia="標楷體" w:hAnsi="標楷體"/>
                                <w:bCs/>
                                <w:color w:val="000000"/>
                                <w:szCs w:val="24"/>
                              </w:rPr>
                            </w:pPr>
                            <w:r w:rsidRPr="006F3A96">
                              <w:rPr>
                                <w:rFonts w:ascii="標楷體" w:eastAsia="標楷體" w:hAnsi="標楷體" w:hint="eastAsia"/>
                                <w:bCs/>
                                <w:color w:val="000000"/>
                                <w:szCs w:val="24"/>
                              </w:rPr>
                              <w:t>行駛總里程</w:t>
                            </w:r>
                          </w:p>
                        </w:tc>
                        <w:tc>
                          <w:tcPr>
                            <w:tcW w:w="1922" w:type="pct"/>
                            <w:gridSpan w:val="3"/>
                            <w:vAlign w:val="center"/>
                          </w:tcPr>
                          <w:p w14:paraId="4EE73D05"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肇事死傷情形</w:t>
                            </w:r>
                          </w:p>
                        </w:tc>
                        <w:tc>
                          <w:tcPr>
                            <w:tcW w:w="1922" w:type="pct"/>
                            <w:gridSpan w:val="3"/>
                            <w:vAlign w:val="center"/>
                          </w:tcPr>
                          <w:p w14:paraId="181CC103"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違反公路法等法規情形</w:t>
                            </w:r>
                          </w:p>
                        </w:tc>
                      </w:tr>
                      <w:tr w:rsidR="00AA26AB" w14:paraId="5182B9B3" w14:textId="77777777" w:rsidTr="006F3A96">
                        <w:trPr>
                          <w:trHeight w:val="297"/>
                        </w:trPr>
                        <w:tc>
                          <w:tcPr>
                            <w:tcW w:w="388" w:type="pct"/>
                            <w:vMerge/>
                            <w:vAlign w:val="center"/>
                          </w:tcPr>
                          <w:p w14:paraId="096A5130" w14:textId="77777777" w:rsidR="00AA26AB" w:rsidRPr="006F3A96" w:rsidRDefault="00AA26AB" w:rsidP="006F3A96">
                            <w:pPr>
                              <w:overflowPunct w:val="0"/>
                              <w:spacing w:line="280" w:lineRule="exact"/>
                              <w:jc w:val="distribute"/>
                              <w:rPr>
                                <w:rFonts w:ascii="標楷體" w:eastAsia="標楷體" w:hAnsi="標楷體"/>
                                <w:bCs/>
                                <w:color w:val="000000"/>
                                <w:szCs w:val="24"/>
                              </w:rPr>
                            </w:pPr>
                          </w:p>
                        </w:tc>
                        <w:tc>
                          <w:tcPr>
                            <w:tcW w:w="767" w:type="pct"/>
                            <w:vMerge/>
                            <w:vAlign w:val="center"/>
                          </w:tcPr>
                          <w:p w14:paraId="4EB9646C" w14:textId="77777777" w:rsidR="00AA26AB" w:rsidRPr="006F3A96" w:rsidRDefault="00AA26AB" w:rsidP="006F3A96">
                            <w:pPr>
                              <w:overflowPunct w:val="0"/>
                              <w:spacing w:line="280" w:lineRule="exact"/>
                              <w:jc w:val="distribute"/>
                              <w:rPr>
                                <w:rFonts w:ascii="標楷體" w:eastAsia="標楷體" w:hAnsi="標楷體"/>
                                <w:bCs/>
                                <w:color w:val="000000"/>
                                <w:szCs w:val="24"/>
                              </w:rPr>
                            </w:pPr>
                          </w:p>
                        </w:tc>
                        <w:tc>
                          <w:tcPr>
                            <w:tcW w:w="641" w:type="pct"/>
                            <w:vAlign w:val="center"/>
                          </w:tcPr>
                          <w:p w14:paraId="394E4FBD" w14:textId="77777777" w:rsidR="00AA26AB"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肇事死傷</w:t>
                            </w:r>
                          </w:p>
                          <w:p w14:paraId="0C55CA99"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人數</w:t>
                            </w:r>
                          </w:p>
                        </w:tc>
                        <w:tc>
                          <w:tcPr>
                            <w:tcW w:w="893" w:type="pct"/>
                            <w:vAlign w:val="center"/>
                          </w:tcPr>
                          <w:p w14:paraId="524A0741" w14:textId="77777777" w:rsidR="00AA26AB"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每百萬公里</w:t>
                            </w:r>
                          </w:p>
                          <w:p w14:paraId="7D0520E0"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肇事死傷人數</w:t>
                            </w:r>
                          </w:p>
                        </w:tc>
                        <w:tc>
                          <w:tcPr>
                            <w:tcW w:w="388" w:type="pct"/>
                            <w:tcBorders>
                              <w:bottom w:val="single" w:sz="4" w:space="0" w:color="auto"/>
                            </w:tcBorders>
                            <w:vAlign w:val="center"/>
                          </w:tcPr>
                          <w:p w14:paraId="48CB3087"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得分</w:t>
                            </w:r>
                          </w:p>
                        </w:tc>
                        <w:tc>
                          <w:tcPr>
                            <w:tcW w:w="641" w:type="pct"/>
                            <w:vAlign w:val="center"/>
                          </w:tcPr>
                          <w:p w14:paraId="36118E53"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違規件數</w:t>
                            </w:r>
                          </w:p>
                        </w:tc>
                        <w:tc>
                          <w:tcPr>
                            <w:tcW w:w="893" w:type="pct"/>
                            <w:vAlign w:val="center"/>
                          </w:tcPr>
                          <w:p w14:paraId="5A8DD37A" w14:textId="77777777" w:rsidR="00AA26AB"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每二十萬公里</w:t>
                            </w:r>
                          </w:p>
                          <w:p w14:paraId="0DF6DA8C" w14:textId="3DB8327F"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違規受罰</w:t>
                            </w:r>
                            <w:r w:rsidR="00F20837">
                              <w:rPr>
                                <w:rFonts w:ascii="標楷體" w:eastAsia="標楷體" w:hAnsi="標楷體" w:hint="eastAsia"/>
                                <w:bCs/>
                                <w:color w:val="000000"/>
                                <w:szCs w:val="24"/>
                              </w:rPr>
                              <w:t>件</w:t>
                            </w:r>
                            <w:r w:rsidRPr="006F3A96">
                              <w:rPr>
                                <w:rFonts w:ascii="標楷體" w:eastAsia="標楷體" w:hAnsi="標楷體" w:hint="eastAsia"/>
                                <w:bCs/>
                                <w:color w:val="000000"/>
                                <w:szCs w:val="24"/>
                              </w:rPr>
                              <w:t>數</w:t>
                            </w:r>
                          </w:p>
                        </w:tc>
                        <w:tc>
                          <w:tcPr>
                            <w:tcW w:w="388" w:type="pct"/>
                            <w:tcBorders>
                              <w:bottom w:val="single" w:sz="4" w:space="0" w:color="auto"/>
                            </w:tcBorders>
                            <w:vAlign w:val="center"/>
                          </w:tcPr>
                          <w:p w14:paraId="522ADD90" w14:textId="77777777" w:rsidR="00AA26AB" w:rsidRPr="006F3A96" w:rsidRDefault="00AA26AB" w:rsidP="00437C49">
                            <w:pPr>
                              <w:overflowPunct w:val="0"/>
                              <w:snapToGrid w:val="0"/>
                              <w:jc w:val="distribute"/>
                              <w:rPr>
                                <w:rFonts w:ascii="標楷體" w:eastAsia="標楷體" w:hAnsi="標楷體"/>
                                <w:bCs/>
                                <w:color w:val="000000"/>
                                <w:szCs w:val="24"/>
                              </w:rPr>
                            </w:pPr>
                            <w:r w:rsidRPr="006F3A96">
                              <w:rPr>
                                <w:rFonts w:ascii="標楷體" w:eastAsia="標楷體" w:hAnsi="標楷體" w:hint="eastAsia"/>
                                <w:bCs/>
                                <w:color w:val="000000"/>
                                <w:szCs w:val="24"/>
                              </w:rPr>
                              <w:t>得分</w:t>
                            </w:r>
                          </w:p>
                        </w:tc>
                      </w:tr>
                      <w:tr w:rsidR="00AA26AB" w14:paraId="45CF12E2" w14:textId="77777777" w:rsidTr="00F20837">
                        <w:trPr>
                          <w:trHeight w:val="281"/>
                        </w:trPr>
                        <w:tc>
                          <w:tcPr>
                            <w:tcW w:w="388" w:type="pct"/>
                            <w:vAlign w:val="center"/>
                          </w:tcPr>
                          <w:p w14:paraId="1F1AE072" w14:textId="77777777" w:rsidR="00AA26AB" w:rsidRPr="009D34E2" w:rsidRDefault="00AA26AB" w:rsidP="00F20837">
                            <w:pPr>
                              <w:overflowPunct w:val="0"/>
                              <w:snapToGrid w:val="0"/>
                              <w:jc w:val="center"/>
                              <w:rPr>
                                <w:rFonts w:ascii="標楷體" w:eastAsia="標楷體" w:hAnsi="標楷體"/>
                                <w:b/>
                                <w:bCs/>
                                <w:color w:val="000000"/>
                                <w:szCs w:val="24"/>
                              </w:rPr>
                            </w:pPr>
                            <w:r w:rsidRPr="009D34E2">
                              <w:rPr>
                                <w:rFonts w:ascii="標楷體" w:eastAsia="標楷體" w:hAnsi="標楷體" w:hint="eastAsia"/>
                                <w:b/>
                                <w:bCs/>
                                <w:color w:val="000000"/>
                                <w:szCs w:val="24"/>
                              </w:rPr>
                              <w:t>合計</w:t>
                            </w:r>
                          </w:p>
                        </w:tc>
                        <w:tc>
                          <w:tcPr>
                            <w:tcW w:w="767" w:type="pct"/>
                            <w:vAlign w:val="center"/>
                          </w:tcPr>
                          <w:p w14:paraId="652135C7" w14:textId="77777777" w:rsidR="00AA26AB" w:rsidRPr="009D34E2" w:rsidRDefault="00AA26AB" w:rsidP="00F20837">
                            <w:pPr>
                              <w:overflowPunct w:val="0"/>
                              <w:snapToGrid w:val="0"/>
                              <w:jc w:val="right"/>
                              <w:rPr>
                                <w:rFonts w:ascii="標楷體" w:eastAsia="標楷體" w:hAnsi="標楷體"/>
                                <w:b/>
                                <w:bCs/>
                                <w:color w:val="000000"/>
                                <w:szCs w:val="24"/>
                              </w:rPr>
                            </w:pPr>
                            <w:r w:rsidRPr="009D34E2">
                              <w:rPr>
                                <w:rFonts w:ascii="標楷體" w:eastAsia="標楷體" w:hAnsi="標楷體"/>
                                <w:b/>
                                <w:bCs/>
                                <w:color w:val="000000"/>
                                <w:szCs w:val="24"/>
                              </w:rPr>
                              <w:t>6,556,923</w:t>
                            </w:r>
                          </w:p>
                        </w:tc>
                        <w:tc>
                          <w:tcPr>
                            <w:tcW w:w="641" w:type="pct"/>
                            <w:vAlign w:val="center"/>
                          </w:tcPr>
                          <w:p w14:paraId="4618EE42" w14:textId="77777777" w:rsidR="00AA26AB" w:rsidRPr="009D34E2" w:rsidRDefault="00AA26AB" w:rsidP="00F20837">
                            <w:pPr>
                              <w:overflowPunct w:val="0"/>
                              <w:snapToGrid w:val="0"/>
                              <w:jc w:val="right"/>
                              <w:rPr>
                                <w:rFonts w:ascii="標楷體" w:eastAsia="標楷體" w:hAnsi="標楷體"/>
                                <w:b/>
                                <w:bCs/>
                                <w:color w:val="000000"/>
                                <w:szCs w:val="24"/>
                              </w:rPr>
                            </w:pPr>
                            <w:r w:rsidRPr="009D34E2">
                              <w:rPr>
                                <w:rFonts w:ascii="標楷體" w:eastAsia="標楷體" w:hAnsi="標楷體" w:hint="eastAsia"/>
                                <w:b/>
                                <w:bCs/>
                                <w:color w:val="000000"/>
                                <w:szCs w:val="24"/>
                              </w:rPr>
                              <w:t>2</w:t>
                            </w:r>
                            <w:r w:rsidRPr="009D34E2">
                              <w:rPr>
                                <w:rFonts w:ascii="標楷體" w:eastAsia="標楷體" w:hAnsi="標楷體"/>
                                <w:b/>
                                <w:bCs/>
                                <w:color w:val="000000"/>
                                <w:szCs w:val="24"/>
                              </w:rPr>
                              <w:t>7</w:t>
                            </w:r>
                          </w:p>
                        </w:tc>
                        <w:tc>
                          <w:tcPr>
                            <w:tcW w:w="893" w:type="pct"/>
                            <w:vAlign w:val="center"/>
                          </w:tcPr>
                          <w:p w14:paraId="45792115" w14:textId="77777777" w:rsidR="00AA26AB" w:rsidRPr="009D34E2" w:rsidRDefault="00AA26AB" w:rsidP="00F20837">
                            <w:pPr>
                              <w:overflowPunct w:val="0"/>
                              <w:snapToGrid w:val="0"/>
                              <w:jc w:val="right"/>
                              <w:rPr>
                                <w:rFonts w:ascii="標楷體" w:eastAsia="標楷體" w:hAnsi="標楷體"/>
                                <w:b/>
                                <w:bCs/>
                                <w:color w:val="000000"/>
                                <w:szCs w:val="24"/>
                              </w:rPr>
                            </w:pPr>
                            <w:r w:rsidRPr="009D34E2">
                              <w:rPr>
                                <w:rFonts w:ascii="標楷體" w:eastAsia="標楷體" w:hAnsi="標楷體" w:hint="eastAsia"/>
                                <w:b/>
                                <w:bCs/>
                                <w:color w:val="000000"/>
                                <w:szCs w:val="24"/>
                              </w:rPr>
                              <w:t>4</w:t>
                            </w:r>
                            <w:r w:rsidRPr="009D34E2">
                              <w:rPr>
                                <w:rFonts w:ascii="標楷體" w:eastAsia="標楷體" w:hAnsi="標楷體"/>
                                <w:b/>
                                <w:bCs/>
                                <w:color w:val="000000"/>
                                <w:szCs w:val="24"/>
                              </w:rPr>
                              <w:t>.11</w:t>
                            </w:r>
                          </w:p>
                        </w:tc>
                        <w:tc>
                          <w:tcPr>
                            <w:tcW w:w="388" w:type="pct"/>
                            <w:tcBorders>
                              <w:tl2br w:val="single" w:sz="4" w:space="0" w:color="auto"/>
                            </w:tcBorders>
                            <w:vAlign w:val="center"/>
                          </w:tcPr>
                          <w:p w14:paraId="52F70AEE" w14:textId="77777777" w:rsidR="00AA26AB" w:rsidRPr="006F3A96" w:rsidRDefault="00AA26AB" w:rsidP="00F20837">
                            <w:pPr>
                              <w:overflowPunct w:val="0"/>
                              <w:snapToGrid w:val="0"/>
                              <w:jc w:val="right"/>
                              <w:rPr>
                                <w:rFonts w:ascii="標楷體" w:eastAsia="標楷體" w:hAnsi="標楷體"/>
                                <w:b/>
                                <w:bCs/>
                                <w:color w:val="000000"/>
                                <w:szCs w:val="24"/>
                              </w:rPr>
                            </w:pPr>
                          </w:p>
                        </w:tc>
                        <w:tc>
                          <w:tcPr>
                            <w:tcW w:w="641" w:type="pct"/>
                            <w:vAlign w:val="center"/>
                          </w:tcPr>
                          <w:p w14:paraId="6A6B204E" w14:textId="77777777" w:rsidR="00AA26AB" w:rsidRPr="006F3A96" w:rsidRDefault="00AA26AB" w:rsidP="00F20837">
                            <w:pPr>
                              <w:overflowPunct w:val="0"/>
                              <w:snapToGrid w:val="0"/>
                              <w:jc w:val="right"/>
                              <w:rPr>
                                <w:rFonts w:ascii="標楷體" w:eastAsia="標楷體" w:hAnsi="標楷體"/>
                                <w:b/>
                                <w:bCs/>
                                <w:color w:val="000000"/>
                                <w:szCs w:val="24"/>
                              </w:rPr>
                            </w:pPr>
                            <w:r w:rsidRPr="006F3A96">
                              <w:rPr>
                                <w:rFonts w:ascii="標楷體" w:eastAsia="標楷體" w:hAnsi="標楷體" w:hint="eastAsia"/>
                                <w:b/>
                                <w:bCs/>
                                <w:color w:val="000000"/>
                                <w:szCs w:val="24"/>
                              </w:rPr>
                              <w:t>4</w:t>
                            </w:r>
                          </w:p>
                        </w:tc>
                        <w:tc>
                          <w:tcPr>
                            <w:tcW w:w="893" w:type="pct"/>
                            <w:vAlign w:val="center"/>
                          </w:tcPr>
                          <w:p w14:paraId="2AC333FE" w14:textId="77777777" w:rsidR="00AA26AB" w:rsidRPr="006F3A96" w:rsidRDefault="00AA26AB" w:rsidP="00F20837">
                            <w:pPr>
                              <w:overflowPunct w:val="0"/>
                              <w:snapToGrid w:val="0"/>
                              <w:jc w:val="right"/>
                              <w:rPr>
                                <w:rFonts w:ascii="標楷體" w:eastAsia="標楷體" w:hAnsi="標楷體"/>
                                <w:b/>
                                <w:bCs/>
                                <w:color w:val="000000"/>
                                <w:szCs w:val="24"/>
                              </w:rPr>
                            </w:pPr>
                            <w:r w:rsidRPr="006F3A96">
                              <w:rPr>
                                <w:rFonts w:ascii="標楷體" w:eastAsia="標楷體" w:hAnsi="標楷體" w:hint="eastAsia"/>
                                <w:b/>
                                <w:bCs/>
                                <w:color w:val="000000"/>
                                <w:szCs w:val="24"/>
                              </w:rPr>
                              <w:t>0</w:t>
                            </w:r>
                            <w:r w:rsidRPr="006F3A96">
                              <w:rPr>
                                <w:rFonts w:ascii="標楷體" w:eastAsia="標楷體" w:hAnsi="標楷體"/>
                                <w:b/>
                                <w:bCs/>
                                <w:color w:val="000000"/>
                                <w:szCs w:val="24"/>
                              </w:rPr>
                              <w:t>.12</w:t>
                            </w:r>
                          </w:p>
                        </w:tc>
                        <w:tc>
                          <w:tcPr>
                            <w:tcW w:w="388" w:type="pct"/>
                            <w:tcBorders>
                              <w:tl2br w:val="single" w:sz="4" w:space="0" w:color="auto"/>
                            </w:tcBorders>
                            <w:vAlign w:val="center"/>
                          </w:tcPr>
                          <w:p w14:paraId="1DAE6115" w14:textId="77777777" w:rsidR="00AA26AB" w:rsidRPr="006F3A96" w:rsidRDefault="00AA26AB" w:rsidP="00F20837">
                            <w:pPr>
                              <w:overflowPunct w:val="0"/>
                              <w:snapToGrid w:val="0"/>
                              <w:jc w:val="right"/>
                              <w:rPr>
                                <w:rFonts w:ascii="標楷體" w:eastAsia="標楷體" w:hAnsi="標楷體"/>
                                <w:b/>
                                <w:bCs/>
                                <w:color w:val="000000"/>
                                <w:szCs w:val="24"/>
                              </w:rPr>
                            </w:pPr>
                          </w:p>
                        </w:tc>
                      </w:tr>
                      <w:tr w:rsidR="00AA26AB" w14:paraId="3DD9CF6B" w14:textId="77777777" w:rsidTr="00F20837">
                        <w:trPr>
                          <w:trHeight w:val="281"/>
                        </w:trPr>
                        <w:tc>
                          <w:tcPr>
                            <w:tcW w:w="388" w:type="pct"/>
                            <w:vAlign w:val="center"/>
                          </w:tcPr>
                          <w:p w14:paraId="3414410B" w14:textId="77777777" w:rsidR="00AA26AB" w:rsidRPr="00833930" w:rsidRDefault="00AA26AB" w:rsidP="00F20837">
                            <w:pPr>
                              <w:overflowPunct w:val="0"/>
                              <w:snapToGrid w:val="0"/>
                              <w:jc w:val="center"/>
                              <w:rPr>
                                <w:rFonts w:ascii="標楷體" w:eastAsia="標楷體" w:hAnsi="標楷體"/>
                                <w:bCs/>
                                <w:color w:val="000000"/>
                                <w:szCs w:val="24"/>
                              </w:rPr>
                            </w:pPr>
                            <w:r>
                              <w:rPr>
                                <w:rFonts w:ascii="標楷體" w:eastAsia="標楷體" w:hAnsi="標楷體"/>
                                <w:bCs/>
                                <w:color w:val="000000"/>
                                <w:szCs w:val="24"/>
                              </w:rPr>
                              <w:t>110</w:t>
                            </w:r>
                          </w:p>
                        </w:tc>
                        <w:tc>
                          <w:tcPr>
                            <w:tcW w:w="767" w:type="pct"/>
                            <w:vAlign w:val="center"/>
                          </w:tcPr>
                          <w:p w14:paraId="08100DC7" w14:textId="77777777" w:rsidR="00AA26AB" w:rsidRPr="00833930" w:rsidRDefault="00AA26AB" w:rsidP="00F20837">
                            <w:pPr>
                              <w:overflowPunct w:val="0"/>
                              <w:snapToGrid w:val="0"/>
                              <w:jc w:val="right"/>
                              <w:rPr>
                                <w:rFonts w:ascii="標楷體" w:eastAsia="標楷體" w:hAnsi="標楷體"/>
                                <w:bCs/>
                                <w:color w:val="000000"/>
                                <w:szCs w:val="24"/>
                              </w:rPr>
                            </w:pPr>
                            <w:r w:rsidRPr="006474C2">
                              <w:rPr>
                                <w:rFonts w:ascii="標楷體" w:eastAsia="標楷體" w:hAnsi="標楷體"/>
                                <w:bCs/>
                                <w:color w:val="000000"/>
                                <w:szCs w:val="24"/>
                              </w:rPr>
                              <w:t>2</w:t>
                            </w:r>
                            <w:r>
                              <w:rPr>
                                <w:rFonts w:ascii="標楷體" w:eastAsia="標楷體" w:hAnsi="標楷體"/>
                                <w:bCs/>
                                <w:color w:val="000000"/>
                                <w:szCs w:val="24"/>
                              </w:rPr>
                              <w:t>,</w:t>
                            </w:r>
                            <w:r w:rsidRPr="006474C2">
                              <w:rPr>
                                <w:rFonts w:ascii="標楷體" w:eastAsia="標楷體" w:hAnsi="標楷體"/>
                                <w:bCs/>
                                <w:color w:val="000000"/>
                                <w:szCs w:val="24"/>
                              </w:rPr>
                              <w:t>138</w:t>
                            </w:r>
                            <w:r>
                              <w:rPr>
                                <w:rFonts w:ascii="標楷體" w:eastAsia="標楷體" w:hAnsi="標楷體"/>
                                <w:bCs/>
                                <w:color w:val="000000"/>
                                <w:szCs w:val="24"/>
                              </w:rPr>
                              <w:t>,</w:t>
                            </w:r>
                            <w:r w:rsidRPr="006474C2">
                              <w:rPr>
                                <w:rFonts w:ascii="標楷體" w:eastAsia="標楷體" w:hAnsi="標楷體"/>
                                <w:bCs/>
                                <w:color w:val="000000"/>
                                <w:szCs w:val="24"/>
                              </w:rPr>
                              <w:t>523</w:t>
                            </w:r>
                          </w:p>
                        </w:tc>
                        <w:tc>
                          <w:tcPr>
                            <w:tcW w:w="641" w:type="pct"/>
                            <w:vAlign w:val="center"/>
                          </w:tcPr>
                          <w:p w14:paraId="6AED4968"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5</w:t>
                            </w:r>
                          </w:p>
                        </w:tc>
                        <w:tc>
                          <w:tcPr>
                            <w:tcW w:w="893" w:type="pct"/>
                            <w:vAlign w:val="center"/>
                          </w:tcPr>
                          <w:p w14:paraId="2C260AE0"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2</w:t>
                            </w:r>
                            <w:r>
                              <w:rPr>
                                <w:rFonts w:ascii="標楷體" w:eastAsia="標楷體" w:hAnsi="標楷體"/>
                                <w:bCs/>
                                <w:color w:val="000000"/>
                                <w:szCs w:val="24"/>
                              </w:rPr>
                              <w:t>.33</w:t>
                            </w:r>
                          </w:p>
                        </w:tc>
                        <w:tc>
                          <w:tcPr>
                            <w:tcW w:w="388" w:type="pct"/>
                            <w:vAlign w:val="center"/>
                          </w:tcPr>
                          <w:p w14:paraId="4A7C0306"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641" w:type="pct"/>
                            <w:vAlign w:val="center"/>
                          </w:tcPr>
                          <w:p w14:paraId="128CDA3E"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1</w:t>
                            </w:r>
                          </w:p>
                        </w:tc>
                        <w:tc>
                          <w:tcPr>
                            <w:tcW w:w="893" w:type="pct"/>
                            <w:vAlign w:val="center"/>
                          </w:tcPr>
                          <w:p w14:paraId="409D46ED"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0</w:t>
                            </w:r>
                            <w:r>
                              <w:rPr>
                                <w:rFonts w:ascii="標楷體" w:eastAsia="標楷體" w:hAnsi="標楷體"/>
                                <w:bCs/>
                                <w:color w:val="000000"/>
                                <w:szCs w:val="24"/>
                              </w:rPr>
                              <w:t>.09</w:t>
                            </w:r>
                          </w:p>
                        </w:tc>
                        <w:tc>
                          <w:tcPr>
                            <w:tcW w:w="388" w:type="pct"/>
                            <w:vAlign w:val="center"/>
                          </w:tcPr>
                          <w:p w14:paraId="6CB6DA1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2</w:t>
                            </w:r>
                          </w:p>
                        </w:tc>
                      </w:tr>
                      <w:tr w:rsidR="00AA26AB" w14:paraId="26F75C3C" w14:textId="77777777" w:rsidTr="00F20837">
                        <w:trPr>
                          <w:trHeight w:val="281"/>
                        </w:trPr>
                        <w:tc>
                          <w:tcPr>
                            <w:tcW w:w="388" w:type="pct"/>
                            <w:vAlign w:val="center"/>
                          </w:tcPr>
                          <w:p w14:paraId="67F709B8" w14:textId="77777777" w:rsidR="00AA26AB" w:rsidRPr="00833930" w:rsidRDefault="00AA26AB" w:rsidP="00F20837">
                            <w:pPr>
                              <w:overflowPunct w:val="0"/>
                              <w:snapToGrid w:val="0"/>
                              <w:jc w:val="center"/>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11</w:t>
                            </w:r>
                          </w:p>
                        </w:tc>
                        <w:tc>
                          <w:tcPr>
                            <w:tcW w:w="767" w:type="pct"/>
                            <w:vAlign w:val="center"/>
                          </w:tcPr>
                          <w:p w14:paraId="0B3CCD7C" w14:textId="77777777" w:rsidR="00AA26AB" w:rsidRPr="00833930" w:rsidRDefault="00AA26AB" w:rsidP="00F20837">
                            <w:pPr>
                              <w:overflowPunct w:val="0"/>
                              <w:snapToGrid w:val="0"/>
                              <w:jc w:val="right"/>
                              <w:rPr>
                                <w:rFonts w:ascii="標楷體" w:eastAsia="標楷體" w:hAnsi="標楷體"/>
                                <w:bCs/>
                                <w:color w:val="000000"/>
                                <w:szCs w:val="24"/>
                              </w:rPr>
                            </w:pPr>
                            <w:r w:rsidRPr="006474C2">
                              <w:rPr>
                                <w:rFonts w:ascii="標楷體" w:eastAsia="標楷體" w:hAnsi="標楷體"/>
                                <w:bCs/>
                                <w:color w:val="000000"/>
                                <w:szCs w:val="24"/>
                              </w:rPr>
                              <w:t>1</w:t>
                            </w:r>
                            <w:r>
                              <w:rPr>
                                <w:rFonts w:ascii="標楷體" w:eastAsia="標楷體" w:hAnsi="標楷體"/>
                                <w:bCs/>
                                <w:color w:val="000000"/>
                                <w:szCs w:val="24"/>
                              </w:rPr>
                              <w:t>,</w:t>
                            </w:r>
                            <w:r w:rsidRPr="006474C2">
                              <w:rPr>
                                <w:rFonts w:ascii="標楷體" w:eastAsia="標楷體" w:hAnsi="標楷體"/>
                                <w:bCs/>
                                <w:color w:val="000000"/>
                                <w:szCs w:val="24"/>
                              </w:rPr>
                              <w:t>763</w:t>
                            </w:r>
                            <w:r>
                              <w:rPr>
                                <w:rFonts w:ascii="標楷體" w:eastAsia="標楷體" w:hAnsi="標楷體"/>
                                <w:bCs/>
                                <w:color w:val="000000"/>
                                <w:szCs w:val="24"/>
                              </w:rPr>
                              <w:t>,</w:t>
                            </w:r>
                            <w:r w:rsidRPr="006474C2">
                              <w:rPr>
                                <w:rFonts w:ascii="標楷體" w:eastAsia="標楷體" w:hAnsi="標楷體"/>
                                <w:bCs/>
                                <w:color w:val="000000"/>
                                <w:szCs w:val="24"/>
                              </w:rPr>
                              <w:t>714</w:t>
                            </w:r>
                          </w:p>
                        </w:tc>
                        <w:tc>
                          <w:tcPr>
                            <w:tcW w:w="641" w:type="pct"/>
                            <w:vAlign w:val="center"/>
                          </w:tcPr>
                          <w:p w14:paraId="36A3C844"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3</w:t>
                            </w:r>
                          </w:p>
                        </w:tc>
                        <w:tc>
                          <w:tcPr>
                            <w:tcW w:w="893" w:type="pct"/>
                            <w:vAlign w:val="center"/>
                          </w:tcPr>
                          <w:p w14:paraId="4446B7B6"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7</w:t>
                            </w:r>
                            <w:r>
                              <w:rPr>
                                <w:rFonts w:ascii="標楷體" w:eastAsia="標楷體" w:hAnsi="標楷體"/>
                                <w:bCs/>
                                <w:color w:val="000000"/>
                                <w:szCs w:val="24"/>
                              </w:rPr>
                              <w:t>.37</w:t>
                            </w:r>
                          </w:p>
                        </w:tc>
                        <w:tc>
                          <w:tcPr>
                            <w:tcW w:w="388" w:type="pct"/>
                            <w:vAlign w:val="center"/>
                          </w:tcPr>
                          <w:p w14:paraId="6802A73E"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641" w:type="pct"/>
                            <w:vAlign w:val="center"/>
                          </w:tcPr>
                          <w:p w14:paraId="48D6E577"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893" w:type="pct"/>
                            <w:vAlign w:val="center"/>
                          </w:tcPr>
                          <w:p w14:paraId="772DEE4E"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388" w:type="pct"/>
                            <w:vAlign w:val="center"/>
                          </w:tcPr>
                          <w:p w14:paraId="381C0BA4"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2</w:t>
                            </w:r>
                          </w:p>
                        </w:tc>
                      </w:tr>
                      <w:tr w:rsidR="00AA26AB" w14:paraId="22C70664" w14:textId="77777777" w:rsidTr="00F20837">
                        <w:trPr>
                          <w:trHeight w:val="281"/>
                        </w:trPr>
                        <w:tc>
                          <w:tcPr>
                            <w:tcW w:w="388" w:type="pct"/>
                            <w:vAlign w:val="center"/>
                          </w:tcPr>
                          <w:p w14:paraId="7A9A3279" w14:textId="77777777" w:rsidR="00AA26AB" w:rsidRPr="00833930" w:rsidRDefault="00AA26AB" w:rsidP="00F20837">
                            <w:pPr>
                              <w:overflowPunct w:val="0"/>
                              <w:snapToGrid w:val="0"/>
                              <w:jc w:val="center"/>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12</w:t>
                            </w:r>
                          </w:p>
                        </w:tc>
                        <w:tc>
                          <w:tcPr>
                            <w:tcW w:w="767" w:type="pct"/>
                            <w:vAlign w:val="center"/>
                          </w:tcPr>
                          <w:p w14:paraId="088F5382" w14:textId="77777777" w:rsidR="00AA26AB" w:rsidRPr="00833930" w:rsidRDefault="00AA26AB" w:rsidP="00F20837">
                            <w:pPr>
                              <w:overflowPunct w:val="0"/>
                              <w:snapToGrid w:val="0"/>
                              <w:jc w:val="right"/>
                              <w:rPr>
                                <w:rFonts w:ascii="標楷體" w:eastAsia="標楷體" w:hAnsi="標楷體"/>
                                <w:bCs/>
                                <w:color w:val="000000"/>
                                <w:szCs w:val="24"/>
                              </w:rPr>
                            </w:pPr>
                            <w:r w:rsidRPr="006474C2">
                              <w:rPr>
                                <w:rFonts w:ascii="標楷體" w:eastAsia="標楷體" w:hAnsi="標楷體"/>
                                <w:bCs/>
                                <w:color w:val="000000"/>
                                <w:szCs w:val="24"/>
                              </w:rPr>
                              <w:t>2</w:t>
                            </w:r>
                            <w:r>
                              <w:rPr>
                                <w:rFonts w:ascii="標楷體" w:eastAsia="標楷體" w:hAnsi="標楷體"/>
                                <w:bCs/>
                                <w:color w:val="000000"/>
                                <w:szCs w:val="24"/>
                              </w:rPr>
                              <w:t>,</w:t>
                            </w:r>
                            <w:r w:rsidRPr="006474C2">
                              <w:rPr>
                                <w:rFonts w:ascii="標楷體" w:eastAsia="標楷體" w:hAnsi="標楷體"/>
                                <w:bCs/>
                                <w:color w:val="000000"/>
                                <w:szCs w:val="24"/>
                              </w:rPr>
                              <w:t>654</w:t>
                            </w:r>
                            <w:r>
                              <w:rPr>
                                <w:rFonts w:ascii="標楷體" w:eastAsia="標楷體" w:hAnsi="標楷體"/>
                                <w:bCs/>
                                <w:color w:val="000000"/>
                                <w:szCs w:val="24"/>
                              </w:rPr>
                              <w:t>,</w:t>
                            </w:r>
                            <w:r w:rsidRPr="006474C2">
                              <w:rPr>
                                <w:rFonts w:ascii="標楷體" w:eastAsia="標楷體" w:hAnsi="標楷體"/>
                                <w:bCs/>
                                <w:color w:val="000000"/>
                                <w:szCs w:val="24"/>
                              </w:rPr>
                              <w:t>686</w:t>
                            </w:r>
                          </w:p>
                        </w:tc>
                        <w:tc>
                          <w:tcPr>
                            <w:tcW w:w="641" w:type="pct"/>
                            <w:vAlign w:val="center"/>
                          </w:tcPr>
                          <w:p w14:paraId="7D8345F7"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9</w:t>
                            </w:r>
                          </w:p>
                        </w:tc>
                        <w:tc>
                          <w:tcPr>
                            <w:tcW w:w="893" w:type="pct"/>
                            <w:vAlign w:val="center"/>
                          </w:tcPr>
                          <w:p w14:paraId="3020073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3</w:t>
                            </w:r>
                            <w:r>
                              <w:rPr>
                                <w:rFonts w:ascii="標楷體" w:eastAsia="標楷體" w:hAnsi="標楷體"/>
                                <w:bCs/>
                                <w:color w:val="000000"/>
                                <w:szCs w:val="24"/>
                              </w:rPr>
                              <w:t>.39</w:t>
                            </w:r>
                          </w:p>
                        </w:tc>
                        <w:tc>
                          <w:tcPr>
                            <w:tcW w:w="388" w:type="pct"/>
                            <w:vAlign w:val="center"/>
                          </w:tcPr>
                          <w:p w14:paraId="57C1DE2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w:t>
                            </w:r>
                          </w:p>
                        </w:tc>
                        <w:tc>
                          <w:tcPr>
                            <w:tcW w:w="641" w:type="pct"/>
                            <w:vAlign w:val="center"/>
                          </w:tcPr>
                          <w:p w14:paraId="4374BD8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3</w:t>
                            </w:r>
                          </w:p>
                        </w:tc>
                        <w:tc>
                          <w:tcPr>
                            <w:tcW w:w="893" w:type="pct"/>
                            <w:vAlign w:val="center"/>
                          </w:tcPr>
                          <w:p w14:paraId="70980729"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0</w:t>
                            </w:r>
                            <w:r>
                              <w:rPr>
                                <w:rFonts w:ascii="標楷體" w:eastAsia="標楷體" w:hAnsi="標楷體"/>
                                <w:bCs/>
                                <w:color w:val="000000"/>
                                <w:szCs w:val="24"/>
                              </w:rPr>
                              <w:t>.22</w:t>
                            </w:r>
                          </w:p>
                        </w:tc>
                        <w:tc>
                          <w:tcPr>
                            <w:tcW w:w="388" w:type="pct"/>
                            <w:vAlign w:val="center"/>
                          </w:tcPr>
                          <w:p w14:paraId="13579A4C" w14:textId="77777777" w:rsidR="00AA26AB" w:rsidRPr="00833930" w:rsidRDefault="00AA26AB" w:rsidP="00F20837">
                            <w:pPr>
                              <w:overflowPunct w:val="0"/>
                              <w:snapToGrid w:val="0"/>
                              <w:jc w:val="right"/>
                              <w:rPr>
                                <w:rFonts w:ascii="標楷體" w:eastAsia="標楷體" w:hAnsi="標楷體"/>
                                <w:bCs/>
                                <w:color w:val="000000"/>
                                <w:szCs w:val="24"/>
                              </w:rPr>
                            </w:pPr>
                            <w:r>
                              <w:rPr>
                                <w:rFonts w:ascii="標楷體" w:eastAsia="標楷體" w:hAnsi="標楷體" w:hint="eastAsia"/>
                                <w:bCs/>
                                <w:color w:val="000000"/>
                                <w:szCs w:val="24"/>
                              </w:rPr>
                              <w:t>1</w:t>
                            </w:r>
                            <w:r>
                              <w:rPr>
                                <w:rFonts w:ascii="標楷體" w:eastAsia="標楷體" w:hAnsi="標楷體"/>
                                <w:bCs/>
                                <w:color w:val="000000"/>
                                <w:szCs w:val="24"/>
                              </w:rPr>
                              <w:t>.6</w:t>
                            </w:r>
                          </w:p>
                        </w:tc>
                      </w:tr>
                    </w:tbl>
                    <w:bookmarkEnd w:id="33"/>
                    <w:p w14:paraId="484CE752" w14:textId="77777777" w:rsidR="00AA26AB" w:rsidRDefault="00AA26AB" w:rsidP="00A85B7F">
                      <w:pPr>
                        <w:snapToGrid w:val="0"/>
                      </w:pPr>
                      <w:r w:rsidRPr="000020E5">
                        <w:rPr>
                          <w:rFonts w:ascii="標楷體" w:eastAsia="標楷體" w:hAnsi="標楷體" w:hint="eastAsia"/>
                          <w:color w:val="000000"/>
                          <w:sz w:val="18"/>
                          <w:szCs w:val="18"/>
                        </w:rPr>
                        <w:t>資料來</w:t>
                      </w:r>
                      <w:r w:rsidRPr="00CC7008">
                        <w:rPr>
                          <w:rFonts w:ascii="標楷體" w:eastAsia="標楷體" w:hAnsi="標楷體" w:hint="eastAsia"/>
                          <w:color w:val="000000"/>
                          <w:sz w:val="18"/>
                          <w:szCs w:val="18"/>
                        </w:rPr>
                        <w:t>源：</w:t>
                      </w:r>
                      <w:r w:rsidRPr="00B110DE">
                        <w:rPr>
                          <w:rFonts w:ascii="標楷體" w:eastAsia="標楷體" w:hAnsi="標楷體" w:hint="eastAsia"/>
                          <w:color w:val="000000"/>
                          <w:sz w:val="18"/>
                          <w:szCs w:val="18"/>
                        </w:rPr>
                        <w:t>整理自110至112年度金門縣市區汽車客運業營運及服務評鑑審查報告書。</w:t>
                      </w:r>
                    </w:p>
                  </w:txbxContent>
                </v:textbox>
                <w10:wrap type="square"/>
              </v:shape>
            </w:pict>
          </mc:Fallback>
        </mc:AlternateContent>
      </w:r>
      <w:r w:rsidRPr="009C4B27">
        <w:rPr>
          <w:rFonts w:ascii="標楷體" w:eastAsia="標楷體" w:hAnsi="標楷體" w:cs="Arial" w:hint="eastAsia"/>
          <w:bCs/>
          <w:color w:val="000000" w:themeColor="text1"/>
          <w:szCs w:val="24"/>
        </w:rPr>
        <w:t>動體外心臟電擊去顫器</w:t>
      </w:r>
      <w:r>
        <w:rPr>
          <w:rFonts w:ascii="標楷體" w:eastAsia="標楷體" w:hAnsi="標楷體" w:cs="Arial" w:hint="eastAsia"/>
          <w:bCs/>
          <w:color w:val="000000" w:themeColor="text1"/>
          <w:szCs w:val="24"/>
        </w:rPr>
        <w:t>（</w:t>
      </w:r>
      <w:r w:rsidRPr="009C4B27">
        <w:rPr>
          <w:rFonts w:ascii="標楷體" w:eastAsia="標楷體" w:hAnsi="標楷體" w:cs="Arial" w:hint="eastAsia"/>
          <w:bCs/>
          <w:color w:val="000000" w:themeColor="text1"/>
          <w:szCs w:val="24"/>
        </w:rPr>
        <w:t>下稱AED</w:t>
      </w:r>
      <w:r>
        <w:rPr>
          <w:rFonts w:ascii="標楷體" w:eastAsia="標楷體" w:hAnsi="標楷體" w:cs="Arial" w:hint="eastAsia"/>
          <w:bCs/>
          <w:color w:val="000000" w:themeColor="text1"/>
          <w:szCs w:val="24"/>
        </w:rPr>
        <w:t>）</w:t>
      </w:r>
      <w:r w:rsidRPr="009C4B27">
        <w:rPr>
          <w:rFonts w:ascii="標楷體" w:eastAsia="標楷體" w:hAnsi="標楷體" w:cs="Arial" w:hint="eastAsia"/>
          <w:bCs/>
          <w:color w:val="000000" w:themeColor="text1"/>
          <w:szCs w:val="24"/>
        </w:rPr>
        <w:t>管理員、教育訓練及貼片效期、電池效期、放置位置等檢查資料，登錄於中央衛生主管機關指定之資料庫情形，發現</w:t>
      </w:r>
      <w:r>
        <w:rPr>
          <w:rFonts w:ascii="標楷體" w:eastAsia="標楷體" w:hAnsi="標楷體" w:cs="Arial" w:hint="eastAsia"/>
          <w:bCs/>
          <w:color w:val="000000" w:themeColor="text1"/>
          <w:szCs w:val="24"/>
        </w:rPr>
        <w:t>該</w:t>
      </w:r>
      <w:r w:rsidRPr="009C4B27">
        <w:rPr>
          <w:rFonts w:ascii="標楷體" w:eastAsia="標楷體" w:hAnsi="標楷體" w:cs="Arial" w:hint="eastAsia"/>
          <w:bCs/>
          <w:color w:val="000000" w:themeColor="text1"/>
          <w:szCs w:val="24"/>
        </w:rPr>
        <w:t>處未申請相關管理登錄帳號</w:t>
      </w:r>
      <w:r w:rsidRPr="00A55C76">
        <w:rPr>
          <w:rFonts w:ascii="標楷體" w:eastAsia="標楷體" w:hAnsi="標楷體" w:cs="Arial" w:hint="eastAsia"/>
          <w:bCs/>
          <w:color w:val="000000" w:themeColor="text1"/>
          <w:spacing w:val="-6"/>
          <w:szCs w:val="24"/>
        </w:rPr>
        <w:t>權限，無</w:t>
      </w:r>
      <w:r w:rsidRPr="007B0155">
        <w:rPr>
          <w:rFonts w:ascii="標楷體" w:eastAsia="標楷體" w:hAnsi="標楷體" w:cs="Arial" w:hint="eastAsia"/>
          <w:bCs/>
          <w:color w:val="000000" w:themeColor="text1"/>
          <w:szCs w:val="24"/>
        </w:rPr>
        <w:t>法更新或登載資料庫資料，核與中央規定未合；另111及112年度金門縣政府辦理公車營運與服務實地評鑑時，因無車站人員開箱操作AED，均遭致扣減分數，顯示員工實務訓練未臻確實；4.為減輕家長接送負擔及保障學生交通安全，該處以山外等3處車站為發車點，規劃23條路線，提供學生專車40個班次，雖已建置公車動態資訊系統供民眾查詢，惟僅有2個學生專車班次納入系統，九成五學生專車路線尚未提供查詢即時公車動態服務等情事，經函請檢討改善。據復：1.將配合場站整建及設施檢討作業，完善無障礙設施及設備，並將無障礙服務面向之缺失，納入駕駛人教育訓練課程，強化相關服務內容與作業程序，以打造友善乘車無障礙運輸環境</w:t>
      </w:r>
      <w:r w:rsidRPr="007B0155">
        <w:rPr>
          <w:rFonts w:ascii="標楷體" w:eastAsia="標楷體" w:hAnsi="標楷體" w:hint="eastAsia"/>
          <w:color w:val="000000" w:themeColor="text1"/>
        </w:rPr>
        <w:t>；2.將於定期教育訓練，加強宣導駕駛人遵守交通規則之重要性，並持續透過實例講解及法規提醒，以提升駕駛安全意識，確保乘客及用路人之安全；3.將申請AED帳號權限，依規定登錄管理員教育訓練等資料於中央衛生主管機關指定之資料庫，另已加強員工AED操作訓練，並於金門縣政府114年2月10日辦理113年度公車營運與服務實地評鑑時，準確示範設備用法；4.將促請系統維護廠商設法克服相關技術問題，研議部分學生專車班次納入公車動態顯示系統，提供即時查詢功能。</w:t>
      </w:r>
    </w:p>
    <w:p w14:paraId="39EBD350" w14:textId="77777777" w:rsidR="00AA26AB" w:rsidRPr="006E27CF" w:rsidRDefault="00AA26AB" w:rsidP="00A27942">
      <w:pPr>
        <w:snapToGrid w:val="0"/>
        <w:spacing w:line="440" w:lineRule="exact"/>
        <w:ind w:firstLineChars="200" w:firstLine="561"/>
        <w:jc w:val="both"/>
        <w:outlineLvl w:val="2"/>
        <w:rPr>
          <w:rFonts w:ascii="標楷體" w:eastAsia="標楷體" w:hAnsi="標楷體"/>
          <w:b/>
          <w:color w:val="000000" w:themeColor="text1"/>
          <w:sz w:val="28"/>
          <w:szCs w:val="28"/>
        </w:rPr>
      </w:pPr>
      <w:r w:rsidRPr="006E27CF">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三</w:t>
      </w:r>
      <w:r w:rsidRPr="006E27CF">
        <w:rPr>
          <w:rFonts w:ascii="標楷體" w:eastAsia="標楷體" w:hAnsi="標楷體" w:hint="eastAsia"/>
          <w:b/>
          <w:color w:val="000000" w:themeColor="text1"/>
          <w:sz w:val="28"/>
          <w:szCs w:val="28"/>
        </w:rPr>
        <w:t>）為撙節營運成本</w:t>
      </w:r>
      <w:r>
        <w:rPr>
          <w:rFonts w:ascii="標楷體" w:eastAsia="標楷體" w:hAnsi="標楷體" w:hint="eastAsia"/>
          <w:b/>
          <w:color w:val="000000" w:themeColor="text1"/>
          <w:sz w:val="28"/>
          <w:szCs w:val="28"/>
        </w:rPr>
        <w:t>及</w:t>
      </w:r>
      <w:r w:rsidRPr="006E27CF">
        <w:rPr>
          <w:rFonts w:ascii="標楷體" w:eastAsia="標楷體" w:hAnsi="標楷體" w:hint="eastAsia"/>
          <w:b/>
          <w:color w:val="000000" w:themeColor="text1"/>
          <w:sz w:val="28"/>
          <w:szCs w:val="28"/>
        </w:rPr>
        <w:t>減少碳排，將部分路線轉型為幸福巴士</w:t>
      </w:r>
      <w:r w:rsidRPr="00D030FC">
        <w:rPr>
          <w:rFonts w:ascii="標楷體" w:eastAsia="標楷體" w:hAnsi="標楷體" w:hint="eastAsia"/>
          <w:b/>
          <w:color w:val="000000" w:themeColor="text1"/>
          <w:sz w:val="28"/>
          <w:szCs w:val="28"/>
        </w:rPr>
        <w:t>，惟</w:t>
      </w:r>
      <w:r w:rsidRPr="006E27CF">
        <w:rPr>
          <w:rFonts w:ascii="標楷體" w:eastAsia="標楷體" w:hAnsi="標楷體" w:hint="eastAsia"/>
          <w:b/>
          <w:color w:val="000000" w:themeColor="text1"/>
          <w:sz w:val="28"/>
          <w:szCs w:val="28"/>
        </w:rPr>
        <w:t>部分路線多班次空駛</w:t>
      </w:r>
      <w:r>
        <w:rPr>
          <w:rFonts w:ascii="標楷體" w:eastAsia="標楷體" w:hAnsi="標楷體" w:hint="eastAsia"/>
          <w:b/>
          <w:color w:val="000000" w:themeColor="text1"/>
          <w:sz w:val="28"/>
          <w:szCs w:val="28"/>
        </w:rPr>
        <w:t>，且部分車輛</w:t>
      </w:r>
      <w:r w:rsidRPr="001A67DB">
        <w:rPr>
          <w:rFonts w:ascii="標楷體" w:eastAsia="標楷體" w:hAnsi="標楷體" w:hint="eastAsia"/>
          <w:b/>
          <w:color w:val="000000" w:themeColor="text1"/>
          <w:sz w:val="28"/>
          <w:szCs w:val="28"/>
        </w:rPr>
        <w:t>未配置側邊電動旋轉踏板</w:t>
      </w:r>
      <w:r w:rsidRPr="006E27CF">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有</w:t>
      </w:r>
      <w:r w:rsidRPr="001A67DB">
        <w:rPr>
          <w:rFonts w:ascii="標楷體" w:eastAsia="標楷體" w:hAnsi="標楷體" w:hint="eastAsia"/>
          <w:b/>
          <w:color w:val="000000" w:themeColor="text1"/>
          <w:sz w:val="28"/>
          <w:szCs w:val="28"/>
        </w:rPr>
        <w:t>待檢討改善，</w:t>
      </w:r>
      <w:r w:rsidRPr="006E27CF">
        <w:rPr>
          <w:rFonts w:ascii="標楷體" w:eastAsia="標楷體" w:hAnsi="標楷體" w:hint="eastAsia"/>
          <w:b/>
          <w:color w:val="000000" w:themeColor="text1"/>
          <w:sz w:val="28"/>
          <w:szCs w:val="28"/>
        </w:rPr>
        <w:t>調整各路線服務量能，</w:t>
      </w:r>
      <w:r>
        <w:rPr>
          <w:rFonts w:ascii="標楷體" w:eastAsia="標楷體" w:hAnsi="標楷體" w:hint="eastAsia"/>
          <w:b/>
          <w:color w:val="000000" w:themeColor="text1"/>
          <w:sz w:val="28"/>
          <w:szCs w:val="28"/>
        </w:rPr>
        <w:t>並</w:t>
      </w:r>
      <w:r w:rsidRPr="001A67DB">
        <w:rPr>
          <w:rFonts w:ascii="標楷體" w:eastAsia="標楷體" w:hAnsi="標楷體" w:hint="eastAsia"/>
          <w:b/>
          <w:color w:val="000000" w:themeColor="text1"/>
          <w:sz w:val="28"/>
          <w:szCs w:val="28"/>
        </w:rPr>
        <w:t>建構無障礙運輸服務環境</w:t>
      </w:r>
      <w:r>
        <w:rPr>
          <w:rFonts w:ascii="標楷體" w:eastAsia="標楷體" w:hAnsi="標楷體" w:hint="eastAsia"/>
          <w:b/>
          <w:color w:val="000000" w:themeColor="text1"/>
          <w:sz w:val="28"/>
          <w:szCs w:val="28"/>
        </w:rPr>
        <w:t>。</w:t>
      </w:r>
    </w:p>
    <w:p w14:paraId="271666D3" w14:textId="2625DDDF" w:rsidR="00AA26AB" w:rsidRDefault="00AA26AB" w:rsidP="00A27942">
      <w:pPr>
        <w:overflowPunct w:val="0"/>
        <w:spacing w:line="480" w:lineRule="exact"/>
        <w:ind w:firstLineChars="200" w:firstLine="480"/>
        <w:jc w:val="both"/>
        <w:rPr>
          <w:rFonts w:ascii="標楷體" w:eastAsia="標楷體" w:hAnsi="標楷體"/>
          <w:bCs/>
          <w:noProof/>
          <w:color w:val="000000"/>
          <w:szCs w:val="24"/>
        </w:rPr>
      </w:pPr>
      <w:r w:rsidRPr="00437C49">
        <w:rPr>
          <w:rFonts w:ascii="標楷體" w:eastAsia="標楷體" w:hAnsi="標楷體" w:cs="Times New Roman"/>
          <w:bCs/>
          <w:noProof/>
          <w:color w:val="000000"/>
          <w:szCs w:val="24"/>
        </w:rPr>
        <w:lastRenderedPageBreak/>
        <mc:AlternateContent>
          <mc:Choice Requires="wps">
            <w:drawing>
              <wp:anchor distT="45720" distB="45720" distL="114300" distR="114300" simplePos="0" relativeHeight="251741184" behindDoc="0" locked="0" layoutInCell="1" allowOverlap="1" wp14:anchorId="525C5755" wp14:editId="3B8F3072">
                <wp:simplePos x="0" y="0"/>
                <wp:positionH relativeFrom="margin">
                  <wp:posOffset>1931670</wp:posOffset>
                </wp:positionH>
                <wp:positionV relativeFrom="paragraph">
                  <wp:posOffset>2926979</wp:posOffset>
                </wp:positionV>
                <wp:extent cx="4490085" cy="5942965"/>
                <wp:effectExtent l="0" t="0" r="5715" b="635"/>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085" cy="5942965"/>
                        </a:xfrm>
                        <a:prstGeom prst="rect">
                          <a:avLst/>
                        </a:prstGeom>
                        <a:solidFill>
                          <a:srgbClr val="FFFFFF"/>
                        </a:solidFill>
                        <a:ln w="9525">
                          <a:noFill/>
                          <a:miter lim="800000"/>
                          <a:headEnd/>
                          <a:tailEnd/>
                        </a:ln>
                      </wps:spPr>
                      <wps:txbx>
                        <w:txbxContent>
                          <w:p w14:paraId="119051BC" w14:textId="77777777" w:rsidR="00AA26AB" w:rsidRDefault="00AA26AB" w:rsidP="00437C49">
                            <w:r>
                              <w:rPr>
                                <w:noProof/>
                              </w:rPr>
                              <w:drawing>
                                <wp:inline distT="0" distB="0" distL="0" distR="0" wp14:anchorId="2277BA8A" wp14:editId="663C134D">
                                  <wp:extent cx="4333875" cy="2552065"/>
                                  <wp:effectExtent l="0" t="0" r="9525" b="635"/>
                                  <wp:docPr id="192" name="圖表 192">
                                    <a:extLst xmlns:a="http://schemas.openxmlformats.org/drawingml/2006/main">
                                      <a:ext uri="{FF2B5EF4-FFF2-40B4-BE49-F238E27FC236}">
                                        <a16:creationId xmlns:a16="http://schemas.microsoft.com/office/drawing/2014/main" id="{8751E15D-395D-4506-9BE9-33F5069263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89C4A5F" w14:textId="77777777" w:rsidR="00AA26AB" w:rsidRDefault="00AA26AB" w:rsidP="00A27942">
                            <w:pPr>
                              <w:snapToGrid w:val="0"/>
                              <w:rPr>
                                <w:rFonts w:ascii="標楷體" w:eastAsia="標楷體" w:hAnsi="標楷體"/>
                                <w:sz w:val="18"/>
                                <w:szCs w:val="18"/>
                              </w:rPr>
                            </w:pPr>
                            <w:r w:rsidRPr="00C171E0">
                              <w:rPr>
                                <w:rFonts w:ascii="標楷體" w:eastAsia="標楷體" w:hAnsi="標楷體" w:hint="eastAsia"/>
                                <w:sz w:val="18"/>
                                <w:szCs w:val="18"/>
                              </w:rPr>
                              <w:t>資料來源：整理自金門縣公共車船管理處提供資料。</w:t>
                            </w:r>
                          </w:p>
                          <w:p w14:paraId="4EDE1DBD" w14:textId="77777777" w:rsidR="00AA26AB" w:rsidRDefault="00AA26AB" w:rsidP="00437C49">
                            <w:pPr>
                              <w:rPr>
                                <w:rFonts w:ascii="標楷體" w:eastAsia="標楷體" w:hAnsi="標楷體"/>
                                <w:sz w:val="18"/>
                                <w:szCs w:val="18"/>
                              </w:rPr>
                            </w:pPr>
                            <w:r>
                              <w:rPr>
                                <w:noProof/>
                              </w:rPr>
                              <w:drawing>
                                <wp:inline distT="0" distB="0" distL="0" distR="0" wp14:anchorId="29BD62A4" wp14:editId="617DF61B">
                                  <wp:extent cx="4298315" cy="2578735"/>
                                  <wp:effectExtent l="0" t="0" r="6985" b="0"/>
                                  <wp:docPr id="44" name="圖表 44">
                                    <a:extLst xmlns:a="http://schemas.openxmlformats.org/drawingml/2006/main">
                                      <a:ext uri="{FF2B5EF4-FFF2-40B4-BE49-F238E27FC236}">
                                        <a16:creationId xmlns:a16="http://schemas.microsoft.com/office/drawing/2014/main" id="{C97D6E75-D932-4643-992A-1AFE51CD13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A27C5D6" w14:textId="77777777" w:rsidR="00AA26AB" w:rsidRPr="00C171E0" w:rsidRDefault="00AA26AB" w:rsidP="00A27942">
                            <w:pPr>
                              <w:snapToGrid w:val="0"/>
                              <w:rPr>
                                <w:rFonts w:ascii="標楷體" w:eastAsia="標楷體" w:hAnsi="標楷體"/>
                                <w:sz w:val="18"/>
                                <w:szCs w:val="18"/>
                              </w:rPr>
                            </w:pPr>
                            <w:r w:rsidRPr="00C171E0">
                              <w:rPr>
                                <w:rFonts w:ascii="標楷體" w:eastAsia="標楷體" w:hAnsi="標楷體" w:hint="eastAsia"/>
                                <w:sz w:val="18"/>
                                <w:szCs w:val="18"/>
                              </w:rPr>
                              <w:t>資料來源：整理自金門縣公共車船管理處提供資料。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5C5755" id="_x0000_s1079" type="#_x0000_t202" style="position:absolute;left:0;text-align:left;margin-left:152.1pt;margin-top:230.45pt;width:353.55pt;height:467.95pt;z-index:251741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" stroked="f">
                <v:textbox>
                  <w:txbxContent>
                    <w:p w14:paraId="119051BC" w14:textId="77777777" w:rsidR="00AA26AB" w:rsidRDefault="00AA26AB" w:rsidP="00437C49">
                      <w:r>
                        <w:rPr>
                          <w:noProof/>
                        </w:rPr>
                        <w:drawing>
                          <wp:inline distT="0" distB="0" distL="0" distR="0" wp14:anchorId="2277BA8A" wp14:editId="663C134D">
                            <wp:extent cx="4333875" cy="2552065"/>
                            <wp:effectExtent l="0" t="0" r="9525" b="635"/>
                            <wp:docPr id="192" name="圖表 192">
                              <a:extLst xmlns:a="http://schemas.openxmlformats.org/drawingml/2006/main">
                                <a:ext uri="{FF2B5EF4-FFF2-40B4-BE49-F238E27FC236}">
                                  <a16:creationId xmlns:a16="http://schemas.microsoft.com/office/drawing/2014/main" id="{8751E15D-395D-4506-9BE9-33F5069263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89C4A5F" w14:textId="77777777" w:rsidR="00AA26AB" w:rsidRDefault="00AA26AB" w:rsidP="00A27942">
                      <w:pPr>
                        <w:snapToGrid w:val="0"/>
                        <w:rPr>
                          <w:rFonts w:ascii="標楷體" w:eastAsia="標楷體" w:hAnsi="標楷體"/>
                          <w:sz w:val="18"/>
                          <w:szCs w:val="18"/>
                        </w:rPr>
                      </w:pPr>
                      <w:r w:rsidRPr="00C171E0">
                        <w:rPr>
                          <w:rFonts w:ascii="標楷體" w:eastAsia="標楷體" w:hAnsi="標楷體" w:hint="eastAsia"/>
                          <w:sz w:val="18"/>
                          <w:szCs w:val="18"/>
                        </w:rPr>
                        <w:t>資料來源：整理自金門縣公共車船管理處提供資料。</w:t>
                      </w:r>
                    </w:p>
                    <w:p w14:paraId="4EDE1DBD" w14:textId="77777777" w:rsidR="00AA26AB" w:rsidRDefault="00AA26AB" w:rsidP="00437C49">
                      <w:pPr>
                        <w:rPr>
                          <w:rFonts w:ascii="標楷體" w:eastAsia="標楷體" w:hAnsi="標楷體"/>
                          <w:sz w:val="18"/>
                          <w:szCs w:val="18"/>
                        </w:rPr>
                      </w:pPr>
                      <w:r>
                        <w:rPr>
                          <w:noProof/>
                        </w:rPr>
                        <w:drawing>
                          <wp:inline distT="0" distB="0" distL="0" distR="0" wp14:anchorId="29BD62A4" wp14:editId="617DF61B">
                            <wp:extent cx="4298315" cy="2578735"/>
                            <wp:effectExtent l="0" t="0" r="6985" b="0"/>
                            <wp:docPr id="44" name="圖表 44">
                              <a:extLst xmlns:a="http://schemas.openxmlformats.org/drawingml/2006/main">
                                <a:ext uri="{FF2B5EF4-FFF2-40B4-BE49-F238E27FC236}">
                                  <a16:creationId xmlns:a16="http://schemas.microsoft.com/office/drawing/2014/main" id="{C97D6E75-D932-4643-992A-1AFE51CD13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A27C5D6" w14:textId="77777777" w:rsidR="00AA26AB" w:rsidRPr="00C171E0" w:rsidRDefault="00AA26AB" w:rsidP="00A27942">
                      <w:pPr>
                        <w:snapToGrid w:val="0"/>
                        <w:rPr>
                          <w:rFonts w:ascii="標楷體" w:eastAsia="標楷體" w:hAnsi="標楷體"/>
                          <w:sz w:val="18"/>
                          <w:szCs w:val="18"/>
                        </w:rPr>
                      </w:pPr>
                      <w:r w:rsidRPr="00C171E0">
                        <w:rPr>
                          <w:rFonts w:ascii="標楷體" w:eastAsia="標楷體" w:hAnsi="標楷體" w:hint="eastAsia"/>
                          <w:sz w:val="18"/>
                          <w:szCs w:val="18"/>
                        </w:rPr>
                        <w:t>資料來源：整理自金門縣公共車船管理處提供資料。</w:t>
                      </w:r>
                    </w:p>
                  </w:txbxContent>
                </v:textbox>
                <w10:wrap type="square" anchorx="margin"/>
              </v:shape>
            </w:pict>
          </mc:Fallback>
        </mc:AlternateContent>
      </w:r>
      <w:r>
        <w:rPr>
          <w:rFonts w:ascii="標楷體" w:eastAsia="標楷體" w:hAnsi="標楷體" w:hint="eastAsia"/>
          <w:bCs/>
          <w:noProof/>
          <w:color w:val="000000"/>
          <w:szCs w:val="24"/>
        </w:rPr>
        <w:t>金門縣</w:t>
      </w:r>
      <w:r w:rsidRPr="002F3105">
        <w:rPr>
          <w:rFonts w:ascii="標楷體" w:eastAsia="標楷體" w:hAnsi="標楷體" w:hint="eastAsia"/>
          <w:bCs/>
          <w:noProof/>
          <w:color w:val="000000"/>
          <w:szCs w:val="24"/>
        </w:rPr>
        <w:t>自108年度起獲</w:t>
      </w:r>
      <w:r>
        <w:rPr>
          <w:rFonts w:ascii="標楷體" w:eastAsia="標楷體" w:hAnsi="標楷體" w:hint="eastAsia"/>
          <w:bCs/>
          <w:noProof/>
          <w:color w:val="000000"/>
          <w:szCs w:val="24"/>
        </w:rPr>
        <w:t>交通部公路總局</w:t>
      </w:r>
      <w:r w:rsidRPr="003D4128">
        <w:rPr>
          <w:rFonts w:ascii="標楷體" w:eastAsia="標楷體" w:hAnsi="標楷體" w:hint="eastAsia"/>
          <w:bCs/>
          <w:noProof/>
          <w:color w:val="000000"/>
          <w:szCs w:val="24"/>
        </w:rPr>
        <w:t>（</w:t>
      </w:r>
      <w:r>
        <w:rPr>
          <w:rFonts w:ascii="標楷體" w:eastAsia="標楷體" w:hAnsi="標楷體" w:hint="eastAsia"/>
          <w:bCs/>
          <w:noProof/>
          <w:color w:val="000000"/>
          <w:szCs w:val="24"/>
        </w:rPr>
        <w:t>113年9月15日改制為交通部</w:t>
      </w:r>
      <w:r w:rsidRPr="003D4128">
        <w:rPr>
          <w:rFonts w:ascii="標楷體" w:eastAsia="標楷體" w:hAnsi="標楷體" w:hint="eastAsia"/>
          <w:bCs/>
          <w:noProof/>
          <w:color w:val="000000"/>
          <w:szCs w:val="24"/>
        </w:rPr>
        <w:t>公路局</w:t>
      </w:r>
      <w:r>
        <w:rPr>
          <w:rFonts w:ascii="標楷體" w:eastAsia="標楷體" w:hAnsi="標楷體" w:hint="eastAsia"/>
          <w:bCs/>
          <w:noProof/>
          <w:color w:val="000000"/>
          <w:szCs w:val="24"/>
        </w:rPr>
        <w:t>，下稱公路局</w:t>
      </w:r>
      <w:r w:rsidRPr="003D4128">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補助推動幸福巴士等需求反應式公共運輸服務</w:t>
      </w:r>
      <w:r>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DRTS</w:t>
      </w:r>
      <w:r>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，以提升偏鄉地區公共運輸服務</w:t>
      </w:r>
      <w:r>
        <w:rPr>
          <w:rFonts w:ascii="標楷體" w:eastAsia="標楷體" w:hAnsi="標楷體" w:hint="eastAsia"/>
          <w:bCs/>
          <w:noProof/>
          <w:color w:val="000000"/>
          <w:szCs w:val="24"/>
        </w:rPr>
        <w:t>。車船處</w:t>
      </w:r>
      <w:r w:rsidRPr="002F3105">
        <w:rPr>
          <w:rFonts w:ascii="標楷體" w:eastAsia="標楷體" w:hAnsi="標楷體" w:hint="eastAsia"/>
          <w:bCs/>
          <w:noProof/>
          <w:color w:val="000000"/>
          <w:szCs w:val="24"/>
        </w:rPr>
        <w:t>依據公路局核准補助計畫，分別於108年11月購置1輛7人座小客車，金額77萬餘元</w:t>
      </w:r>
      <w:r>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公路局補助64萬餘元</w:t>
      </w:r>
      <w:r>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w:t>
      </w:r>
      <w:r>
        <w:rPr>
          <w:rFonts w:ascii="標楷體" w:eastAsia="標楷體" w:hAnsi="標楷體" w:hint="eastAsia"/>
          <w:bCs/>
          <w:noProof/>
          <w:color w:val="000000"/>
          <w:szCs w:val="24"/>
        </w:rPr>
        <w:t>及</w:t>
      </w:r>
      <w:r w:rsidRPr="002F3105">
        <w:rPr>
          <w:rFonts w:ascii="標楷體" w:eastAsia="標楷體" w:hAnsi="標楷體" w:hint="eastAsia"/>
          <w:bCs/>
          <w:noProof/>
          <w:color w:val="000000"/>
          <w:szCs w:val="24"/>
        </w:rPr>
        <w:t>113年1月購置4輛8人座廂式客貨車，金額共265萬餘元</w:t>
      </w:r>
      <w:r>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公路局補助191萬餘元</w:t>
      </w:r>
      <w:r>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，自109年1月起供幸福巴士路線之運行，</w:t>
      </w:r>
      <w:r w:rsidRPr="005A75DA">
        <w:rPr>
          <w:rFonts w:ascii="標楷體" w:eastAsia="標楷體" w:hAnsi="標楷體" w:hint="eastAsia"/>
          <w:bCs/>
          <w:noProof/>
          <w:color w:val="000000"/>
          <w:szCs w:val="24"/>
        </w:rPr>
        <w:t>並</w:t>
      </w:r>
      <w:r>
        <w:rPr>
          <w:rFonts w:ascii="標楷體" w:eastAsia="標楷體" w:hAnsi="標楷體" w:hint="eastAsia"/>
          <w:bCs/>
          <w:noProof/>
          <w:color w:val="000000"/>
          <w:szCs w:val="24"/>
        </w:rPr>
        <w:t>於</w:t>
      </w:r>
      <w:r w:rsidRPr="005A75DA">
        <w:rPr>
          <w:rFonts w:ascii="標楷體" w:eastAsia="標楷體" w:hAnsi="標楷體" w:hint="eastAsia"/>
          <w:bCs/>
          <w:noProof/>
          <w:color w:val="000000"/>
          <w:szCs w:val="24"/>
        </w:rPr>
        <w:t>113年3月1日將4條</w:t>
      </w:r>
      <w:r>
        <w:rPr>
          <w:rFonts w:ascii="標楷體" w:eastAsia="標楷體" w:hAnsi="標楷體" w:hint="eastAsia"/>
          <w:bCs/>
          <w:noProof/>
          <w:color w:val="000000"/>
          <w:szCs w:val="24"/>
        </w:rPr>
        <w:t>原公車</w:t>
      </w:r>
      <w:r w:rsidRPr="005A75DA">
        <w:rPr>
          <w:rFonts w:ascii="標楷體" w:eastAsia="標楷體" w:hAnsi="標楷體" w:hint="eastAsia"/>
          <w:bCs/>
          <w:noProof/>
          <w:color w:val="000000"/>
          <w:szCs w:val="24"/>
        </w:rPr>
        <w:t>路線轉型為幸福巴士</w:t>
      </w:r>
      <w:r w:rsidRPr="00FD281C">
        <w:rPr>
          <w:rFonts w:ascii="標楷體" w:eastAsia="標楷體" w:hAnsi="標楷體" w:hint="eastAsia"/>
          <w:bCs/>
          <w:noProof/>
          <w:color w:val="000000"/>
          <w:szCs w:val="24"/>
        </w:rPr>
        <w:t>，截至113年12月底止，</w:t>
      </w:r>
      <w:r>
        <w:rPr>
          <w:rFonts w:ascii="標楷體" w:eastAsia="標楷體" w:hAnsi="標楷體" w:hint="eastAsia"/>
          <w:bCs/>
          <w:noProof/>
          <w:color w:val="000000"/>
          <w:szCs w:val="24"/>
        </w:rPr>
        <w:t>該</w:t>
      </w:r>
      <w:r w:rsidRPr="00CA3DB5">
        <w:rPr>
          <w:rFonts w:ascii="標楷體" w:eastAsia="標楷體" w:hAnsi="標楷體" w:hint="eastAsia"/>
          <w:bCs/>
          <w:noProof/>
          <w:color w:val="000000"/>
          <w:szCs w:val="24"/>
        </w:rPr>
        <w:t>4條幸福巴士</w:t>
      </w:r>
      <w:r>
        <w:rPr>
          <w:rFonts w:ascii="標楷體" w:eastAsia="標楷體" w:hAnsi="標楷體" w:hint="eastAsia"/>
          <w:bCs/>
          <w:noProof/>
          <w:color w:val="000000"/>
          <w:szCs w:val="24"/>
        </w:rPr>
        <w:t>路線，共計發出5,</w:t>
      </w:r>
      <w:r>
        <w:rPr>
          <w:rFonts w:ascii="標楷體" w:eastAsia="標楷體" w:hAnsi="標楷體"/>
          <w:bCs/>
          <w:noProof/>
          <w:color w:val="000000"/>
          <w:szCs w:val="24"/>
        </w:rPr>
        <w:t>068</w:t>
      </w:r>
      <w:r>
        <w:rPr>
          <w:rFonts w:ascii="標楷體" w:eastAsia="標楷體" w:hAnsi="標楷體" w:hint="eastAsia"/>
          <w:bCs/>
          <w:noProof/>
          <w:color w:val="000000"/>
          <w:szCs w:val="24"/>
        </w:rPr>
        <w:t>班次</w:t>
      </w:r>
      <w:r w:rsidRPr="00FD281C">
        <w:rPr>
          <w:rFonts w:ascii="標楷體" w:eastAsia="標楷體" w:hAnsi="標楷體" w:hint="eastAsia"/>
          <w:bCs/>
          <w:noProof/>
          <w:color w:val="000000"/>
          <w:szCs w:val="24"/>
        </w:rPr>
        <w:t>、載運</w:t>
      </w:r>
      <w:r>
        <w:rPr>
          <w:rFonts w:ascii="標楷體" w:eastAsia="標楷體" w:hAnsi="標楷體" w:hint="eastAsia"/>
          <w:bCs/>
          <w:noProof/>
          <w:color w:val="000000"/>
          <w:szCs w:val="24"/>
        </w:rPr>
        <w:t>10,</w:t>
      </w:r>
      <w:r>
        <w:rPr>
          <w:rFonts w:ascii="標楷體" w:eastAsia="標楷體" w:hAnsi="標楷體"/>
          <w:bCs/>
          <w:noProof/>
          <w:color w:val="000000"/>
          <w:szCs w:val="24"/>
        </w:rPr>
        <w:t>054</w:t>
      </w:r>
      <w:r>
        <w:rPr>
          <w:rFonts w:ascii="標楷體" w:eastAsia="標楷體" w:hAnsi="標楷體" w:hint="eastAsia"/>
          <w:bCs/>
          <w:noProof/>
          <w:color w:val="000000"/>
          <w:szCs w:val="24"/>
        </w:rPr>
        <w:t>人次</w:t>
      </w:r>
      <w:r w:rsidRPr="00FD281C">
        <w:rPr>
          <w:rFonts w:ascii="標楷體" w:eastAsia="標楷體" w:hAnsi="標楷體" w:hint="eastAsia"/>
          <w:bCs/>
          <w:noProof/>
          <w:color w:val="000000"/>
          <w:szCs w:val="24"/>
        </w:rPr>
        <w:t>。</w:t>
      </w:r>
      <w:r w:rsidRPr="002F3105">
        <w:rPr>
          <w:rFonts w:ascii="標楷體" w:eastAsia="標楷體" w:hAnsi="標楷體" w:hint="eastAsia"/>
          <w:bCs/>
          <w:noProof/>
          <w:color w:val="000000"/>
          <w:szCs w:val="24"/>
        </w:rPr>
        <w:t>經查</w:t>
      </w:r>
      <w:r>
        <w:rPr>
          <w:rFonts w:ascii="標楷體" w:eastAsia="標楷體" w:hAnsi="標楷體" w:hint="eastAsia"/>
          <w:bCs/>
          <w:noProof/>
          <w:color w:val="000000"/>
          <w:szCs w:val="24"/>
        </w:rPr>
        <w:t>營運</w:t>
      </w:r>
      <w:r w:rsidRPr="002F3105">
        <w:rPr>
          <w:rFonts w:ascii="標楷體" w:eastAsia="標楷體" w:hAnsi="標楷體" w:hint="eastAsia"/>
          <w:bCs/>
          <w:noProof/>
          <w:color w:val="000000"/>
          <w:szCs w:val="24"/>
        </w:rPr>
        <w:t>情形，核有：</w:t>
      </w:r>
      <w:r>
        <w:rPr>
          <w:rFonts w:ascii="標楷體" w:eastAsia="標楷體" w:hAnsi="標楷體" w:hint="eastAsia"/>
          <w:bCs/>
          <w:noProof/>
          <w:color w:val="000000"/>
          <w:szCs w:val="24"/>
        </w:rPr>
        <w:t>1.</w:t>
      </w:r>
      <w:r w:rsidRPr="0052589A">
        <w:rPr>
          <w:rFonts w:ascii="標楷體" w:eastAsia="標楷體" w:hAnsi="標楷體" w:hint="eastAsia"/>
          <w:bCs/>
          <w:noProof/>
          <w:color w:val="000000"/>
          <w:szCs w:val="24"/>
        </w:rPr>
        <w:t>為辦理公路公共運輸服務升級計畫，將</w:t>
      </w:r>
      <w:r>
        <w:rPr>
          <w:rFonts w:ascii="標楷體" w:eastAsia="標楷體" w:hAnsi="標楷體" w:hint="eastAsia"/>
          <w:bCs/>
          <w:noProof/>
          <w:color w:val="000000"/>
          <w:szCs w:val="24"/>
        </w:rPr>
        <w:t>部分</w:t>
      </w:r>
      <w:r w:rsidRPr="0052589A">
        <w:rPr>
          <w:rFonts w:ascii="標楷體" w:eastAsia="標楷體" w:hAnsi="標楷體" w:hint="eastAsia"/>
          <w:bCs/>
          <w:noProof/>
          <w:color w:val="000000"/>
          <w:szCs w:val="24"/>
        </w:rPr>
        <w:t>路線轉型為兼採彈性預約模式之幸福巴士，惟</w:t>
      </w:r>
      <w:r w:rsidRPr="006E27CF">
        <w:rPr>
          <w:rFonts w:ascii="標楷體" w:eastAsia="標楷體" w:hAnsi="標楷體" w:hint="eastAsia"/>
          <w:bCs/>
          <w:noProof/>
          <w:color w:val="000000"/>
          <w:szCs w:val="24"/>
        </w:rPr>
        <w:t>經統計</w:t>
      </w:r>
      <w:r w:rsidRPr="00FD281C">
        <w:rPr>
          <w:rFonts w:ascii="標楷體" w:eastAsia="標楷體" w:hAnsi="標楷體" w:hint="eastAsia"/>
          <w:bCs/>
          <w:noProof/>
          <w:color w:val="000000"/>
          <w:szCs w:val="24"/>
        </w:rPr>
        <w:t>113年</w:t>
      </w:r>
      <w:r>
        <w:rPr>
          <w:rFonts w:ascii="標楷體" w:eastAsia="標楷體" w:hAnsi="標楷體" w:hint="eastAsia"/>
          <w:bCs/>
          <w:noProof/>
          <w:color w:val="000000"/>
          <w:szCs w:val="24"/>
        </w:rPr>
        <w:t>3至9月間，</w:t>
      </w:r>
      <w:r w:rsidRPr="006E27CF">
        <w:rPr>
          <w:rFonts w:ascii="標楷體" w:eastAsia="標楷體" w:hAnsi="標楷體" w:hint="eastAsia"/>
          <w:bCs/>
          <w:noProof/>
          <w:color w:val="000000"/>
          <w:szCs w:val="24"/>
        </w:rPr>
        <w:t>各路線2,756班固定班次中</w:t>
      </w:r>
      <w:r>
        <w:rPr>
          <w:rFonts w:ascii="標楷體" w:eastAsia="標楷體" w:hAnsi="標楷體" w:hint="eastAsia"/>
          <w:bCs/>
          <w:noProof/>
          <w:color w:val="000000"/>
          <w:szCs w:val="24"/>
        </w:rPr>
        <w:t>，</w:t>
      </w:r>
      <w:r w:rsidRPr="006E27CF">
        <w:rPr>
          <w:rFonts w:ascii="標楷體" w:eastAsia="標楷體" w:hAnsi="標楷體" w:hint="eastAsia"/>
          <w:bCs/>
          <w:noProof/>
          <w:color w:val="000000"/>
          <w:szCs w:val="24"/>
        </w:rPr>
        <w:t>計有543班無乘客搭乘，空車率達19.70％</w:t>
      </w:r>
      <w:r w:rsidRPr="0052589A">
        <w:rPr>
          <w:rFonts w:ascii="標楷體" w:eastAsia="標楷體" w:hAnsi="標楷體" w:hint="eastAsia"/>
          <w:bCs/>
          <w:noProof/>
          <w:color w:val="000000"/>
          <w:szCs w:val="24"/>
        </w:rPr>
        <w:t>，</w:t>
      </w:r>
      <w:r>
        <w:rPr>
          <w:rFonts w:ascii="標楷體" w:eastAsia="標楷體" w:hAnsi="標楷體" w:hint="eastAsia"/>
          <w:bCs/>
          <w:noProof/>
          <w:color w:val="000000"/>
          <w:szCs w:val="24"/>
        </w:rPr>
        <w:t>另其中</w:t>
      </w:r>
      <w:r w:rsidRPr="0052589A">
        <w:rPr>
          <w:rFonts w:ascii="標楷體" w:eastAsia="標楷體" w:hAnsi="標楷體" w:hint="eastAsia"/>
          <w:bCs/>
          <w:noProof/>
          <w:color w:val="000000"/>
          <w:szCs w:val="24"/>
        </w:rPr>
        <w:t>「27路山外</w:t>
      </w:r>
      <w:r>
        <w:rPr>
          <w:rFonts w:ascii="標楷體" w:eastAsia="標楷體" w:hAnsi="標楷體" w:hint="eastAsia"/>
          <w:bCs/>
          <w:noProof/>
          <w:color w:val="000000"/>
          <w:szCs w:val="24"/>
        </w:rPr>
        <w:t>－</w:t>
      </w:r>
      <w:r w:rsidRPr="0052589A">
        <w:rPr>
          <w:rFonts w:ascii="標楷體" w:eastAsia="標楷體" w:hAnsi="標楷體" w:hint="eastAsia"/>
          <w:bCs/>
          <w:noProof/>
          <w:color w:val="000000"/>
          <w:szCs w:val="24"/>
        </w:rPr>
        <w:t>沙美」及「31路沙美</w:t>
      </w:r>
      <w:r>
        <w:rPr>
          <w:rFonts w:ascii="標楷體" w:eastAsia="標楷體" w:hAnsi="標楷體" w:hint="eastAsia"/>
          <w:bCs/>
          <w:noProof/>
          <w:color w:val="000000"/>
          <w:szCs w:val="24"/>
        </w:rPr>
        <w:t>－</w:t>
      </w:r>
      <w:r w:rsidRPr="0052589A">
        <w:rPr>
          <w:rFonts w:ascii="標楷體" w:eastAsia="標楷體" w:hAnsi="標楷體" w:hint="eastAsia"/>
          <w:bCs/>
          <w:noProof/>
          <w:color w:val="000000"/>
          <w:szCs w:val="24"/>
        </w:rPr>
        <w:t>山后」等2條路線固定班次之</w:t>
      </w:r>
      <w:r w:rsidRPr="00375CA1">
        <w:rPr>
          <w:rFonts w:ascii="標楷體" w:eastAsia="標楷體" w:hAnsi="標楷體" w:hint="eastAsia"/>
          <w:bCs/>
          <w:noProof/>
          <w:color w:val="000000"/>
          <w:szCs w:val="24"/>
        </w:rPr>
        <w:t>空車率均逾</w:t>
      </w:r>
      <w:r w:rsidR="00F20837">
        <w:rPr>
          <w:rFonts w:ascii="標楷體" w:eastAsia="標楷體" w:hAnsi="標楷體" w:hint="eastAsia"/>
          <w:bCs/>
          <w:noProof/>
          <w:color w:val="000000"/>
          <w:szCs w:val="24"/>
        </w:rPr>
        <w:t>二</w:t>
      </w:r>
      <w:r w:rsidRPr="00375CA1">
        <w:rPr>
          <w:rFonts w:ascii="標楷體" w:eastAsia="標楷體" w:hAnsi="標楷體" w:hint="eastAsia"/>
          <w:bCs/>
          <w:noProof/>
          <w:color w:val="000000"/>
          <w:szCs w:val="24"/>
        </w:rPr>
        <w:t>成（圖1），且平均每班載運分別為1.61人次及1.07人次（圖2），</w:t>
      </w:r>
      <w:r w:rsidRPr="006E27CF">
        <w:rPr>
          <w:rFonts w:ascii="標楷體" w:eastAsia="標楷體" w:hAnsi="標楷體" w:hint="eastAsia"/>
          <w:bCs/>
          <w:noProof/>
          <w:color w:val="000000"/>
          <w:szCs w:val="24"/>
        </w:rPr>
        <w:t>允宜研謀強化宣導措施，並研議檢討</w:t>
      </w:r>
      <w:r w:rsidRPr="004314C0">
        <w:rPr>
          <w:rFonts w:ascii="標楷體" w:eastAsia="標楷體" w:hAnsi="標楷體" w:hint="eastAsia"/>
          <w:bCs/>
          <w:noProof/>
          <w:color w:val="000000"/>
          <w:szCs w:val="24"/>
        </w:rPr>
        <w:t>服務效能欠佳路線之營運模式，滾動調整各路線服務量能，以發揮資源最大效益；2.為增加乘車民眾便利性，於110年9月15日增加幸福巴士金門公車APP</w:t>
      </w:r>
      <w:r w:rsidRPr="006667D1">
        <w:rPr>
          <w:rFonts w:ascii="標楷體" w:eastAsia="標楷體" w:hAnsi="標楷體" w:hint="eastAsia"/>
          <w:bCs/>
          <w:noProof/>
          <w:color w:val="000000"/>
          <w:szCs w:val="24"/>
        </w:rPr>
        <w:t>預約功能，惟</w:t>
      </w:r>
      <w:r>
        <w:rPr>
          <w:rFonts w:ascii="標楷體" w:eastAsia="標楷體" w:hAnsi="標楷體" w:hint="eastAsia"/>
          <w:bCs/>
          <w:noProof/>
          <w:color w:val="000000"/>
          <w:szCs w:val="24"/>
        </w:rPr>
        <w:t>查</w:t>
      </w:r>
      <w:r w:rsidRPr="006667D1">
        <w:rPr>
          <w:rFonts w:ascii="標楷體" w:eastAsia="標楷體" w:hAnsi="標楷體" w:hint="eastAsia"/>
          <w:bCs/>
          <w:noProof/>
          <w:color w:val="000000"/>
          <w:szCs w:val="24"/>
        </w:rPr>
        <w:t>計有6班彈性班次</w:t>
      </w:r>
      <w:r>
        <w:rPr>
          <w:rFonts w:ascii="標楷體" w:eastAsia="標楷體" w:hAnsi="標楷體" w:hint="eastAsia"/>
          <w:bCs/>
          <w:noProof/>
          <w:color w:val="000000"/>
          <w:szCs w:val="24"/>
        </w:rPr>
        <w:t>，經預約而</w:t>
      </w:r>
      <w:r w:rsidRPr="006667D1">
        <w:rPr>
          <w:rFonts w:ascii="標楷體" w:eastAsia="標楷體" w:hAnsi="標楷體" w:hint="eastAsia"/>
          <w:bCs/>
          <w:noProof/>
          <w:color w:val="000000"/>
          <w:szCs w:val="24"/>
        </w:rPr>
        <w:t>未載客致發生空車繞行，經檢討發生原因係各該幸福巴士路線預</w:t>
      </w:r>
      <w:r w:rsidRPr="006667D1">
        <w:rPr>
          <w:rFonts w:ascii="標楷體" w:eastAsia="標楷體" w:hAnsi="標楷體" w:hint="eastAsia"/>
          <w:bCs/>
          <w:noProof/>
          <w:szCs w:val="24"/>
        </w:rPr>
        <w:t>約機制，尚未採用實名制，亦無相關預約未到之因應措施，造成車輛空繞等資源浪費情事，</w:t>
      </w:r>
      <w:r>
        <w:rPr>
          <w:rFonts w:ascii="標楷體" w:eastAsia="標楷體" w:hAnsi="標楷體" w:hint="eastAsia"/>
          <w:bCs/>
          <w:noProof/>
          <w:szCs w:val="24"/>
        </w:rPr>
        <w:t>尚待</w:t>
      </w:r>
      <w:r w:rsidRPr="006667D1">
        <w:rPr>
          <w:rFonts w:ascii="標楷體" w:eastAsia="標楷體" w:hAnsi="標楷體" w:hint="eastAsia"/>
          <w:bCs/>
          <w:noProof/>
          <w:szCs w:val="24"/>
        </w:rPr>
        <w:t>研議相關管控措施，以避免空車繞駛</w:t>
      </w:r>
      <w:r w:rsidRPr="006667D1">
        <w:rPr>
          <w:rFonts w:ascii="標楷體" w:eastAsia="標楷體" w:hAnsi="標楷體" w:hint="eastAsia"/>
          <w:bCs/>
          <w:noProof/>
          <w:szCs w:val="24"/>
        </w:rPr>
        <w:lastRenderedPageBreak/>
        <w:t>情形發生，完善預約乘車管理機制；3.積極推動幸福巴士相關需求反應式公共運輸服務，惟部分幸福</w:t>
      </w:r>
      <w:r w:rsidRPr="006667D1">
        <w:rPr>
          <w:rFonts w:ascii="標楷體" w:eastAsia="標楷體" w:hAnsi="標楷體" w:hint="eastAsia"/>
          <w:bCs/>
          <w:noProof/>
          <w:color w:val="000000"/>
          <w:szCs w:val="24"/>
        </w:rPr>
        <w:t>巴士車輛未配置側邊電動旋轉踏板，難以提供兒童、長者或行動不便人士所需之安全運輸服務，</w:t>
      </w:r>
      <w:bookmarkStart w:id="34" w:name="_Hlk200619577"/>
      <w:r>
        <w:rPr>
          <w:rFonts w:ascii="標楷體" w:eastAsia="標楷體" w:hAnsi="標楷體" w:hint="eastAsia"/>
          <w:bCs/>
          <w:noProof/>
          <w:color w:val="000000"/>
          <w:szCs w:val="24"/>
        </w:rPr>
        <w:t>尚待</w:t>
      </w:r>
      <w:r w:rsidRPr="006667D1">
        <w:rPr>
          <w:rFonts w:ascii="標楷體" w:eastAsia="標楷體" w:hAnsi="標楷體" w:hint="eastAsia"/>
          <w:bCs/>
          <w:noProof/>
          <w:color w:val="000000"/>
          <w:szCs w:val="24"/>
        </w:rPr>
        <w:t>衡酌配套措施或改善機制</w:t>
      </w:r>
      <w:bookmarkEnd w:id="34"/>
      <w:r w:rsidRPr="006667D1">
        <w:rPr>
          <w:rFonts w:ascii="標楷體" w:eastAsia="標楷體" w:hAnsi="標楷體" w:hint="eastAsia"/>
          <w:bCs/>
          <w:noProof/>
          <w:color w:val="000000"/>
          <w:szCs w:val="24"/>
        </w:rPr>
        <w:t>，以增進無障礙運輸服務環境之建構等情事，經函請研謀改善。據復：1.幸福巴士新路線自113年3月起上路，俟1年後再依載客營運統計進行檢討調整路線；2.有關幸福巴士電話預約，將請票務</w:t>
      </w:r>
      <w:r>
        <w:rPr>
          <w:rFonts w:ascii="標楷體" w:eastAsia="標楷體" w:hAnsi="標楷體" w:hint="eastAsia"/>
          <w:bCs/>
          <w:noProof/>
          <w:color w:val="000000"/>
          <w:szCs w:val="24"/>
        </w:rPr>
        <w:t>人員登載於</w:t>
      </w:r>
      <w:r w:rsidRPr="006667D1">
        <w:rPr>
          <w:rFonts w:ascii="標楷體" w:eastAsia="標楷體" w:hAnsi="標楷體" w:hint="eastAsia"/>
          <w:bCs/>
          <w:noProof/>
          <w:color w:val="000000"/>
          <w:szCs w:val="24"/>
        </w:rPr>
        <w:t>登記表上管控，並依登記表落實執行</w:t>
      </w:r>
      <w:r>
        <w:rPr>
          <w:rFonts w:ascii="標楷體" w:eastAsia="標楷體" w:hAnsi="標楷體" w:hint="eastAsia"/>
          <w:bCs/>
          <w:noProof/>
          <w:color w:val="000000"/>
          <w:szCs w:val="24"/>
        </w:rPr>
        <w:t>實名制管理</w:t>
      </w:r>
      <w:r w:rsidRPr="006667D1">
        <w:rPr>
          <w:rFonts w:ascii="標楷體" w:eastAsia="標楷體" w:hAnsi="標楷體" w:hint="eastAsia"/>
          <w:bCs/>
          <w:noProof/>
          <w:color w:val="000000"/>
          <w:szCs w:val="24"/>
        </w:rPr>
        <w:t>；3.已於114年度編列預算，於幸福巴士車輛裝置側邊電動旋轉踏板。</w:t>
      </w:r>
    </w:p>
    <w:p w14:paraId="2173806D" w14:textId="77777777" w:rsidR="00AA26AB" w:rsidRDefault="00AA26AB" w:rsidP="00CB5761">
      <w:pPr>
        <w:snapToGrid w:val="0"/>
        <w:spacing w:beforeLines="10" w:before="36" w:afterLines="10" w:after="36" w:line="482" w:lineRule="exact"/>
        <w:ind w:firstLineChars="200" w:firstLine="561"/>
        <w:jc w:val="both"/>
        <w:outlineLvl w:val="2"/>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（四）</w:t>
      </w:r>
      <w:r w:rsidRPr="00513E7B">
        <w:rPr>
          <w:rFonts w:ascii="標楷體" w:eastAsia="標楷體" w:hAnsi="標楷體" w:hint="eastAsia"/>
          <w:b/>
          <w:color w:val="000000" w:themeColor="text1"/>
          <w:sz w:val="28"/>
          <w:szCs w:val="28"/>
        </w:rPr>
        <w:t>設置站牌提供乘客候車，惟部分站點</w:t>
      </w:r>
      <w:r>
        <w:rPr>
          <w:rFonts w:ascii="標楷體" w:eastAsia="標楷體" w:hAnsi="標楷體" w:hint="eastAsia"/>
          <w:b/>
          <w:color w:val="000000" w:themeColor="text1"/>
          <w:sz w:val="28"/>
          <w:szCs w:val="28"/>
        </w:rPr>
        <w:t>間距</w:t>
      </w:r>
      <w:r w:rsidRPr="00513E7B">
        <w:rPr>
          <w:rFonts w:ascii="標楷體" w:eastAsia="標楷體" w:hAnsi="標楷體" w:hint="eastAsia"/>
          <w:b/>
          <w:color w:val="000000" w:themeColor="text1"/>
          <w:sz w:val="28"/>
          <w:szCs w:val="28"/>
        </w:rPr>
        <w:t>過近</w:t>
      </w:r>
      <w:r>
        <w:rPr>
          <w:rFonts w:ascii="標楷體" w:eastAsia="標楷體" w:hAnsi="標楷體" w:hint="eastAsia"/>
          <w:b/>
          <w:color w:val="000000" w:themeColor="text1"/>
          <w:sz w:val="28"/>
          <w:szCs w:val="28"/>
        </w:rPr>
        <w:t>，且</w:t>
      </w:r>
      <w:r w:rsidRPr="00513E7B">
        <w:rPr>
          <w:rFonts w:ascii="標楷體" w:eastAsia="標楷體" w:hAnsi="標楷體" w:hint="eastAsia"/>
          <w:b/>
          <w:color w:val="000000" w:themeColor="text1"/>
          <w:sz w:val="28"/>
          <w:szCs w:val="28"/>
        </w:rPr>
        <w:t>上下車人次少，</w:t>
      </w:r>
      <w:r>
        <w:rPr>
          <w:rFonts w:ascii="標楷體" w:eastAsia="標楷體" w:hAnsi="標楷體" w:hint="eastAsia"/>
          <w:b/>
          <w:color w:val="000000" w:themeColor="text1"/>
          <w:sz w:val="28"/>
          <w:szCs w:val="28"/>
        </w:rPr>
        <w:t>徒</w:t>
      </w:r>
      <w:r w:rsidRPr="00513E7B">
        <w:rPr>
          <w:rFonts w:ascii="標楷體" w:eastAsia="標楷體" w:hAnsi="標楷體" w:hint="eastAsia"/>
          <w:b/>
          <w:color w:val="000000" w:themeColor="text1"/>
          <w:sz w:val="28"/>
          <w:szCs w:val="28"/>
        </w:rPr>
        <w:t>增公車停靠時間，</w:t>
      </w:r>
      <w:r>
        <w:rPr>
          <w:rFonts w:ascii="標楷體" w:eastAsia="標楷體" w:hAnsi="標楷體" w:hint="eastAsia"/>
          <w:b/>
          <w:color w:val="000000" w:themeColor="text1"/>
          <w:sz w:val="28"/>
          <w:szCs w:val="28"/>
        </w:rPr>
        <w:t>另</w:t>
      </w:r>
      <w:r w:rsidRPr="00513E7B">
        <w:rPr>
          <w:rFonts w:ascii="標楷體" w:eastAsia="標楷體" w:hAnsi="標楷體" w:hint="eastAsia"/>
          <w:b/>
          <w:color w:val="000000" w:themeColor="text1"/>
          <w:sz w:val="28"/>
          <w:szCs w:val="28"/>
        </w:rPr>
        <w:t>智慧站牌涵蓋率仍</w:t>
      </w:r>
      <w:r>
        <w:rPr>
          <w:rFonts w:ascii="標楷體" w:eastAsia="標楷體" w:hAnsi="標楷體" w:hint="eastAsia"/>
          <w:b/>
          <w:color w:val="000000" w:themeColor="text1"/>
          <w:sz w:val="28"/>
          <w:szCs w:val="28"/>
        </w:rPr>
        <w:t>屬</w:t>
      </w:r>
      <w:r w:rsidRPr="00513E7B">
        <w:rPr>
          <w:rFonts w:ascii="標楷體" w:eastAsia="標楷體" w:hAnsi="標楷體" w:hint="eastAsia"/>
          <w:b/>
          <w:color w:val="000000" w:themeColor="text1"/>
          <w:sz w:val="28"/>
          <w:szCs w:val="28"/>
        </w:rPr>
        <w:t>偏低，允宜審慎評估各站牌及候車亭設置地點之妥適性，</w:t>
      </w:r>
      <w:r>
        <w:rPr>
          <w:rFonts w:ascii="標楷體" w:eastAsia="標楷體" w:hAnsi="標楷體" w:hint="eastAsia"/>
          <w:b/>
          <w:color w:val="000000" w:themeColor="text1"/>
          <w:sz w:val="28"/>
          <w:szCs w:val="28"/>
        </w:rPr>
        <w:t>並</w:t>
      </w:r>
      <w:r w:rsidRPr="00513E7B">
        <w:rPr>
          <w:rFonts w:ascii="標楷體" w:eastAsia="標楷體" w:hAnsi="標楷體" w:hint="eastAsia"/>
          <w:b/>
          <w:color w:val="000000" w:themeColor="text1"/>
          <w:sz w:val="28"/>
          <w:szCs w:val="28"/>
        </w:rPr>
        <w:t>適時檢</w:t>
      </w:r>
      <w:r>
        <w:rPr>
          <w:rFonts w:ascii="標楷體" w:eastAsia="標楷體" w:hAnsi="標楷體" w:hint="eastAsia"/>
          <w:b/>
          <w:color w:val="000000" w:themeColor="text1"/>
          <w:sz w:val="28"/>
          <w:szCs w:val="28"/>
        </w:rPr>
        <w:t>視部分站點</w:t>
      </w:r>
      <w:r w:rsidRPr="00513E7B">
        <w:rPr>
          <w:rFonts w:ascii="標楷體" w:eastAsia="標楷體" w:hAnsi="標楷體" w:hint="eastAsia"/>
          <w:b/>
          <w:color w:val="000000" w:themeColor="text1"/>
          <w:sz w:val="28"/>
          <w:szCs w:val="28"/>
        </w:rPr>
        <w:t>增設智慧站牌，以避免資源之浪費</w:t>
      </w:r>
      <w:r>
        <w:rPr>
          <w:rFonts w:ascii="標楷體" w:eastAsia="標楷體" w:hAnsi="標楷體" w:hint="eastAsia"/>
          <w:b/>
          <w:color w:val="000000" w:themeColor="text1"/>
          <w:sz w:val="28"/>
          <w:szCs w:val="28"/>
        </w:rPr>
        <w:t>，</w:t>
      </w:r>
      <w:r w:rsidRPr="00E53A58">
        <w:rPr>
          <w:rFonts w:ascii="標楷體" w:eastAsia="標楷體" w:hAnsi="標楷體" w:hint="eastAsia"/>
          <w:b/>
          <w:color w:val="000000" w:themeColor="text1"/>
          <w:sz w:val="28"/>
          <w:szCs w:val="28"/>
        </w:rPr>
        <w:t>提升公車資訊服務品質，建構友善候車環境。</w:t>
      </w:r>
    </w:p>
    <w:p w14:paraId="67128BEB" w14:textId="5CF94831" w:rsidR="00AA26AB" w:rsidRPr="001C4A40" w:rsidRDefault="00AA26AB" w:rsidP="00CB5761">
      <w:pPr>
        <w:overflowPunct w:val="0"/>
        <w:spacing w:line="480" w:lineRule="exact"/>
        <w:ind w:firstLineChars="200" w:firstLine="480"/>
        <w:jc w:val="both"/>
        <w:rPr>
          <w:rFonts w:ascii="標楷體" w:eastAsia="標楷體" w:hAnsi="標楷體"/>
          <w:bCs/>
          <w:noProof/>
          <w:color w:val="000000"/>
          <w:szCs w:val="24"/>
        </w:rPr>
      </w:pPr>
      <w:r w:rsidRPr="00CB5761">
        <w:rPr>
          <w:rFonts w:ascii="標楷體" w:eastAsia="標楷體" w:hAnsi="標楷體" w:cs="Times New Roman"/>
          <w:bCs/>
          <w:noProof/>
          <w:color w:val="000000"/>
          <w:szCs w:val="24"/>
        </w:rPr>
        <mc:AlternateContent>
          <mc:Choice Requires="wps">
            <w:drawing>
              <wp:anchor distT="45720" distB="45720" distL="114300" distR="114300" simplePos="0" relativeHeight="251743232" behindDoc="0" locked="0" layoutInCell="1" allowOverlap="1" wp14:anchorId="7F4253B6" wp14:editId="2E926634">
                <wp:simplePos x="0" y="0"/>
                <wp:positionH relativeFrom="margin">
                  <wp:posOffset>2440940</wp:posOffset>
                </wp:positionH>
                <wp:positionV relativeFrom="paragraph">
                  <wp:posOffset>1892300</wp:posOffset>
                </wp:positionV>
                <wp:extent cx="3977005" cy="3872865"/>
                <wp:effectExtent l="0" t="0" r="0"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005" cy="3872865"/>
                        </a:xfrm>
                        <a:prstGeom prst="rect">
                          <a:avLst/>
                        </a:prstGeom>
                        <a:noFill/>
                        <a:ln w="9525">
                          <a:noFill/>
                          <a:miter lim="800000"/>
                          <a:headEnd/>
                          <a:tailEnd/>
                        </a:ln>
                      </wps:spPr>
                      <wps:txbx>
                        <w:txbxContent>
                          <w:tbl>
                            <w:tblPr>
                              <w:tblW w:w="6096" w:type="dxa"/>
                              <w:tblInd w:w="-142" w:type="dxa"/>
                              <w:tblCellMar>
                                <w:left w:w="28" w:type="dxa"/>
                                <w:right w:w="28" w:type="dxa"/>
                              </w:tblCellMar>
                              <w:tblLook w:val="04A0" w:firstRow="1" w:lastRow="0" w:firstColumn="1" w:lastColumn="0" w:noHBand="0" w:noVBand="1"/>
                            </w:tblPr>
                            <w:tblGrid>
                              <w:gridCol w:w="737"/>
                              <w:gridCol w:w="1390"/>
                              <w:gridCol w:w="2693"/>
                              <w:gridCol w:w="1276"/>
                            </w:tblGrid>
                            <w:tr w:rsidR="00AA26AB" w:rsidRPr="00C43C11" w14:paraId="0B8DD225" w14:textId="77777777" w:rsidTr="00A3679C">
                              <w:trPr>
                                <w:trHeight w:val="113"/>
                              </w:trPr>
                              <w:tc>
                                <w:tcPr>
                                  <w:tcW w:w="6096" w:type="dxa"/>
                                  <w:gridSpan w:val="4"/>
                                  <w:shd w:val="clear" w:color="auto" w:fill="auto"/>
                                  <w:noWrap/>
                                  <w:vAlign w:val="center"/>
                                </w:tcPr>
                                <w:p w14:paraId="3857636B" w14:textId="77777777" w:rsidR="00AA26AB" w:rsidRPr="00C43C11" w:rsidRDefault="00AA26AB" w:rsidP="003D7756">
                                  <w:pPr>
                                    <w:widowControl/>
                                    <w:spacing w:line="300" w:lineRule="exact"/>
                                    <w:jc w:val="center"/>
                                    <w:rPr>
                                      <w:rFonts w:ascii="標楷體" w:eastAsia="標楷體" w:hAnsi="標楷體" w:cs="新細明體"/>
                                      <w:b/>
                                      <w:bCs/>
                                      <w:color w:val="000000"/>
                                      <w:szCs w:val="24"/>
                                    </w:rPr>
                                  </w:pPr>
                                  <w:r w:rsidRPr="00C43C11">
                                    <w:rPr>
                                      <w:rFonts w:ascii="標楷體" w:eastAsia="標楷體" w:hAnsi="標楷體" w:cs="新細明體" w:hint="eastAsia"/>
                                      <w:b/>
                                      <w:bCs/>
                                      <w:color w:val="000000"/>
                                      <w:szCs w:val="24"/>
                                    </w:rPr>
                                    <w:t>表</w:t>
                                  </w:r>
                                  <w:r>
                                    <w:rPr>
                                      <w:rFonts w:ascii="標楷體" w:eastAsia="標楷體" w:hAnsi="標楷體" w:cs="新細明體" w:hint="eastAsia"/>
                                      <w:b/>
                                      <w:bCs/>
                                      <w:color w:val="000000"/>
                                      <w:szCs w:val="24"/>
                                    </w:rPr>
                                    <w:t>3</w:t>
                                  </w:r>
                                  <w:r w:rsidRPr="00C43C11">
                                    <w:rPr>
                                      <w:rFonts w:ascii="標楷體" w:eastAsia="標楷體" w:hAnsi="標楷體" w:cs="新細明體" w:hint="eastAsia"/>
                                      <w:b/>
                                      <w:bCs/>
                                      <w:color w:val="000000"/>
                                      <w:szCs w:val="24"/>
                                    </w:rPr>
                                    <w:t xml:space="preserve">　金門縣公車路線站點間隔少於100公尺情形</w:t>
                                  </w:r>
                                </w:p>
                              </w:tc>
                            </w:tr>
                            <w:tr w:rsidR="00AA26AB" w:rsidRPr="00C43C11" w14:paraId="1CF213D1" w14:textId="77777777" w:rsidTr="00A3679C">
                              <w:trPr>
                                <w:trHeight w:val="113"/>
                              </w:trPr>
                              <w:tc>
                                <w:tcPr>
                                  <w:tcW w:w="6096" w:type="dxa"/>
                                  <w:gridSpan w:val="4"/>
                                  <w:tcBorders>
                                    <w:bottom w:val="single" w:sz="4" w:space="0" w:color="auto"/>
                                  </w:tcBorders>
                                  <w:shd w:val="clear" w:color="auto" w:fill="auto"/>
                                  <w:noWrap/>
                                  <w:vAlign w:val="center"/>
                                </w:tcPr>
                                <w:p w14:paraId="5AC399DA" w14:textId="77777777" w:rsidR="00AA26AB" w:rsidRPr="00C43C11" w:rsidRDefault="00AA26AB" w:rsidP="00437C49">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單位：公尺</w:t>
                                  </w:r>
                                </w:p>
                              </w:tc>
                            </w:tr>
                            <w:tr w:rsidR="00AA26AB" w:rsidRPr="00C43C11" w14:paraId="7692FA19"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F07AE"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項次</w:t>
                                  </w:r>
                                </w:p>
                              </w:tc>
                              <w:tc>
                                <w:tcPr>
                                  <w:tcW w:w="1390" w:type="dxa"/>
                                  <w:tcBorders>
                                    <w:top w:val="single" w:sz="4" w:space="0" w:color="auto"/>
                                    <w:left w:val="single" w:sz="4" w:space="0" w:color="auto"/>
                                    <w:bottom w:val="single" w:sz="4" w:space="0" w:color="auto"/>
                                    <w:right w:val="single" w:sz="4" w:space="0" w:color="auto"/>
                                  </w:tcBorders>
                                  <w:vAlign w:val="center"/>
                                </w:tcPr>
                                <w:p w14:paraId="26064E04"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路線</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C4F2"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路段組合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F5B6C"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686CC3">
                                    <w:rPr>
                                      <w:rFonts w:ascii="標楷體" w:eastAsia="標楷體" w:hAnsi="標楷體" w:cs="新細明體" w:hint="eastAsia"/>
                                      <w:color w:val="000000"/>
                                      <w:sz w:val="20"/>
                                      <w:szCs w:val="20"/>
                                    </w:rPr>
                                    <w:t>間隔</w:t>
                                  </w:r>
                                  <w:r w:rsidRPr="00C43C11">
                                    <w:rPr>
                                      <w:rFonts w:ascii="標楷體" w:eastAsia="標楷體" w:hAnsi="標楷體" w:cs="新細明體" w:hint="eastAsia"/>
                                      <w:color w:val="000000"/>
                                      <w:sz w:val="20"/>
                                      <w:szCs w:val="20"/>
                                    </w:rPr>
                                    <w:t>距離</w:t>
                                  </w:r>
                                </w:p>
                              </w:tc>
                            </w:tr>
                            <w:tr w:rsidR="00AA26AB" w:rsidRPr="00C43C11" w14:paraId="2E37B251"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1964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w:t>
                                  </w:r>
                                </w:p>
                              </w:tc>
                              <w:tc>
                                <w:tcPr>
                                  <w:tcW w:w="1390" w:type="dxa"/>
                                  <w:tcBorders>
                                    <w:top w:val="single" w:sz="4" w:space="0" w:color="auto"/>
                                    <w:left w:val="nil"/>
                                    <w:bottom w:val="single" w:sz="4" w:space="0" w:color="auto"/>
                                    <w:right w:val="single" w:sz="4" w:space="0" w:color="auto"/>
                                  </w:tcBorders>
                                  <w:vAlign w:val="center"/>
                                </w:tcPr>
                                <w:p w14:paraId="0F4006A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7B</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CFAA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后豐港一－后豐港</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7239CB43"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23.20 </w:t>
                                  </w:r>
                                </w:p>
                              </w:tc>
                            </w:tr>
                            <w:tr w:rsidR="00AA26AB" w:rsidRPr="00C43C11" w14:paraId="41497110"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9356"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w:t>
                                  </w:r>
                                </w:p>
                              </w:tc>
                              <w:tc>
                                <w:tcPr>
                                  <w:tcW w:w="1390" w:type="dxa"/>
                                  <w:tcBorders>
                                    <w:top w:val="single" w:sz="4" w:space="0" w:color="auto"/>
                                    <w:left w:val="nil"/>
                                    <w:bottom w:val="single" w:sz="4" w:space="0" w:color="auto"/>
                                    <w:right w:val="single" w:sz="4" w:space="0" w:color="auto"/>
                                  </w:tcBorders>
                                  <w:vAlign w:val="center"/>
                                </w:tcPr>
                                <w:p w14:paraId="5BE10FC6"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6</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70E59"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古崗一－古崗</w:t>
                                  </w:r>
                                </w:p>
                              </w:tc>
                              <w:tc>
                                <w:tcPr>
                                  <w:tcW w:w="1276" w:type="dxa"/>
                                  <w:tcBorders>
                                    <w:top w:val="nil"/>
                                    <w:left w:val="nil"/>
                                    <w:bottom w:val="single" w:sz="4" w:space="0" w:color="auto"/>
                                    <w:right w:val="single" w:sz="4" w:space="0" w:color="auto"/>
                                  </w:tcBorders>
                                  <w:shd w:val="clear" w:color="auto" w:fill="auto"/>
                                  <w:noWrap/>
                                  <w:vAlign w:val="center"/>
                                  <w:hideMark/>
                                </w:tcPr>
                                <w:p w14:paraId="495E49FE"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64.57 </w:t>
                                  </w:r>
                                </w:p>
                              </w:tc>
                            </w:tr>
                            <w:tr w:rsidR="00AA26AB" w:rsidRPr="00C43C11" w14:paraId="790FAA28"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339D8"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3</w:t>
                                  </w:r>
                                </w:p>
                              </w:tc>
                              <w:tc>
                                <w:tcPr>
                                  <w:tcW w:w="1390" w:type="dxa"/>
                                  <w:tcBorders>
                                    <w:top w:val="single" w:sz="4" w:space="0" w:color="auto"/>
                                    <w:left w:val="nil"/>
                                    <w:bottom w:val="single" w:sz="4" w:space="0" w:color="auto"/>
                                    <w:right w:val="single" w:sz="4" w:space="0" w:color="auto"/>
                                  </w:tcBorders>
                                  <w:vAlign w:val="center"/>
                                </w:tcPr>
                                <w:p w14:paraId="7A4EF4C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6</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23470"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水頭圓環一－水頭圓環</w:t>
                                  </w:r>
                                </w:p>
                              </w:tc>
                              <w:tc>
                                <w:tcPr>
                                  <w:tcW w:w="1276" w:type="dxa"/>
                                  <w:tcBorders>
                                    <w:top w:val="nil"/>
                                    <w:left w:val="nil"/>
                                    <w:bottom w:val="single" w:sz="4" w:space="0" w:color="auto"/>
                                    <w:right w:val="single" w:sz="4" w:space="0" w:color="auto"/>
                                  </w:tcBorders>
                                  <w:shd w:val="clear" w:color="auto" w:fill="auto"/>
                                  <w:noWrap/>
                                  <w:vAlign w:val="center"/>
                                  <w:hideMark/>
                                </w:tcPr>
                                <w:p w14:paraId="4F72901E"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55.39 </w:t>
                                  </w:r>
                                </w:p>
                              </w:tc>
                            </w:tr>
                            <w:tr w:rsidR="00AA26AB" w:rsidRPr="00C43C11" w14:paraId="011F3F68"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FC9D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4</w:t>
                                  </w:r>
                                </w:p>
                              </w:tc>
                              <w:tc>
                                <w:tcPr>
                                  <w:tcW w:w="1390" w:type="dxa"/>
                                  <w:tcBorders>
                                    <w:top w:val="single" w:sz="4" w:space="0" w:color="auto"/>
                                    <w:left w:val="nil"/>
                                    <w:bottom w:val="single" w:sz="4" w:space="0" w:color="auto"/>
                                    <w:right w:val="single" w:sz="4" w:space="0" w:color="auto"/>
                                  </w:tcBorders>
                                  <w:vAlign w:val="center"/>
                                </w:tcPr>
                                <w:p w14:paraId="37F06E44"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黃北南線</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30304"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金陵山莊－烈嶼衛生所</w:t>
                                  </w:r>
                                </w:p>
                              </w:tc>
                              <w:tc>
                                <w:tcPr>
                                  <w:tcW w:w="1276" w:type="dxa"/>
                                  <w:tcBorders>
                                    <w:top w:val="nil"/>
                                    <w:left w:val="nil"/>
                                    <w:bottom w:val="single" w:sz="4" w:space="0" w:color="auto"/>
                                    <w:right w:val="single" w:sz="4" w:space="0" w:color="auto"/>
                                  </w:tcBorders>
                                  <w:shd w:val="clear" w:color="auto" w:fill="auto"/>
                                  <w:noWrap/>
                                  <w:vAlign w:val="center"/>
                                  <w:hideMark/>
                                </w:tcPr>
                                <w:p w14:paraId="5D5781E6"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62.82 </w:t>
                                  </w:r>
                                </w:p>
                              </w:tc>
                            </w:tr>
                            <w:tr w:rsidR="00AA26AB" w:rsidRPr="00C43C11" w14:paraId="4CD7E67D"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02D02"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5</w:t>
                                  </w:r>
                                </w:p>
                              </w:tc>
                              <w:tc>
                                <w:tcPr>
                                  <w:tcW w:w="1390" w:type="dxa"/>
                                  <w:tcBorders>
                                    <w:top w:val="single" w:sz="4" w:space="0" w:color="auto"/>
                                    <w:left w:val="nil"/>
                                    <w:bottom w:val="single" w:sz="4" w:space="0" w:color="auto"/>
                                    <w:right w:val="single" w:sz="4" w:space="0" w:color="auto"/>
                                  </w:tcBorders>
                                  <w:vAlign w:val="center"/>
                                </w:tcPr>
                                <w:p w14:paraId="1B5B705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黃北南線</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2351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青岐一－青岐</w:t>
                                  </w:r>
                                </w:p>
                              </w:tc>
                              <w:tc>
                                <w:tcPr>
                                  <w:tcW w:w="1276" w:type="dxa"/>
                                  <w:tcBorders>
                                    <w:top w:val="nil"/>
                                    <w:left w:val="nil"/>
                                    <w:bottom w:val="single" w:sz="4" w:space="0" w:color="auto"/>
                                    <w:right w:val="single" w:sz="4" w:space="0" w:color="auto"/>
                                  </w:tcBorders>
                                  <w:shd w:val="clear" w:color="auto" w:fill="auto"/>
                                  <w:noWrap/>
                                  <w:vAlign w:val="center"/>
                                  <w:hideMark/>
                                </w:tcPr>
                                <w:p w14:paraId="6FEC0710"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87.95 </w:t>
                                  </w:r>
                                </w:p>
                              </w:tc>
                            </w:tr>
                            <w:tr w:rsidR="00AA26AB" w:rsidRPr="00C43C11" w14:paraId="38D1705A"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21A69"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6</w:t>
                                  </w:r>
                                </w:p>
                              </w:tc>
                              <w:tc>
                                <w:tcPr>
                                  <w:tcW w:w="1390" w:type="dxa"/>
                                  <w:tcBorders>
                                    <w:top w:val="single" w:sz="4" w:space="0" w:color="auto"/>
                                    <w:left w:val="nil"/>
                                    <w:bottom w:val="single" w:sz="4" w:space="0" w:color="auto"/>
                                    <w:right w:val="single" w:sz="4" w:space="0" w:color="auto"/>
                                  </w:tcBorders>
                                  <w:vAlign w:val="center"/>
                                </w:tcPr>
                                <w:p w14:paraId="78ABEF2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15B</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3AB06"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青岐路口－青岐</w:t>
                                  </w:r>
                                </w:p>
                              </w:tc>
                              <w:tc>
                                <w:tcPr>
                                  <w:tcW w:w="1276" w:type="dxa"/>
                                  <w:tcBorders>
                                    <w:top w:val="nil"/>
                                    <w:left w:val="nil"/>
                                    <w:bottom w:val="single" w:sz="4" w:space="0" w:color="auto"/>
                                    <w:right w:val="single" w:sz="4" w:space="0" w:color="auto"/>
                                  </w:tcBorders>
                                  <w:shd w:val="clear" w:color="auto" w:fill="auto"/>
                                  <w:noWrap/>
                                  <w:vAlign w:val="center"/>
                                  <w:hideMark/>
                                </w:tcPr>
                                <w:p w14:paraId="62C4F3FF"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80.25 </w:t>
                                  </w:r>
                                </w:p>
                              </w:tc>
                            </w:tr>
                            <w:tr w:rsidR="00AA26AB" w:rsidRPr="00C43C11" w14:paraId="06F24DE4"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00A0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7</w:t>
                                  </w:r>
                                </w:p>
                              </w:tc>
                              <w:tc>
                                <w:tcPr>
                                  <w:tcW w:w="1390" w:type="dxa"/>
                                  <w:tcBorders>
                                    <w:top w:val="single" w:sz="4" w:space="0" w:color="auto"/>
                                    <w:left w:val="nil"/>
                                    <w:bottom w:val="single" w:sz="4" w:space="0" w:color="auto"/>
                                    <w:right w:val="single" w:sz="4" w:space="0" w:color="auto"/>
                                  </w:tcBorders>
                                  <w:vAlign w:val="center"/>
                                </w:tcPr>
                                <w:p w14:paraId="291EA15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15B</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1444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湖下忠義廟－湖下</w:t>
                                  </w:r>
                                </w:p>
                              </w:tc>
                              <w:tc>
                                <w:tcPr>
                                  <w:tcW w:w="1276" w:type="dxa"/>
                                  <w:tcBorders>
                                    <w:top w:val="nil"/>
                                    <w:left w:val="nil"/>
                                    <w:bottom w:val="single" w:sz="4" w:space="0" w:color="auto"/>
                                    <w:right w:val="single" w:sz="4" w:space="0" w:color="auto"/>
                                  </w:tcBorders>
                                  <w:shd w:val="clear" w:color="auto" w:fill="auto"/>
                                  <w:noWrap/>
                                  <w:vAlign w:val="center"/>
                                  <w:hideMark/>
                                </w:tcPr>
                                <w:p w14:paraId="72461DCE"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69.75 </w:t>
                                  </w:r>
                                </w:p>
                              </w:tc>
                            </w:tr>
                            <w:tr w:rsidR="00AA26AB" w:rsidRPr="00C43C11" w14:paraId="6AD216A6"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2E698"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8</w:t>
                                  </w:r>
                                </w:p>
                              </w:tc>
                              <w:tc>
                                <w:tcPr>
                                  <w:tcW w:w="1390" w:type="dxa"/>
                                  <w:tcBorders>
                                    <w:top w:val="single" w:sz="4" w:space="0" w:color="auto"/>
                                    <w:left w:val="nil"/>
                                    <w:bottom w:val="single" w:sz="4" w:space="0" w:color="auto"/>
                                    <w:right w:val="single" w:sz="4" w:space="0" w:color="auto"/>
                                  </w:tcBorders>
                                  <w:vAlign w:val="center"/>
                                </w:tcPr>
                                <w:p w14:paraId="3C7502A0"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18A</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290C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太武社區三－太武社區一</w:t>
                                  </w:r>
                                </w:p>
                              </w:tc>
                              <w:tc>
                                <w:tcPr>
                                  <w:tcW w:w="1276" w:type="dxa"/>
                                  <w:tcBorders>
                                    <w:top w:val="nil"/>
                                    <w:left w:val="nil"/>
                                    <w:bottom w:val="single" w:sz="4" w:space="0" w:color="auto"/>
                                    <w:right w:val="single" w:sz="4" w:space="0" w:color="auto"/>
                                  </w:tcBorders>
                                  <w:shd w:val="clear" w:color="auto" w:fill="auto"/>
                                  <w:noWrap/>
                                  <w:vAlign w:val="center"/>
                                  <w:hideMark/>
                                </w:tcPr>
                                <w:p w14:paraId="47AA497D"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73.73 </w:t>
                                  </w:r>
                                </w:p>
                              </w:tc>
                            </w:tr>
                            <w:tr w:rsidR="00AA26AB" w:rsidRPr="00C43C11" w14:paraId="181716E5"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BE122"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9</w:t>
                                  </w:r>
                                </w:p>
                              </w:tc>
                              <w:tc>
                                <w:tcPr>
                                  <w:tcW w:w="1390" w:type="dxa"/>
                                  <w:tcBorders>
                                    <w:top w:val="single" w:sz="4" w:space="0" w:color="auto"/>
                                    <w:left w:val="nil"/>
                                    <w:bottom w:val="single" w:sz="4" w:space="0" w:color="auto"/>
                                    <w:right w:val="single" w:sz="4" w:space="0" w:color="auto"/>
                                  </w:tcBorders>
                                  <w:vAlign w:val="center"/>
                                </w:tcPr>
                                <w:p w14:paraId="7AB88E85"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074D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寶靈殿－中堡</w:t>
                                  </w:r>
                                </w:p>
                              </w:tc>
                              <w:tc>
                                <w:tcPr>
                                  <w:tcW w:w="1276" w:type="dxa"/>
                                  <w:tcBorders>
                                    <w:top w:val="nil"/>
                                    <w:left w:val="nil"/>
                                    <w:bottom w:val="single" w:sz="4" w:space="0" w:color="auto"/>
                                    <w:right w:val="single" w:sz="4" w:space="0" w:color="auto"/>
                                  </w:tcBorders>
                                  <w:shd w:val="clear" w:color="auto" w:fill="auto"/>
                                  <w:noWrap/>
                                  <w:vAlign w:val="center"/>
                                  <w:hideMark/>
                                </w:tcPr>
                                <w:p w14:paraId="64CFEF2A"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90.35 </w:t>
                                  </w:r>
                                </w:p>
                              </w:tc>
                            </w:tr>
                            <w:tr w:rsidR="00AA26AB" w:rsidRPr="00C43C11" w14:paraId="3EFD6AB2"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6139A"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10</w:t>
                                  </w:r>
                                </w:p>
                              </w:tc>
                              <w:tc>
                                <w:tcPr>
                                  <w:tcW w:w="1390" w:type="dxa"/>
                                  <w:tcBorders>
                                    <w:top w:val="single" w:sz="4" w:space="0" w:color="auto"/>
                                    <w:left w:val="nil"/>
                                    <w:bottom w:val="single" w:sz="4" w:space="0" w:color="auto"/>
                                    <w:right w:val="single" w:sz="4" w:space="0" w:color="auto"/>
                                  </w:tcBorders>
                                  <w:vAlign w:val="center"/>
                                </w:tcPr>
                                <w:p w14:paraId="57BACE90"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藍1</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35F6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國校－國校瓊義路</w:t>
                                  </w:r>
                                </w:p>
                              </w:tc>
                              <w:tc>
                                <w:tcPr>
                                  <w:tcW w:w="1276" w:type="dxa"/>
                                  <w:tcBorders>
                                    <w:top w:val="nil"/>
                                    <w:left w:val="nil"/>
                                    <w:bottom w:val="single" w:sz="4" w:space="0" w:color="auto"/>
                                    <w:right w:val="single" w:sz="4" w:space="0" w:color="auto"/>
                                  </w:tcBorders>
                                  <w:shd w:val="clear" w:color="auto" w:fill="auto"/>
                                  <w:noWrap/>
                                  <w:vAlign w:val="center"/>
                                  <w:hideMark/>
                                </w:tcPr>
                                <w:p w14:paraId="14C0AEC5"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90.38 </w:t>
                                  </w:r>
                                </w:p>
                              </w:tc>
                            </w:tr>
                            <w:tr w:rsidR="00AA26AB" w:rsidRPr="00C43C11" w14:paraId="28DC6D5C"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3122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11</w:t>
                                  </w:r>
                                </w:p>
                              </w:tc>
                              <w:tc>
                                <w:tcPr>
                                  <w:tcW w:w="1390" w:type="dxa"/>
                                  <w:tcBorders>
                                    <w:top w:val="single" w:sz="4" w:space="0" w:color="auto"/>
                                    <w:left w:val="nil"/>
                                    <w:bottom w:val="single" w:sz="4" w:space="0" w:color="auto"/>
                                    <w:right w:val="single" w:sz="4" w:space="0" w:color="auto"/>
                                  </w:tcBorders>
                                  <w:vAlign w:val="center"/>
                                </w:tcPr>
                                <w:p w14:paraId="7A0CDDD9"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7D30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家扶中心－紫玄宮</w:t>
                                  </w:r>
                                </w:p>
                              </w:tc>
                              <w:tc>
                                <w:tcPr>
                                  <w:tcW w:w="1276" w:type="dxa"/>
                                  <w:tcBorders>
                                    <w:top w:val="nil"/>
                                    <w:left w:val="nil"/>
                                    <w:bottom w:val="single" w:sz="4" w:space="0" w:color="auto"/>
                                    <w:right w:val="single" w:sz="4" w:space="0" w:color="auto"/>
                                  </w:tcBorders>
                                  <w:shd w:val="clear" w:color="auto" w:fill="auto"/>
                                  <w:noWrap/>
                                  <w:vAlign w:val="center"/>
                                  <w:hideMark/>
                                </w:tcPr>
                                <w:p w14:paraId="7358986C"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94.20 </w:t>
                                  </w:r>
                                </w:p>
                              </w:tc>
                            </w:tr>
                            <w:tr w:rsidR="00AA26AB" w:rsidRPr="00C43C11" w14:paraId="304E4C0A"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C1B4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12</w:t>
                                  </w:r>
                                </w:p>
                              </w:tc>
                              <w:tc>
                                <w:tcPr>
                                  <w:tcW w:w="1390" w:type="dxa"/>
                                  <w:tcBorders>
                                    <w:top w:val="single" w:sz="4" w:space="0" w:color="auto"/>
                                    <w:left w:val="nil"/>
                                    <w:bottom w:val="single" w:sz="4" w:space="0" w:color="auto"/>
                                    <w:right w:val="single" w:sz="4" w:space="0" w:color="auto"/>
                                  </w:tcBorders>
                                  <w:vAlign w:val="center"/>
                                </w:tcPr>
                                <w:p w14:paraId="078FE0E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45497"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國校</w:t>
                                  </w:r>
                                  <w:r>
                                    <w:rPr>
                                      <w:rFonts w:ascii="標楷體" w:eastAsia="標楷體" w:hAnsi="標楷體" w:cs="新細明體" w:hint="eastAsia"/>
                                      <w:color w:val="000000"/>
                                      <w:sz w:val="20"/>
                                      <w:szCs w:val="20"/>
                                    </w:rPr>
                                    <w:t>（</w:t>
                                  </w:r>
                                  <w:r w:rsidRPr="00C43C11">
                                    <w:rPr>
                                      <w:rFonts w:ascii="標楷體" w:eastAsia="標楷體" w:hAnsi="標楷體" w:cs="新細明體" w:hint="eastAsia"/>
                                      <w:color w:val="000000"/>
                                      <w:sz w:val="20"/>
                                      <w:szCs w:val="20"/>
                                    </w:rPr>
                                    <w:t>瓊義路</w:t>
                                  </w:r>
                                  <w:r>
                                    <w:rPr>
                                      <w:rFonts w:ascii="標楷體" w:eastAsia="標楷體" w:hAnsi="標楷體" w:cs="新細明體" w:hint="eastAsia"/>
                                      <w:color w:val="000000"/>
                                      <w:sz w:val="20"/>
                                      <w:szCs w:val="20"/>
                                    </w:rPr>
                                    <w:t>）</w:t>
                                  </w:r>
                                  <w:r w:rsidRPr="00C43C11">
                                    <w:rPr>
                                      <w:rFonts w:ascii="標楷體" w:eastAsia="標楷體" w:hAnsi="標楷體" w:cs="新細明體" w:hint="eastAsia"/>
                                      <w:color w:val="000000"/>
                                      <w:sz w:val="20"/>
                                      <w:szCs w:val="20"/>
                                    </w:rPr>
                                    <w:t>－開瑄國小</w:t>
                                  </w:r>
                                </w:p>
                              </w:tc>
                              <w:tc>
                                <w:tcPr>
                                  <w:tcW w:w="1276" w:type="dxa"/>
                                  <w:tcBorders>
                                    <w:top w:val="nil"/>
                                    <w:left w:val="nil"/>
                                    <w:bottom w:val="single" w:sz="4" w:space="0" w:color="auto"/>
                                    <w:right w:val="single" w:sz="4" w:space="0" w:color="auto"/>
                                  </w:tcBorders>
                                  <w:shd w:val="clear" w:color="auto" w:fill="auto"/>
                                  <w:noWrap/>
                                  <w:vAlign w:val="center"/>
                                  <w:hideMark/>
                                </w:tcPr>
                                <w:p w14:paraId="621DE7B1"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91.38 </w:t>
                                  </w:r>
                                </w:p>
                              </w:tc>
                            </w:tr>
                            <w:tr w:rsidR="00AA26AB" w:rsidRPr="00C43C11" w14:paraId="30491836"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7F433"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13</w:t>
                                  </w:r>
                                </w:p>
                              </w:tc>
                              <w:tc>
                                <w:tcPr>
                                  <w:tcW w:w="1390" w:type="dxa"/>
                                  <w:tcBorders>
                                    <w:top w:val="single" w:sz="4" w:space="0" w:color="auto"/>
                                    <w:left w:val="nil"/>
                                    <w:bottom w:val="single" w:sz="4" w:space="0" w:color="auto"/>
                                    <w:right w:val="single" w:sz="4" w:space="0" w:color="auto"/>
                                  </w:tcBorders>
                                  <w:vAlign w:val="center"/>
                                </w:tcPr>
                                <w:p w14:paraId="7FF016D3"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32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895B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塘頭一－塘頭</w:t>
                                  </w:r>
                                </w:p>
                              </w:tc>
                              <w:tc>
                                <w:tcPr>
                                  <w:tcW w:w="1276" w:type="dxa"/>
                                  <w:tcBorders>
                                    <w:top w:val="nil"/>
                                    <w:left w:val="nil"/>
                                    <w:bottom w:val="single" w:sz="4" w:space="0" w:color="auto"/>
                                    <w:right w:val="single" w:sz="4" w:space="0" w:color="auto"/>
                                  </w:tcBorders>
                                  <w:shd w:val="clear" w:color="auto" w:fill="auto"/>
                                  <w:noWrap/>
                                  <w:vAlign w:val="center"/>
                                  <w:hideMark/>
                                </w:tcPr>
                                <w:p w14:paraId="36853B84"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95.78 </w:t>
                                  </w:r>
                                </w:p>
                              </w:tc>
                            </w:tr>
                            <w:tr w:rsidR="00AA26AB" w:rsidRPr="00C43C11" w14:paraId="2DDB74D4"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32A09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14</w:t>
                                  </w:r>
                                </w:p>
                              </w:tc>
                              <w:tc>
                                <w:tcPr>
                                  <w:tcW w:w="1390" w:type="dxa"/>
                                  <w:tcBorders>
                                    <w:top w:val="single" w:sz="4" w:space="0" w:color="auto"/>
                                    <w:left w:val="nil"/>
                                    <w:bottom w:val="single" w:sz="4" w:space="0" w:color="auto"/>
                                    <w:right w:val="single" w:sz="4" w:space="0" w:color="auto"/>
                                  </w:tcBorders>
                                  <w:vAlign w:val="center"/>
                                </w:tcPr>
                                <w:p w14:paraId="54488E6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紅1</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D2BA3"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開瑄國小－國校</w:t>
                                  </w:r>
                                </w:p>
                              </w:tc>
                              <w:tc>
                                <w:tcPr>
                                  <w:tcW w:w="1276" w:type="dxa"/>
                                  <w:tcBorders>
                                    <w:top w:val="nil"/>
                                    <w:left w:val="nil"/>
                                    <w:bottom w:val="single" w:sz="4" w:space="0" w:color="auto"/>
                                    <w:right w:val="single" w:sz="4" w:space="0" w:color="auto"/>
                                  </w:tcBorders>
                                  <w:shd w:val="clear" w:color="auto" w:fill="auto"/>
                                  <w:noWrap/>
                                  <w:vAlign w:val="center"/>
                                  <w:hideMark/>
                                </w:tcPr>
                                <w:p w14:paraId="08CFFAF6"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96.99 </w:t>
                                  </w:r>
                                </w:p>
                              </w:tc>
                            </w:tr>
                            <w:tr w:rsidR="00AA26AB" w:rsidRPr="00C43C11" w14:paraId="54BBD085"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DAB1A"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15</w:t>
                                  </w:r>
                                </w:p>
                              </w:tc>
                              <w:tc>
                                <w:tcPr>
                                  <w:tcW w:w="1390" w:type="dxa"/>
                                  <w:tcBorders>
                                    <w:top w:val="single" w:sz="4" w:space="0" w:color="auto"/>
                                    <w:left w:val="nil"/>
                                    <w:bottom w:val="single" w:sz="4" w:space="0" w:color="auto"/>
                                    <w:right w:val="single" w:sz="4" w:space="0" w:color="auto"/>
                                  </w:tcBorders>
                                  <w:vAlign w:val="center"/>
                                </w:tcPr>
                                <w:p w14:paraId="2839E63A"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27</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21A7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何斗里辦公處－斗門一</w:t>
                                  </w:r>
                                </w:p>
                              </w:tc>
                              <w:tc>
                                <w:tcPr>
                                  <w:tcW w:w="1276" w:type="dxa"/>
                                  <w:tcBorders>
                                    <w:top w:val="nil"/>
                                    <w:left w:val="nil"/>
                                    <w:bottom w:val="single" w:sz="4" w:space="0" w:color="auto"/>
                                    <w:right w:val="single" w:sz="4" w:space="0" w:color="auto"/>
                                  </w:tcBorders>
                                  <w:shd w:val="clear" w:color="auto" w:fill="auto"/>
                                  <w:noWrap/>
                                  <w:vAlign w:val="center"/>
                                  <w:hideMark/>
                                </w:tcPr>
                                <w:p w14:paraId="12FED19B"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97.18 </w:t>
                                  </w:r>
                                </w:p>
                              </w:tc>
                            </w:tr>
                            <w:tr w:rsidR="00AA26AB" w:rsidRPr="00C43C11" w14:paraId="33220EAC" w14:textId="77777777" w:rsidTr="00CB5761">
                              <w:trPr>
                                <w:trHeight w:val="142"/>
                              </w:trPr>
                              <w:tc>
                                <w:tcPr>
                                  <w:tcW w:w="6096" w:type="dxa"/>
                                  <w:gridSpan w:val="4"/>
                                  <w:tcBorders>
                                    <w:top w:val="single" w:sz="4" w:space="0" w:color="auto"/>
                                  </w:tcBorders>
                                  <w:shd w:val="clear" w:color="auto" w:fill="auto"/>
                                  <w:noWrap/>
                                </w:tcPr>
                                <w:p w14:paraId="443B5469" w14:textId="77777777" w:rsidR="00AA26AB" w:rsidRPr="00C43C11" w:rsidRDefault="00AA26AB" w:rsidP="00437C49">
                                  <w:pPr>
                                    <w:widowControl/>
                                    <w:snapToGrid w:val="0"/>
                                    <w:jc w:val="both"/>
                                    <w:rPr>
                                      <w:rFonts w:ascii="標楷體" w:eastAsia="標楷體" w:hAnsi="標楷體" w:cs="新細明體"/>
                                      <w:color w:val="000000"/>
                                      <w:sz w:val="18"/>
                                      <w:szCs w:val="18"/>
                                    </w:rPr>
                                  </w:pPr>
                                  <w:r w:rsidRPr="00C43C11">
                                    <w:rPr>
                                      <w:rFonts w:ascii="標楷體" w:eastAsia="標楷體" w:hAnsi="標楷體" w:cs="新細明體" w:hint="eastAsia"/>
                                      <w:color w:val="000000"/>
                                      <w:sz w:val="18"/>
                                      <w:szCs w:val="18"/>
                                    </w:rPr>
                                    <w:t>資料來源：整理自金門縣公共車船管理處提供資料。</w:t>
                                  </w:r>
                                </w:p>
                              </w:tc>
                            </w:tr>
                          </w:tbl>
                          <w:p w14:paraId="3C999DBF" w14:textId="77777777" w:rsidR="00AA26AB" w:rsidRPr="00CB5761" w:rsidRDefault="00AA26AB" w:rsidP="00CB57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253B6" id="_x0000_s1080" type="#_x0000_t202" style="position:absolute;left:0;text-align:left;margin-left:192.2pt;margin-top:149pt;width:313.15pt;height:304.95pt;z-index:251743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" filled="f" stroked="f">
                <v:textbox>
                  <w:txbxContent>
                    <w:tbl>
                      <w:tblPr>
                        <w:tblW w:w="6096" w:type="dxa"/>
                        <w:tblInd w:w="-142" w:type="dxa"/>
                        <w:tblCellMar>
                          <w:left w:w="28" w:type="dxa"/>
                          <w:right w:w="28" w:type="dxa"/>
                        </w:tblCellMar>
                        <w:tblLook w:val="04A0" w:firstRow="1" w:lastRow="0" w:firstColumn="1" w:lastColumn="0" w:noHBand="0" w:noVBand="1"/>
                      </w:tblPr>
                      <w:tblGrid>
                        <w:gridCol w:w="737"/>
                        <w:gridCol w:w="1390"/>
                        <w:gridCol w:w="2693"/>
                        <w:gridCol w:w="1276"/>
                      </w:tblGrid>
                      <w:tr w:rsidR="00AA26AB" w:rsidRPr="00C43C11" w14:paraId="0B8DD225" w14:textId="77777777" w:rsidTr="00A3679C">
                        <w:trPr>
                          <w:trHeight w:val="113"/>
                        </w:trPr>
                        <w:tc>
                          <w:tcPr>
                            <w:tcW w:w="6096" w:type="dxa"/>
                            <w:gridSpan w:val="4"/>
                            <w:shd w:val="clear" w:color="auto" w:fill="auto"/>
                            <w:noWrap/>
                            <w:vAlign w:val="center"/>
                          </w:tcPr>
                          <w:p w14:paraId="3857636B" w14:textId="77777777" w:rsidR="00AA26AB" w:rsidRPr="00C43C11" w:rsidRDefault="00AA26AB" w:rsidP="003D7756">
                            <w:pPr>
                              <w:widowControl/>
                              <w:spacing w:line="300" w:lineRule="exact"/>
                              <w:jc w:val="center"/>
                              <w:rPr>
                                <w:rFonts w:ascii="標楷體" w:eastAsia="標楷體" w:hAnsi="標楷體" w:cs="新細明體"/>
                                <w:b/>
                                <w:bCs/>
                                <w:color w:val="000000"/>
                                <w:szCs w:val="24"/>
                              </w:rPr>
                            </w:pPr>
                            <w:r w:rsidRPr="00C43C11">
                              <w:rPr>
                                <w:rFonts w:ascii="標楷體" w:eastAsia="標楷體" w:hAnsi="標楷體" w:cs="新細明體" w:hint="eastAsia"/>
                                <w:b/>
                                <w:bCs/>
                                <w:color w:val="000000"/>
                                <w:szCs w:val="24"/>
                              </w:rPr>
                              <w:t>表</w:t>
                            </w:r>
                            <w:r>
                              <w:rPr>
                                <w:rFonts w:ascii="標楷體" w:eastAsia="標楷體" w:hAnsi="標楷體" w:cs="新細明體" w:hint="eastAsia"/>
                                <w:b/>
                                <w:bCs/>
                                <w:color w:val="000000"/>
                                <w:szCs w:val="24"/>
                              </w:rPr>
                              <w:t>3</w:t>
                            </w:r>
                            <w:r w:rsidRPr="00C43C11">
                              <w:rPr>
                                <w:rFonts w:ascii="標楷體" w:eastAsia="標楷體" w:hAnsi="標楷體" w:cs="新細明體" w:hint="eastAsia"/>
                                <w:b/>
                                <w:bCs/>
                                <w:color w:val="000000"/>
                                <w:szCs w:val="24"/>
                              </w:rPr>
                              <w:t xml:space="preserve">　金門縣公車路線站點間隔少於100公尺情形</w:t>
                            </w:r>
                          </w:p>
                        </w:tc>
                      </w:tr>
                      <w:tr w:rsidR="00AA26AB" w:rsidRPr="00C43C11" w14:paraId="1CF213D1" w14:textId="77777777" w:rsidTr="00A3679C">
                        <w:trPr>
                          <w:trHeight w:val="113"/>
                        </w:trPr>
                        <w:tc>
                          <w:tcPr>
                            <w:tcW w:w="6096" w:type="dxa"/>
                            <w:gridSpan w:val="4"/>
                            <w:tcBorders>
                              <w:bottom w:val="single" w:sz="4" w:space="0" w:color="auto"/>
                            </w:tcBorders>
                            <w:shd w:val="clear" w:color="auto" w:fill="auto"/>
                            <w:noWrap/>
                            <w:vAlign w:val="center"/>
                          </w:tcPr>
                          <w:p w14:paraId="5AC399DA" w14:textId="77777777" w:rsidR="00AA26AB" w:rsidRPr="00C43C11" w:rsidRDefault="00AA26AB" w:rsidP="00437C49">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單位：公尺</w:t>
                            </w:r>
                          </w:p>
                        </w:tc>
                      </w:tr>
                      <w:tr w:rsidR="00AA26AB" w:rsidRPr="00C43C11" w14:paraId="7692FA19"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F07AE"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項次</w:t>
                            </w:r>
                          </w:p>
                        </w:tc>
                        <w:tc>
                          <w:tcPr>
                            <w:tcW w:w="1390" w:type="dxa"/>
                            <w:tcBorders>
                              <w:top w:val="single" w:sz="4" w:space="0" w:color="auto"/>
                              <w:left w:val="single" w:sz="4" w:space="0" w:color="auto"/>
                              <w:bottom w:val="single" w:sz="4" w:space="0" w:color="auto"/>
                              <w:right w:val="single" w:sz="4" w:space="0" w:color="auto"/>
                            </w:tcBorders>
                            <w:vAlign w:val="center"/>
                          </w:tcPr>
                          <w:p w14:paraId="26064E04"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路線</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C4F2"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路段組合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F5B6C" w14:textId="77777777" w:rsidR="00AA26AB" w:rsidRPr="00C43C11" w:rsidRDefault="00AA26AB" w:rsidP="003D7756">
                            <w:pPr>
                              <w:widowControl/>
                              <w:spacing w:line="300" w:lineRule="exact"/>
                              <w:jc w:val="distribute"/>
                              <w:rPr>
                                <w:rFonts w:ascii="標楷體" w:eastAsia="標楷體" w:hAnsi="標楷體" w:cs="新細明體"/>
                                <w:color w:val="000000"/>
                                <w:sz w:val="20"/>
                                <w:szCs w:val="20"/>
                              </w:rPr>
                            </w:pPr>
                            <w:r w:rsidRPr="00686CC3">
                              <w:rPr>
                                <w:rFonts w:ascii="標楷體" w:eastAsia="標楷體" w:hAnsi="標楷體" w:cs="新細明體" w:hint="eastAsia"/>
                                <w:color w:val="000000"/>
                                <w:sz w:val="20"/>
                                <w:szCs w:val="20"/>
                              </w:rPr>
                              <w:t>間隔</w:t>
                            </w:r>
                            <w:r w:rsidRPr="00C43C11">
                              <w:rPr>
                                <w:rFonts w:ascii="標楷體" w:eastAsia="標楷體" w:hAnsi="標楷體" w:cs="新細明體" w:hint="eastAsia"/>
                                <w:color w:val="000000"/>
                                <w:sz w:val="20"/>
                                <w:szCs w:val="20"/>
                              </w:rPr>
                              <w:t>距離</w:t>
                            </w:r>
                          </w:p>
                        </w:tc>
                      </w:tr>
                      <w:tr w:rsidR="00AA26AB" w:rsidRPr="00C43C11" w14:paraId="2E37B251"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1964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w:t>
                            </w:r>
                          </w:p>
                        </w:tc>
                        <w:tc>
                          <w:tcPr>
                            <w:tcW w:w="1390" w:type="dxa"/>
                            <w:tcBorders>
                              <w:top w:val="single" w:sz="4" w:space="0" w:color="auto"/>
                              <w:left w:val="nil"/>
                              <w:bottom w:val="single" w:sz="4" w:space="0" w:color="auto"/>
                              <w:right w:val="single" w:sz="4" w:space="0" w:color="auto"/>
                            </w:tcBorders>
                            <w:vAlign w:val="center"/>
                          </w:tcPr>
                          <w:p w14:paraId="0F4006A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7B</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CFAA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后豐港一－后豐港</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7239CB43"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23.20 </w:t>
                            </w:r>
                          </w:p>
                        </w:tc>
                      </w:tr>
                      <w:tr w:rsidR="00AA26AB" w:rsidRPr="00C43C11" w14:paraId="41497110"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9356"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w:t>
                            </w:r>
                          </w:p>
                        </w:tc>
                        <w:tc>
                          <w:tcPr>
                            <w:tcW w:w="1390" w:type="dxa"/>
                            <w:tcBorders>
                              <w:top w:val="single" w:sz="4" w:space="0" w:color="auto"/>
                              <w:left w:val="nil"/>
                              <w:bottom w:val="single" w:sz="4" w:space="0" w:color="auto"/>
                              <w:right w:val="single" w:sz="4" w:space="0" w:color="auto"/>
                            </w:tcBorders>
                            <w:vAlign w:val="center"/>
                          </w:tcPr>
                          <w:p w14:paraId="5BE10FC6"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6</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70E59"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古崗一－古崗</w:t>
                            </w:r>
                          </w:p>
                        </w:tc>
                        <w:tc>
                          <w:tcPr>
                            <w:tcW w:w="1276" w:type="dxa"/>
                            <w:tcBorders>
                              <w:top w:val="nil"/>
                              <w:left w:val="nil"/>
                              <w:bottom w:val="single" w:sz="4" w:space="0" w:color="auto"/>
                              <w:right w:val="single" w:sz="4" w:space="0" w:color="auto"/>
                            </w:tcBorders>
                            <w:shd w:val="clear" w:color="auto" w:fill="auto"/>
                            <w:noWrap/>
                            <w:vAlign w:val="center"/>
                            <w:hideMark/>
                          </w:tcPr>
                          <w:p w14:paraId="495E49FE"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64.57 </w:t>
                            </w:r>
                          </w:p>
                        </w:tc>
                      </w:tr>
                      <w:tr w:rsidR="00AA26AB" w:rsidRPr="00C43C11" w14:paraId="790FAA28"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339D8"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3</w:t>
                            </w:r>
                          </w:p>
                        </w:tc>
                        <w:tc>
                          <w:tcPr>
                            <w:tcW w:w="1390" w:type="dxa"/>
                            <w:tcBorders>
                              <w:top w:val="single" w:sz="4" w:space="0" w:color="auto"/>
                              <w:left w:val="nil"/>
                              <w:bottom w:val="single" w:sz="4" w:space="0" w:color="auto"/>
                              <w:right w:val="single" w:sz="4" w:space="0" w:color="auto"/>
                            </w:tcBorders>
                            <w:vAlign w:val="center"/>
                          </w:tcPr>
                          <w:p w14:paraId="7A4EF4C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6</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23470"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水頭圓環一－水頭圓環</w:t>
                            </w:r>
                          </w:p>
                        </w:tc>
                        <w:tc>
                          <w:tcPr>
                            <w:tcW w:w="1276" w:type="dxa"/>
                            <w:tcBorders>
                              <w:top w:val="nil"/>
                              <w:left w:val="nil"/>
                              <w:bottom w:val="single" w:sz="4" w:space="0" w:color="auto"/>
                              <w:right w:val="single" w:sz="4" w:space="0" w:color="auto"/>
                            </w:tcBorders>
                            <w:shd w:val="clear" w:color="auto" w:fill="auto"/>
                            <w:noWrap/>
                            <w:vAlign w:val="center"/>
                            <w:hideMark/>
                          </w:tcPr>
                          <w:p w14:paraId="4F72901E"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55.39 </w:t>
                            </w:r>
                          </w:p>
                        </w:tc>
                      </w:tr>
                      <w:tr w:rsidR="00AA26AB" w:rsidRPr="00C43C11" w14:paraId="011F3F68"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FC9D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4</w:t>
                            </w:r>
                          </w:p>
                        </w:tc>
                        <w:tc>
                          <w:tcPr>
                            <w:tcW w:w="1390" w:type="dxa"/>
                            <w:tcBorders>
                              <w:top w:val="single" w:sz="4" w:space="0" w:color="auto"/>
                              <w:left w:val="nil"/>
                              <w:bottom w:val="single" w:sz="4" w:space="0" w:color="auto"/>
                              <w:right w:val="single" w:sz="4" w:space="0" w:color="auto"/>
                            </w:tcBorders>
                            <w:vAlign w:val="center"/>
                          </w:tcPr>
                          <w:p w14:paraId="37F06E44"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黃北南線</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30304"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金陵山莊－烈嶼衛生所</w:t>
                            </w:r>
                          </w:p>
                        </w:tc>
                        <w:tc>
                          <w:tcPr>
                            <w:tcW w:w="1276" w:type="dxa"/>
                            <w:tcBorders>
                              <w:top w:val="nil"/>
                              <w:left w:val="nil"/>
                              <w:bottom w:val="single" w:sz="4" w:space="0" w:color="auto"/>
                              <w:right w:val="single" w:sz="4" w:space="0" w:color="auto"/>
                            </w:tcBorders>
                            <w:shd w:val="clear" w:color="auto" w:fill="auto"/>
                            <w:noWrap/>
                            <w:vAlign w:val="center"/>
                            <w:hideMark/>
                          </w:tcPr>
                          <w:p w14:paraId="5D5781E6"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62.82 </w:t>
                            </w:r>
                          </w:p>
                        </w:tc>
                      </w:tr>
                      <w:tr w:rsidR="00AA26AB" w:rsidRPr="00C43C11" w14:paraId="4CD7E67D"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02D02"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5</w:t>
                            </w:r>
                          </w:p>
                        </w:tc>
                        <w:tc>
                          <w:tcPr>
                            <w:tcW w:w="1390" w:type="dxa"/>
                            <w:tcBorders>
                              <w:top w:val="single" w:sz="4" w:space="0" w:color="auto"/>
                              <w:left w:val="nil"/>
                              <w:bottom w:val="single" w:sz="4" w:space="0" w:color="auto"/>
                              <w:right w:val="single" w:sz="4" w:space="0" w:color="auto"/>
                            </w:tcBorders>
                            <w:vAlign w:val="center"/>
                          </w:tcPr>
                          <w:p w14:paraId="1B5B705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黃北南線</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2351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青岐一－青岐</w:t>
                            </w:r>
                          </w:p>
                        </w:tc>
                        <w:tc>
                          <w:tcPr>
                            <w:tcW w:w="1276" w:type="dxa"/>
                            <w:tcBorders>
                              <w:top w:val="nil"/>
                              <w:left w:val="nil"/>
                              <w:bottom w:val="single" w:sz="4" w:space="0" w:color="auto"/>
                              <w:right w:val="single" w:sz="4" w:space="0" w:color="auto"/>
                            </w:tcBorders>
                            <w:shd w:val="clear" w:color="auto" w:fill="auto"/>
                            <w:noWrap/>
                            <w:vAlign w:val="center"/>
                            <w:hideMark/>
                          </w:tcPr>
                          <w:p w14:paraId="6FEC0710"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87.95 </w:t>
                            </w:r>
                          </w:p>
                        </w:tc>
                      </w:tr>
                      <w:tr w:rsidR="00AA26AB" w:rsidRPr="00C43C11" w14:paraId="38D1705A"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21A69"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6</w:t>
                            </w:r>
                          </w:p>
                        </w:tc>
                        <w:tc>
                          <w:tcPr>
                            <w:tcW w:w="1390" w:type="dxa"/>
                            <w:tcBorders>
                              <w:top w:val="single" w:sz="4" w:space="0" w:color="auto"/>
                              <w:left w:val="nil"/>
                              <w:bottom w:val="single" w:sz="4" w:space="0" w:color="auto"/>
                              <w:right w:val="single" w:sz="4" w:space="0" w:color="auto"/>
                            </w:tcBorders>
                            <w:vAlign w:val="center"/>
                          </w:tcPr>
                          <w:p w14:paraId="78ABEF2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15B</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3AB06"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青岐路口－青岐</w:t>
                            </w:r>
                          </w:p>
                        </w:tc>
                        <w:tc>
                          <w:tcPr>
                            <w:tcW w:w="1276" w:type="dxa"/>
                            <w:tcBorders>
                              <w:top w:val="nil"/>
                              <w:left w:val="nil"/>
                              <w:bottom w:val="single" w:sz="4" w:space="0" w:color="auto"/>
                              <w:right w:val="single" w:sz="4" w:space="0" w:color="auto"/>
                            </w:tcBorders>
                            <w:shd w:val="clear" w:color="auto" w:fill="auto"/>
                            <w:noWrap/>
                            <w:vAlign w:val="center"/>
                            <w:hideMark/>
                          </w:tcPr>
                          <w:p w14:paraId="62C4F3FF"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80.25 </w:t>
                            </w:r>
                          </w:p>
                        </w:tc>
                      </w:tr>
                      <w:tr w:rsidR="00AA26AB" w:rsidRPr="00C43C11" w14:paraId="06F24DE4"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00A0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7</w:t>
                            </w:r>
                          </w:p>
                        </w:tc>
                        <w:tc>
                          <w:tcPr>
                            <w:tcW w:w="1390" w:type="dxa"/>
                            <w:tcBorders>
                              <w:top w:val="single" w:sz="4" w:space="0" w:color="auto"/>
                              <w:left w:val="nil"/>
                              <w:bottom w:val="single" w:sz="4" w:space="0" w:color="auto"/>
                              <w:right w:val="single" w:sz="4" w:space="0" w:color="auto"/>
                            </w:tcBorders>
                            <w:vAlign w:val="center"/>
                          </w:tcPr>
                          <w:p w14:paraId="291EA15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15B</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1444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湖下忠義廟－湖下</w:t>
                            </w:r>
                          </w:p>
                        </w:tc>
                        <w:tc>
                          <w:tcPr>
                            <w:tcW w:w="1276" w:type="dxa"/>
                            <w:tcBorders>
                              <w:top w:val="nil"/>
                              <w:left w:val="nil"/>
                              <w:bottom w:val="single" w:sz="4" w:space="0" w:color="auto"/>
                              <w:right w:val="single" w:sz="4" w:space="0" w:color="auto"/>
                            </w:tcBorders>
                            <w:shd w:val="clear" w:color="auto" w:fill="auto"/>
                            <w:noWrap/>
                            <w:vAlign w:val="center"/>
                            <w:hideMark/>
                          </w:tcPr>
                          <w:p w14:paraId="72461DCE"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69.75 </w:t>
                            </w:r>
                          </w:p>
                        </w:tc>
                      </w:tr>
                      <w:tr w:rsidR="00AA26AB" w:rsidRPr="00C43C11" w14:paraId="6AD216A6"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2E698"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8</w:t>
                            </w:r>
                          </w:p>
                        </w:tc>
                        <w:tc>
                          <w:tcPr>
                            <w:tcW w:w="1390" w:type="dxa"/>
                            <w:tcBorders>
                              <w:top w:val="single" w:sz="4" w:space="0" w:color="auto"/>
                              <w:left w:val="nil"/>
                              <w:bottom w:val="single" w:sz="4" w:space="0" w:color="auto"/>
                              <w:right w:val="single" w:sz="4" w:space="0" w:color="auto"/>
                            </w:tcBorders>
                            <w:vAlign w:val="center"/>
                          </w:tcPr>
                          <w:p w14:paraId="3C7502A0"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18A</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290C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太武社區三－太武社區一</w:t>
                            </w:r>
                          </w:p>
                        </w:tc>
                        <w:tc>
                          <w:tcPr>
                            <w:tcW w:w="1276" w:type="dxa"/>
                            <w:tcBorders>
                              <w:top w:val="nil"/>
                              <w:left w:val="nil"/>
                              <w:bottom w:val="single" w:sz="4" w:space="0" w:color="auto"/>
                              <w:right w:val="single" w:sz="4" w:space="0" w:color="auto"/>
                            </w:tcBorders>
                            <w:shd w:val="clear" w:color="auto" w:fill="auto"/>
                            <w:noWrap/>
                            <w:vAlign w:val="center"/>
                            <w:hideMark/>
                          </w:tcPr>
                          <w:p w14:paraId="47AA497D"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73.73 </w:t>
                            </w:r>
                          </w:p>
                        </w:tc>
                      </w:tr>
                      <w:tr w:rsidR="00AA26AB" w:rsidRPr="00C43C11" w14:paraId="181716E5"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BE122"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9</w:t>
                            </w:r>
                          </w:p>
                        </w:tc>
                        <w:tc>
                          <w:tcPr>
                            <w:tcW w:w="1390" w:type="dxa"/>
                            <w:tcBorders>
                              <w:top w:val="single" w:sz="4" w:space="0" w:color="auto"/>
                              <w:left w:val="nil"/>
                              <w:bottom w:val="single" w:sz="4" w:space="0" w:color="auto"/>
                              <w:right w:val="single" w:sz="4" w:space="0" w:color="auto"/>
                            </w:tcBorders>
                            <w:vAlign w:val="center"/>
                          </w:tcPr>
                          <w:p w14:paraId="7AB88E85"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074D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寶靈殿－中堡</w:t>
                            </w:r>
                          </w:p>
                        </w:tc>
                        <w:tc>
                          <w:tcPr>
                            <w:tcW w:w="1276" w:type="dxa"/>
                            <w:tcBorders>
                              <w:top w:val="nil"/>
                              <w:left w:val="nil"/>
                              <w:bottom w:val="single" w:sz="4" w:space="0" w:color="auto"/>
                              <w:right w:val="single" w:sz="4" w:space="0" w:color="auto"/>
                            </w:tcBorders>
                            <w:shd w:val="clear" w:color="auto" w:fill="auto"/>
                            <w:noWrap/>
                            <w:vAlign w:val="center"/>
                            <w:hideMark/>
                          </w:tcPr>
                          <w:p w14:paraId="64CFEF2A"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90.35 </w:t>
                            </w:r>
                          </w:p>
                        </w:tc>
                      </w:tr>
                      <w:tr w:rsidR="00AA26AB" w:rsidRPr="00C43C11" w14:paraId="3EFD6AB2"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6139A"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10</w:t>
                            </w:r>
                          </w:p>
                        </w:tc>
                        <w:tc>
                          <w:tcPr>
                            <w:tcW w:w="1390" w:type="dxa"/>
                            <w:tcBorders>
                              <w:top w:val="single" w:sz="4" w:space="0" w:color="auto"/>
                              <w:left w:val="nil"/>
                              <w:bottom w:val="single" w:sz="4" w:space="0" w:color="auto"/>
                              <w:right w:val="single" w:sz="4" w:space="0" w:color="auto"/>
                            </w:tcBorders>
                            <w:vAlign w:val="center"/>
                          </w:tcPr>
                          <w:p w14:paraId="57BACE90"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藍1</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35F6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國校－國校瓊義路</w:t>
                            </w:r>
                          </w:p>
                        </w:tc>
                        <w:tc>
                          <w:tcPr>
                            <w:tcW w:w="1276" w:type="dxa"/>
                            <w:tcBorders>
                              <w:top w:val="nil"/>
                              <w:left w:val="nil"/>
                              <w:bottom w:val="single" w:sz="4" w:space="0" w:color="auto"/>
                              <w:right w:val="single" w:sz="4" w:space="0" w:color="auto"/>
                            </w:tcBorders>
                            <w:shd w:val="clear" w:color="auto" w:fill="auto"/>
                            <w:noWrap/>
                            <w:vAlign w:val="center"/>
                            <w:hideMark/>
                          </w:tcPr>
                          <w:p w14:paraId="14C0AEC5"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90.38 </w:t>
                            </w:r>
                          </w:p>
                        </w:tc>
                      </w:tr>
                      <w:tr w:rsidR="00AA26AB" w:rsidRPr="00C43C11" w14:paraId="28DC6D5C"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3122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11</w:t>
                            </w:r>
                          </w:p>
                        </w:tc>
                        <w:tc>
                          <w:tcPr>
                            <w:tcW w:w="1390" w:type="dxa"/>
                            <w:tcBorders>
                              <w:top w:val="single" w:sz="4" w:space="0" w:color="auto"/>
                              <w:left w:val="nil"/>
                              <w:bottom w:val="single" w:sz="4" w:space="0" w:color="auto"/>
                              <w:right w:val="single" w:sz="4" w:space="0" w:color="auto"/>
                            </w:tcBorders>
                            <w:vAlign w:val="center"/>
                          </w:tcPr>
                          <w:p w14:paraId="7A0CDDD9"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7D30E"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家扶中心－紫玄宮</w:t>
                            </w:r>
                          </w:p>
                        </w:tc>
                        <w:tc>
                          <w:tcPr>
                            <w:tcW w:w="1276" w:type="dxa"/>
                            <w:tcBorders>
                              <w:top w:val="nil"/>
                              <w:left w:val="nil"/>
                              <w:bottom w:val="single" w:sz="4" w:space="0" w:color="auto"/>
                              <w:right w:val="single" w:sz="4" w:space="0" w:color="auto"/>
                            </w:tcBorders>
                            <w:shd w:val="clear" w:color="auto" w:fill="auto"/>
                            <w:noWrap/>
                            <w:vAlign w:val="center"/>
                            <w:hideMark/>
                          </w:tcPr>
                          <w:p w14:paraId="7358986C"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94.20 </w:t>
                            </w:r>
                          </w:p>
                        </w:tc>
                      </w:tr>
                      <w:tr w:rsidR="00AA26AB" w:rsidRPr="00C43C11" w14:paraId="304E4C0A"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C1B4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12</w:t>
                            </w:r>
                          </w:p>
                        </w:tc>
                        <w:tc>
                          <w:tcPr>
                            <w:tcW w:w="1390" w:type="dxa"/>
                            <w:tcBorders>
                              <w:top w:val="single" w:sz="4" w:space="0" w:color="auto"/>
                              <w:left w:val="nil"/>
                              <w:bottom w:val="single" w:sz="4" w:space="0" w:color="auto"/>
                              <w:right w:val="single" w:sz="4" w:space="0" w:color="auto"/>
                            </w:tcBorders>
                            <w:vAlign w:val="center"/>
                          </w:tcPr>
                          <w:p w14:paraId="078FE0E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45497"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國校</w:t>
                            </w:r>
                            <w:r>
                              <w:rPr>
                                <w:rFonts w:ascii="標楷體" w:eastAsia="標楷體" w:hAnsi="標楷體" w:cs="新細明體" w:hint="eastAsia"/>
                                <w:color w:val="000000"/>
                                <w:sz w:val="20"/>
                                <w:szCs w:val="20"/>
                              </w:rPr>
                              <w:t>（</w:t>
                            </w:r>
                            <w:r w:rsidRPr="00C43C11">
                              <w:rPr>
                                <w:rFonts w:ascii="標楷體" w:eastAsia="標楷體" w:hAnsi="標楷體" w:cs="新細明體" w:hint="eastAsia"/>
                                <w:color w:val="000000"/>
                                <w:sz w:val="20"/>
                                <w:szCs w:val="20"/>
                              </w:rPr>
                              <w:t>瓊義路</w:t>
                            </w:r>
                            <w:r>
                              <w:rPr>
                                <w:rFonts w:ascii="標楷體" w:eastAsia="標楷體" w:hAnsi="標楷體" w:cs="新細明體" w:hint="eastAsia"/>
                                <w:color w:val="000000"/>
                                <w:sz w:val="20"/>
                                <w:szCs w:val="20"/>
                              </w:rPr>
                              <w:t>）</w:t>
                            </w:r>
                            <w:r w:rsidRPr="00C43C11">
                              <w:rPr>
                                <w:rFonts w:ascii="標楷體" w:eastAsia="標楷體" w:hAnsi="標楷體" w:cs="新細明體" w:hint="eastAsia"/>
                                <w:color w:val="000000"/>
                                <w:sz w:val="20"/>
                                <w:szCs w:val="20"/>
                              </w:rPr>
                              <w:t>－開瑄國小</w:t>
                            </w:r>
                          </w:p>
                        </w:tc>
                        <w:tc>
                          <w:tcPr>
                            <w:tcW w:w="1276" w:type="dxa"/>
                            <w:tcBorders>
                              <w:top w:val="nil"/>
                              <w:left w:val="nil"/>
                              <w:bottom w:val="single" w:sz="4" w:space="0" w:color="auto"/>
                              <w:right w:val="single" w:sz="4" w:space="0" w:color="auto"/>
                            </w:tcBorders>
                            <w:shd w:val="clear" w:color="auto" w:fill="auto"/>
                            <w:noWrap/>
                            <w:vAlign w:val="center"/>
                            <w:hideMark/>
                          </w:tcPr>
                          <w:p w14:paraId="621DE7B1"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91.38 </w:t>
                            </w:r>
                          </w:p>
                        </w:tc>
                      </w:tr>
                      <w:tr w:rsidR="00AA26AB" w:rsidRPr="00C43C11" w14:paraId="30491836"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7F433"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13</w:t>
                            </w:r>
                          </w:p>
                        </w:tc>
                        <w:tc>
                          <w:tcPr>
                            <w:tcW w:w="1390" w:type="dxa"/>
                            <w:tcBorders>
                              <w:top w:val="single" w:sz="4" w:space="0" w:color="auto"/>
                              <w:left w:val="nil"/>
                              <w:bottom w:val="single" w:sz="4" w:space="0" w:color="auto"/>
                              <w:right w:val="single" w:sz="4" w:space="0" w:color="auto"/>
                            </w:tcBorders>
                            <w:vAlign w:val="center"/>
                          </w:tcPr>
                          <w:p w14:paraId="7FF016D3"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32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895BD"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塘頭一－塘頭</w:t>
                            </w:r>
                          </w:p>
                        </w:tc>
                        <w:tc>
                          <w:tcPr>
                            <w:tcW w:w="1276" w:type="dxa"/>
                            <w:tcBorders>
                              <w:top w:val="nil"/>
                              <w:left w:val="nil"/>
                              <w:bottom w:val="single" w:sz="4" w:space="0" w:color="auto"/>
                              <w:right w:val="single" w:sz="4" w:space="0" w:color="auto"/>
                            </w:tcBorders>
                            <w:shd w:val="clear" w:color="auto" w:fill="auto"/>
                            <w:noWrap/>
                            <w:vAlign w:val="center"/>
                            <w:hideMark/>
                          </w:tcPr>
                          <w:p w14:paraId="36853B84"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95.78 </w:t>
                            </w:r>
                          </w:p>
                        </w:tc>
                      </w:tr>
                      <w:tr w:rsidR="00AA26AB" w:rsidRPr="00C43C11" w14:paraId="2DDB74D4"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32A09C"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14</w:t>
                            </w:r>
                          </w:p>
                        </w:tc>
                        <w:tc>
                          <w:tcPr>
                            <w:tcW w:w="1390" w:type="dxa"/>
                            <w:tcBorders>
                              <w:top w:val="single" w:sz="4" w:space="0" w:color="auto"/>
                              <w:left w:val="nil"/>
                              <w:bottom w:val="single" w:sz="4" w:space="0" w:color="auto"/>
                              <w:right w:val="single" w:sz="4" w:space="0" w:color="auto"/>
                            </w:tcBorders>
                            <w:vAlign w:val="center"/>
                          </w:tcPr>
                          <w:p w14:paraId="54488E6F"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紅1</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D2BA3"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開瑄國小－國校</w:t>
                            </w:r>
                          </w:p>
                        </w:tc>
                        <w:tc>
                          <w:tcPr>
                            <w:tcW w:w="1276" w:type="dxa"/>
                            <w:tcBorders>
                              <w:top w:val="nil"/>
                              <w:left w:val="nil"/>
                              <w:bottom w:val="single" w:sz="4" w:space="0" w:color="auto"/>
                              <w:right w:val="single" w:sz="4" w:space="0" w:color="auto"/>
                            </w:tcBorders>
                            <w:shd w:val="clear" w:color="auto" w:fill="auto"/>
                            <w:noWrap/>
                            <w:vAlign w:val="center"/>
                            <w:hideMark/>
                          </w:tcPr>
                          <w:p w14:paraId="08CFFAF6"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96.99 </w:t>
                            </w:r>
                          </w:p>
                        </w:tc>
                      </w:tr>
                      <w:tr w:rsidR="00AA26AB" w:rsidRPr="00C43C11" w14:paraId="54BBD085" w14:textId="77777777" w:rsidTr="00CB5761">
                        <w:trPr>
                          <w:trHeight w:val="308"/>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DAB1A"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15</w:t>
                            </w:r>
                          </w:p>
                        </w:tc>
                        <w:tc>
                          <w:tcPr>
                            <w:tcW w:w="1390" w:type="dxa"/>
                            <w:tcBorders>
                              <w:top w:val="single" w:sz="4" w:space="0" w:color="auto"/>
                              <w:left w:val="nil"/>
                              <w:bottom w:val="single" w:sz="4" w:space="0" w:color="auto"/>
                              <w:right w:val="single" w:sz="4" w:space="0" w:color="auto"/>
                            </w:tcBorders>
                            <w:vAlign w:val="center"/>
                          </w:tcPr>
                          <w:p w14:paraId="2839E63A"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27</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21A7B" w14:textId="77777777" w:rsidR="00AA26AB" w:rsidRPr="00C43C11" w:rsidRDefault="00AA26AB" w:rsidP="00F20837">
                            <w:pPr>
                              <w:widowControl/>
                              <w:snapToGrid w:val="0"/>
                              <w:jc w:val="center"/>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何斗里辦公處－斗門一</w:t>
                            </w:r>
                          </w:p>
                        </w:tc>
                        <w:tc>
                          <w:tcPr>
                            <w:tcW w:w="1276" w:type="dxa"/>
                            <w:tcBorders>
                              <w:top w:val="nil"/>
                              <w:left w:val="nil"/>
                              <w:bottom w:val="single" w:sz="4" w:space="0" w:color="auto"/>
                              <w:right w:val="single" w:sz="4" w:space="0" w:color="auto"/>
                            </w:tcBorders>
                            <w:shd w:val="clear" w:color="auto" w:fill="auto"/>
                            <w:noWrap/>
                            <w:vAlign w:val="center"/>
                            <w:hideMark/>
                          </w:tcPr>
                          <w:p w14:paraId="12FED19B" w14:textId="77777777" w:rsidR="00AA26AB" w:rsidRPr="00C43C11" w:rsidRDefault="00AA26AB" w:rsidP="00F20837">
                            <w:pPr>
                              <w:widowControl/>
                              <w:snapToGrid w:val="0"/>
                              <w:jc w:val="right"/>
                              <w:rPr>
                                <w:rFonts w:ascii="標楷體" w:eastAsia="標楷體" w:hAnsi="標楷體" w:cs="新細明體"/>
                                <w:color w:val="000000"/>
                                <w:sz w:val="20"/>
                                <w:szCs w:val="20"/>
                              </w:rPr>
                            </w:pPr>
                            <w:r w:rsidRPr="00C43C11">
                              <w:rPr>
                                <w:rFonts w:ascii="標楷體" w:eastAsia="標楷體" w:hAnsi="標楷體" w:cs="新細明體" w:hint="eastAsia"/>
                                <w:color w:val="000000"/>
                                <w:sz w:val="20"/>
                                <w:szCs w:val="20"/>
                              </w:rPr>
                              <w:t xml:space="preserve">97.18 </w:t>
                            </w:r>
                          </w:p>
                        </w:tc>
                      </w:tr>
                      <w:tr w:rsidR="00AA26AB" w:rsidRPr="00C43C11" w14:paraId="33220EAC" w14:textId="77777777" w:rsidTr="00CB5761">
                        <w:trPr>
                          <w:trHeight w:val="142"/>
                        </w:trPr>
                        <w:tc>
                          <w:tcPr>
                            <w:tcW w:w="6096" w:type="dxa"/>
                            <w:gridSpan w:val="4"/>
                            <w:tcBorders>
                              <w:top w:val="single" w:sz="4" w:space="0" w:color="auto"/>
                            </w:tcBorders>
                            <w:shd w:val="clear" w:color="auto" w:fill="auto"/>
                            <w:noWrap/>
                          </w:tcPr>
                          <w:p w14:paraId="443B5469" w14:textId="77777777" w:rsidR="00AA26AB" w:rsidRPr="00C43C11" w:rsidRDefault="00AA26AB" w:rsidP="00437C49">
                            <w:pPr>
                              <w:widowControl/>
                              <w:snapToGrid w:val="0"/>
                              <w:jc w:val="both"/>
                              <w:rPr>
                                <w:rFonts w:ascii="標楷體" w:eastAsia="標楷體" w:hAnsi="標楷體" w:cs="新細明體"/>
                                <w:color w:val="000000"/>
                                <w:sz w:val="18"/>
                                <w:szCs w:val="18"/>
                              </w:rPr>
                            </w:pPr>
                            <w:r w:rsidRPr="00C43C11">
                              <w:rPr>
                                <w:rFonts w:ascii="標楷體" w:eastAsia="標楷體" w:hAnsi="標楷體" w:cs="新細明體" w:hint="eastAsia"/>
                                <w:color w:val="000000"/>
                                <w:sz w:val="18"/>
                                <w:szCs w:val="18"/>
                              </w:rPr>
                              <w:t>資料來源：整理自金門縣公共車船管理處提供資料。</w:t>
                            </w:r>
                          </w:p>
                        </w:tc>
                      </w:tr>
                    </w:tbl>
                    <w:p w14:paraId="3C999DBF" w14:textId="77777777" w:rsidR="00AA26AB" w:rsidRPr="00CB5761" w:rsidRDefault="00AA26AB" w:rsidP="00CB5761"/>
                  </w:txbxContent>
                </v:textbox>
                <w10:wrap type="square" anchorx="margin"/>
              </v:shape>
            </w:pict>
          </mc:Fallback>
        </mc:AlternateContent>
      </w:r>
      <w:r w:rsidRPr="0014438B">
        <w:rPr>
          <w:rFonts w:ascii="標楷體" w:eastAsia="標楷體" w:hAnsi="標楷體" w:hint="eastAsia"/>
          <w:bCs/>
          <w:noProof/>
          <w:color w:val="000000"/>
          <w:szCs w:val="24"/>
        </w:rPr>
        <w:t>車船處為提供民眾大眾運輸服務，設置山外車站、金城車站、沙美車站及烈嶼車站等4處營運站</w:t>
      </w:r>
      <w:r w:rsidRPr="007360E7">
        <w:rPr>
          <w:rFonts w:ascii="標楷體" w:eastAsia="標楷體" w:hAnsi="標楷體" w:hint="eastAsia"/>
          <w:bCs/>
          <w:noProof/>
          <w:color w:val="000000"/>
          <w:szCs w:val="24"/>
        </w:rPr>
        <w:t>，整體營運路線已設置250座候車亭及357支站牌</w:t>
      </w:r>
      <w:r>
        <w:rPr>
          <w:rFonts w:ascii="標楷體" w:eastAsia="標楷體" w:hAnsi="標楷體" w:hint="eastAsia"/>
          <w:bCs/>
          <w:noProof/>
          <w:color w:val="000000"/>
          <w:szCs w:val="24"/>
        </w:rPr>
        <w:t>，</w:t>
      </w:r>
      <w:r w:rsidRPr="0014438B">
        <w:rPr>
          <w:rFonts w:ascii="標楷體" w:eastAsia="標楷體" w:hAnsi="標楷體" w:hint="eastAsia"/>
          <w:bCs/>
          <w:noProof/>
          <w:color w:val="000000"/>
          <w:szCs w:val="24"/>
        </w:rPr>
        <w:t>並規劃35條縣內公車路線供民眾搭乘，113年度</w:t>
      </w:r>
      <w:r w:rsidRPr="00F84AAD">
        <w:rPr>
          <w:rFonts w:ascii="標楷體" w:eastAsia="標楷體" w:hAnsi="標楷體" w:hint="eastAsia"/>
          <w:bCs/>
          <w:noProof/>
          <w:color w:val="000000"/>
          <w:szCs w:val="24"/>
        </w:rPr>
        <w:t>共計發出13萬5</w:t>
      </w:r>
      <w:r w:rsidRPr="00F84AAD">
        <w:rPr>
          <w:rFonts w:ascii="標楷體" w:eastAsia="標楷體" w:hAnsi="標楷體"/>
          <w:bCs/>
          <w:noProof/>
          <w:color w:val="000000"/>
          <w:szCs w:val="24"/>
        </w:rPr>
        <w:t>,978</w:t>
      </w:r>
      <w:r w:rsidRPr="00F84AAD">
        <w:rPr>
          <w:rFonts w:ascii="標楷體" w:eastAsia="標楷體" w:hAnsi="標楷體" w:hint="eastAsia"/>
          <w:bCs/>
          <w:noProof/>
          <w:color w:val="000000"/>
          <w:szCs w:val="24"/>
        </w:rPr>
        <w:t>班次、載客量4</w:t>
      </w:r>
      <w:r w:rsidRPr="00F84AAD">
        <w:rPr>
          <w:rFonts w:ascii="標楷體" w:eastAsia="標楷體" w:hAnsi="標楷體"/>
          <w:bCs/>
          <w:noProof/>
          <w:color w:val="000000"/>
          <w:szCs w:val="24"/>
        </w:rPr>
        <w:t>60</w:t>
      </w:r>
      <w:r w:rsidRPr="00F84AAD">
        <w:rPr>
          <w:rFonts w:ascii="標楷體" w:eastAsia="標楷體" w:hAnsi="標楷體" w:hint="eastAsia"/>
          <w:bCs/>
          <w:noProof/>
          <w:color w:val="000000"/>
          <w:szCs w:val="24"/>
        </w:rPr>
        <w:t>萬餘人次/段，平均每日駛發班車</w:t>
      </w:r>
      <w:r w:rsidRPr="00F84AAD">
        <w:rPr>
          <w:rFonts w:ascii="標楷體" w:eastAsia="標楷體" w:hAnsi="標楷體"/>
          <w:bCs/>
          <w:noProof/>
          <w:color w:val="000000"/>
          <w:szCs w:val="24"/>
        </w:rPr>
        <w:t>1</w:t>
      </w:r>
      <w:r w:rsidRPr="00F84AAD">
        <w:rPr>
          <w:rFonts w:ascii="標楷體" w:eastAsia="標楷體" w:hAnsi="標楷體" w:hint="eastAsia"/>
          <w:bCs/>
          <w:noProof/>
          <w:color w:val="000000"/>
          <w:szCs w:val="24"/>
        </w:rPr>
        <w:t>萬餘班次，並獲縣</w:t>
      </w:r>
      <w:r>
        <w:rPr>
          <w:rFonts w:ascii="標楷體" w:eastAsia="標楷體" w:hAnsi="標楷體" w:hint="eastAsia"/>
          <w:bCs/>
          <w:noProof/>
          <w:color w:val="000000"/>
          <w:szCs w:val="24"/>
        </w:rPr>
        <w:t>政</w:t>
      </w:r>
      <w:r w:rsidRPr="00F84AAD">
        <w:rPr>
          <w:rFonts w:ascii="標楷體" w:eastAsia="標楷體" w:hAnsi="標楷體" w:hint="eastAsia"/>
          <w:bCs/>
          <w:noProof/>
          <w:color w:val="000000"/>
          <w:szCs w:val="24"/>
        </w:rPr>
        <w:t>府票價收入補助共計4</w:t>
      </w:r>
      <w:r w:rsidRPr="00F84AAD">
        <w:rPr>
          <w:rFonts w:ascii="標楷體" w:eastAsia="標楷體" w:hAnsi="標楷體"/>
          <w:bCs/>
          <w:noProof/>
          <w:color w:val="000000"/>
          <w:szCs w:val="24"/>
        </w:rPr>
        <w:t>,951</w:t>
      </w:r>
      <w:r w:rsidRPr="00F84AAD">
        <w:rPr>
          <w:rFonts w:ascii="標楷體" w:eastAsia="標楷體" w:hAnsi="標楷體" w:hint="eastAsia"/>
          <w:bCs/>
          <w:noProof/>
          <w:color w:val="000000"/>
          <w:szCs w:val="24"/>
        </w:rPr>
        <w:t>萬餘元</w:t>
      </w:r>
      <w:bookmarkStart w:id="35" w:name="_Hlk200570058"/>
      <w:r w:rsidRPr="0014438B">
        <w:rPr>
          <w:rFonts w:ascii="標楷體" w:eastAsia="標楷體" w:hAnsi="標楷體" w:hint="eastAsia"/>
          <w:bCs/>
          <w:noProof/>
          <w:color w:val="000000"/>
          <w:szCs w:val="24"/>
        </w:rPr>
        <w:t>，經查路網規劃</w:t>
      </w:r>
      <w:r w:rsidRPr="003D7756">
        <w:rPr>
          <w:rFonts w:ascii="標楷體" w:eastAsia="標楷體" w:hAnsi="標楷體" w:hint="eastAsia"/>
          <w:bCs/>
          <w:noProof/>
          <w:color w:val="000000"/>
          <w:szCs w:val="24"/>
        </w:rPr>
        <w:t>及公車站牌</w:t>
      </w:r>
      <w:r>
        <w:rPr>
          <w:rFonts w:ascii="標楷體" w:eastAsia="標楷體" w:hAnsi="標楷體" w:hint="eastAsia"/>
          <w:bCs/>
          <w:noProof/>
          <w:color w:val="000000"/>
          <w:szCs w:val="24"/>
        </w:rPr>
        <w:t>設置</w:t>
      </w:r>
      <w:r w:rsidRPr="0014438B">
        <w:rPr>
          <w:rFonts w:ascii="標楷體" w:eastAsia="標楷體" w:hAnsi="標楷體" w:hint="eastAsia"/>
          <w:bCs/>
          <w:noProof/>
          <w:color w:val="000000"/>
          <w:szCs w:val="24"/>
        </w:rPr>
        <w:t>情形，核有</w:t>
      </w:r>
      <w:r>
        <w:rPr>
          <w:rFonts w:ascii="標楷體" w:eastAsia="標楷體" w:hAnsi="標楷體" w:hint="eastAsia"/>
          <w:bCs/>
          <w:noProof/>
          <w:color w:val="000000"/>
          <w:szCs w:val="24"/>
        </w:rPr>
        <w:t>：</w:t>
      </w:r>
      <w:bookmarkEnd w:id="35"/>
      <w:r>
        <w:rPr>
          <w:rFonts w:ascii="標楷體" w:eastAsia="標楷體" w:hAnsi="標楷體" w:hint="eastAsia"/>
          <w:bCs/>
          <w:noProof/>
          <w:color w:val="000000"/>
          <w:szCs w:val="24"/>
        </w:rPr>
        <w:t>1.營運</w:t>
      </w:r>
      <w:r w:rsidRPr="007360E7">
        <w:rPr>
          <w:rFonts w:ascii="標楷體" w:eastAsia="標楷體" w:hAnsi="標楷體" w:hint="eastAsia"/>
          <w:bCs/>
          <w:noProof/>
          <w:color w:val="000000"/>
          <w:szCs w:val="24"/>
        </w:rPr>
        <w:t>35條市區公車路線</w:t>
      </w:r>
      <w:r>
        <w:rPr>
          <w:rFonts w:ascii="標楷體" w:eastAsia="標楷體" w:hAnsi="標楷體" w:hint="eastAsia"/>
          <w:bCs/>
          <w:noProof/>
          <w:color w:val="000000"/>
          <w:szCs w:val="24"/>
        </w:rPr>
        <w:t>，</w:t>
      </w:r>
      <w:r w:rsidRPr="007360E7">
        <w:rPr>
          <w:rFonts w:ascii="標楷體" w:eastAsia="標楷體" w:hAnsi="標楷體" w:hint="eastAsia"/>
          <w:bCs/>
          <w:noProof/>
          <w:color w:val="000000"/>
          <w:szCs w:val="24"/>
        </w:rPr>
        <w:t>共行經</w:t>
      </w:r>
      <w:r w:rsidRPr="00E82008">
        <w:rPr>
          <w:rFonts w:ascii="標楷體" w:eastAsia="標楷體" w:hAnsi="標楷體" w:hint="eastAsia"/>
          <w:bCs/>
          <w:noProof/>
          <w:color w:val="000000"/>
          <w:szCs w:val="24"/>
        </w:rPr>
        <w:t>461</w:t>
      </w:r>
      <w:r>
        <w:rPr>
          <w:rFonts w:ascii="標楷體" w:eastAsia="標楷體" w:hAnsi="標楷體" w:hint="eastAsia"/>
          <w:bCs/>
          <w:noProof/>
          <w:color w:val="000000"/>
          <w:szCs w:val="24"/>
        </w:rPr>
        <w:t>個</w:t>
      </w:r>
      <w:r w:rsidRPr="00E82008">
        <w:rPr>
          <w:rFonts w:ascii="標楷體" w:eastAsia="標楷體" w:hAnsi="標楷體" w:hint="eastAsia"/>
          <w:bCs/>
          <w:noProof/>
          <w:color w:val="000000"/>
          <w:szCs w:val="24"/>
        </w:rPr>
        <w:t>站點</w:t>
      </w:r>
      <w:r>
        <w:rPr>
          <w:rFonts w:ascii="標楷體" w:eastAsia="標楷體" w:hAnsi="標楷體" w:hint="eastAsia"/>
          <w:bCs/>
          <w:noProof/>
          <w:color w:val="000000"/>
          <w:szCs w:val="24"/>
        </w:rPr>
        <w:t>、</w:t>
      </w:r>
      <w:r w:rsidRPr="007360E7">
        <w:rPr>
          <w:rFonts w:ascii="標楷體" w:eastAsia="標楷體" w:hAnsi="標楷體" w:hint="eastAsia"/>
          <w:bCs/>
          <w:noProof/>
          <w:color w:val="000000"/>
          <w:szCs w:val="24"/>
        </w:rPr>
        <w:t>575組路段組合</w:t>
      </w:r>
      <w:r>
        <w:rPr>
          <w:rFonts w:ascii="標楷體" w:eastAsia="標楷體" w:hAnsi="標楷體" w:hint="eastAsia"/>
          <w:bCs/>
          <w:noProof/>
          <w:color w:val="000000"/>
          <w:szCs w:val="24"/>
        </w:rPr>
        <w:t>，惟其中</w:t>
      </w:r>
      <w:r w:rsidRPr="00B25F9F">
        <w:rPr>
          <w:rFonts w:ascii="標楷體" w:eastAsia="標楷體" w:hAnsi="標楷體" w:hint="eastAsia"/>
          <w:bCs/>
          <w:noProof/>
          <w:color w:val="000000"/>
          <w:szCs w:val="24"/>
        </w:rPr>
        <w:t>15組路段組合距離介於23.2公尺至97.18公尺間，站距未達100公尺</w:t>
      </w:r>
      <w:r>
        <w:rPr>
          <w:rFonts w:ascii="標楷體" w:eastAsia="標楷體" w:hAnsi="標楷體" w:hint="eastAsia"/>
          <w:bCs/>
          <w:noProof/>
          <w:color w:val="000000"/>
          <w:szCs w:val="24"/>
        </w:rPr>
        <w:t>（表3），核與間距不得少於500公尺之規定未合；另有</w:t>
      </w:r>
      <w:r w:rsidRPr="00E82008">
        <w:rPr>
          <w:rFonts w:ascii="標楷體" w:eastAsia="標楷體" w:hAnsi="標楷體" w:hint="eastAsia"/>
          <w:bCs/>
          <w:noProof/>
          <w:color w:val="000000"/>
          <w:szCs w:val="24"/>
        </w:rPr>
        <w:t>廟口站等45個路段</w:t>
      </w:r>
      <w:r>
        <w:rPr>
          <w:rFonts w:ascii="標楷體" w:eastAsia="標楷體" w:hAnsi="標楷體" w:hint="eastAsia"/>
          <w:bCs/>
          <w:noProof/>
          <w:color w:val="000000"/>
          <w:szCs w:val="24"/>
        </w:rPr>
        <w:t>之</w:t>
      </w:r>
      <w:r w:rsidRPr="007360E7">
        <w:rPr>
          <w:rFonts w:ascii="標楷體" w:eastAsia="標楷體" w:hAnsi="標楷體" w:hint="eastAsia"/>
          <w:bCs/>
          <w:noProof/>
          <w:color w:val="000000"/>
          <w:szCs w:val="24"/>
        </w:rPr>
        <w:t>間隔距離少於300公尺</w:t>
      </w:r>
      <w:r>
        <w:rPr>
          <w:rFonts w:ascii="標楷體" w:eastAsia="標楷體" w:hAnsi="標楷體" w:hint="eastAsia"/>
          <w:bCs/>
          <w:noProof/>
          <w:color w:val="000000"/>
          <w:szCs w:val="24"/>
        </w:rPr>
        <w:t>，</w:t>
      </w:r>
      <w:r w:rsidRPr="00E82008">
        <w:rPr>
          <w:rFonts w:ascii="標楷體" w:eastAsia="標楷體" w:hAnsi="標楷體" w:hint="eastAsia"/>
          <w:bCs/>
          <w:noProof/>
          <w:color w:val="000000"/>
          <w:szCs w:val="24"/>
        </w:rPr>
        <w:t>平均每班次之上下車人次為0.03人次以下</w:t>
      </w:r>
      <w:r w:rsidRPr="007360E7">
        <w:rPr>
          <w:rFonts w:ascii="標楷體" w:eastAsia="標楷體" w:hAnsi="標楷體" w:hint="eastAsia"/>
          <w:bCs/>
          <w:noProof/>
          <w:color w:val="000000"/>
          <w:szCs w:val="24"/>
        </w:rPr>
        <w:t>，站點</w:t>
      </w:r>
      <w:r>
        <w:rPr>
          <w:rFonts w:ascii="標楷體" w:eastAsia="標楷體" w:hAnsi="標楷體" w:hint="eastAsia"/>
          <w:bCs/>
          <w:noProof/>
          <w:color w:val="000000"/>
          <w:szCs w:val="24"/>
        </w:rPr>
        <w:t>間距過近且</w:t>
      </w:r>
      <w:r w:rsidRPr="007360E7">
        <w:rPr>
          <w:rFonts w:ascii="標楷體" w:eastAsia="標楷體" w:hAnsi="標楷體" w:hint="eastAsia"/>
          <w:bCs/>
          <w:noProof/>
          <w:color w:val="000000"/>
          <w:szCs w:val="24"/>
        </w:rPr>
        <w:t>搭乘人次少</w:t>
      </w:r>
      <w:r>
        <w:rPr>
          <w:rFonts w:ascii="標楷體" w:eastAsia="標楷體" w:hAnsi="標楷體" w:hint="eastAsia"/>
          <w:bCs/>
          <w:noProof/>
          <w:color w:val="000000"/>
          <w:szCs w:val="24"/>
        </w:rPr>
        <w:t>，允</w:t>
      </w:r>
      <w:r w:rsidRPr="00E82008">
        <w:rPr>
          <w:rFonts w:ascii="標楷體" w:eastAsia="標楷體" w:hAnsi="標楷體" w:hint="eastAsia"/>
          <w:bCs/>
          <w:noProof/>
          <w:color w:val="000000"/>
          <w:szCs w:val="24"/>
        </w:rPr>
        <w:t>宜審慎評估各站牌及候車亭設置地點之妥適性，以避免資源浪費</w:t>
      </w:r>
      <w:r>
        <w:rPr>
          <w:rFonts w:ascii="標楷體" w:eastAsia="標楷體" w:hAnsi="標楷體" w:hint="eastAsia"/>
          <w:bCs/>
          <w:noProof/>
          <w:color w:val="000000"/>
          <w:szCs w:val="24"/>
        </w:rPr>
        <w:t>；2.</w:t>
      </w:r>
      <w:r w:rsidRPr="005F4E75">
        <w:rPr>
          <w:rFonts w:ascii="標楷體" w:eastAsia="標楷體" w:hAnsi="標楷體" w:hint="eastAsia"/>
          <w:bCs/>
          <w:noProof/>
          <w:color w:val="000000"/>
          <w:szCs w:val="24"/>
        </w:rPr>
        <w:t>為提升公車資訊服務品質</w:t>
      </w:r>
      <w:r>
        <w:rPr>
          <w:rFonts w:ascii="標楷體" w:eastAsia="標楷體" w:hAnsi="標楷體" w:hint="eastAsia"/>
          <w:bCs/>
          <w:noProof/>
          <w:color w:val="000000"/>
          <w:szCs w:val="24"/>
        </w:rPr>
        <w:t>，</w:t>
      </w:r>
      <w:r w:rsidRPr="005F4E75">
        <w:rPr>
          <w:rFonts w:ascii="標楷體" w:eastAsia="標楷體" w:hAnsi="標楷體" w:hint="eastAsia"/>
          <w:bCs/>
          <w:noProof/>
          <w:color w:val="000000"/>
          <w:szCs w:val="24"/>
        </w:rPr>
        <w:t>積極設置智慧站牌，惟現有智慧站牌</w:t>
      </w:r>
      <w:r>
        <w:rPr>
          <w:rFonts w:ascii="標楷體" w:eastAsia="標楷體" w:hAnsi="標楷體" w:hint="eastAsia"/>
          <w:bCs/>
          <w:noProof/>
          <w:color w:val="000000"/>
          <w:szCs w:val="24"/>
        </w:rPr>
        <w:t>共</w:t>
      </w:r>
      <w:r w:rsidRPr="005F4E75">
        <w:rPr>
          <w:rFonts w:ascii="標楷體" w:eastAsia="標楷體" w:hAnsi="標楷體" w:hint="eastAsia"/>
          <w:bCs/>
          <w:noProof/>
          <w:color w:val="000000"/>
          <w:szCs w:val="24"/>
        </w:rPr>
        <w:t>68座，僅占現有公車站點607處</w:t>
      </w:r>
      <w:r>
        <w:rPr>
          <w:rFonts w:ascii="標楷體" w:eastAsia="標楷體" w:hAnsi="標楷體" w:hint="eastAsia"/>
          <w:bCs/>
          <w:noProof/>
          <w:color w:val="000000"/>
          <w:szCs w:val="24"/>
        </w:rPr>
        <w:t>（</w:t>
      </w:r>
      <w:r w:rsidRPr="005F4E75">
        <w:rPr>
          <w:rFonts w:ascii="標楷體" w:eastAsia="標楷體" w:hAnsi="標楷體" w:hint="eastAsia"/>
          <w:bCs/>
          <w:noProof/>
          <w:color w:val="000000"/>
          <w:szCs w:val="24"/>
        </w:rPr>
        <w:t>357支站牌及250座候車亭</w:t>
      </w:r>
      <w:r>
        <w:rPr>
          <w:rFonts w:ascii="標楷體" w:eastAsia="標楷體" w:hAnsi="標楷體" w:hint="eastAsia"/>
          <w:bCs/>
          <w:noProof/>
          <w:color w:val="000000"/>
          <w:szCs w:val="24"/>
        </w:rPr>
        <w:t>）</w:t>
      </w:r>
      <w:r w:rsidRPr="005F4E75">
        <w:rPr>
          <w:rFonts w:ascii="標楷體" w:eastAsia="標楷體" w:hAnsi="標楷體" w:hint="eastAsia"/>
          <w:bCs/>
          <w:noProof/>
          <w:color w:val="000000"/>
          <w:szCs w:val="24"/>
        </w:rPr>
        <w:t>之11.20％，尚待審慎評估各重要公車路線、觀光遊憩路線或上下車人潮較多之站點，研酌增設智慧站牌之可行性，以利乘</w:t>
      </w:r>
      <w:r w:rsidRPr="005F4E75">
        <w:rPr>
          <w:rFonts w:ascii="標楷體" w:eastAsia="標楷體" w:hAnsi="標楷體" w:hint="eastAsia"/>
          <w:bCs/>
          <w:noProof/>
          <w:color w:val="000000"/>
          <w:szCs w:val="24"/>
        </w:rPr>
        <w:lastRenderedPageBreak/>
        <w:t>車民眾即時掌握班車到站與發車資訊</w:t>
      </w:r>
      <w:r>
        <w:rPr>
          <w:rFonts w:ascii="標楷體" w:eastAsia="標楷體" w:hAnsi="標楷體" w:hint="eastAsia"/>
          <w:bCs/>
          <w:noProof/>
          <w:color w:val="000000"/>
          <w:szCs w:val="24"/>
        </w:rPr>
        <w:t>，</w:t>
      </w:r>
      <w:r w:rsidRPr="005F4E75">
        <w:rPr>
          <w:rFonts w:ascii="標楷體" w:eastAsia="標楷體" w:hAnsi="標楷體" w:hint="eastAsia"/>
          <w:bCs/>
          <w:noProof/>
          <w:color w:val="000000"/>
          <w:szCs w:val="24"/>
        </w:rPr>
        <w:t>建構友善候車環境等情事，經函請檢討改善。據復：1.將檢討改善部分距離過近</w:t>
      </w:r>
      <w:r>
        <w:rPr>
          <w:rFonts w:ascii="標楷體" w:eastAsia="標楷體" w:hAnsi="標楷體" w:hint="eastAsia"/>
          <w:bCs/>
          <w:noProof/>
          <w:color w:val="000000"/>
          <w:szCs w:val="24"/>
        </w:rPr>
        <w:t>之站點</w:t>
      </w:r>
      <w:r w:rsidRPr="005F4E75">
        <w:rPr>
          <w:rFonts w:ascii="標楷體" w:eastAsia="標楷體" w:hAnsi="標楷體" w:hint="eastAsia"/>
          <w:bCs/>
          <w:noProof/>
          <w:color w:val="000000"/>
          <w:szCs w:val="24"/>
        </w:rPr>
        <w:t>，若後續候車民眾</w:t>
      </w:r>
      <w:r>
        <w:rPr>
          <w:rFonts w:ascii="標楷體" w:eastAsia="標楷體" w:hAnsi="標楷體" w:hint="eastAsia"/>
          <w:bCs/>
          <w:noProof/>
          <w:color w:val="000000"/>
          <w:szCs w:val="24"/>
        </w:rPr>
        <w:t>太少</w:t>
      </w:r>
      <w:r w:rsidRPr="005F4E75">
        <w:rPr>
          <w:rFonts w:ascii="標楷體" w:eastAsia="標楷體" w:hAnsi="標楷體" w:hint="eastAsia"/>
          <w:bCs/>
          <w:noProof/>
          <w:color w:val="000000"/>
          <w:szCs w:val="24"/>
        </w:rPr>
        <w:t>將</w:t>
      </w:r>
      <w:r>
        <w:rPr>
          <w:rFonts w:ascii="標楷體" w:eastAsia="標楷體" w:hAnsi="標楷體" w:hint="eastAsia"/>
          <w:bCs/>
          <w:noProof/>
          <w:color w:val="000000"/>
          <w:szCs w:val="24"/>
        </w:rPr>
        <w:t>採</w:t>
      </w:r>
      <w:r w:rsidRPr="005F4E75">
        <w:rPr>
          <w:rFonts w:ascii="標楷體" w:eastAsia="標楷體" w:hAnsi="標楷體" w:hint="eastAsia"/>
          <w:bCs/>
          <w:noProof/>
          <w:color w:val="000000"/>
          <w:szCs w:val="24"/>
        </w:rPr>
        <w:t>滾動檢討</w:t>
      </w:r>
      <w:r>
        <w:rPr>
          <w:rFonts w:ascii="標楷體" w:eastAsia="標楷體" w:hAnsi="標楷體" w:hint="eastAsia"/>
          <w:bCs/>
          <w:noProof/>
          <w:color w:val="000000"/>
          <w:szCs w:val="24"/>
        </w:rPr>
        <w:t>調整；2.</w:t>
      </w:r>
      <w:r w:rsidRPr="007D62B7">
        <w:rPr>
          <w:rFonts w:ascii="標楷體" w:eastAsia="標楷體" w:hAnsi="標楷體" w:hint="eastAsia"/>
          <w:bCs/>
          <w:noProof/>
          <w:color w:val="000000"/>
          <w:szCs w:val="24"/>
        </w:rPr>
        <w:t>已將金寧中小學、金門大學、尚義或林厝等站列為設置智慧站牌之優先順序，並積極向交通部爭取預算經費，逐步擴增智慧站牌。</w:t>
      </w:r>
    </w:p>
    <w:p w14:paraId="4D8EAAA9" w14:textId="5617A124" w:rsidR="00AA26AB" w:rsidRPr="0008248A" w:rsidRDefault="00AA26AB" w:rsidP="00CB5761">
      <w:pPr>
        <w:snapToGrid w:val="0"/>
        <w:spacing w:beforeLines="10" w:before="36" w:afterLines="10" w:after="36" w:line="482" w:lineRule="exact"/>
        <w:ind w:firstLineChars="200" w:firstLine="545"/>
        <w:jc w:val="both"/>
        <w:outlineLvl w:val="2"/>
        <w:rPr>
          <w:rFonts w:ascii="標楷體" w:eastAsia="標楷體" w:hAnsi="標楷體"/>
          <w:b/>
          <w:color w:val="000000" w:themeColor="text1"/>
          <w:sz w:val="28"/>
          <w:szCs w:val="28"/>
        </w:rPr>
      </w:pPr>
      <w:r w:rsidRPr="0008248A">
        <w:rPr>
          <w:rFonts w:ascii="標楷體" w:eastAsia="標楷體" w:hAnsi="標楷體" w:hint="eastAsia"/>
          <w:b/>
          <w:color w:val="000000" w:themeColor="text1"/>
          <w:spacing w:val="-4"/>
          <w:sz w:val="28"/>
          <w:szCs w:val="28"/>
        </w:rPr>
        <w:t>（</w:t>
      </w:r>
      <w:r>
        <w:rPr>
          <w:rFonts w:ascii="標楷體" w:eastAsia="標楷體" w:hAnsi="標楷體" w:hint="eastAsia"/>
          <w:b/>
          <w:color w:val="000000" w:themeColor="text1"/>
          <w:sz w:val="28"/>
          <w:szCs w:val="28"/>
        </w:rPr>
        <w:t>五</w:t>
      </w:r>
      <w:r w:rsidRPr="0008248A">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金門日報社致力改善營運成效，惟</w:t>
      </w:r>
      <w:r w:rsidRPr="0008248A">
        <w:rPr>
          <w:rFonts w:ascii="標楷體" w:eastAsia="標楷體" w:hAnsi="標楷體" w:hint="eastAsia"/>
          <w:b/>
          <w:color w:val="000000" w:themeColor="text1"/>
          <w:sz w:val="28"/>
          <w:szCs w:val="28"/>
        </w:rPr>
        <w:t>營業收入逐年下滑，須仰賴縣</w:t>
      </w:r>
      <w:r w:rsidR="00F20837">
        <w:rPr>
          <w:rFonts w:ascii="標楷體" w:eastAsia="標楷體" w:hAnsi="標楷體" w:hint="eastAsia"/>
          <w:b/>
          <w:color w:val="000000" w:themeColor="text1"/>
          <w:sz w:val="28"/>
          <w:szCs w:val="28"/>
        </w:rPr>
        <w:t>政</w:t>
      </w:r>
      <w:r w:rsidRPr="0008248A">
        <w:rPr>
          <w:rFonts w:ascii="標楷體" w:eastAsia="標楷體" w:hAnsi="標楷體" w:hint="eastAsia"/>
          <w:b/>
          <w:color w:val="000000" w:themeColor="text1"/>
          <w:sz w:val="28"/>
          <w:szCs w:val="28"/>
        </w:rPr>
        <w:t>府補助始能營運</w:t>
      </w:r>
      <w:r>
        <w:rPr>
          <w:rFonts w:ascii="標楷體" w:eastAsia="標楷體" w:hAnsi="標楷體" w:hint="eastAsia"/>
          <w:b/>
          <w:color w:val="000000" w:themeColor="text1"/>
          <w:sz w:val="28"/>
          <w:szCs w:val="28"/>
        </w:rPr>
        <w:t>，又</w:t>
      </w:r>
      <w:r w:rsidRPr="00864E1E">
        <w:rPr>
          <w:rFonts w:ascii="標楷體" w:eastAsia="標楷體" w:hAnsi="標楷體" w:hint="eastAsia"/>
          <w:b/>
          <w:color w:val="000000" w:themeColor="text1"/>
          <w:sz w:val="28"/>
          <w:szCs w:val="28"/>
        </w:rPr>
        <w:t>存有印刷專業技術人員斷層隱憂，</w:t>
      </w:r>
      <w:r>
        <w:rPr>
          <w:rFonts w:ascii="標楷體" w:eastAsia="標楷體" w:hAnsi="標楷體" w:hint="eastAsia"/>
          <w:b/>
          <w:color w:val="000000" w:themeColor="text1"/>
          <w:sz w:val="28"/>
          <w:szCs w:val="28"/>
        </w:rPr>
        <w:t>及</w:t>
      </w:r>
      <w:r w:rsidRPr="00864E1E">
        <w:rPr>
          <w:rFonts w:ascii="標楷體" w:eastAsia="標楷體" w:hAnsi="標楷體" w:hint="eastAsia"/>
          <w:b/>
          <w:color w:val="000000" w:themeColor="text1"/>
          <w:sz w:val="28"/>
          <w:szCs w:val="28"/>
        </w:rPr>
        <w:t>部分舊報紙數位化檔案缺乏完整索引</w:t>
      </w:r>
      <w:r>
        <w:rPr>
          <w:rFonts w:ascii="標楷體" w:eastAsia="標楷體" w:hAnsi="標楷體" w:hint="eastAsia"/>
          <w:b/>
          <w:color w:val="000000" w:themeColor="text1"/>
          <w:sz w:val="28"/>
          <w:szCs w:val="28"/>
        </w:rPr>
        <w:t>與</w:t>
      </w:r>
      <w:r w:rsidRPr="00864E1E">
        <w:rPr>
          <w:rFonts w:ascii="標楷體" w:eastAsia="標楷體" w:hAnsi="標楷體" w:hint="eastAsia"/>
          <w:b/>
          <w:color w:val="000000" w:themeColor="text1"/>
          <w:sz w:val="28"/>
          <w:szCs w:val="28"/>
        </w:rPr>
        <w:t>線上查詢功能，</w:t>
      </w:r>
      <w:r>
        <w:rPr>
          <w:rFonts w:ascii="標楷體" w:eastAsia="標楷體" w:hAnsi="標楷體" w:hint="eastAsia"/>
          <w:b/>
          <w:color w:val="000000" w:themeColor="text1"/>
          <w:sz w:val="28"/>
          <w:szCs w:val="28"/>
        </w:rPr>
        <w:t>亟待檢討改善，以維持報社永續經營。</w:t>
      </w:r>
    </w:p>
    <w:p w14:paraId="7535EBA2" w14:textId="0B634572" w:rsidR="00AA26AB" w:rsidRPr="00B7346A" w:rsidRDefault="00AA26AB" w:rsidP="00CB5761">
      <w:pPr>
        <w:overflowPunct w:val="0"/>
        <w:spacing w:line="500" w:lineRule="exact"/>
        <w:ind w:firstLineChars="200" w:firstLine="480"/>
        <w:jc w:val="both"/>
        <w:rPr>
          <w:rFonts w:ascii="標楷體" w:eastAsia="標楷體" w:hAnsi="標楷體"/>
          <w:color w:val="000000" w:themeColor="text1"/>
          <w:spacing w:val="-2"/>
        </w:rPr>
      </w:pPr>
      <w:r w:rsidRPr="003D4128">
        <w:rPr>
          <w:rFonts w:ascii="標楷體" w:eastAsia="標楷體" w:hAnsi="標楷體" w:hint="eastAsia"/>
          <w:b/>
          <w:bCs/>
          <w:noProof/>
          <w:color w:val="000000"/>
          <w:spacing w:val="-2"/>
          <w:szCs w:val="24"/>
        </w:rPr>
        <mc:AlternateContent>
          <mc:Choice Requires="wps">
            <w:drawing>
              <wp:anchor distT="0" distB="0" distL="114300" distR="114300" simplePos="0" relativeHeight="251739136" behindDoc="0" locked="0" layoutInCell="1" allowOverlap="1" wp14:anchorId="4167A0BF" wp14:editId="538F84BE">
                <wp:simplePos x="0" y="0"/>
                <wp:positionH relativeFrom="margin">
                  <wp:posOffset>1664335</wp:posOffset>
                </wp:positionH>
                <wp:positionV relativeFrom="paragraph">
                  <wp:posOffset>2907030</wp:posOffset>
                </wp:positionV>
                <wp:extent cx="4660265" cy="2139315"/>
                <wp:effectExtent l="0" t="0" r="6985" b="7620"/>
                <wp:wrapSquare wrapText="bothSides"/>
                <wp:docPr id="40" name="矩形 40"/>
                <wp:cNvGraphicFramePr/>
                <a:graphic xmlns:a="http://schemas.openxmlformats.org/drawingml/2006/main">
                  <a:graphicData uri="http://schemas.microsoft.com/office/word/2010/wordprocessingShape">
                    <wps:wsp>
                      <wps:cNvSpPr/>
                      <wps:spPr>
                        <a:xfrm>
                          <a:off x="0" y="0"/>
                          <a:ext cx="4660265" cy="213931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7241" w:type="dxa"/>
                              <w:jc w:val="center"/>
                              <w:tblLayout w:type="fixed"/>
                              <w:tblCellMar>
                                <w:left w:w="28" w:type="dxa"/>
                                <w:right w:w="28" w:type="dxa"/>
                              </w:tblCellMar>
                              <w:tblLook w:val="04A0" w:firstRow="1" w:lastRow="0" w:firstColumn="1" w:lastColumn="0" w:noHBand="0" w:noVBand="1"/>
                            </w:tblPr>
                            <w:tblGrid>
                              <w:gridCol w:w="1103"/>
                              <w:gridCol w:w="1415"/>
                              <w:gridCol w:w="1415"/>
                              <w:gridCol w:w="1652"/>
                              <w:gridCol w:w="1656"/>
                            </w:tblGrid>
                            <w:tr w:rsidR="00AA26AB" w:rsidRPr="000020E5" w14:paraId="0C40E0CB" w14:textId="77777777" w:rsidTr="00A3679C">
                              <w:trPr>
                                <w:trHeight w:val="236"/>
                                <w:jc w:val="center"/>
                              </w:trPr>
                              <w:tc>
                                <w:tcPr>
                                  <w:tcW w:w="7241" w:type="dxa"/>
                                  <w:gridSpan w:val="5"/>
                                  <w:shd w:val="clear" w:color="auto" w:fill="auto"/>
                                  <w:noWrap/>
                                  <w:vAlign w:val="center"/>
                                  <w:hideMark/>
                                </w:tcPr>
                                <w:p w14:paraId="42D54EE8" w14:textId="77777777" w:rsidR="00AA26AB" w:rsidRPr="000020E5" w:rsidRDefault="00AA26AB" w:rsidP="00CB5761">
                                  <w:pPr>
                                    <w:overflowPunct w:val="0"/>
                                    <w:jc w:val="center"/>
                                    <w:rPr>
                                      <w:rFonts w:ascii="標楷體" w:eastAsia="標楷體" w:hAnsi="標楷體"/>
                                      <w:b/>
                                      <w:bCs/>
                                      <w:color w:val="000000"/>
                                      <w:szCs w:val="24"/>
                                    </w:rPr>
                                  </w:pPr>
                                  <w:r w:rsidRPr="000020E5">
                                    <w:rPr>
                                      <w:rFonts w:ascii="標楷體" w:eastAsia="標楷體" w:hAnsi="標楷體" w:hint="eastAsia"/>
                                      <w:b/>
                                      <w:bCs/>
                                      <w:color w:val="000000"/>
                                      <w:szCs w:val="24"/>
                                    </w:rPr>
                                    <w:t>表</w:t>
                                  </w:r>
                                  <w:r>
                                    <w:rPr>
                                      <w:rFonts w:ascii="標楷體" w:eastAsia="標楷體" w:hAnsi="標楷體"/>
                                      <w:b/>
                                      <w:bCs/>
                                      <w:color w:val="000000"/>
                                      <w:szCs w:val="24"/>
                                    </w:rPr>
                                    <w:t>4</w:t>
                                  </w:r>
                                  <w:r>
                                    <w:rPr>
                                      <w:rFonts w:ascii="標楷體" w:eastAsia="標楷體" w:hAnsi="標楷體" w:hint="eastAsia"/>
                                      <w:b/>
                                      <w:bCs/>
                                      <w:color w:val="000000"/>
                                      <w:szCs w:val="24"/>
                                    </w:rPr>
                                    <w:t xml:space="preserve">　</w:t>
                                  </w:r>
                                  <w:r w:rsidRPr="000020E5">
                                    <w:rPr>
                                      <w:rFonts w:ascii="標楷體" w:eastAsia="標楷體" w:hAnsi="標楷體" w:hint="eastAsia"/>
                                      <w:b/>
                                      <w:bCs/>
                                      <w:color w:val="000000"/>
                                      <w:szCs w:val="24"/>
                                    </w:rPr>
                                    <w:t>金門日報社</w:t>
                                  </w:r>
                                  <w:r>
                                    <w:rPr>
                                      <w:rFonts w:ascii="標楷體" w:eastAsia="標楷體" w:hAnsi="標楷體" w:hint="eastAsia"/>
                                      <w:b/>
                                      <w:bCs/>
                                      <w:color w:val="000000"/>
                                      <w:szCs w:val="24"/>
                                    </w:rPr>
                                    <w:t>近5年度</w:t>
                                  </w:r>
                                  <w:r w:rsidRPr="000020E5">
                                    <w:rPr>
                                      <w:rFonts w:ascii="標楷體" w:eastAsia="標楷體" w:hAnsi="標楷體" w:hint="eastAsia"/>
                                      <w:b/>
                                      <w:bCs/>
                                      <w:color w:val="000000"/>
                                      <w:szCs w:val="24"/>
                                    </w:rPr>
                                    <w:t>營運情形</w:t>
                                  </w:r>
                                </w:p>
                              </w:tc>
                            </w:tr>
                            <w:tr w:rsidR="00AA26AB" w:rsidRPr="000020E5" w14:paraId="0439646D" w14:textId="77777777" w:rsidTr="006851AE">
                              <w:trPr>
                                <w:trHeight w:val="158"/>
                                <w:jc w:val="center"/>
                              </w:trPr>
                              <w:tc>
                                <w:tcPr>
                                  <w:tcW w:w="7241" w:type="dxa"/>
                                  <w:gridSpan w:val="5"/>
                                  <w:tcBorders>
                                    <w:bottom w:val="single" w:sz="4" w:space="0" w:color="auto"/>
                                  </w:tcBorders>
                                  <w:shd w:val="clear" w:color="auto" w:fill="auto"/>
                                  <w:noWrap/>
                                  <w:vAlign w:val="bottom"/>
                                  <w:hideMark/>
                                </w:tcPr>
                                <w:p w14:paraId="2FFC7C4D" w14:textId="77777777" w:rsidR="00AA26AB" w:rsidRPr="000020E5" w:rsidRDefault="00AA26AB" w:rsidP="006851AE">
                                  <w:pPr>
                                    <w:overflowPunct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單位：新臺幣</w:t>
                                  </w:r>
                                  <w:r>
                                    <w:rPr>
                                      <w:rFonts w:ascii="標楷體" w:eastAsia="標楷體" w:hAnsi="標楷體" w:hint="eastAsia"/>
                                      <w:color w:val="000000"/>
                                      <w:sz w:val="20"/>
                                      <w:szCs w:val="20"/>
                                    </w:rPr>
                                    <w:t>千</w:t>
                                  </w:r>
                                  <w:r w:rsidRPr="000020E5">
                                    <w:rPr>
                                      <w:rFonts w:ascii="標楷體" w:eastAsia="標楷體" w:hAnsi="標楷體" w:hint="eastAsia"/>
                                      <w:color w:val="000000"/>
                                      <w:sz w:val="20"/>
                                      <w:szCs w:val="20"/>
                                    </w:rPr>
                                    <w:t>元</w:t>
                                  </w:r>
                                </w:p>
                              </w:tc>
                            </w:tr>
                            <w:tr w:rsidR="00AA26AB" w:rsidRPr="000020E5" w14:paraId="07FC1BFC" w14:textId="77777777" w:rsidTr="00A3679C">
                              <w:trPr>
                                <w:trHeight w:val="537"/>
                                <w:jc w:val="center"/>
                              </w:trPr>
                              <w:tc>
                                <w:tcPr>
                                  <w:tcW w:w="110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28CE63E5" w14:textId="77777777" w:rsidR="00AA26AB" w:rsidRPr="000020E5" w:rsidRDefault="00AA26AB" w:rsidP="006851AE">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項目</w:t>
                                  </w:r>
                                </w:p>
                                <w:p w14:paraId="10DB07CF" w14:textId="77777777" w:rsidR="00AA26AB" w:rsidRPr="000020E5" w:rsidRDefault="00AA26AB" w:rsidP="003C62B8">
                                  <w:pPr>
                                    <w:overflowPunct w:val="0"/>
                                    <w:adjustRightInd w:val="0"/>
                                    <w:snapToGrid w:val="0"/>
                                    <w:rPr>
                                      <w:rFonts w:ascii="標楷體" w:eastAsia="標楷體" w:hAnsi="標楷體"/>
                                      <w:color w:val="000000"/>
                                      <w:sz w:val="20"/>
                                      <w:szCs w:val="20"/>
                                    </w:rPr>
                                  </w:pPr>
                                  <w:r w:rsidRPr="000020E5">
                                    <w:rPr>
                                      <w:rFonts w:ascii="標楷體" w:eastAsia="標楷體" w:hAnsi="標楷體" w:hint="eastAsia"/>
                                      <w:color w:val="000000"/>
                                      <w:sz w:val="20"/>
                                      <w:szCs w:val="20"/>
                                    </w:rPr>
                                    <w:t>年度</w:t>
                                  </w:r>
                                </w:p>
                              </w:tc>
                              <w:tc>
                                <w:tcPr>
                                  <w:tcW w:w="1415" w:type="dxa"/>
                                  <w:tcBorders>
                                    <w:top w:val="single" w:sz="4" w:space="0" w:color="auto"/>
                                    <w:left w:val="nil"/>
                                    <w:bottom w:val="single" w:sz="4" w:space="0" w:color="auto"/>
                                    <w:right w:val="single" w:sz="4" w:space="0" w:color="auto"/>
                                  </w:tcBorders>
                                  <w:shd w:val="clear" w:color="auto" w:fill="auto"/>
                                  <w:noWrap/>
                                  <w:vAlign w:val="center"/>
                                </w:tcPr>
                                <w:p w14:paraId="3DC74BD8"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總收入</w:t>
                                  </w:r>
                                </w:p>
                              </w:tc>
                              <w:tc>
                                <w:tcPr>
                                  <w:tcW w:w="1415" w:type="dxa"/>
                                  <w:tcBorders>
                                    <w:top w:val="single" w:sz="4" w:space="0" w:color="auto"/>
                                    <w:left w:val="nil"/>
                                    <w:bottom w:val="single" w:sz="4" w:space="0" w:color="auto"/>
                                    <w:right w:val="single" w:sz="4" w:space="0" w:color="auto"/>
                                  </w:tcBorders>
                                  <w:shd w:val="clear" w:color="auto" w:fill="auto"/>
                                  <w:noWrap/>
                                  <w:vAlign w:val="center"/>
                                </w:tcPr>
                                <w:p w14:paraId="21B5676D"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總成本及費用</w:t>
                                  </w:r>
                                </w:p>
                              </w:tc>
                              <w:tc>
                                <w:tcPr>
                                  <w:tcW w:w="1652" w:type="dxa"/>
                                  <w:tcBorders>
                                    <w:top w:val="single" w:sz="4" w:space="0" w:color="auto"/>
                                    <w:left w:val="nil"/>
                                    <w:bottom w:val="single" w:sz="4" w:space="0" w:color="auto"/>
                                    <w:right w:val="single" w:sz="4" w:space="0" w:color="auto"/>
                                  </w:tcBorders>
                                  <w:shd w:val="clear" w:color="auto" w:fill="auto"/>
                                  <w:noWrap/>
                                  <w:vAlign w:val="center"/>
                                </w:tcPr>
                                <w:p w14:paraId="474D7ECA" w14:textId="77777777" w:rsidR="00AA26AB"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本期淨利</w:t>
                                  </w:r>
                                </w:p>
                                <w:p w14:paraId="0305DC16"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（淨損）</w:t>
                                  </w:r>
                                </w:p>
                              </w:tc>
                              <w:tc>
                                <w:tcPr>
                                  <w:tcW w:w="1655" w:type="dxa"/>
                                  <w:tcBorders>
                                    <w:top w:val="single" w:sz="4" w:space="0" w:color="auto"/>
                                    <w:left w:val="nil"/>
                                    <w:bottom w:val="single" w:sz="4" w:space="0" w:color="auto"/>
                                    <w:right w:val="single" w:sz="4" w:space="0" w:color="auto"/>
                                  </w:tcBorders>
                                  <w:shd w:val="clear" w:color="auto" w:fill="auto"/>
                                  <w:noWrap/>
                                  <w:vAlign w:val="center"/>
                                  <w:hideMark/>
                                </w:tcPr>
                                <w:p w14:paraId="12D8DD29" w14:textId="77777777" w:rsidR="00AA26AB"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扣除政府補助之</w:t>
                                  </w:r>
                                </w:p>
                                <w:p w14:paraId="24A924F9"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利益（損失）</w:t>
                                  </w:r>
                                </w:p>
                              </w:tc>
                            </w:tr>
                            <w:tr w:rsidR="00AA26AB" w:rsidRPr="000020E5" w14:paraId="2574A351" w14:textId="77777777" w:rsidTr="004467BB">
                              <w:trPr>
                                <w:trHeight w:val="340"/>
                                <w:jc w:val="center"/>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6DCA3683"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109</w:t>
                                  </w:r>
                                </w:p>
                              </w:tc>
                              <w:tc>
                                <w:tcPr>
                                  <w:tcW w:w="1415" w:type="dxa"/>
                                  <w:tcBorders>
                                    <w:top w:val="nil"/>
                                    <w:left w:val="nil"/>
                                    <w:bottom w:val="single" w:sz="4" w:space="0" w:color="auto"/>
                                    <w:right w:val="single" w:sz="4" w:space="0" w:color="auto"/>
                                  </w:tcBorders>
                                  <w:shd w:val="clear" w:color="auto" w:fill="auto"/>
                                  <w:noWrap/>
                                  <w:vAlign w:val="center"/>
                                </w:tcPr>
                                <w:p w14:paraId="019A20A0"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109,049</w:t>
                                  </w:r>
                                </w:p>
                              </w:tc>
                              <w:tc>
                                <w:tcPr>
                                  <w:tcW w:w="1415" w:type="dxa"/>
                                  <w:tcBorders>
                                    <w:top w:val="nil"/>
                                    <w:left w:val="nil"/>
                                    <w:bottom w:val="single" w:sz="4" w:space="0" w:color="auto"/>
                                    <w:right w:val="single" w:sz="4" w:space="0" w:color="auto"/>
                                  </w:tcBorders>
                                  <w:shd w:val="clear" w:color="auto" w:fill="auto"/>
                                  <w:noWrap/>
                                  <w:vAlign w:val="center"/>
                                </w:tcPr>
                                <w:p w14:paraId="10E2564C"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113,710</w:t>
                                  </w:r>
                                </w:p>
                              </w:tc>
                              <w:tc>
                                <w:tcPr>
                                  <w:tcW w:w="1652" w:type="dxa"/>
                                  <w:tcBorders>
                                    <w:top w:val="nil"/>
                                    <w:left w:val="nil"/>
                                    <w:bottom w:val="single" w:sz="4" w:space="0" w:color="auto"/>
                                    <w:right w:val="single" w:sz="4" w:space="0" w:color="auto"/>
                                  </w:tcBorders>
                                  <w:shd w:val="clear" w:color="auto" w:fill="auto"/>
                                  <w:noWrap/>
                                  <w:vAlign w:val="center"/>
                                </w:tcPr>
                                <w:p w14:paraId="56154F9E" w14:textId="69C4CD8F"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eastAsia="標楷體" w:hAnsi="標楷體"/>
                                      <w:color w:val="000000"/>
                                      <w:sz w:val="20"/>
                                      <w:szCs w:val="20"/>
                                    </w:rPr>
                                    <w:t xml:space="preserve">- </w:t>
                                  </w:r>
                                  <w:r w:rsidR="00AA26AB" w:rsidRPr="000020E5">
                                    <w:rPr>
                                      <w:rFonts w:ascii="標楷體" w:eastAsia="標楷體" w:hAnsi="標楷體"/>
                                      <w:color w:val="000000"/>
                                      <w:sz w:val="20"/>
                                      <w:szCs w:val="20"/>
                                    </w:rPr>
                                    <w:t>4,660</w:t>
                                  </w:r>
                                </w:p>
                              </w:tc>
                              <w:tc>
                                <w:tcPr>
                                  <w:tcW w:w="1655" w:type="dxa"/>
                                  <w:tcBorders>
                                    <w:top w:val="nil"/>
                                    <w:left w:val="nil"/>
                                    <w:bottom w:val="single" w:sz="4" w:space="0" w:color="auto"/>
                                    <w:right w:val="single" w:sz="4" w:space="0" w:color="auto"/>
                                  </w:tcBorders>
                                  <w:shd w:val="clear" w:color="auto" w:fill="auto"/>
                                  <w:noWrap/>
                                  <w:vAlign w:val="center"/>
                                </w:tcPr>
                                <w:p w14:paraId="0A9C339C" w14:textId="5527B672"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8</w:t>
                                  </w:r>
                                  <w:r w:rsidR="00AA26AB" w:rsidRPr="000020E5">
                                    <w:rPr>
                                      <w:rFonts w:ascii="標楷體" w:hAnsi="標楷體"/>
                                      <w:color w:val="000000"/>
                                      <w:sz w:val="20"/>
                                      <w:szCs w:val="20"/>
                                    </w:rPr>
                                    <w:t>2,660</w:t>
                                  </w:r>
                                </w:p>
                              </w:tc>
                            </w:tr>
                            <w:tr w:rsidR="00AA26AB" w:rsidRPr="000020E5" w14:paraId="5CD8DFDE"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000000"/>
                                  </w:tcBorders>
                                  <w:shd w:val="clear" w:color="auto" w:fill="auto"/>
                                  <w:vAlign w:val="center"/>
                                </w:tcPr>
                                <w:p w14:paraId="06AA2462"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110</w:t>
                                  </w:r>
                                </w:p>
                              </w:tc>
                              <w:tc>
                                <w:tcPr>
                                  <w:tcW w:w="1415" w:type="dxa"/>
                                  <w:tcBorders>
                                    <w:top w:val="nil"/>
                                    <w:left w:val="nil"/>
                                    <w:bottom w:val="single" w:sz="4" w:space="0" w:color="auto"/>
                                    <w:right w:val="single" w:sz="4" w:space="0" w:color="auto"/>
                                  </w:tcBorders>
                                  <w:shd w:val="clear" w:color="auto" w:fill="auto"/>
                                  <w:noWrap/>
                                  <w:vAlign w:val="center"/>
                                </w:tcPr>
                                <w:p w14:paraId="484281CB"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72,944</w:t>
                                  </w:r>
                                </w:p>
                              </w:tc>
                              <w:tc>
                                <w:tcPr>
                                  <w:tcW w:w="1415" w:type="dxa"/>
                                  <w:tcBorders>
                                    <w:top w:val="nil"/>
                                    <w:left w:val="nil"/>
                                    <w:bottom w:val="single" w:sz="4" w:space="0" w:color="auto"/>
                                    <w:right w:val="single" w:sz="4" w:space="0" w:color="auto"/>
                                  </w:tcBorders>
                                  <w:shd w:val="clear" w:color="auto" w:fill="auto"/>
                                  <w:noWrap/>
                                  <w:vAlign w:val="center"/>
                                </w:tcPr>
                                <w:p w14:paraId="3A7A1972"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97,007</w:t>
                                  </w:r>
                                </w:p>
                              </w:tc>
                              <w:tc>
                                <w:tcPr>
                                  <w:tcW w:w="1652" w:type="dxa"/>
                                  <w:tcBorders>
                                    <w:top w:val="nil"/>
                                    <w:left w:val="nil"/>
                                    <w:bottom w:val="single" w:sz="4" w:space="0" w:color="auto"/>
                                    <w:right w:val="single" w:sz="4" w:space="0" w:color="auto"/>
                                  </w:tcBorders>
                                  <w:shd w:val="clear" w:color="auto" w:fill="auto"/>
                                  <w:noWrap/>
                                  <w:vAlign w:val="center"/>
                                </w:tcPr>
                                <w:p w14:paraId="792EF5F0" w14:textId="5B56A564"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eastAsia="標楷體" w:hAnsi="標楷體"/>
                                      <w:color w:val="000000"/>
                                      <w:sz w:val="20"/>
                                      <w:szCs w:val="20"/>
                                    </w:rPr>
                                    <w:t xml:space="preserve">- </w:t>
                                  </w:r>
                                  <w:r w:rsidR="00AA26AB" w:rsidRPr="000020E5">
                                    <w:rPr>
                                      <w:rFonts w:ascii="標楷體" w:eastAsia="標楷體" w:hAnsi="標楷體"/>
                                      <w:color w:val="000000"/>
                                      <w:sz w:val="20"/>
                                      <w:szCs w:val="20"/>
                                    </w:rPr>
                                    <w:t>24,063</w:t>
                                  </w:r>
                                </w:p>
                              </w:tc>
                              <w:tc>
                                <w:tcPr>
                                  <w:tcW w:w="1655" w:type="dxa"/>
                                  <w:tcBorders>
                                    <w:top w:val="nil"/>
                                    <w:left w:val="nil"/>
                                    <w:bottom w:val="single" w:sz="4" w:space="0" w:color="auto"/>
                                    <w:right w:val="single" w:sz="4" w:space="0" w:color="auto"/>
                                  </w:tcBorders>
                                  <w:shd w:val="clear" w:color="auto" w:fill="auto"/>
                                  <w:noWrap/>
                                  <w:vAlign w:val="center"/>
                                </w:tcPr>
                                <w:p w14:paraId="199DFBFD" w14:textId="61AB1DDD"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7</w:t>
                                  </w:r>
                                  <w:r w:rsidR="00AA26AB" w:rsidRPr="000020E5">
                                    <w:rPr>
                                      <w:rFonts w:ascii="標楷體" w:hAnsi="標楷體"/>
                                      <w:color w:val="000000"/>
                                      <w:sz w:val="20"/>
                                      <w:szCs w:val="20"/>
                                    </w:rPr>
                                    <w:t>2,218</w:t>
                                  </w:r>
                                </w:p>
                              </w:tc>
                            </w:tr>
                            <w:tr w:rsidR="00AA26AB" w:rsidRPr="000020E5" w14:paraId="779475F1"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12204"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111</w:t>
                                  </w:r>
                                </w:p>
                              </w:tc>
                              <w:tc>
                                <w:tcPr>
                                  <w:tcW w:w="1415" w:type="dxa"/>
                                  <w:tcBorders>
                                    <w:top w:val="nil"/>
                                    <w:left w:val="nil"/>
                                    <w:bottom w:val="single" w:sz="4" w:space="0" w:color="auto"/>
                                    <w:right w:val="single" w:sz="4" w:space="0" w:color="auto"/>
                                  </w:tcBorders>
                                  <w:shd w:val="clear" w:color="auto" w:fill="auto"/>
                                  <w:noWrap/>
                                  <w:vAlign w:val="center"/>
                                </w:tcPr>
                                <w:p w14:paraId="3752A92D"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55,674</w:t>
                                  </w:r>
                                </w:p>
                              </w:tc>
                              <w:tc>
                                <w:tcPr>
                                  <w:tcW w:w="1415" w:type="dxa"/>
                                  <w:tcBorders>
                                    <w:top w:val="nil"/>
                                    <w:left w:val="nil"/>
                                    <w:bottom w:val="single" w:sz="4" w:space="0" w:color="auto"/>
                                    <w:right w:val="single" w:sz="4" w:space="0" w:color="auto"/>
                                  </w:tcBorders>
                                  <w:shd w:val="clear" w:color="auto" w:fill="auto"/>
                                  <w:noWrap/>
                                  <w:vAlign w:val="center"/>
                                </w:tcPr>
                                <w:p w14:paraId="79310640"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85,506</w:t>
                                  </w:r>
                                </w:p>
                              </w:tc>
                              <w:tc>
                                <w:tcPr>
                                  <w:tcW w:w="1652" w:type="dxa"/>
                                  <w:tcBorders>
                                    <w:top w:val="nil"/>
                                    <w:left w:val="nil"/>
                                    <w:bottom w:val="single" w:sz="4" w:space="0" w:color="auto"/>
                                    <w:right w:val="single" w:sz="4" w:space="0" w:color="auto"/>
                                  </w:tcBorders>
                                  <w:shd w:val="clear" w:color="auto" w:fill="auto"/>
                                  <w:noWrap/>
                                  <w:vAlign w:val="center"/>
                                </w:tcPr>
                                <w:p w14:paraId="68C9BC75" w14:textId="640B1D68"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eastAsia="標楷體" w:hAnsi="標楷體"/>
                                      <w:color w:val="000000"/>
                                      <w:sz w:val="20"/>
                                      <w:szCs w:val="20"/>
                                    </w:rPr>
                                    <w:t xml:space="preserve">- </w:t>
                                  </w:r>
                                  <w:r w:rsidR="00AA26AB" w:rsidRPr="000020E5">
                                    <w:rPr>
                                      <w:rFonts w:ascii="標楷體" w:eastAsia="標楷體" w:hAnsi="標楷體"/>
                                      <w:color w:val="000000"/>
                                      <w:sz w:val="20"/>
                                      <w:szCs w:val="20"/>
                                    </w:rPr>
                                    <w:t>30,832</w:t>
                                  </w:r>
                                </w:p>
                              </w:tc>
                              <w:tc>
                                <w:tcPr>
                                  <w:tcW w:w="1655" w:type="dxa"/>
                                  <w:tcBorders>
                                    <w:top w:val="nil"/>
                                    <w:left w:val="nil"/>
                                    <w:bottom w:val="single" w:sz="4" w:space="0" w:color="auto"/>
                                    <w:right w:val="single" w:sz="4" w:space="0" w:color="auto"/>
                                  </w:tcBorders>
                                  <w:shd w:val="clear" w:color="auto" w:fill="auto"/>
                                  <w:noWrap/>
                                  <w:vAlign w:val="center"/>
                                </w:tcPr>
                                <w:p w14:paraId="1E4FD469" w14:textId="78B2C81E"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6</w:t>
                                  </w:r>
                                  <w:r w:rsidR="00AA26AB" w:rsidRPr="000020E5">
                                    <w:rPr>
                                      <w:rFonts w:ascii="標楷體" w:hAnsi="標楷體"/>
                                      <w:color w:val="000000"/>
                                      <w:sz w:val="20"/>
                                      <w:szCs w:val="20"/>
                                    </w:rPr>
                                    <w:t>0,832</w:t>
                                  </w:r>
                                </w:p>
                              </w:tc>
                            </w:tr>
                            <w:tr w:rsidR="00AA26AB" w:rsidRPr="000020E5" w14:paraId="2B029EEF"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D886D"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112</w:t>
                                  </w:r>
                                </w:p>
                              </w:tc>
                              <w:tc>
                                <w:tcPr>
                                  <w:tcW w:w="1415" w:type="dxa"/>
                                  <w:tcBorders>
                                    <w:top w:val="nil"/>
                                    <w:left w:val="nil"/>
                                    <w:bottom w:val="single" w:sz="4" w:space="0" w:color="auto"/>
                                    <w:right w:val="single" w:sz="4" w:space="0" w:color="auto"/>
                                  </w:tcBorders>
                                  <w:shd w:val="clear" w:color="auto" w:fill="auto"/>
                                  <w:noWrap/>
                                  <w:vAlign w:val="center"/>
                                </w:tcPr>
                                <w:p w14:paraId="0BE78A67"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67,083</w:t>
                                  </w:r>
                                </w:p>
                              </w:tc>
                              <w:tc>
                                <w:tcPr>
                                  <w:tcW w:w="1415" w:type="dxa"/>
                                  <w:tcBorders>
                                    <w:top w:val="nil"/>
                                    <w:left w:val="nil"/>
                                    <w:bottom w:val="single" w:sz="4" w:space="0" w:color="auto"/>
                                    <w:right w:val="single" w:sz="4" w:space="0" w:color="auto"/>
                                  </w:tcBorders>
                                  <w:shd w:val="clear" w:color="auto" w:fill="auto"/>
                                  <w:noWrap/>
                                  <w:vAlign w:val="center"/>
                                </w:tcPr>
                                <w:p w14:paraId="4CB54BDD"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81,834</w:t>
                                  </w:r>
                                </w:p>
                              </w:tc>
                              <w:tc>
                                <w:tcPr>
                                  <w:tcW w:w="1652" w:type="dxa"/>
                                  <w:tcBorders>
                                    <w:top w:val="nil"/>
                                    <w:left w:val="nil"/>
                                    <w:bottom w:val="single" w:sz="4" w:space="0" w:color="auto"/>
                                    <w:right w:val="single" w:sz="4" w:space="0" w:color="auto"/>
                                  </w:tcBorders>
                                  <w:shd w:val="clear" w:color="auto" w:fill="auto"/>
                                  <w:noWrap/>
                                  <w:vAlign w:val="center"/>
                                </w:tcPr>
                                <w:p w14:paraId="622C2AD6" w14:textId="13492417"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1</w:t>
                                  </w:r>
                                  <w:r w:rsidR="00AA26AB" w:rsidRPr="000020E5">
                                    <w:rPr>
                                      <w:rFonts w:ascii="標楷體" w:hAnsi="標楷體"/>
                                      <w:color w:val="000000"/>
                                      <w:sz w:val="20"/>
                                      <w:szCs w:val="20"/>
                                    </w:rPr>
                                    <w:t>4,751</w:t>
                                  </w:r>
                                </w:p>
                              </w:tc>
                              <w:tc>
                                <w:tcPr>
                                  <w:tcW w:w="1655" w:type="dxa"/>
                                  <w:tcBorders>
                                    <w:top w:val="nil"/>
                                    <w:left w:val="nil"/>
                                    <w:bottom w:val="single" w:sz="4" w:space="0" w:color="auto"/>
                                    <w:right w:val="single" w:sz="4" w:space="0" w:color="auto"/>
                                  </w:tcBorders>
                                  <w:shd w:val="clear" w:color="auto" w:fill="auto"/>
                                  <w:noWrap/>
                                  <w:vAlign w:val="center"/>
                                </w:tcPr>
                                <w:p w14:paraId="53742D81" w14:textId="7F590FB6"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5</w:t>
                                  </w:r>
                                  <w:r w:rsidR="00AA26AB" w:rsidRPr="000020E5">
                                    <w:rPr>
                                      <w:rFonts w:ascii="標楷體" w:hAnsi="標楷體"/>
                                      <w:color w:val="000000"/>
                                      <w:sz w:val="20"/>
                                      <w:szCs w:val="20"/>
                                    </w:rPr>
                                    <w:t>7,751</w:t>
                                  </w:r>
                                </w:p>
                              </w:tc>
                            </w:tr>
                            <w:tr w:rsidR="00AA26AB" w:rsidRPr="000020E5" w14:paraId="68FC18A6"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7EDF9"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113</w:t>
                                  </w:r>
                                </w:p>
                              </w:tc>
                              <w:tc>
                                <w:tcPr>
                                  <w:tcW w:w="1415" w:type="dxa"/>
                                  <w:tcBorders>
                                    <w:top w:val="nil"/>
                                    <w:left w:val="nil"/>
                                    <w:bottom w:val="single" w:sz="4" w:space="0" w:color="auto"/>
                                    <w:right w:val="single" w:sz="4" w:space="0" w:color="auto"/>
                                  </w:tcBorders>
                                  <w:shd w:val="clear" w:color="auto" w:fill="auto"/>
                                  <w:noWrap/>
                                  <w:vAlign w:val="center"/>
                                </w:tcPr>
                                <w:p w14:paraId="4591374F"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84,922</w:t>
                                  </w:r>
                                </w:p>
                              </w:tc>
                              <w:tc>
                                <w:tcPr>
                                  <w:tcW w:w="1415" w:type="dxa"/>
                                  <w:tcBorders>
                                    <w:top w:val="nil"/>
                                    <w:left w:val="nil"/>
                                    <w:bottom w:val="single" w:sz="4" w:space="0" w:color="auto"/>
                                    <w:right w:val="single" w:sz="4" w:space="0" w:color="auto"/>
                                  </w:tcBorders>
                                  <w:shd w:val="clear" w:color="auto" w:fill="auto"/>
                                  <w:noWrap/>
                                  <w:vAlign w:val="center"/>
                                </w:tcPr>
                                <w:p w14:paraId="6F03A0F9"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78,623</w:t>
                                  </w:r>
                                </w:p>
                              </w:tc>
                              <w:tc>
                                <w:tcPr>
                                  <w:tcW w:w="1652" w:type="dxa"/>
                                  <w:tcBorders>
                                    <w:top w:val="nil"/>
                                    <w:left w:val="nil"/>
                                    <w:bottom w:val="single" w:sz="4" w:space="0" w:color="auto"/>
                                    <w:right w:val="single" w:sz="4" w:space="0" w:color="auto"/>
                                  </w:tcBorders>
                                  <w:shd w:val="clear" w:color="auto" w:fill="auto"/>
                                  <w:noWrap/>
                                  <w:vAlign w:val="center"/>
                                </w:tcPr>
                                <w:p w14:paraId="79435109" w14:textId="77777777" w:rsidR="00AA26AB" w:rsidRPr="000020E5" w:rsidRDefault="00AA26AB" w:rsidP="001E47ED">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color w:val="000000"/>
                                      <w:sz w:val="20"/>
                                      <w:szCs w:val="20"/>
                                    </w:rPr>
                                    <w:t>6,299</w:t>
                                  </w:r>
                                </w:p>
                              </w:tc>
                              <w:tc>
                                <w:tcPr>
                                  <w:tcW w:w="1655" w:type="dxa"/>
                                  <w:tcBorders>
                                    <w:top w:val="nil"/>
                                    <w:left w:val="nil"/>
                                    <w:bottom w:val="single" w:sz="4" w:space="0" w:color="auto"/>
                                    <w:right w:val="single" w:sz="4" w:space="0" w:color="auto"/>
                                  </w:tcBorders>
                                  <w:shd w:val="clear" w:color="auto" w:fill="auto"/>
                                  <w:noWrap/>
                                  <w:vAlign w:val="center"/>
                                </w:tcPr>
                                <w:p w14:paraId="2688CBB8" w14:textId="61075192"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5</w:t>
                                  </w:r>
                                  <w:r w:rsidR="00AA26AB" w:rsidRPr="000020E5">
                                    <w:rPr>
                                      <w:rFonts w:ascii="標楷體" w:hAnsi="標楷體"/>
                                      <w:color w:val="000000"/>
                                      <w:sz w:val="20"/>
                                      <w:szCs w:val="20"/>
                                    </w:rPr>
                                    <w:t>6,700</w:t>
                                  </w:r>
                                </w:p>
                              </w:tc>
                            </w:tr>
                            <w:tr w:rsidR="00AA26AB" w:rsidRPr="000020E5" w14:paraId="08C6FC0D" w14:textId="77777777" w:rsidTr="006851AE">
                              <w:trPr>
                                <w:trHeight w:val="259"/>
                                <w:jc w:val="center"/>
                              </w:trPr>
                              <w:tc>
                                <w:tcPr>
                                  <w:tcW w:w="7241" w:type="dxa"/>
                                  <w:gridSpan w:val="5"/>
                                  <w:tcBorders>
                                    <w:top w:val="single" w:sz="4" w:space="0" w:color="auto"/>
                                    <w:left w:val="nil"/>
                                    <w:bottom w:val="nil"/>
                                    <w:right w:val="nil"/>
                                  </w:tcBorders>
                                  <w:shd w:val="clear" w:color="auto" w:fill="auto"/>
                                  <w:noWrap/>
                                  <w:hideMark/>
                                </w:tcPr>
                                <w:p w14:paraId="2A4A8B19" w14:textId="70A9B410" w:rsidR="00AA26AB" w:rsidRPr="000020E5" w:rsidRDefault="00AA26AB" w:rsidP="006851AE">
                                  <w:pPr>
                                    <w:overflowPunct w:val="0"/>
                                    <w:snapToGrid w:val="0"/>
                                    <w:jc w:val="both"/>
                                    <w:rPr>
                                      <w:rFonts w:ascii="標楷體" w:eastAsia="標楷體" w:hAnsi="標楷體"/>
                                      <w:color w:val="000000"/>
                                      <w:sz w:val="18"/>
                                      <w:szCs w:val="18"/>
                                    </w:rPr>
                                  </w:pPr>
                                  <w:r w:rsidRPr="000020E5">
                                    <w:rPr>
                                      <w:rFonts w:ascii="標楷體" w:eastAsia="標楷體" w:hAnsi="標楷體" w:hint="eastAsia"/>
                                      <w:color w:val="000000"/>
                                      <w:sz w:val="18"/>
                                      <w:szCs w:val="18"/>
                                    </w:rPr>
                                    <w:t>資料來</w:t>
                                  </w:r>
                                  <w:r w:rsidRPr="00CC7412">
                                    <w:rPr>
                                      <w:rFonts w:ascii="標楷體" w:eastAsia="標楷體" w:hAnsi="標楷體" w:hint="eastAsia"/>
                                      <w:color w:val="000000" w:themeColor="text1"/>
                                      <w:sz w:val="18"/>
                                      <w:szCs w:val="18"/>
                                    </w:rPr>
                                    <w:t>源：整理自</w:t>
                                  </w:r>
                                  <w:r>
                                    <w:rPr>
                                      <w:rFonts w:ascii="標楷體" w:eastAsia="標楷體" w:hAnsi="標楷體" w:hint="eastAsia"/>
                                      <w:color w:val="000000" w:themeColor="text1"/>
                                      <w:sz w:val="18"/>
                                      <w:szCs w:val="18"/>
                                    </w:rPr>
                                    <w:t>金門縣</w:t>
                                  </w:r>
                                  <w:r w:rsidRPr="00CC7412">
                                    <w:rPr>
                                      <w:rFonts w:ascii="標楷體" w:eastAsia="標楷體" w:hAnsi="標楷體" w:hint="eastAsia"/>
                                      <w:color w:val="000000" w:themeColor="text1"/>
                                      <w:sz w:val="18"/>
                                      <w:szCs w:val="18"/>
                                    </w:rPr>
                                    <w:t>金門日報社</w:t>
                                  </w:r>
                                  <w:r w:rsidRPr="000020E5">
                                    <w:rPr>
                                      <w:rFonts w:ascii="標楷體" w:eastAsia="標楷體" w:hAnsi="標楷體" w:hint="eastAsia"/>
                                      <w:color w:val="000000"/>
                                      <w:sz w:val="18"/>
                                      <w:szCs w:val="18"/>
                                    </w:rPr>
                                    <w:t>109至113年</w:t>
                                  </w:r>
                                  <w:r w:rsidR="001E47ED">
                                    <w:rPr>
                                      <w:rFonts w:ascii="標楷體" w:eastAsia="標楷體" w:hAnsi="標楷體" w:hint="eastAsia"/>
                                      <w:color w:val="000000"/>
                                      <w:sz w:val="18"/>
                                      <w:szCs w:val="18"/>
                                    </w:rPr>
                                    <w:t>度</w:t>
                                  </w:r>
                                  <w:r w:rsidRPr="000020E5">
                                    <w:rPr>
                                      <w:rFonts w:ascii="標楷體" w:eastAsia="標楷體" w:hAnsi="標楷體" w:hint="eastAsia"/>
                                      <w:color w:val="000000"/>
                                      <w:sz w:val="18"/>
                                      <w:szCs w:val="18"/>
                                    </w:rPr>
                                    <w:t>附屬單位決算。</w:t>
                                  </w:r>
                                </w:p>
                              </w:tc>
                            </w:tr>
                          </w:tbl>
                          <w:p w14:paraId="54C03A84" w14:textId="77777777" w:rsidR="00AA26AB" w:rsidRPr="006851AE" w:rsidRDefault="00AA26AB" w:rsidP="00835FF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67A0BF" id="矩形 40" o:spid="_x0000_s1081" style="position:absolute;left:0;text-align:left;margin-left:131.05pt;margin-top:228.9pt;width:366.95pt;height:168.4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" fillcolor="white [3212]" stroked="f" strokeweight="1pt">
                <v:textbox>
                  <w:txbxContent>
                    <w:tbl>
                      <w:tblPr>
                        <w:tblW w:w="7241" w:type="dxa"/>
                        <w:jc w:val="center"/>
                        <w:tblLayout w:type="fixed"/>
                        <w:tblCellMar>
                          <w:left w:w="28" w:type="dxa"/>
                          <w:right w:w="28" w:type="dxa"/>
                        </w:tblCellMar>
                        <w:tblLook w:val="04A0" w:firstRow="1" w:lastRow="0" w:firstColumn="1" w:lastColumn="0" w:noHBand="0" w:noVBand="1"/>
                      </w:tblPr>
                      <w:tblGrid>
                        <w:gridCol w:w="1103"/>
                        <w:gridCol w:w="1415"/>
                        <w:gridCol w:w="1415"/>
                        <w:gridCol w:w="1652"/>
                        <w:gridCol w:w="1656"/>
                      </w:tblGrid>
                      <w:tr w:rsidR="00AA26AB" w:rsidRPr="000020E5" w14:paraId="0C40E0CB" w14:textId="77777777" w:rsidTr="00A3679C">
                        <w:trPr>
                          <w:trHeight w:val="236"/>
                          <w:jc w:val="center"/>
                        </w:trPr>
                        <w:tc>
                          <w:tcPr>
                            <w:tcW w:w="7241" w:type="dxa"/>
                            <w:gridSpan w:val="5"/>
                            <w:shd w:val="clear" w:color="auto" w:fill="auto"/>
                            <w:noWrap/>
                            <w:vAlign w:val="center"/>
                            <w:hideMark/>
                          </w:tcPr>
                          <w:p w14:paraId="42D54EE8" w14:textId="77777777" w:rsidR="00AA26AB" w:rsidRPr="000020E5" w:rsidRDefault="00AA26AB" w:rsidP="00CB5761">
                            <w:pPr>
                              <w:overflowPunct w:val="0"/>
                              <w:jc w:val="center"/>
                              <w:rPr>
                                <w:rFonts w:ascii="標楷體" w:eastAsia="標楷體" w:hAnsi="標楷體"/>
                                <w:b/>
                                <w:bCs/>
                                <w:color w:val="000000"/>
                                <w:szCs w:val="24"/>
                              </w:rPr>
                            </w:pPr>
                            <w:r w:rsidRPr="000020E5">
                              <w:rPr>
                                <w:rFonts w:ascii="標楷體" w:eastAsia="標楷體" w:hAnsi="標楷體" w:hint="eastAsia"/>
                                <w:b/>
                                <w:bCs/>
                                <w:color w:val="000000"/>
                                <w:szCs w:val="24"/>
                              </w:rPr>
                              <w:t>表</w:t>
                            </w:r>
                            <w:r>
                              <w:rPr>
                                <w:rFonts w:ascii="標楷體" w:eastAsia="標楷體" w:hAnsi="標楷體"/>
                                <w:b/>
                                <w:bCs/>
                                <w:color w:val="000000"/>
                                <w:szCs w:val="24"/>
                              </w:rPr>
                              <w:t>4</w:t>
                            </w:r>
                            <w:r>
                              <w:rPr>
                                <w:rFonts w:ascii="標楷體" w:eastAsia="標楷體" w:hAnsi="標楷體" w:hint="eastAsia"/>
                                <w:b/>
                                <w:bCs/>
                                <w:color w:val="000000"/>
                                <w:szCs w:val="24"/>
                              </w:rPr>
                              <w:t xml:space="preserve">　</w:t>
                            </w:r>
                            <w:r w:rsidRPr="000020E5">
                              <w:rPr>
                                <w:rFonts w:ascii="標楷體" w:eastAsia="標楷體" w:hAnsi="標楷體" w:hint="eastAsia"/>
                                <w:b/>
                                <w:bCs/>
                                <w:color w:val="000000"/>
                                <w:szCs w:val="24"/>
                              </w:rPr>
                              <w:t>金門日報社</w:t>
                            </w:r>
                            <w:r>
                              <w:rPr>
                                <w:rFonts w:ascii="標楷體" w:eastAsia="標楷體" w:hAnsi="標楷體" w:hint="eastAsia"/>
                                <w:b/>
                                <w:bCs/>
                                <w:color w:val="000000"/>
                                <w:szCs w:val="24"/>
                              </w:rPr>
                              <w:t>近5年度</w:t>
                            </w:r>
                            <w:r w:rsidRPr="000020E5">
                              <w:rPr>
                                <w:rFonts w:ascii="標楷體" w:eastAsia="標楷體" w:hAnsi="標楷體" w:hint="eastAsia"/>
                                <w:b/>
                                <w:bCs/>
                                <w:color w:val="000000"/>
                                <w:szCs w:val="24"/>
                              </w:rPr>
                              <w:t>營運情形</w:t>
                            </w:r>
                          </w:p>
                        </w:tc>
                      </w:tr>
                      <w:tr w:rsidR="00AA26AB" w:rsidRPr="000020E5" w14:paraId="0439646D" w14:textId="77777777" w:rsidTr="006851AE">
                        <w:trPr>
                          <w:trHeight w:val="158"/>
                          <w:jc w:val="center"/>
                        </w:trPr>
                        <w:tc>
                          <w:tcPr>
                            <w:tcW w:w="7241" w:type="dxa"/>
                            <w:gridSpan w:val="5"/>
                            <w:tcBorders>
                              <w:bottom w:val="single" w:sz="4" w:space="0" w:color="auto"/>
                            </w:tcBorders>
                            <w:shd w:val="clear" w:color="auto" w:fill="auto"/>
                            <w:noWrap/>
                            <w:vAlign w:val="bottom"/>
                            <w:hideMark/>
                          </w:tcPr>
                          <w:p w14:paraId="2FFC7C4D" w14:textId="77777777" w:rsidR="00AA26AB" w:rsidRPr="000020E5" w:rsidRDefault="00AA26AB" w:rsidP="006851AE">
                            <w:pPr>
                              <w:overflowPunct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單位：新臺幣</w:t>
                            </w:r>
                            <w:r>
                              <w:rPr>
                                <w:rFonts w:ascii="標楷體" w:eastAsia="標楷體" w:hAnsi="標楷體" w:hint="eastAsia"/>
                                <w:color w:val="000000"/>
                                <w:sz w:val="20"/>
                                <w:szCs w:val="20"/>
                              </w:rPr>
                              <w:t>千</w:t>
                            </w:r>
                            <w:r w:rsidRPr="000020E5">
                              <w:rPr>
                                <w:rFonts w:ascii="標楷體" w:eastAsia="標楷體" w:hAnsi="標楷體" w:hint="eastAsia"/>
                                <w:color w:val="000000"/>
                                <w:sz w:val="20"/>
                                <w:szCs w:val="20"/>
                              </w:rPr>
                              <w:t>元</w:t>
                            </w:r>
                          </w:p>
                        </w:tc>
                      </w:tr>
                      <w:tr w:rsidR="00AA26AB" w:rsidRPr="000020E5" w14:paraId="07FC1BFC" w14:textId="77777777" w:rsidTr="00A3679C">
                        <w:trPr>
                          <w:trHeight w:val="537"/>
                          <w:jc w:val="center"/>
                        </w:trPr>
                        <w:tc>
                          <w:tcPr>
                            <w:tcW w:w="110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28CE63E5" w14:textId="77777777" w:rsidR="00AA26AB" w:rsidRPr="000020E5" w:rsidRDefault="00AA26AB" w:rsidP="006851AE">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項目</w:t>
                            </w:r>
                          </w:p>
                          <w:p w14:paraId="10DB07CF" w14:textId="77777777" w:rsidR="00AA26AB" w:rsidRPr="000020E5" w:rsidRDefault="00AA26AB" w:rsidP="003C62B8">
                            <w:pPr>
                              <w:overflowPunct w:val="0"/>
                              <w:adjustRightInd w:val="0"/>
                              <w:snapToGrid w:val="0"/>
                              <w:rPr>
                                <w:rFonts w:ascii="標楷體" w:eastAsia="標楷體" w:hAnsi="標楷體"/>
                                <w:color w:val="000000"/>
                                <w:sz w:val="20"/>
                                <w:szCs w:val="20"/>
                              </w:rPr>
                            </w:pPr>
                            <w:r w:rsidRPr="000020E5">
                              <w:rPr>
                                <w:rFonts w:ascii="標楷體" w:eastAsia="標楷體" w:hAnsi="標楷體" w:hint="eastAsia"/>
                                <w:color w:val="000000"/>
                                <w:sz w:val="20"/>
                                <w:szCs w:val="20"/>
                              </w:rPr>
                              <w:t>年度</w:t>
                            </w:r>
                          </w:p>
                        </w:tc>
                        <w:tc>
                          <w:tcPr>
                            <w:tcW w:w="1415" w:type="dxa"/>
                            <w:tcBorders>
                              <w:top w:val="single" w:sz="4" w:space="0" w:color="auto"/>
                              <w:left w:val="nil"/>
                              <w:bottom w:val="single" w:sz="4" w:space="0" w:color="auto"/>
                              <w:right w:val="single" w:sz="4" w:space="0" w:color="auto"/>
                            </w:tcBorders>
                            <w:shd w:val="clear" w:color="auto" w:fill="auto"/>
                            <w:noWrap/>
                            <w:vAlign w:val="center"/>
                          </w:tcPr>
                          <w:p w14:paraId="3DC74BD8"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總收入</w:t>
                            </w:r>
                          </w:p>
                        </w:tc>
                        <w:tc>
                          <w:tcPr>
                            <w:tcW w:w="1415" w:type="dxa"/>
                            <w:tcBorders>
                              <w:top w:val="single" w:sz="4" w:space="0" w:color="auto"/>
                              <w:left w:val="nil"/>
                              <w:bottom w:val="single" w:sz="4" w:space="0" w:color="auto"/>
                              <w:right w:val="single" w:sz="4" w:space="0" w:color="auto"/>
                            </w:tcBorders>
                            <w:shd w:val="clear" w:color="auto" w:fill="auto"/>
                            <w:noWrap/>
                            <w:vAlign w:val="center"/>
                          </w:tcPr>
                          <w:p w14:paraId="21B5676D"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總成本及費用</w:t>
                            </w:r>
                          </w:p>
                        </w:tc>
                        <w:tc>
                          <w:tcPr>
                            <w:tcW w:w="1652" w:type="dxa"/>
                            <w:tcBorders>
                              <w:top w:val="single" w:sz="4" w:space="0" w:color="auto"/>
                              <w:left w:val="nil"/>
                              <w:bottom w:val="single" w:sz="4" w:space="0" w:color="auto"/>
                              <w:right w:val="single" w:sz="4" w:space="0" w:color="auto"/>
                            </w:tcBorders>
                            <w:shd w:val="clear" w:color="auto" w:fill="auto"/>
                            <w:noWrap/>
                            <w:vAlign w:val="center"/>
                          </w:tcPr>
                          <w:p w14:paraId="474D7ECA" w14:textId="77777777" w:rsidR="00AA26AB"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本期淨利</w:t>
                            </w:r>
                          </w:p>
                          <w:p w14:paraId="0305DC16"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（淨損）</w:t>
                            </w:r>
                          </w:p>
                        </w:tc>
                        <w:tc>
                          <w:tcPr>
                            <w:tcW w:w="1655" w:type="dxa"/>
                            <w:tcBorders>
                              <w:top w:val="single" w:sz="4" w:space="0" w:color="auto"/>
                              <w:left w:val="nil"/>
                              <w:bottom w:val="single" w:sz="4" w:space="0" w:color="auto"/>
                              <w:right w:val="single" w:sz="4" w:space="0" w:color="auto"/>
                            </w:tcBorders>
                            <w:shd w:val="clear" w:color="auto" w:fill="auto"/>
                            <w:noWrap/>
                            <w:vAlign w:val="center"/>
                            <w:hideMark/>
                          </w:tcPr>
                          <w:p w14:paraId="12D8DD29" w14:textId="77777777" w:rsidR="00AA26AB"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扣除政府補助之</w:t>
                            </w:r>
                          </w:p>
                          <w:p w14:paraId="24A924F9"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利益（損失）</w:t>
                            </w:r>
                          </w:p>
                        </w:tc>
                      </w:tr>
                      <w:tr w:rsidR="00AA26AB" w:rsidRPr="000020E5" w14:paraId="2574A351" w14:textId="77777777" w:rsidTr="004467BB">
                        <w:trPr>
                          <w:trHeight w:val="340"/>
                          <w:jc w:val="center"/>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6DCA3683"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109</w:t>
                            </w:r>
                          </w:p>
                        </w:tc>
                        <w:tc>
                          <w:tcPr>
                            <w:tcW w:w="1415" w:type="dxa"/>
                            <w:tcBorders>
                              <w:top w:val="nil"/>
                              <w:left w:val="nil"/>
                              <w:bottom w:val="single" w:sz="4" w:space="0" w:color="auto"/>
                              <w:right w:val="single" w:sz="4" w:space="0" w:color="auto"/>
                            </w:tcBorders>
                            <w:shd w:val="clear" w:color="auto" w:fill="auto"/>
                            <w:noWrap/>
                            <w:vAlign w:val="center"/>
                          </w:tcPr>
                          <w:p w14:paraId="019A20A0"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109,049</w:t>
                            </w:r>
                          </w:p>
                        </w:tc>
                        <w:tc>
                          <w:tcPr>
                            <w:tcW w:w="1415" w:type="dxa"/>
                            <w:tcBorders>
                              <w:top w:val="nil"/>
                              <w:left w:val="nil"/>
                              <w:bottom w:val="single" w:sz="4" w:space="0" w:color="auto"/>
                              <w:right w:val="single" w:sz="4" w:space="0" w:color="auto"/>
                            </w:tcBorders>
                            <w:shd w:val="clear" w:color="auto" w:fill="auto"/>
                            <w:noWrap/>
                            <w:vAlign w:val="center"/>
                          </w:tcPr>
                          <w:p w14:paraId="10E2564C"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113,710</w:t>
                            </w:r>
                          </w:p>
                        </w:tc>
                        <w:tc>
                          <w:tcPr>
                            <w:tcW w:w="1652" w:type="dxa"/>
                            <w:tcBorders>
                              <w:top w:val="nil"/>
                              <w:left w:val="nil"/>
                              <w:bottom w:val="single" w:sz="4" w:space="0" w:color="auto"/>
                              <w:right w:val="single" w:sz="4" w:space="0" w:color="auto"/>
                            </w:tcBorders>
                            <w:shd w:val="clear" w:color="auto" w:fill="auto"/>
                            <w:noWrap/>
                            <w:vAlign w:val="center"/>
                          </w:tcPr>
                          <w:p w14:paraId="56154F9E" w14:textId="69C4CD8F"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eastAsia="標楷體" w:hAnsi="標楷體"/>
                                <w:color w:val="000000"/>
                                <w:sz w:val="20"/>
                                <w:szCs w:val="20"/>
                              </w:rPr>
                              <w:t xml:space="preserve">- </w:t>
                            </w:r>
                            <w:r w:rsidR="00AA26AB" w:rsidRPr="000020E5">
                              <w:rPr>
                                <w:rFonts w:ascii="標楷體" w:eastAsia="標楷體" w:hAnsi="標楷體"/>
                                <w:color w:val="000000"/>
                                <w:sz w:val="20"/>
                                <w:szCs w:val="20"/>
                              </w:rPr>
                              <w:t>4,660</w:t>
                            </w:r>
                          </w:p>
                        </w:tc>
                        <w:tc>
                          <w:tcPr>
                            <w:tcW w:w="1655" w:type="dxa"/>
                            <w:tcBorders>
                              <w:top w:val="nil"/>
                              <w:left w:val="nil"/>
                              <w:bottom w:val="single" w:sz="4" w:space="0" w:color="auto"/>
                              <w:right w:val="single" w:sz="4" w:space="0" w:color="auto"/>
                            </w:tcBorders>
                            <w:shd w:val="clear" w:color="auto" w:fill="auto"/>
                            <w:noWrap/>
                            <w:vAlign w:val="center"/>
                          </w:tcPr>
                          <w:p w14:paraId="0A9C339C" w14:textId="5527B672"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8</w:t>
                            </w:r>
                            <w:r w:rsidR="00AA26AB" w:rsidRPr="000020E5">
                              <w:rPr>
                                <w:rFonts w:ascii="標楷體" w:hAnsi="標楷體"/>
                                <w:color w:val="000000"/>
                                <w:sz w:val="20"/>
                                <w:szCs w:val="20"/>
                              </w:rPr>
                              <w:t>2,660</w:t>
                            </w:r>
                          </w:p>
                        </w:tc>
                      </w:tr>
                      <w:tr w:rsidR="00AA26AB" w:rsidRPr="000020E5" w14:paraId="5CD8DFDE"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000000"/>
                            </w:tcBorders>
                            <w:shd w:val="clear" w:color="auto" w:fill="auto"/>
                            <w:vAlign w:val="center"/>
                          </w:tcPr>
                          <w:p w14:paraId="06AA2462"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110</w:t>
                            </w:r>
                          </w:p>
                        </w:tc>
                        <w:tc>
                          <w:tcPr>
                            <w:tcW w:w="1415" w:type="dxa"/>
                            <w:tcBorders>
                              <w:top w:val="nil"/>
                              <w:left w:val="nil"/>
                              <w:bottom w:val="single" w:sz="4" w:space="0" w:color="auto"/>
                              <w:right w:val="single" w:sz="4" w:space="0" w:color="auto"/>
                            </w:tcBorders>
                            <w:shd w:val="clear" w:color="auto" w:fill="auto"/>
                            <w:noWrap/>
                            <w:vAlign w:val="center"/>
                          </w:tcPr>
                          <w:p w14:paraId="484281CB"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72,944</w:t>
                            </w:r>
                          </w:p>
                        </w:tc>
                        <w:tc>
                          <w:tcPr>
                            <w:tcW w:w="1415" w:type="dxa"/>
                            <w:tcBorders>
                              <w:top w:val="nil"/>
                              <w:left w:val="nil"/>
                              <w:bottom w:val="single" w:sz="4" w:space="0" w:color="auto"/>
                              <w:right w:val="single" w:sz="4" w:space="0" w:color="auto"/>
                            </w:tcBorders>
                            <w:shd w:val="clear" w:color="auto" w:fill="auto"/>
                            <w:noWrap/>
                            <w:vAlign w:val="center"/>
                          </w:tcPr>
                          <w:p w14:paraId="3A7A1972"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97,007</w:t>
                            </w:r>
                          </w:p>
                        </w:tc>
                        <w:tc>
                          <w:tcPr>
                            <w:tcW w:w="1652" w:type="dxa"/>
                            <w:tcBorders>
                              <w:top w:val="nil"/>
                              <w:left w:val="nil"/>
                              <w:bottom w:val="single" w:sz="4" w:space="0" w:color="auto"/>
                              <w:right w:val="single" w:sz="4" w:space="0" w:color="auto"/>
                            </w:tcBorders>
                            <w:shd w:val="clear" w:color="auto" w:fill="auto"/>
                            <w:noWrap/>
                            <w:vAlign w:val="center"/>
                          </w:tcPr>
                          <w:p w14:paraId="792EF5F0" w14:textId="5B56A564"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eastAsia="標楷體" w:hAnsi="標楷體"/>
                                <w:color w:val="000000"/>
                                <w:sz w:val="20"/>
                                <w:szCs w:val="20"/>
                              </w:rPr>
                              <w:t xml:space="preserve">- </w:t>
                            </w:r>
                            <w:r w:rsidR="00AA26AB" w:rsidRPr="000020E5">
                              <w:rPr>
                                <w:rFonts w:ascii="標楷體" w:eastAsia="標楷體" w:hAnsi="標楷體"/>
                                <w:color w:val="000000"/>
                                <w:sz w:val="20"/>
                                <w:szCs w:val="20"/>
                              </w:rPr>
                              <w:t>24,063</w:t>
                            </w:r>
                          </w:p>
                        </w:tc>
                        <w:tc>
                          <w:tcPr>
                            <w:tcW w:w="1655" w:type="dxa"/>
                            <w:tcBorders>
                              <w:top w:val="nil"/>
                              <w:left w:val="nil"/>
                              <w:bottom w:val="single" w:sz="4" w:space="0" w:color="auto"/>
                              <w:right w:val="single" w:sz="4" w:space="0" w:color="auto"/>
                            </w:tcBorders>
                            <w:shd w:val="clear" w:color="auto" w:fill="auto"/>
                            <w:noWrap/>
                            <w:vAlign w:val="center"/>
                          </w:tcPr>
                          <w:p w14:paraId="199DFBFD" w14:textId="61AB1DDD"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7</w:t>
                            </w:r>
                            <w:r w:rsidR="00AA26AB" w:rsidRPr="000020E5">
                              <w:rPr>
                                <w:rFonts w:ascii="標楷體" w:hAnsi="標楷體"/>
                                <w:color w:val="000000"/>
                                <w:sz w:val="20"/>
                                <w:szCs w:val="20"/>
                              </w:rPr>
                              <w:t>2,218</w:t>
                            </w:r>
                          </w:p>
                        </w:tc>
                      </w:tr>
                      <w:tr w:rsidR="00AA26AB" w:rsidRPr="000020E5" w14:paraId="779475F1"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12204"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111</w:t>
                            </w:r>
                          </w:p>
                        </w:tc>
                        <w:tc>
                          <w:tcPr>
                            <w:tcW w:w="1415" w:type="dxa"/>
                            <w:tcBorders>
                              <w:top w:val="nil"/>
                              <w:left w:val="nil"/>
                              <w:bottom w:val="single" w:sz="4" w:space="0" w:color="auto"/>
                              <w:right w:val="single" w:sz="4" w:space="0" w:color="auto"/>
                            </w:tcBorders>
                            <w:shd w:val="clear" w:color="auto" w:fill="auto"/>
                            <w:noWrap/>
                            <w:vAlign w:val="center"/>
                          </w:tcPr>
                          <w:p w14:paraId="3752A92D"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55,674</w:t>
                            </w:r>
                          </w:p>
                        </w:tc>
                        <w:tc>
                          <w:tcPr>
                            <w:tcW w:w="1415" w:type="dxa"/>
                            <w:tcBorders>
                              <w:top w:val="nil"/>
                              <w:left w:val="nil"/>
                              <w:bottom w:val="single" w:sz="4" w:space="0" w:color="auto"/>
                              <w:right w:val="single" w:sz="4" w:space="0" w:color="auto"/>
                            </w:tcBorders>
                            <w:shd w:val="clear" w:color="auto" w:fill="auto"/>
                            <w:noWrap/>
                            <w:vAlign w:val="center"/>
                          </w:tcPr>
                          <w:p w14:paraId="79310640"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85,506</w:t>
                            </w:r>
                          </w:p>
                        </w:tc>
                        <w:tc>
                          <w:tcPr>
                            <w:tcW w:w="1652" w:type="dxa"/>
                            <w:tcBorders>
                              <w:top w:val="nil"/>
                              <w:left w:val="nil"/>
                              <w:bottom w:val="single" w:sz="4" w:space="0" w:color="auto"/>
                              <w:right w:val="single" w:sz="4" w:space="0" w:color="auto"/>
                            </w:tcBorders>
                            <w:shd w:val="clear" w:color="auto" w:fill="auto"/>
                            <w:noWrap/>
                            <w:vAlign w:val="center"/>
                          </w:tcPr>
                          <w:p w14:paraId="68C9BC75" w14:textId="640B1D68"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eastAsia="標楷體" w:hAnsi="標楷體"/>
                                <w:color w:val="000000"/>
                                <w:sz w:val="20"/>
                                <w:szCs w:val="20"/>
                              </w:rPr>
                              <w:t xml:space="preserve">- </w:t>
                            </w:r>
                            <w:r w:rsidR="00AA26AB" w:rsidRPr="000020E5">
                              <w:rPr>
                                <w:rFonts w:ascii="標楷體" w:eastAsia="標楷體" w:hAnsi="標楷體"/>
                                <w:color w:val="000000"/>
                                <w:sz w:val="20"/>
                                <w:szCs w:val="20"/>
                              </w:rPr>
                              <w:t>30,832</w:t>
                            </w:r>
                          </w:p>
                        </w:tc>
                        <w:tc>
                          <w:tcPr>
                            <w:tcW w:w="1655" w:type="dxa"/>
                            <w:tcBorders>
                              <w:top w:val="nil"/>
                              <w:left w:val="nil"/>
                              <w:bottom w:val="single" w:sz="4" w:space="0" w:color="auto"/>
                              <w:right w:val="single" w:sz="4" w:space="0" w:color="auto"/>
                            </w:tcBorders>
                            <w:shd w:val="clear" w:color="auto" w:fill="auto"/>
                            <w:noWrap/>
                            <w:vAlign w:val="center"/>
                          </w:tcPr>
                          <w:p w14:paraId="1E4FD469" w14:textId="78B2C81E"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6</w:t>
                            </w:r>
                            <w:r w:rsidR="00AA26AB" w:rsidRPr="000020E5">
                              <w:rPr>
                                <w:rFonts w:ascii="標楷體" w:hAnsi="標楷體"/>
                                <w:color w:val="000000"/>
                                <w:sz w:val="20"/>
                                <w:szCs w:val="20"/>
                              </w:rPr>
                              <w:t>0,832</w:t>
                            </w:r>
                          </w:p>
                        </w:tc>
                      </w:tr>
                      <w:tr w:rsidR="00AA26AB" w:rsidRPr="000020E5" w14:paraId="2B029EEF"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D886D"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112</w:t>
                            </w:r>
                          </w:p>
                        </w:tc>
                        <w:tc>
                          <w:tcPr>
                            <w:tcW w:w="1415" w:type="dxa"/>
                            <w:tcBorders>
                              <w:top w:val="nil"/>
                              <w:left w:val="nil"/>
                              <w:bottom w:val="single" w:sz="4" w:space="0" w:color="auto"/>
                              <w:right w:val="single" w:sz="4" w:space="0" w:color="auto"/>
                            </w:tcBorders>
                            <w:shd w:val="clear" w:color="auto" w:fill="auto"/>
                            <w:noWrap/>
                            <w:vAlign w:val="center"/>
                          </w:tcPr>
                          <w:p w14:paraId="0BE78A67"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67,083</w:t>
                            </w:r>
                          </w:p>
                        </w:tc>
                        <w:tc>
                          <w:tcPr>
                            <w:tcW w:w="1415" w:type="dxa"/>
                            <w:tcBorders>
                              <w:top w:val="nil"/>
                              <w:left w:val="nil"/>
                              <w:bottom w:val="single" w:sz="4" w:space="0" w:color="auto"/>
                              <w:right w:val="single" w:sz="4" w:space="0" w:color="auto"/>
                            </w:tcBorders>
                            <w:shd w:val="clear" w:color="auto" w:fill="auto"/>
                            <w:noWrap/>
                            <w:vAlign w:val="center"/>
                          </w:tcPr>
                          <w:p w14:paraId="4CB54BDD"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81,834</w:t>
                            </w:r>
                          </w:p>
                        </w:tc>
                        <w:tc>
                          <w:tcPr>
                            <w:tcW w:w="1652" w:type="dxa"/>
                            <w:tcBorders>
                              <w:top w:val="nil"/>
                              <w:left w:val="nil"/>
                              <w:bottom w:val="single" w:sz="4" w:space="0" w:color="auto"/>
                              <w:right w:val="single" w:sz="4" w:space="0" w:color="auto"/>
                            </w:tcBorders>
                            <w:shd w:val="clear" w:color="auto" w:fill="auto"/>
                            <w:noWrap/>
                            <w:vAlign w:val="center"/>
                          </w:tcPr>
                          <w:p w14:paraId="622C2AD6" w14:textId="13492417"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1</w:t>
                            </w:r>
                            <w:r w:rsidR="00AA26AB" w:rsidRPr="000020E5">
                              <w:rPr>
                                <w:rFonts w:ascii="標楷體" w:hAnsi="標楷體"/>
                                <w:color w:val="000000"/>
                                <w:sz w:val="20"/>
                                <w:szCs w:val="20"/>
                              </w:rPr>
                              <w:t>4,751</w:t>
                            </w:r>
                          </w:p>
                        </w:tc>
                        <w:tc>
                          <w:tcPr>
                            <w:tcW w:w="1655" w:type="dxa"/>
                            <w:tcBorders>
                              <w:top w:val="nil"/>
                              <w:left w:val="nil"/>
                              <w:bottom w:val="single" w:sz="4" w:space="0" w:color="auto"/>
                              <w:right w:val="single" w:sz="4" w:space="0" w:color="auto"/>
                            </w:tcBorders>
                            <w:shd w:val="clear" w:color="auto" w:fill="auto"/>
                            <w:noWrap/>
                            <w:vAlign w:val="center"/>
                          </w:tcPr>
                          <w:p w14:paraId="53742D81" w14:textId="7F590FB6"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5</w:t>
                            </w:r>
                            <w:r w:rsidR="00AA26AB" w:rsidRPr="000020E5">
                              <w:rPr>
                                <w:rFonts w:ascii="標楷體" w:hAnsi="標楷體"/>
                                <w:color w:val="000000"/>
                                <w:sz w:val="20"/>
                                <w:szCs w:val="20"/>
                              </w:rPr>
                              <w:t>7,751</w:t>
                            </w:r>
                          </w:p>
                        </w:tc>
                      </w:tr>
                      <w:tr w:rsidR="00AA26AB" w:rsidRPr="000020E5" w14:paraId="68FC18A6" w14:textId="77777777" w:rsidTr="004467BB">
                        <w:trPr>
                          <w:trHeight w:val="340"/>
                          <w:jc w:val="center"/>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7EDF9" w14:textId="77777777" w:rsidR="00AA26AB" w:rsidRPr="000020E5" w:rsidRDefault="00AA26AB" w:rsidP="003C62B8">
                            <w:pPr>
                              <w:overflowPunct w:val="0"/>
                              <w:adjustRightInd w:val="0"/>
                              <w:snapToGrid w:val="0"/>
                              <w:jc w:val="center"/>
                              <w:rPr>
                                <w:rFonts w:ascii="標楷體" w:eastAsia="標楷體" w:hAnsi="標楷體"/>
                                <w:color w:val="000000"/>
                                <w:sz w:val="20"/>
                                <w:szCs w:val="20"/>
                              </w:rPr>
                            </w:pPr>
                            <w:r w:rsidRPr="000020E5">
                              <w:rPr>
                                <w:rFonts w:ascii="標楷體" w:eastAsia="標楷體" w:hAnsi="標楷體" w:hint="eastAsia"/>
                                <w:color w:val="000000"/>
                                <w:sz w:val="20"/>
                                <w:szCs w:val="20"/>
                              </w:rPr>
                              <w:t>113</w:t>
                            </w:r>
                          </w:p>
                        </w:tc>
                        <w:tc>
                          <w:tcPr>
                            <w:tcW w:w="1415" w:type="dxa"/>
                            <w:tcBorders>
                              <w:top w:val="nil"/>
                              <w:left w:val="nil"/>
                              <w:bottom w:val="single" w:sz="4" w:space="0" w:color="auto"/>
                              <w:right w:val="single" w:sz="4" w:space="0" w:color="auto"/>
                            </w:tcBorders>
                            <w:shd w:val="clear" w:color="auto" w:fill="auto"/>
                            <w:noWrap/>
                            <w:vAlign w:val="center"/>
                          </w:tcPr>
                          <w:p w14:paraId="4591374F"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84,922</w:t>
                            </w:r>
                          </w:p>
                        </w:tc>
                        <w:tc>
                          <w:tcPr>
                            <w:tcW w:w="1415" w:type="dxa"/>
                            <w:tcBorders>
                              <w:top w:val="nil"/>
                              <w:left w:val="nil"/>
                              <w:bottom w:val="single" w:sz="4" w:space="0" w:color="auto"/>
                              <w:right w:val="single" w:sz="4" w:space="0" w:color="auto"/>
                            </w:tcBorders>
                            <w:shd w:val="clear" w:color="auto" w:fill="auto"/>
                            <w:noWrap/>
                            <w:vAlign w:val="center"/>
                          </w:tcPr>
                          <w:p w14:paraId="6F03A0F9" w14:textId="77777777" w:rsidR="00AA26AB" w:rsidRPr="000020E5" w:rsidRDefault="00AA26AB" w:rsidP="003C62B8">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hint="eastAsia"/>
                                <w:color w:val="000000"/>
                                <w:sz w:val="20"/>
                                <w:szCs w:val="20"/>
                              </w:rPr>
                              <w:t>78,623</w:t>
                            </w:r>
                          </w:p>
                        </w:tc>
                        <w:tc>
                          <w:tcPr>
                            <w:tcW w:w="1652" w:type="dxa"/>
                            <w:tcBorders>
                              <w:top w:val="nil"/>
                              <w:left w:val="nil"/>
                              <w:bottom w:val="single" w:sz="4" w:space="0" w:color="auto"/>
                              <w:right w:val="single" w:sz="4" w:space="0" w:color="auto"/>
                            </w:tcBorders>
                            <w:shd w:val="clear" w:color="auto" w:fill="auto"/>
                            <w:noWrap/>
                            <w:vAlign w:val="center"/>
                          </w:tcPr>
                          <w:p w14:paraId="79435109" w14:textId="77777777" w:rsidR="00AA26AB" w:rsidRPr="000020E5" w:rsidRDefault="00AA26AB" w:rsidP="001E47ED">
                            <w:pPr>
                              <w:overflowPunct w:val="0"/>
                              <w:adjustRightInd w:val="0"/>
                              <w:snapToGrid w:val="0"/>
                              <w:jc w:val="right"/>
                              <w:rPr>
                                <w:rFonts w:ascii="標楷體" w:eastAsia="標楷體" w:hAnsi="標楷體"/>
                                <w:color w:val="000000"/>
                                <w:sz w:val="20"/>
                                <w:szCs w:val="20"/>
                              </w:rPr>
                            </w:pPr>
                            <w:r w:rsidRPr="000020E5">
                              <w:rPr>
                                <w:rFonts w:ascii="標楷體" w:eastAsia="標楷體" w:hAnsi="標楷體"/>
                                <w:color w:val="000000"/>
                                <w:sz w:val="20"/>
                                <w:szCs w:val="20"/>
                              </w:rPr>
                              <w:t>6,299</w:t>
                            </w:r>
                          </w:p>
                        </w:tc>
                        <w:tc>
                          <w:tcPr>
                            <w:tcW w:w="1655" w:type="dxa"/>
                            <w:tcBorders>
                              <w:top w:val="nil"/>
                              <w:left w:val="nil"/>
                              <w:bottom w:val="single" w:sz="4" w:space="0" w:color="auto"/>
                              <w:right w:val="single" w:sz="4" w:space="0" w:color="auto"/>
                            </w:tcBorders>
                            <w:shd w:val="clear" w:color="auto" w:fill="auto"/>
                            <w:noWrap/>
                            <w:vAlign w:val="center"/>
                          </w:tcPr>
                          <w:p w14:paraId="2688CBB8" w14:textId="61075192" w:rsidR="00AA26AB" w:rsidRPr="000020E5" w:rsidRDefault="001E47ED" w:rsidP="001E47ED">
                            <w:pPr>
                              <w:pStyle w:val="aff1"/>
                              <w:overflowPunct w:val="0"/>
                              <w:adjustRightInd w:val="0"/>
                              <w:snapToGrid w:val="0"/>
                              <w:ind w:leftChars="0" w:left="0"/>
                              <w:jc w:val="right"/>
                              <w:rPr>
                                <w:rFonts w:ascii="標楷體" w:eastAsia="標楷體" w:hAnsi="標楷體"/>
                                <w:color w:val="000000"/>
                                <w:sz w:val="20"/>
                                <w:szCs w:val="20"/>
                              </w:rPr>
                            </w:pPr>
                            <w:r>
                              <w:rPr>
                                <w:rFonts w:ascii="標楷體" w:hAnsi="標楷體"/>
                                <w:color w:val="000000"/>
                                <w:sz w:val="20"/>
                                <w:szCs w:val="20"/>
                              </w:rPr>
                              <w:t xml:space="preserve">- </w:t>
                            </w:r>
                            <w:r w:rsidR="00AA26AB" w:rsidRPr="000020E5">
                              <w:rPr>
                                <w:rFonts w:ascii="標楷體" w:hAnsi="標楷體" w:hint="eastAsia"/>
                                <w:color w:val="000000"/>
                                <w:sz w:val="20"/>
                                <w:szCs w:val="20"/>
                              </w:rPr>
                              <w:t>5</w:t>
                            </w:r>
                            <w:r w:rsidR="00AA26AB" w:rsidRPr="000020E5">
                              <w:rPr>
                                <w:rFonts w:ascii="標楷體" w:hAnsi="標楷體"/>
                                <w:color w:val="000000"/>
                                <w:sz w:val="20"/>
                                <w:szCs w:val="20"/>
                              </w:rPr>
                              <w:t>6,700</w:t>
                            </w:r>
                          </w:p>
                        </w:tc>
                      </w:tr>
                      <w:tr w:rsidR="00AA26AB" w:rsidRPr="000020E5" w14:paraId="08C6FC0D" w14:textId="77777777" w:rsidTr="006851AE">
                        <w:trPr>
                          <w:trHeight w:val="259"/>
                          <w:jc w:val="center"/>
                        </w:trPr>
                        <w:tc>
                          <w:tcPr>
                            <w:tcW w:w="7241" w:type="dxa"/>
                            <w:gridSpan w:val="5"/>
                            <w:tcBorders>
                              <w:top w:val="single" w:sz="4" w:space="0" w:color="auto"/>
                              <w:left w:val="nil"/>
                              <w:bottom w:val="nil"/>
                              <w:right w:val="nil"/>
                            </w:tcBorders>
                            <w:shd w:val="clear" w:color="auto" w:fill="auto"/>
                            <w:noWrap/>
                            <w:hideMark/>
                          </w:tcPr>
                          <w:p w14:paraId="2A4A8B19" w14:textId="70A9B410" w:rsidR="00AA26AB" w:rsidRPr="000020E5" w:rsidRDefault="00AA26AB" w:rsidP="006851AE">
                            <w:pPr>
                              <w:overflowPunct w:val="0"/>
                              <w:snapToGrid w:val="0"/>
                              <w:jc w:val="both"/>
                              <w:rPr>
                                <w:rFonts w:ascii="標楷體" w:eastAsia="標楷體" w:hAnsi="標楷體"/>
                                <w:color w:val="000000"/>
                                <w:sz w:val="18"/>
                                <w:szCs w:val="18"/>
                              </w:rPr>
                            </w:pPr>
                            <w:r w:rsidRPr="000020E5">
                              <w:rPr>
                                <w:rFonts w:ascii="標楷體" w:eastAsia="標楷體" w:hAnsi="標楷體" w:hint="eastAsia"/>
                                <w:color w:val="000000"/>
                                <w:sz w:val="18"/>
                                <w:szCs w:val="18"/>
                              </w:rPr>
                              <w:t>資料來</w:t>
                            </w:r>
                            <w:r w:rsidRPr="00CC7412">
                              <w:rPr>
                                <w:rFonts w:ascii="標楷體" w:eastAsia="標楷體" w:hAnsi="標楷體" w:hint="eastAsia"/>
                                <w:color w:val="000000" w:themeColor="text1"/>
                                <w:sz w:val="18"/>
                                <w:szCs w:val="18"/>
                              </w:rPr>
                              <w:t>源：整理自</w:t>
                            </w:r>
                            <w:r>
                              <w:rPr>
                                <w:rFonts w:ascii="標楷體" w:eastAsia="標楷體" w:hAnsi="標楷體" w:hint="eastAsia"/>
                                <w:color w:val="000000" w:themeColor="text1"/>
                                <w:sz w:val="18"/>
                                <w:szCs w:val="18"/>
                              </w:rPr>
                              <w:t>金門縣</w:t>
                            </w:r>
                            <w:r w:rsidRPr="00CC7412">
                              <w:rPr>
                                <w:rFonts w:ascii="標楷體" w:eastAsia="標楷體" w:hAnsi="標楷體" w:hint="eastAsia"/>
                                <w:color w:val="000000" w:themeColor="text1"/>
                                <w:sz w:val="18"/>
                                <w:szCs w:val="18"/>
                              </w:rPr>
                              <w:t>金門日報社</w:t>
                            </w:r>
                            <w:r w:rsidRPr="000020E5">
                              <w:rPr>
                                <w:rFonts w:ascii="標楷體" w:eastAsia="標楷體" w:hAnsi="標楷體" w:hint="eastAsia"/>
                                <w:color w:val="000000"/>
                                <w:sz w:val="18"/>
                                <w:szCs w:val="18"/>
                              </w:rPr>
                              <w:t>109至113年</w:t>
                            </w:r>
                            <w:r w:rsidR="001E47ED">
                              <w:rPr>
                                <w:rFonts w:ascii="標楷體" w:eastAsia="標楷體" w:hAnsi="標楷體" w:hint="eastAsia"/>
                                <w:color w:val="000000"/>
                                <w:sz w:val="18"/>
                                <w:szCs w:val="18"/>
                              </w:rPr>
                              <w:t>度</w:t>
                            </w:r>
                            <w:r w:rsidRPr="000020E5">
                              <w:rPr>
                                <w:rFonts w:ascii="標楷體" w:eastAsia="標楷體" w:hAnsi="標楷體" w:hint="eastAsia"/>
                                <w:color w:val="000000"/>
                                <w:sz w:val="18"/>
                                <w:szCs w:val="18"/>
                              </w:rPr>
                              <w:t>附屬單位決算。</w:t>
                            </w:r>
                          </w:p>
                        </w:tc>
                      </w:tr>
                    </w:tbl>
                    <w:p w14:paraId="54C03A84" w14:textId="77777777" w:rsidR="00AA26AB" w:rsidRPr="006851AE" w:rsidRDefault="00AA26AB" w:rsidP="00835FF3"/>
                  </w:txbxContent>
                </v:textbox>
                <w10:wrap type="square" anchorx="margin"/>
              </v:rect>
            </w:pict>
          </mc:Fallback>
        </mc:AlternateContent>
      </w:r>
      <w:r w:rsidRPr="003D4128">
        <w:rPr>
          <w:rFonts w:ascii="標楷體" w:eastAsia="標楷體" w:hAnsi="標楷體" w:cs="Arial" w:hint="eastAsia"/>
          <w:bCs/>
          <w:color w:val="000000" w:themeColor="text1"/>
          <w:spacing w:val="-2"/>
          <w:szCs w:val="24"/>
        </w:rPr>
        <w:t>金門日報社經營新聞報紙發行，肩負施政宣導及社會教育之任務，並以豐富多元化資訊內容服務讀者，頗獲民眾肯定。經查經營管理情形，核有：1.近5年度（109至113年度）報紙發行量由109年度之5萬6,349份，逐漸遞減至113年度之4萬8,276份，發行量減幅為14.33％；廣告由109年度之3,585版面，逐年下降至113年度之2,329版面，減幅35.03％；印刷由109年度之14萬586個，逐年下降至113年度之1,354個，減幅達99.04％。又該社營運結果，113年之營運總收入8,492萬餘元相較109年度之1億904萬餘元，減幅為22.12％；本期淨利（淨損）更由109年度之淨損466萬餘元，上升至112年度之淨損1,475萬餘元，雖113年度由虧轉盈629萬餘元，惟扣除</w:t>
      </w:r>
      <w:r w:rsidR="00F20837">
        <w:rPr>
          <w:rFonts w:ascii="標楷體" w:eastAsia="標楷體" w:hAnsi="標楷體" w:cs="Arial" w:hint="eastAsia"/>
          <w:bCs/>
          <w:color w:val="000000" w:themeColor="text1"/>
          <w:spacing w:val="-2"/>
          <w:szCs w:val="24"/>
        </w:rPr>
        <w:t>金門</w:t>
      </w:r>
      <w:r w:rsidRPr="003D4128">
        <w:rPr>
          <w:rFonts w:ascii="標楷體" w:eastAsia="標楷體" w:hAnsi="標楷體" w:cs="Arial" w:hint="eastAsia"/>
          <w:bCs/>
          <w:color w:val="000000" w:themeColor="text1"/>
          <w:spacing w:val="-2"/>
          <w:szCs w:val="24"/>
        </w:rPr>
        <w:t>縣</w:t>
      </w:r>
      <w:r w:rsidR="00F20837">
        <w:rPr>
          <w:rFonts w:ascii="標楷體" w:eastAsia="標楷體" w:hAnsi="標楷體" w:cs="Arial" w:hint="eastAsia"/>
          <w:bCs/>
          <w:color w:val="000000" w:themeColor="text1"/>
          <w:spacing w:val="-2"/>
          <w:szCs w:val="24"/>
        </w:rPr>
        <w:t>政</w:t>
      </w:r>
      <w:r w:rsidRPr="003D4128">
        <w:rPr>
          <w:rFonts w:ascii="標楷體" w:eastAsia="標楷體" w:hAnsi="標楷體" w:cs="Arial" w:hint="eastAsia"/>
          <w:bCs/>
          <w:color w:val="000000" w:themeColor="text1"/>
          <w:spacing w:val="-2"/>
          <w:szCs w:val="24"/>
        </w:rPr>
        <w:t>府補助後，各該年度虧損8,266萬餘元、7,221萬餘元、6,083萬餘元、5,775萬餘元</w:t>
      </w:r>
      <w:r w:rsidR="00DF3947">
        <w:rPr>
          <w:rFonts w:ascii="標楷體" w:eastAsia="標楷體" w:hAnsi="標楷體" w:cs="Arial" w:hint="eastAsia"/>
          <w:bCs/>
          <w:color w:val="000000" w:themeColor="text1"/>
          <w:spacing w:val="-2"/>
          <w:szCs w:val="24"/>
        </w:rPr>
        <w:t>及</w:t>
      </w:r>
      <w:r w:rsidRPr="003D4128">
        <w:rPr>
          <w:rFonts w:ascii="標楷體" w:eastAsia="標楷體" w:hAnsi="標楷體" w:cs="Arial" w:hint="eastAsia"/>
          <w:bCs/>
          <w:color w:val="000000" w:themeColor="text1"/>
          <w:spacing w:val="-2"/>
          <w:szCs w:val="24"/>
        </w:rPr>
        <w:t>5,670萬餘元（表4），近年雖營運虧損情形稍有改善，惟連年虧損，致截至113年底止，已累積虧損達1億932萬餘元，營運資金高度仰賴</w:t>
      </w:r>
      <w:r w:rsidR="001E47ED">
        <w:rPr>
          <w:rFonts w:ascii="標楷體" w:eastAsia="標楷體" w:hAnsi="標楷體" w:cs="Arial" w:hint="eastAsia"/>
          <w:bCs/>
          <w:color w:val="000000" w:themeColor="text1"/>
          <w:spacing w:val="-2"/>
          <w:szCs w:val="24"/>
        </w:rPr>
        <w:t>該</w:t>
      </w:r>
      <w:r w:rsidRPr="003D4128">
        <w:rPr>
          <w:rFonts w:ascii="標楷體" w:eastAsia="標楷體" w:hAnsi="標楷體" w:cs="Arial" w:hint="eastAsia"/>
          <w:bCs/>
          <w:color w:val="000000" w:themeColor="text1"/>
          <w:spacing w:val="-2"/>
          <w:szCs w:val="24"/>
        </w:rPr>
        <w:t>府補助，亟待研謀具體</w:t>
      </w:r>
      <w:r>
        <w:rPr>
          <w:rFonts w:ascii="標楷體" w:eastAsia="標楷體" w:hAnsi="標楷體" w:cs="Arial" w:hint="eastAsia"/>
          <w:bCs/>
          <w:color w:val="000000" w:themeColor="text1"/>
          <w:spacing w:val="-2"/>
          <w:szCs w:val="24"/>
        </w:rPr>
        <w:t>改善</w:t>
      </w:r>
      <w:r w:rsidRPr="003D4128">
        <w:rPr>
          <w:rFonts w:ascii="標楷體" w:eastAsia="標楷體" w:hAnsi="標楷體" w:cs="Arial" w:hint="eastAsia"/>
          <w:bCs/>
          <w:color w:val="000000" w:themeColor="text1"/>
          <w:spacing w:val="-2"/>
          <w:szCs w:val="24"/>
        </w:rPr>
        <w:t>措施，設法提高產銷營運量，提升經營績效，以維持報社永續經營；2.近3年度（111至113年度）報紙發行收入各為920萬餘元、898萬餘元</w:t>
      </w:r>
      <w:r w:rsidR="00DF3947">
        <w:rPr>
          <w:rFonts w:ascii="標楷體" w:eastAsia="標楷體" w:hAnsi="標楷體" w:cs="Arial" w:hint="eastAsia"/>
          <w:bCs/>
          <w:color w:val="000000" w:themeColor="text1"/>
          <w:spacing w:val="-2"/>
          <w:szCs w:val="24"/>
        </w:rPr>
        <w:t>及</w:t>
      </w:r>
      <w:r w:rsidRPr="003D4128">
        <w:rPr>
          <w:rFonts w:ascii="標楷體" w:eastAsia="標楷體" w:hAnsi="標楷體" w:cs="Arial" w:hint="eastAsia"/>
          <w:bCs/>
          <w:color w:val="000000" w:themeColor="text1"/>
          <w:spacing w:val="-2"/>
          <w:szCs w:val="24"/>
        </w:rPr>
        <w:t>868萬餘元，逐年減少，</w:t>
      </w:r>
      <w:r w:rsidRPr="00B03653">
        <w:rPr>
          <w:rFonts w:ascii="標楷體" w:eastAsia="標楷體" w:hAnsi="標楷體" w:cs="Arial" w:hint="eastAsia"/>
          <w:bCs/>
          <w:color w:val="000000" w:themeColor="text1"/>
          <w:szCs w:val="24"/>
        </w:rPr>
        <w:t>僅占各該年度總收入</w:t>
      </w:r>
      <w:r>
        <w:rPr>
          <w:rFonts w:ascii="標楷體" w:eastAsia="標楷體" w:hAnsi="標楷體" w:cs="Arial" w:hint="eastAsia"/>
          <w:bCs/>
          <w:color w:val="000000" w:themeColor="text1"/>
          <w:szCs w:val="24"/>
        </w:rPr>
        <w:t>之</w:t>
      </w:r>
      <w:r w:rsidRPr="00B03653">
        <w:rPr>
          <w:rFonts w:ascii="標楷體" w:eastAsia="標楷體" w:hAnsi="標楷體" w:cs="Arial" w:hint="eastAsia"/>
          <w:bCs/>
          <w:color w:val="000000" w:themeColor="text1"/>
          <w:szCs w:val="24"/>
        </w:rPr>
        <w:t>16.53％、13.40％</w:t>
      </w:r>
      <w:r w:rsidR="00DF3947">
        <w:rPr>
          <w:rFonts w:ascii="標楷體" w:eastAsia="標楷體" w:hAnsi="標楷體" w:cs="Arial" w:hint="eastAsia"/>
          <w:bCs/>
          <w:color w:val="000000" w:themeColor="text1"/>
          <w:szCs w:val="24"/>
        </w:rPr>
        <w:t>及</w:t>
      </w:r>
      <w:r w:rsidRPr="00B03653">
        <w:rPr>
          <w:rFonts w:ascii="標楷體" w:eastAsia="標楷體" w:hAnsi="標楷體" w:cs="Arial" w:hint="eastAsia"/>
          <w:bCs/>
          <w:color w:val="000000" w:themeColor="text1"/>
          <w:szCs w:val="24"/>
        </w:rPr>
        <w:t>10.23％，均未達預計目標</w:t>
      </w:r>
      <w:r>
        <w:rPr>
          <w:rFonts w:ascii="標楷體" w:eastAsia="標楷體" w:hAnsi="標楷體" w:cs="Arial" w:hint="eastAsia"/>
          <w:bCs/>
          <w:color w:val="000000" w:themeColor="text1"/>
          <w:szCs w:val="24"/>
        </w:rPr>
        <w:t>，</w:t>
      </w:r>
      <w:r w:rsidRPr="00B03653">
        <w:rPr>
          <w:rFonts w:ascii="標楷體" w:eastAsia="標楷體" w:hAnsi="標楷體" w:cs="Arial" w:hint="eastAsia"/>
          <w:bCs/>
          <w:color w:val="000000" w:themeColor="text1"/>
          <w:szCs w:val="24"/>
        </w:rPr>
        <w:t>又以各該年度12月數據作為當年度每日實售量統計，每日實售數量各為4,184份、4,117份</w:t>
      </w:r>
      <w:r w:rsidR="00DF3947">
        <w:rPr>
          <w:rFonts w:ascii="標楷體" w:eastAsia="標楷體" w:hAnsi="標楷體" w:cs="Arial" w:hint="eastAsia"/>
          <w:bCs/>
          <w:color w:val="000000" w:themeColor="text1"/>
          <w:szCs w:val="24"/>
        </w:rPr>
        <w:t>及</w:t>
      </w:r>
      <w:r w:rsidRPr="00B03653">
        <w:rPr>
          <w:rFonts w:ascii="標楷體" w:eastAsia="標楷體" w:hAnsi="標楷體" w:cs="Arial" w:hint="eastAsia"/>
          <w:bCs/>
          <w:color w:val="000000" w:themeColor="text1"/>
          <w:szCs w:val="24"/>
        </w:rPr>
        <w:t>3,935份，</w:t>
      </w:r>
      <w:r w:rsidRPr="004B213E">
        <w:rPr>
          <w:rFonts w:ascii="標楷體" w:eastAsia="標楷體" w:hAnsi="標楷體" w:cs="Arial" w:hint="eastAsia"/>
          <w:bCs/>
          <w:color w:val="000000" w:themeColor="text1"/>
          <w:spacing w:val="-4"/>
          <w:szCs w:val="24"/>
        </w:rPr>
        <w:t>其中各該年度公務機關訂閱比率皆超過總</w:t>
      </w:r>
      <w:r w:rsidRPr="001E47ED">
        <w:rPr>
          <w:rFonts w:ascii="標楷體" w:eastAsia="標楷體" w:hAnsi="標楷體" w:cs="Arial" w:hint="eastAsia"/>
          <w:bCs/>
          <w:color w:val="000000" w:themeColor="text1"/>
          <w:szCs w:val="24"/>
        </w:rPr>
        <w:t>份數之</w:t>
      </w:r>
      <w:r w:rsidR="001E47ED" w:rsidRPr="001E47ED">
        <w:rPr>
          <w:rFonts w:ascii="標楷體" w:eastAsia="標楷體" w:hAnsi="標楷體" w:cs="Arial" w:hint="eastAsia"/>
          <w:bCs/>
          <w:color w:val="000000" w:themeColor="text1"/>
          <w:szCs w:val="24"/>
        </w:rPr>
        <w:t>六</w:t>
      </w:r>
      <w:r w:rsidRPr="001E47ED">
        <w:rPr>
          <w:rFonts w:ascii="標楷體" w:eastAsia="標楷體" w:hAnsi="標楷體" w:cs="Arial" w:hint="eastAsia"/>
          <w:bCs/>
          <w:color w:val="000000" w:themeColor="text1"/>
          <w:szCs w:val="24"/>
        </w:rPr>
        <w:t>成，民眾訂閱比率各為35.33％、34.10％</w:t>
      </w:r>
      <w:r w:rsidR="00DF3947">
        <w:rPr>
          <w:rFonts w:ascii="標楷體" w:eastAsia="標楷體" w:hAnsi="標楷體" w:cs="Arial" w:hint="eastAsia"/>
          <w:bCs/>
          <w:color w:val="000000" w:themeColor="text1"/>
          <w:szCs w:val="24"/>
        </w:rPr>
        <w:t>及</w:t>
      </w:r>
      <w:r w:rsidRPr="001E47ED">
        <w:rPr>
          <w:rFonts w:ascii="標楷體" w:eastAsia="標楷體" w:hAnsi="標楷體" w:cs="Arial" w:hint="eastAsia"/>
          <w:bCs/>
          <w:color w:val="000000" w:themeColor="text1"/>
          <w:szCs w:val="24"/>
        </w:rPr>
        <w:t>3</w:t>
      </w:r>
      <w:r w:rsidRPr="004B213E">
        <w:rPr>
          <w:rFonts w:ascii="標楷體" w:eastAsia="標楷體" w:hAnsi="標楷體" w:cs="Arial" w:hint="eastAsia"/>
          <w:bCs/>
          <w:color w:val="000000" w:themeColor="text1"/>
          <w:spacing w:val="-4"/>
          <w:szCs w:val="24"/>
        </w:rPr>
        <w:t>1.41％</w:t>
      </w:r>
      <w:r w:rsidRPr="004B213E">
        <w:rPr>
          <w:rFonts w:ascii="標楷體" w:eastAsia="標楷體" w:hAnsi="標楷體" w:cs="Arial" w:hint="eastAsia"/>
          <w:bCs/>
          <w:color w:val="000000" w:themeColor="text1"/>
          <w:spacing w:val="-4"/>
          <w:szCs w:val="24"/>
        </w:rPr>
        <w:lastRenderedPageBreak/>
        <w:t>（圖</w:t>
      </w:r>
      <w:r w:rsidRPr="006851AE">
        <w:rPr>
          <w:rFonts w:ascii="標楷體" w:eastAsia="標楷體" w:hAnsi="標楷體" w:cs="Arial" w:hint="eastAsia"/>
          <w:bCs/>
          <w:noProof/>
          <w:color w:val="000000"/>
          <w:szCs w:val="24"/>
          <w:lang w:val="zh-TW"/>
        </w:rPr>
        <mc:AlternateContent>
          <mc:Choice Requires="wpg">
            <w:drawing>
              <wp:anchor distT="0" distB="0" distL="114300" distR="114300" simplePos="0" relativeHeight="251742208" behindDoc="0" locked="0" layoutInCell="1" allowOverlap="1" wp14:anchorId="5DB5AAF0" wp14:editId="1D6BA097">
                <wp:simplePos x="0" y="0"/>
                <wp:positionH relativeFrom="margin">
                  <wp:posOffset>2354580</wp:posOffset>
                </wp:positionH>
                <wp:positionV relativeFrom="paragraph">
                  <wp:posOffset>33919</wp:posOffset>
                </wp:positionV>
                <wp:extent cx="4070985" cy="3112687"/>
                <wp:effectExtent l="0" t="0" r="5715" b="0"/>
                <wp:wrapSquare wrapText="bothSides"/>
                <wp:docPr id="41" name="群組 41"/>
                <wp:cNvGraphicFramePr/>
                <a:graphic xmlns:a="http://schemas.openxmlformats.org/drawingml/2006/main">
                  <a:graphicData uri="http://schemas.microsoft.com/office/word/2010/wordprocessingGroup">
                    <wpg:wgp>
                      <wpg:cNvGrpSpPr/>
                      <wpg:grpSpPr>
                        <a:xfrm>
                          <a:off x="0" y="0"/>
                          <a:ext cx="4070985" cy="3112687"/>
                          <a:chOff x="0" y="64735"/>
                          <a:chExt cx="3989070" cy="3384158"/>
                        </a:xfrm>
                      </wpg:grpSpPr>
                      <wpg:graphicFrame>
                        <wpg:cNvPr id="42" name="圖表 42"/>
                        <wpg:cNvFrPr/>
                        <wpg:xfrm>
                          <a:off x="0" y="492369"/>
                          <a:ext cx="3989070" cy="2652395"/>
                        </wpg:xfrm>
                        <a:graphic>
                          <a:graphicData uri="http://schemas.openxmlformats.org/drawingml/2006/chart">
                            <c:chart xmlns:c="http://schemas.openxmlformats.org/drawingml/2006/chart" xmlns:r="http://schemas.openxmlformats.org/officeDocument/2006/relationships" r:id="rId32"/>
                          </a:graphicData>
                        </a:graphic>
                      </wpg:graphicFrame>
                      <wpg:grpSp>
                        <wpg:cNvPr id="43" name="群組 43"/>
                        <wpg:cNvGrpSpPr/>
                        <wpg:grpSpPr>
                          <a:xfrm>
                            <a:off x="100484" y="64735"/>
                            <a:ext cx="3623945" cy="3384158"/>
                            <a:chOff x="562585" y="120023"/>
                            <a:chExt cx="3625233" cy="3385361"/>
                          </a:xfrm>
                        </wpg:grpSpPr>
                        <wps:wsp>
                          <wps:cNvPr id="45" name="矩形 44"/>
                          <wps:cNvSpPr/>
                          <wps:spPr>
                            <a:xfrm>
                              <a:off x="562585" y="3076132"/>
                              <a:ext cx="3625233" cy="429252"/>
                            </a:xfrm>
                            <a:prstGeom prst="rect">
                              <a:avLst/>
                            </a:prstGeom>
                            <a:noFill/>
                            <a:ln w="25400" cap="flat" cmpd="sng" algn="ctr">
                              <a:noFill/>
                              <a:prstDash val="solid"/>
                            </a:ln>
                            <a:effectLst/>
                          </wps:spPr>
                          <wps:txbx>
                            <w:txbxContent>
                              <w:p w14:paraId="096087C9" w14:textId="77777777" w:rsidR="00AA26AB" w:rsidRPr="00AE4DCA" w:rsidRDefault="00AA26AB" w:rsidP="006851AE">
                                <w:pPr>
                                  <w:snapToGrid w:val="0"/>
                                  <w:rPr>
                                    <w:rFonts w:ascii="標楷體" w:eastAsia="標楷體" w:hAnsi="標楷體"/>
                                    <w:color w:val="000000"/>
                                    <w:sz w:val="18"/>
                                    <w:szCs w:val="10"/>
                                  </w:rPr>
                                </w:pPr>
                                <w:r w:rsidRPr="00AE4DCA">
                                  <w:rPr>
                                    <w:rFonts w:ascii="標楷體" w:eastAsia="標楷體" w:hAnsi="標楷體" w:hint="eastAsia"/>
                                    <w:color w:val="000000"/>
                                    <w:sz w:val="18"/>
                                    <w:szCs w:val="10"/>
                                  </w:rPr>
                                  <w:t>註：1.數量以各年度12月之數據計算。</w:t>
                                </w:r>
                              </w:p>
                              <w:p w14:paraId="5745D51A" w14:textId="77777777" w:rsidR="00AA26AB" w:rsidRPr="00AE4DCA" w:rsidRDefault="00AA26AB" w:rsidP="006851AE">
                                <w:pPr>
                                  <w:snapToGrid w:val="0"/>
                                  <w:ind w:firstLineChars="100" w:firstLine="180"/>
                                  <w:rPr>
                                    <w:rFonts w:ascii="標楷體" w:eastAsia="標楷體" w:hAnsi="標楷體"/>
                                    <w:color w:val="000000"/>
                                    <w:sz w:val="18"/>
                                    <w:szCs w:val="10"/>
                                  </w:rPr>
                                </w:pPr>
                                <w:r w:rsidRPr="00AE4DCA">
                                  <w:rPr>
                                    <w:rFonts w:ascii="標楷體" w:eastAsia="標楷體" w:hAnsi="標楷體" w:hint="eastAsia"/>
                                    <w:color w:val="000000"/>
                                    <w:sz w:val="18"/>
                                    <w:szCs w:val="10"/>
                                  </w:rPr>
                                  <w:t xml:space="preserve">  2.資料來源：整理自</w:t>
                                </w:r>
                                <w:r>
                                  <w:rPr>
                                    <w:rFonts w:ascii="標楷體" w:eastAsia="標楷體" w:hAnsi="標楷體" w:hint="eastAsia"/>
                                    <w:color w:val="000000"/>
                                    <w:sz w:val="18"/>
                                    <w:szCs w:val="10"/>
                                  </w:rPr>
                                  <w:t>金門縣金門日報</w:t>
                                </w:r>
                                <w:r w:rsidRPr="00AE4DCA">
                                  <w:rPr>
                                    <w:rFonts w:ascii="標楷體" w:eastAsia="標楷體" w:hAnsi="標楷體" w:hint="eastAsia"/>
                                    <w:color w:val="000000"/>
                                    <w:sz w:val="18"/>
                                    <w:szCs w:val="10"/>
                                  </w:rPr>
                                  <w:t>社提供資料。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矩形 45"/>
                          <wps:cNvSpPr/>
                          <wps:spPr>
                            <a:xfrm>
                              <a:off x="949890" y="120023"/>
                              <a:ext cx="3139877" cy="345730"/>
                            </a:xfrm>
                            <a:prstGeom prst="rect">
                              <a:avLst/>
                            </a:prstGeom>
                            <a:solidFill>
                              <a:sysClr val="window" lastClr="FFFFFF"/>
                            </a:solidFill>
                            <a:ln w="25400" cap="flat" cmpd="sng" algn="ctr">
                              <a:noFill/>
                              <a:prstDash val="solid"/>
                            </a:ln>
                            <a:effectLst/>
                          </wps:spPr>
                          <wps:txbx>
                            <w:txbxContent>
                              <w:p w14:paraId="6E28E4D5" w14:textId="77777777" w:rsidR="00AA26AB" w:rsidRPr="006851AE" w:rsidRDefault="00AA26AB" w:rsidP="006851AE">
                                <w:pPr>
                                  <w:jc w:val="center"/>
                                  <w:rPr>
                                    <w:rFonts w:ascii="標楷體" w:eastAsia="標楷體" w:hAnsi="標楷體"/>
                                    <w:b/>
                                    <w:bCs/>
                                    <w:color w:val="000000"/>
                                    <w:szCs w:val="20"/>
                                  </w:rPr>
                                </w:pPr>
                                <w:r w:rsidRPr="006851AE">
                                  <w:rPr>
                                    <w:rFonts w:ascii="標楷體" w:eastAsia="標楷體" w:hAnsi="標楷體" w:hint="eastAsia"/>
                                    <w:b/>
                                    <w:bCs/>
                                    <w:color w:val="000000"/>
                                    <w:szCs w:val="20"/>
                                  </w:rPr>
                                  <w:t>圖3</w:t>
                                </w:r>
                                <w:r w:rsidRPr="003C0E7C">
                                  <w:rPr>
                                    <w:rFonts w:ascii="標楷體" w:eastAsia="標楷體" w:hAnsi="標楷體" w:hint="eastAsia"/>
                                    <w:b/>
                                    <w:szCs w:val="24"/>
                                    <w14:textOutline w14:w="9525" w14:cap="rnd" w14:cmpd="sng" w14:algn="ctr">
                                      <w14:noFill/>
                                      <w14:prstDash w14:val="solid"/>
                                      <w14:bevel/>
                                    </w14:textOutline>
                                  </w:rPr>
                                  <w:t xml:space="preserve">　</w:t>
                                </w:r>
                                <w:r w:rsidRPr="006851AE">
                                  <w:rPr>
                                    <w:rFonts w:ascii="標楷體" w:eastAsia="標楷體" w:hAnsi="標楷體" w:hint="eastAsia"/>
                                    <w:b/>
                                    <w:bCs/>
                                    <w:color w:val="000000"/>
                                    <w:szCs w:val="20"/>
                                  </w:rPr>
                                  <w:t>近3年度訂閱紙本報紙客戶分析情形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矩形 46"/>
                          <wps:cNvSpPr/>
                          <wps:spPr>
                            <a:xfrm>
                              <a:off x="783717" y="312704"/>
                              <a:ext cx="386590" cy="319125"/>
                            </a:xfrm>
                            <a:prstGeom prst="rect">
                              <a:avLst/>
                            </a:prstGeom>
                            <a:noFill/>
                            <a:ln w="25400" cap="flat" cmpd="sng" algn="ctr">
                              <a:noFill/>
                              <a:prstDash val="solid"/>
                            </a:ln>
                            <a:effectLst/>
                          </wps:spPr>
                          <wps:txbx>
                            <w:txbxContent>
                              <w:p w14:paraId="6D7E030D" w14:textId="77777777" w:rsidR="00AA26AB" w:rsidRPr="006851AE" w:rsidRDefault="00AA26AB" w:rsidP="006851AE">
                                <w:pPr>
                                  <w:jc w:val="center"/>
                                  <w:rPr>
                                    <w:rFonts w:ascii="標楷體" w:eastAsia="標楷體" w:hAnsi="標楷體"/>
                                    <w:color w:val="000000"/>
                                    <w:sz w:val="20"/>
                                  </w:rPr>
                                </w:pPr>
                                <w:r w:rsidRPr="006851AE">
                                  <w:rPr>
                                    <w:rFonts w:ascii="標楷體" w:eastAsia="標楷體" w:hAnsi="標楷體" w:hint="eastAsia"/>
                                    <w:color w:val="000000"/>
                                    <w:sz w:val="20"/>
                                  </w:rPr>
                                  <w:t>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8" name="群組 47"/>
                        <wpg:cNvGrpSpPr/>
                        <wpg:grpSpPr>
                          <a:xfrm>
                            <a:off x="1052217" y="875409"/>
                            <a:ext cx="2636133" cy="1123729"/>
                            <a:chOff x="37333" y="41396"/>
                            <a:chExt cx="2636133" cy="1123729"/>
                          </a:xfrm>
                        </wpg:grpSpPr>
                        <wps:wsp>
                          <wps:cNvPr id="49" name="矩形 48"/>
                          <wps:cNvSpPr/>
                          <wps:spPr>
                            <a:xfrm>
                              <a:off x="37333" y="41396"/>
                              <a:ext cx="634365" cy="308610"/>
                            </a:xfrm>
                            <a:prstGeom prst="rect">
                              <a:avLst/>
                            </a:prstGeom>
                            <a:noFill/>
                            <a:ln w="25400" cap="flat" cmpd="sng" algn="ctr">
                              <a:noFill/>
                              <a:prstDash val="solid"/>
                            </a:ln>
                            <a:effectLst/>
                          </wps:spPr>
                          <wps:txbx>
                            <w:txbxContent>
                              <w:p w14:paraId="6383C87F" w14:textId="77777777" w:rsidR="00AA26AB" w:rsidRPr="006851AE" w:rsidRDefault="00AA26AB" w:rsidP="006851AE">
                                <w:pPr>
                                  <w:rPr>
                                    <w:rFonts w:ascii="標楷體" w:eastAsia="標楷體" w:hAnsi="標楷體"/>
                                    <w:color w:val="000000"/>
                                    <w:sz w:val="20"/>
                                    <w:szCs w:val="20"/>
                                  </w:rPr>
                                </w:pPr>
                                <w:r w:rsidRPr="006851AE">
                                  <w:rPr>
                                    <w:rFonts w:ascii="標楷體" w:eastAsia="標楷體" w:hAnsi="標楷體"/>
                                    <w:color w:val="000000"/>
                                    <w:sz w:val="18"/>
                                    <w:szCs w:val="16"/>
                                  </w:rPr>
                                  <w:t>35.33</w:t>
                                </w:r>
                                <w:r w:rsidRPr="006851AE">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矩形 49"/>
                          <wps:cNvSpPr/>
                          <wps:spPr>
                            <a:xfrm>
                              <a:off x="46665" y="856515"/>
                              <a:ext cx="634365" cy="308610"/>
                            </a:xfrm>
                            <a:prstGeom prst="rect">
                              <a:avLst/>
                            </a:prstGeom>
                            <a:noFill/>
                            <a:ln w="25400" cap="flat" cmpd="sng" algn="ctr">
                              <a:noFill/>
                              <a:prstDash val="solid"/>
                            </a:ln>
                            <a:effectLst/>
                          </wps:spPr>
                          <wps:txbx>
                            <w:txbxContent>
                              <w:p w14:paraId="59ED83B8"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64.67</w:t>
                                </w:r>
                                <w:r w:rsidRPr="006851AE">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矩形 50"/>
                          <wps:cNvSpPr/>
                          <wps:spPr>
                            <a:xfrm>
                              <a:off x="2039100" y="101385"/>
                              <a:ext cx="634365" cy="390614"/>
                            </a:xfrm>
                            <a:prstGeom prst="rect">
                              <a:avLst/>
                            </a:prstGeom>
                            <a:noFill/>
                            <a:ln w="25400" cap="flat" cmpd="sng" algn="ctr">
                              <a:noFill/>
                              <a:prstDash val="solid"/>
                            </a:ln>
                            <a:effectLst/>
                          </wps:spPr>
                          <wps:txbx>
                            <w:txbxContent>
                              <w:p w14:paraId="2CBD6EFA"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31.41</w:t>
                                </w:r>
                                <w:r w:rsidRPr="006851AE">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矩形 51"/>
                          <wps:cNvSpPr/>
                          <wps:spPr>
                            <a:xfrm>
                              <a:off x="1052216" y="849417"/>
                              <a:ext cx="634365" cy="308610"/>
                            </a:xfrm>
                            <a:prstGeom prst="rect">
                              <a:avLst/>
                            </a:prstGeom>
                            <a:noFill/>
                            <a:ln w="25400" cap="flat" cmpd="sng" algn="ctr">
                              <a:noFill/>
                              <a:prstDash val="solid"/>
                            </a:ln>
                            <a:effectLst/>
                          </wps:spPr>
                          <wps:txbx>
                            <w:txbxContent>
                              <w:p w14:paraId="0124B43C"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65.90</w:t>
                                </w:r>
                                <w:r w:rsidRPr="006851AE">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矩形 52"/>
                          <wps:cNvSpPr/>
                          <wps:spPr>
                            <a:xfrm>
                              <a:off x="2039101" y="856386"/>
                              <a:ext cx="634365" cy="308610"/>
                            </a:xfrm>
                            <a:prstGeom prst="rect">
                              <a:avLst/>
                            </a:prstGeom>
                            <a:noFill/>
                            <a:ln w="25400" cap="flat" cmpd="sng" algn="ctr">
                              <a:noFill/>
                              <a:prstDash val="solid"/>
                            </a:ln>
                            <a:effectLst/>
                          </wps:spPr>
                          <wps:txbx>
                            <w:txbxContent>
                              <w:p w14:paraId="74B4B2F2" w14:textId="77777777" w:rsidR="00AA26AB" w:rsidRPr="006851AE" w:rsidRDefault="00AA26AB" w:rsidP="006851AE">
                                <w:pPr>
                                  <w:rPr>
                                    <w:rFonts w:ascii="標楷體" w:eastAsia="標楷體" w:hAnsi="標楷體"/>
                                    <w:color w:val="000000"/>
                                    <w:sz w:val="20"/>
                                    <w:szCs w:val="20"/>
                                  </w:rPr>
                                </w:pPr>
                                <w:r w:rsidRPr="006851AE">
                                  <w:rPr>
                                    <w:rFonts w:ascii="標楷體" w:eastAsia="標楷體" w:hAnsi="標楷體"/>
                                    <w:color w:val="000000"/>
                                    <w:sz w:val="18"/>
                                    <w:szCs w:val="16"/>
                                  </w:rPr>
                                  <w:t>68.59</w:t>
                                </w:r>
                                <w:r w:rsidRPr="006851AE">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矩形 53"/>
                          <wps:cNvSpPr/>
                          <wps:spPr>
                            <a:xfrm>
                              <a:off x="1042882" y="68950"/>
                              <a:ext cx="634365" cy="308610"/>
                            </a:xfrm>
                            <a:prstGeom prst="rect">
                              <a:avLst/>
                            </a:prstGeom>
                            <a:noFill/>
                            <a:ln w="25400" cap="flat" cmpd="sng" algn="ctr">
                              <a:noFill/>
                              <a:prstDash val="solid"/>
                            </a:ln>
                            <a:effectLst/>
                          </wps:spPr>
                          <wps:txbx>
                            <w:txbxContent>
                              <w:p w14:paraId="21591DAB"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34.10</w:t>
                                </w:r>
                                <w:r w:rsidRPr="006851AE">
                                  <w:rPr>
                                    <w:rFonts w:ascii="標楷體" w:eastAsia="標楷體" w:hAnsi="標楷體" w:hint="eastAsia"/>
                                    <w:color w:val="000000"/>
                                    <w:sz w:val="18"/>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DB5AAF0" id="群組 41" o:spid="_x0000_s1082" style="position:absolute;left:0;text-align:left;margin-left:185.4pt;margin-top:2.65pt;width:320.55pt;height:245.1pt;z-index:251742208;mso-position-horizontal-relative:margin;mso-width-relative:margin;mso-height-relative:margin" coordorigin=",647" coordsize="39890,33841"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">
                <v:shape id="圖表 42" o:spid="_x0000_s1083" type="#_x0000_t75" style="position:absolute;top:4955;width:39901;height:265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">
                  <v:imagedata r:id="rId33" o:title=""/>
                  <o:lock v:ext="edit" aspectratio="f"/>
                </v:shape>
                <v:group id="群組 43" o:spid="_x0000_s1084" style="position:absolute;left:1004;top:647;width:36240;height:33841" coordorigin="5625,1200" coordsize="36252,33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矩形 44" o:spid="_x0000_s1085" style="position:absolute;left:5625;top:30761;width:36253;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" filled="f" stroked="f" strokeweight="2pt">
                    <v:textbox>
                      <w:txbxContent>
                        <w:p w14:paraId="096087C9" w14:textId="77777777" w:rsidR="00AA26AB" w:rsidRPr="00AE4DCA" w:rsidRDefault="00AA26AB" w:rsidP="006851AE">
                          <w:pPr>
                            <w:snapToGrid w:val="0"/>
                            <w:rPr>
                              <w:rFonts w:ascii="標楷體" w:eastAsia="標楷體" w:hAnsi="標楷體"/>
                              <w:color w:val="000000"/>
                              <w:sz w:val="18"/>
                              <w:szCs w:val="10"/>
                            </w:rPr>
                          </w:pPr>
                          <w:r w:rsidRPr="00AE4DCA">
                            <w:rPr>
                              <w:rFonts w:ascii="標楷體" w:eastAsia="標楷體" w:hAnsi="標楷體" w:hint="eastAsia"/>
                              <w:color w:val="000000"/>
                              <w:sz w:val="18"/>
                              <w:szCs w:val="10"/>
                            </w:rPr>
                            <w:t>註：1.數量以各年度12月之數據計算。</w:t>
                          </w:r>
                        </w:p>
                        <w:p w14:paraId="5745D51A" w14:textId="77777777" w:rsidR="00AA26AB" w:rsidRPr="00AE4DCA" w:rsidRDefault="00AA26AB" w:rsidP="006851AE">
                          <w:pPr>
                            <w:snapToGrid w:val="0"/>
                            <w:ind w:firstLineChars="100" w:firstLine="180"/>
                            <w:rPr>
                              <w:rFonts w:ascii="標楷體" w:eastAsia="標楷體" w:hAnsi="標楷體"/>
                              <w:color w:val="000000"/>
                              <w:sz w:val="18"/>
                              <w:szCs w:val="10"/>
                            </w:rPr>
                          </w:pPr>
                          <w:r w:rsidRPr="00AE4DCA">
                            <w:rPr>
                              <w:rFonts w:ascii="標楷體" w:eastAsia="標楷體" w:hAnsi="標楷體" w:hint="eastAsia"/>
                              <w:color w:val="000000"/>
                              <w:sz w:val="18"/>
                              <w:szCs w:val="10"/>
                            </w:rPr>
                            <w:t xml:space="preserve">  2.資料來源：整理自</w:t>
                          </w:r>
                          <w:r>
                            <w:rPr>
                              <w:rFonts w:ascii="標楷體" w:eastAsia="標楷體" w:hAnsi="標楷體" w:hint="eastAsia"/>
                              <w:color w:val="000000"/>
                              <w:sz w:val="18"/>
                              <w:szCs w:val="10"/>
                            </w:rPr>
                            <w:t>金門縣金門日報</w:t>
                          </w:r>
                          <w:r w:rsidRPr="00AE4DCA">
                            <w:rPr>
                              <w:rFonts w:ascii="標楷體" w:eastAsia="標楷體" w:hAnsi="標楷體" w:hint="eastAsia"/>
                              <w:color w:val="000000"/>
                              <w:sz w:val="18"/>
                              <w:szCs w:val="10"/>
                            </w:rPr>
                            <w:t>社提供資料。</w:t>
                          </w:r>
                        </w:p>
                      </w:txbxContent>
                    </v:textbox>
                  </v:rect>
                  <v:rect id="矩形 45" o:spid="_x0000_s1086" style="position:absolute;left:9498;top:1200;width:31399;height:3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" fillcolor="window" stroked="f" strokeweight="2pt">
                    <v:textbox>
                      <w:txbxContent>
                        <w:p w14:paraId="6E28E4D5" w14:textId="77777777" w:rsidR="00AA26AB" w:rsidRPr="006851AE" w:rsidRDefault="00AA26AB" w:rsidP="006851AE">
                          <w:pPr>
                            <w:jc w:val="center"/>
                            <w:rPr>
                              <w:rFonts w:ascii="標楷體" w:eastAsia="標楷體" w:hAnsi="標楷體"/>
                              <w:b/>
                              <w:bCs/>
                              <w:color w:val="000000"/>
                              <w:szCs w:val="20"/>
                            </w:rPr>
                          </w:pPr>
                          <w:r w:rsidRPr="006851AE">
                            <w:rPr>
                              <w:rFonts w:ascii="標楷體" w:eastAsia="標楷體" w:hAnsi="標楷體" w:hint="eastAsia"/>
                              <w:b/>
                              <w:bCs/>
                              <w:color w:val="000000"/>
                              <w:szCs w:val="20"/>
                            </w:rPr>
                            <w:t>圖3</w:t>
                          </w:r>
                          <w:r w:rsidRPr="003C0E7C">
                            <w:rPr>
                              <w:rFonts w:ascii="標楷體" w:eastAsia="標楷體" w:hAnsi="標楷體" w:hint="eastAsia"/>
                              <w:b/>
                              <w:szCs w:val="24"/>
                              <w14:textOutline w14:w="9525" w14:cap="rnd" w14:cmpd="sng" w14:algn="ctr">
                                <w14:noFill/>
                                <w14:prstDash w14:val="solid"/>
                                <w14:bevel/>
                              </w14:textOutline>
                            </w:rPr>
                            <w:t xml:space="preserve">　</w:t>
                          </w:r>
                          <w:r w:rsidRPr="006851AE">
                            <w:rPr>
                              <w:rFonts w:ascii="標楷體" w:eastAsia="標楷體" w:hAnsi="標楷體" w:hint="eastAsia"/>
                              <w:b/>
                              <w:bCs/>
                              <w:color w:val="000000"/>
                              <w:szCs w:val="20"/>
                            </w:rPr>
                            <w:t>近3年度訂閱紙本報紙客戶分析情形</w:t>
                          </w:r>
                        </w:p>
                      </w:txbxContent>
                    </v:textbox>
                  </v:rect>
                  <v:rect id="矩形 46" o:spid="_x0000_s1087" style="position:absolute;left:7837;top:3127;width:3866;height:3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" filled="f" stroked="f" strokeweight="2pt">
                    <v:textbox>
                      <w:txbxContent>
                        <w:p w14:paraId="6D7E030D" w14:textId="77777777" w:rsidR="00AA26AB" w:rsidRPr="006851AE" w:rsidRDefault="00AA26AB" w:rsidP="006851AE">
                          <w:pPr>
                            <w:jc w:val="center"/>
                            <w:rPr>
                              <w:rFonts w:ascii="標楷體" w:eastAsia="標楷體" w:hAnsi="標楷體"/>
                              <w:color w:val="000000"/>
                              <w:sz w:val="20"/>
                            </w:rPr>
                          </w:pPr>
                          <w:r w:rsidRPr="006851AE">
                            <w:rPr>
                              <w:rFonts w:ascii="標楷體" w:eastAsia="標楷體" w:hAnsi="標楷體" w:hint="eastAsia"/>
                              <w:color w:val="000000"/>
                              <w:sz w:val="20"/>
                            </w:rPr>
                            <w:t>份</w:t>
                          </w:r>
                        </w:p>
                      </w:txbxContent>
                    </v:textbox>
                  </v:rect>
                </v:group>
                <v:group id="群組 47" o:spid="_x0000_s1088" style="position:absolute;left:10522;top:8754;width:26361;height:11237" coordorigin="373,413" coordsize="26361,11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矩形 48" o:spid="_x0000_s1089" style="position:absolute;left:373;top:413;width:6343;height:3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" filled="f" stroked="f" strokeweight="2pt">
                    <v:textbox>
                      <w:txbxContent>
                        <w:p w14:paraId="6383C87F" w14:textId="77777777" w:rsidR="00AA26AB" w:rsidRPr="006851AE" w:rsidRDefault="00AA26AB" w:rsidP="006851AE">
                          <w:pPr>
                            <w:rPr>
                              <w:rFonts w:ascii="標楷體" w:eastAsia="標楷體" w:hAnsi="標楷體"/>
                              <w:color w:val="000000"/>
                              <w:sz w:val="20"/>
                              <w:szCs w:val="20"/>
                            </w:rPr>
                          </w:pPr>
                          <w:r w:rsidRPr="006851AE">
                            <w:rPr>
                              <w:rFonts w:ascii="標楷體" w:eastAsia="標楷體" w:hAnsi="標楷體"/>
                              <w:color w:val="000000"/>
                              <w:sz w:val="18"/>
                              <w:szCs w:val="16"/>
                            </w:rPr>
                            <w:t>35.33</w:t>
                          </w:r>
                          <w:r w:rsidRPr="006851AE">
                            <w:rPr>
                              <w:rFonts w:ascii="標楷體" w:eastAsia="標楷體" w:hAnsi="標楷體" w:hint="eastAsia"/>
                              <w:color w:val="000000"/>
                              <w:sz w:val="18"/>
                              <w:szCs w:val="16"/>
                            </w:rPr>
                            <w:t>％</w:t>
                          </w:r>
                        </w:p>
                      </w:txbxContent>
                    </v:textbox>
                  </v:rect>
                  <v:rect id="矩形 49" o:spid="_x0000_s1090" style="position:absolute;left:466;top:8565;width:6344;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" filled="f" stroked="f" strokeweight="2pt">
                    <v:textbox>
                      <w:txbxContent>
                        <w:p w14:paraId="59ED83B8"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64.67</w:t>
                          </w:r>
                          <w:r w:rsidRPr="006851AE">
                            <w:rPr>
                              <w:rFonts w:ascii="標楷體" w:eastAsia="標楷體" w:hAnsi="標楷體" w:hint="eastAsia"/>
                              <w:color w:val="000000"/>
                              <w:sz w:val="18"/>
                              <w:szCs w:val="16"/>
                            </w:rPr>
                            <w:t>％</w:t>
                          </w:r>
                        </w:p>
                      </w:txbxContent>
                    </v:textbox>
                  </v:rect>
                  <v:rect id="矩形 50" o:spid="_x0000_s1091" style="position:absolute;left:20391;top:1013;width:6343;height:3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" filled="f" stroked="f" strokeweight="2pt">
                    <v:textbox>
                      <w:txbxContent>
                        <w:p w14:paraId="2CBD6EFA"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31.41</w:t>
                          </w:r>
                          <w:r w:rsidRPr="006851AE">
                            <w:rPr>
                              <w:rFonts w:ascii="標楷體" w:eastAsia="標楷體" w:hAnsi="標楷體" w:hint="eastAsia"/>
                              <w:color w:val="000000"/>
                              <w:sz w:val="18"/>
                              <w:szCs w:val="16"/>
                            </w:rPr>
                            <w:t>％</w:t>
                          </w:r>
                        </w:p>
                      </w:txbxContent>
                    </v:textbox>
                  </v:rect>
                  <v:rect id="矩形 51" o:spid="_x0000_s1092" style="position:absolute;left:10522;top:8494;width:6343;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" filled="f" stroked="f" strokeweight="2pt">
                    <v:textbox>
                      <w:txbxContent>
                        <w:p w14:paraId="0124B43C"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65.90</w:t>
                          </w:r>
                          <w:r w:rsidRPr="006851AE">
                            <w:rPr>
                              <w:rFonts w:ascii="標楷體" w:eastAsia="標楷體" w:hAnsi="標楷體" w:hint="eastAsia"/>
                              <w:color w:val="000000"/>
                              <w:sz w:val="18"/>
                              <w:szCs w:val="16"/>
                            </w:rPr>
                            <w:t>％</w:t>
                          </w:r>
                        </w:p>
                      </w:txbxContent>
                    </v:textbox>
                  </v:rect>
                  <v:rect id="矩形 52" o:spid="_x0000_s1093" style="position:absolute;left:20391;top:8563;width:6343;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" filled="f" stroked="f" strokeweight="2pt">
                    <v:textbox>
                      <w:txbxContent>
                        <w:p w14:paraId="74B4B2F2" w14:textId="77777777" w:rsidR="00AA26AB" w:rsidRPr="006851AE" w:rsidRDefault="00AA26AB" w:rsidP="006851AE">
                          <w:pPr>
                            <w:rPr>
                              <w:rFonts w:ascii="標楷體" w:eastAsia="標楷體" w:hAnsi="標楷體"/>
                              <w:color w:val="000000"/>
                              <w:sz w:val="20"/>
                              <w:szCs w:val="20"/>
                            </w:rPr>
                          </w:pPr>
                          <w:r w:rsidRPr="006851AE">
                            <w:rPr>
                              <w:rFonts w:ascii="標楷體" w:eastAsia="標楷體" w:hAnsi="標楷體"/>
                              <w:color w:val="000000"/>
                              <w:sz w:val="18"/>
                              <w:szCs w:val="16"/>
                            </w:rPr>
                            <w:t>68.59</w:t>
                          </w:r>
                          <w:r w:rsidRPr="006851AE">
                            <w:rPr>
                              <w:rFonts w:ascii="標楷體" w:eastAsia="標楷體" w:hAnsi="標楷體" w:hint="eastAsia"/>
                              <w:color w:val="000000"/>
                              <w:sz w:val="18"/>
                              <w:szCs w:val="16"/>
                            </w:rPr>
                            <w:t>％</w:t>
                          </w:r>
                        </w:p>
                      </w:txbxContent>
                    </v:textbox>
                  </v:rect>
                  <v:rect id="矩形 53" o:spid="_x0000_s1094" style="position:absolute;left:10428;top:689;width:6344;height:30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" filled="f" stroked="f" strokeweight="2pt">
                    <v:textbox>
                      <w:txbxContent>
                        <w:p w14:paraId="21591DAB" w14:textId="77777777" w:rsidR="00AA26AB" w:rsidRPr="006851AE" w:rsidRDefault="00AA26AB" w:rsidP="006851AE">
                          <w:pPr>
                            <w:rPr>
                              <w:rFonts w:ascii="標楷體" w:eastAsia="標楷體" w:hAnsi="標楷體"/>
                              <w:color w:val="000000"/>
                              <w:sz w:val="18"/>
                              <w:szCs w:val="16"/>
                            </w:rPr>
                          </w:pPr>
                          <w:r w:rsidRPr="006851AE">
                            <w:rPr>
                              <w:rFonts w:ascii="標楷體" w:eastAsia="標楷體" w:hAnsi="標楷體"/>
                              <w:color w:val="000000"/>
                              <w:sz w:val="18"/>
                              <w:szCs w:val="16"/>
                            </w:rPr>
                            <w:t>34.10</w:t>
                          </w:r>
                          <w:r w:rsidRPr="006851AE">
                            <w:rPr>
                              <w:rFonts w:ascii="標楷體" w:eastAsia="標楷體" w:hAnsi="標楷體" w:hint="eastAsia"/>
                              <w:color w:val="000000"/>
                              <w:sz w:val="18"/>
                              <w:szCs w:val="16"/>
                            </w:rPr>
                            <w:t>％</w:t>
                          </w:r>
                        </w:p>
                      </w:txbxContent>
                    </v:textbox>
                  </v:rect>
                </v:group>
                <w10:wrap type="square" anchorx="margin"/>
              </v:group>
            </w:pict>
          </mc:Fallback>
        </mc:AlternateContent>
      </w:r>
      <w:r w:rsidRPr="004B213E">
        <w:rPr>
          <w:rFonts w:ascii="標楷體" w:eastAsia="標楷體" w:hAnsi="標楷體" w:cs="Arial" w:hint="eastAsia"/>
          <w:bCs/>
          <w:color w:val="000000" w:themeColor="text1"/>
          <w:spacing w:val="-4"/>
          <w:szCs w:val="24"/>
        </w:rPr>
        <w:t>3），皆</w:t>
      </w:r>
      <w:r>
        <w:rPr>
          <w:rFonts w:ascii="標楷體" w:eastAsia="標楷體" w:hAnsi="標楷體" w:cs="Arial" w:hint="eastAsia"/>
          <w:bCs/>
          <w:color w:val="000000" w:themeColor="text1"/>
          <w:spacing w:val="-4"/>
          <w:szCs w:val="24"/>
        </w:rPr>
        <w:t>未達</w:t>
      </w:r>
      <w:r w:rsidR="001E47ED">
        <w:rPr>
          <w:rFonts w:ascii="標楷體" w:eastAsia="標楷體" w:hAnsi="標楷體" w:cs="Arial" w:hint="eastAsia"/>
          <w:bCs/>
          <w:color w:val="000000" w:themeColor="text1"/>
          <w:spacing w:val="-4"/>
          <w:szCs w:val="24"/>
        </w:rPr>
        <w:t>四</w:t>
      </w:r>
      <w:r w:rsidRPr="004B213E">
        <w:rPr>
          <w:rFonts w:ascii="標楷體" w:eastAsia="標楷體" w:hAnsi="標楷體" w:cs="Arial" w:hint="eastAsia"/>
          <w:bCs/>
          <w:color w:val="000000" w:themeColor="text1"/>
          <w:spacing w:val="-4"/>
          <w:szCs w:val="24"/>
        </w:rPr>
        <w:t>成，且逐年下降，有待積極開拓報紙通路</w:t>
      </w:r>
      <w:r w:rsidRPr="00B03653">
        <w:rPr>
          <w:rFonts w:ascii="標楷體" w:eastAsia="標楷體" w:hAnsi="標楷體" w:cs="Arial" w:hint="eastAsia"/>
          <w:bCs/>
          <w:color w:val="000000" w:themeColor="text1"/>
          <w:szCs w:val="24"/>
        </w:rPr>
        <w:t>，以增裕收入</w:t>
      </w:r>
      <w:r>
        <w:rPr>
          <w:rFonts w:ascii="標楷體" w:eastAsia="標楷體" w:hAnsi="標楷體" w:cs="Arial" w:hint="eastAsia"/>
          <w:bCs/>
          <w:color w:val="000000" w:themeColor="text1"/>
          <w:szCs w:val="24"/>
        </w:rPr>
        <w:t>；3.</w:t>
      </w:r>
      <w:r w:rsidRPr="00B4785F">
        <w:rPr>
          <w:rFonts w:ascii="標楷體" w:eastAsia="標楷體" w:hAnsi="標楷體" w:cs="Arial" w:hint="eastAsia"/>
          <w:bCs/>
          <w:color w:val="000000" w:themeColor="text1"/>
          <w:szCs w:val="24"/>
        </w:rPr>
        <w:t>109至113年度電子報平均每日點閱數分別為702次、2,324次、2,305次、2,346次</w:t>
      </w:r>
      <w:r w:rsidR="00DF3947">
        <w:rPr>
          <w:rFonts w:ascii="標楷體" w:eastAsia="標楷體" w:hAnsi="標楷體" w:cs="Arial" w:hint="eastAsia"/>
          <w:bCs/>
          <w:color w:val="000000" w:themeColor="text1"/>
          <w:szCs w:val="24"/>
        </w:rPr>
        <w:t>及</w:t>
      </w:r>
      <w:r w:rsidRPr="00B4785F">
        <w:rPr>
          <w:rFonts w:ascii="標楷體" w:eastAsia="標楷體" w:hAnsi="標楷體" w:cs="Arial" w:hint="eastAsia"/>
          <w:bCs/>
          <w:color w:val="000000" w:themeColor="text1"/>
          <w:szCs w:val="24"/>
        </w:rPr>
        <w:t>2,671次，全年度點閱數</w:t>
      </w:r>
      <w:r w:rsidRPr="002717BD">
        <w:rPr>
          <w:rFonts w:ascii="標楷體" w:eastAsia="標楷體" w:hAnsi="標楷體" w:cs="Arial" w:hint="eastAsia"/>
          <w:bCs/>
          <w:color w:val="000000" w:themeColor="text1"/>
          <w:spacing w:val="-2"/>
          <w:szCs w:val="24"/>
        </w:rPr>
        <w:t>各為25萬6,788次、84萬8,202次、84萬3,585次、85萬6,309次</w:t>
      </w:r>
      <w:r w:rsidR="00DF3947">
        <w:rPr>
          <w:rFonts w:ascii="標楷體" w:eastAsia="標楷體" w:hAnsi="標楷體" w:cs="Arial" w:hint="eastAsia"/>
          <w:bCs/>
          <w:color w:val="000000" w:themeColor="text1"/>
          <w:spacing w:val="-2"/>
          <w:szCs w:val="24"/>
        </w:rPr>
        <w:t>及</w:t>
      </w:r>
      <w:r w:rsidRPr="002717BD">
        <w:rPr>
          <w:rFonts w:ascii="標楷體" w:eastAsia="標楷體" w:hAnsi="標楷體" w:cs="Arial" w:hint="eastAsia"/>
          <w:bCs/>
          <w:color w:val="000000" w:themeColor="text1"/>
          <w:spacing w:val="-2"/>
          <w:szCs w:val="24"/>
        </w:rPr>
        <w:t>98萬2,918次，點閱次數逐年增漲，紙本報紙發行數卻逐漸下滑，允宜審慎評估招攬廣告服務或向閱讀者收取費用之可行性，以增裕營業收入，發揮該項業務之效益；4.截至113年底止，各業務部門人力配置及平均年齡情形，分別為編輯部26人（47.96歲）、印刷廠9人（55.89歲）、經理部18人（49.72歲），</w:t>
      </w:r>
      <w:r w:rsidRPr="004B213E">
        <w:rPr>
          <w:rFonts w:ascii="標楷體" w:eastAsia="標楷體" w:hAnsi="標楷體" w:cs="Arial" w:hint="eastAsia"/>
          <w:bCs/>
          <w:color w:val="000000" w:themeColor="text1"/>
          <w:spacing w:val="-4"/>
          <w:szCs w:val="24"/>
        </w:rPr>
        <w:t>顯示以印刷廠之平均年齡為最高，且未來6年度（114至119年度）現有人力9人中，預估</w:t>
      </w:r>
      <w:r w:rsidRPr="003C0630">
        <w:rPr>
          <w:rFonts w:ascii="標楷體" w:eastAsia="標楷體" w:hAnsi="標楷體" w:cs="Arial" w:hint="eastAsia"/>
          <w:bCs/>
          <w:color w:val="000000" w:themeColor="text1"/>
          <w:szCs w:val="24"/>
        </w:rPr>
        <w:t>將有6人屆齡退休，存有印刷專業技術人員斷層隱憂，雖已擬定推動118年起委外印刷計畫，惟距實施尚有數年過渡期，亟待及早妥善規劃因應措施，以確保報紙正常發行；5.該社已於90年1月建置金門日報全球資訊網，提供新聞檢索與查詢服務，並進行舊版報紙數位化檔案作業，惟54年1月1日至81年10月30日發行之正氣中華報及54年10月31日至105年5月3日發行之金門日報，雖已完成影像掃描，卻均未建置完整索引（包括標題、作者、日期、版次）等資訊供使用者檢索查詢，亦未納入上開全球資訊網資料庫供外界線上查詢、瀏覽及下載，不利民眾查閱，允宜研</w:t>
      </w:r>
      <w:r>
        <w:rPr>
          <w:rFonts w:ascii="標楷體" w:eastAsia="標楷體" w:hAnsi="標楷體" w:cs="Arial" w:hint="eastAsia"/>
          <w:bCs/>
          <w:color w:val="000000" w:themeColor="text1"/>
          <w:szCs w:val="24"/>
        </w:rPr>
        <w:t>謀</w:t>
      </w:r>
      <w:r w:rsidRPr="003C0630">
        <w:rPr>
          <w:rFonts w:ascii="標楷體" w:eastAsia="標楷體" w:hAnsi="標楷體" w:cs="Arial" w:hint="eastAsia"/>
          <w:bCs/>
          <w:color w:val="000000" w:themeColor="text1"/>
          <w:szCs w:val="24"/>
        </w:rPr>
        <w:t>改善，以發揮資源共享功能等情事，經函請檢討改善。據復：1.已</w:t>
      </w:r>
      <w:r w:rsidRPr="003C0630">
        <w:rPr>
          <w:rFonts w:ascii="標楷體" w:eastAsia="標楷體" w:hAnsi="標楷體" w:hint="eastAsia"/>
          <w:color w:val="000000" w:themeColor="text1"/>
        </w:rPr>
        <w:t>研訂3年改善策略方案，包含提高廣告收費價格、激勵員工投入廣告招攬、配合各項節慶推出廣告優惠專案及精簡人力等措施，以強化競爭力，減少虧損；2.將積極開拓通路，以增裕收入；3.俟盤整經費，並配合網站改版需求，再評估營運綜效利弊，通盤檢討收取費用之可行性；4.考量該社印刷廠將有3名人員分別於114年7月及115年1月退休，為因應人力短缺情形，預計於114年7月增補1名約用人員，並由專業資深同仁負責傳承技術，辦理新進人員機器故障排除等教育訓練，以精進人員專業職能；5.</w:t>
      </w:r>
      <w:r w:rsidRPr="00B7346A">
        <w:rPr>
          <w:rFonts w:ascii="標楷體" w:eastAsia="標楷體" w:hAnsi="標楷體" w:hint="eastAsia"/>
          <w:color w:val="000000" w:themeColor="text1"/>
          <w:spacing w:val="-2"/>
        </w:rPr>
        <w:t>將視營運獲利情形，適時尋求專業協助，建置數位檔案索引功能，並釐清著作權法相關規範，積極推動舊版報紙數位化作業，納入全球資訊網資料庫，以強化史料保存與資訊共享功能。</w:t>
      </w:r>
    </w:p>
    <w:p w14:paraId="309DA8AD" w14:textId="77777777" w:rsidR="00AA26AB" w:rsidRDefault="00AA26AB" w:rsidP="003A2070">
      <w:pPr>
        <w:spacing w:beforeLines="10" w:before="36" w:afterLines="10" w:after="36" w:line="440" w:lineRule="exact"/>
        <w:ind w:leftChars="100" w:left="240"/>
        <w:jc w:val="both"/>
        <w:rPr>
          <w:rFonts w:ascii="標楷體" w:eastAsia="標楷體" w:hAnsi="標楷體" w:cs="Times New Roman"/>
          <w:b/>
          <w:bCs/>
          <w:sz w:val="32"/>
          <w:szCs w:val="32"/>
        </w:rPr>
      </w:pPr>
      <w:r>
        <w:rPr>
          <w:rFonts w:ascii="標楷體" w:eastAsia="標楷體" w:hAnsi="標楷體" w:cs="Times New Roman" w:hint="eastAsia"/>
          <w:b/>
          <w:bCs/>
          <w:sz w:val="32"/>
          <w:szCs w:val="32"/>
        </w:rPr>
        <w:lastRenderedPageBreak/>
        <w:t>五、112年度重要審核意見追蹤查核情形</w:t>
      </w:r>
    </w:p>
    <w:p w14:paraId="2B5CD462" w14:textId="77777777" w:rsidR="00AA26AB" w:rsidRDefault="00AA26AB" w:rsidP="003A2070">
      <w:pPr>
        <w:spacing w:line="440" w:lineRule="exact"/>
        <w:ind w:firstLine="480"/>
        <w:rPr>
          <w:rFonts w:ascii="標楷體" w:eastAsia="標楷體" w:hAnsi="標楷體" w:cs="Arial"/>
          <w:szCs w:val="24"/>
        </w:rPr>
      </w:pPr>
      <w:bookmarkStart w:id="36" w:name="_Hlk200203895"/>
      <w:r>
        <w:rPr>
          <w:rFonts w:ascii="標楷體" w:eastAsia="標楷體" w:hAnsi="標楷體" w:cs="Arial" w:hint="eastAsia"/>
          <w:szCs w:val="24"/>
        </w:rPr>
        <w:t>本室於112年度審核報告內列重要審核意見4項，經賡續追蹤查核實際辦理結果，均已研謀改善或依改善措施持續辦理（表5）。</w:t>
      </w:r>
    </w:p>
    <w:p w14:paraId="234C7DC8" w14:textId="77777777" w:rsidR="00AA26AB" w:rsidRDefault="00AA26AB" w:rsidP="003A2070">
      <w:pPr>
        <w:widowControl/>
        <w:spacing w:line="440" w:lineRule="exact"/>
        <w:jc w:val="center"/>
        <w:rPr>
          <w:rFonts w:ascii="標楷體" w:eastAsia="標楷體" w:hAnsi="標楷體" w:cs="Times New Roman"/>
          <w:b/>
          <w:szCs w:val="24"/>
        </w:rPr>
      </w:pPr>
      <w:r>
        <w:rPr>
          <w:rFonts w:ascii="標楷體" w:eastAsia="標楷體" w:hAnsi="標楷體" w:cs="Times New Roman" w:hint="eastAsia"/>
          <w:b/>
          <w:szCs w:val="24"/>
        </w:rPr>
        <w:t>表5　112年度審核報告所列觀光處主管重要審核意見覆核辦理情形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65"/>
        <w:gridCol w:w="2847"/>
      </w:tblGrid>
      <w:tr w:rsidR="00AA26AB" w14:paraId="0401CC6F" w14:textId="77777777">
        <w:trPr>
          <w:trHeight w:val="312"/>
        </w:trPr>
        <w:tc>
          <w:tcPr>
            <w:tcW w:w="3564" w:type="pct"/>
            <w:shd w:val="clear" w:color="auto" w:fill="auto"/>
            <w:vAlign w:val="center"/>
          </w:tcPr>
          <w:p w14:paraId="488234C0" w14:textId="77777777" w:rsidR="00AA26AB" w:rsidRDefault="00AA26AB" w:rsidP="00A55C76">
            <w:pPr>
              <w:widowControl/>
              <w:ind w:rightChars="16" w:right="38"/>
              <w:jc w:val="distribute"/>
              <w:rPr>
                <w:rFonts w:ascii="標楷體" w:eastAsia="標楷體" w:hAnsi="標楷體" w:cs="Times New Roman"/>
                <w:sz w:val="20"/>
                <w:szCs w:val="20"/>
              </w:rPr>
            </w:pPr>
            <w:r>
              <w:rPr>
                <w:rFonts w:ascii="標楷體" w:eastAsia="標楷體" w:hAnsi="標楷體" w:cs="Times New Roman"/>
                <w:sz w:val="20"/>
                <w:szCs w:val="20"/>
              </w:rPr>
              <w:t>重要審核意見標題</w:t>
            </w:r>
          </w:p>
        </w:tc>
        <w:tc>
          <w:tcPr>
            <w:tcW w:w="1436" w:type="pct"/>
            <w:shd w:val="clear" w:color="auto" w:fill="auto"/>
            <w:vAlign w:val="center"/>
          </w:tcPr>
          <w:p w14:paraId="462E9473" w14:textId="77777777" w:rsidR="00AA26AB" w:rsidRDefault="00AA26AB" w:rsidP="00A55C76">
            <w:pPr>
              <w:widowControl/>
              <w:jc w:val="distribute"/>
              <w:rPr>
                <w:rFonts w:ascii="標楷體" w:eastAsia="標楷體" w:hAnsi="標楷體" w:cs="Times New Roman"/>
                <w:sz w:val="20"/>
                <w:szCs w:val="20"/>
              </w:rPr>
            </w:pPr>
            <w:r>
              <w:rPr>
                <w:rFonts w:ascii="標楷體" w:eastAsia="標楷體" w:hAnsi="標楷體" w:cs="Times New Roman"/>
                <w:sz w:val="20"/>
                <w:szCs w:val="20"/>
              </w:rPr>
              <w:t>說明</w:t>
            </w:r>
          </w:p>
        </w:tc>
      </w:tr>
      <w:tr w:rsidR="00AA26AB" w14:paraId="7B6B432B" w14:textId="77777777">
        <w:trPr>
          <w:trHeight w:val="312"/>
        </w:trPr>
        <w:tc>
          <w:tcPr>
            <w:tcW w:w="5000" w:type="pct"/>
            <w:gridSpan w:val="2"/>
            <w:shd w:val="clear" w:color="auto" w:fill="auto"/>
            <w:vAlign w:val="center"/>
          </w:tcPr>
          <w:p w14:paraId="540C6AD5" w14:textId="77777777" w:rsidR="00AA26AB" w:rsidRDefault="00AA26AB">
            <w:pPr>
              <w:widowControl/>
              <w:jc w:val="both"/>
              <w:rPr>
                <w:rFonts w:ascii="標楷體" w:eastAsia="標楷體" w:hAnsi="標楷體" w:cs="Times New Roman"/>
                <w:sz w:val="20"/>
                <w:szCs w:val="20"/>
              </w:rPr>
            </w:pPr>
            <w:r>
              <w:rPr>
                <w:rFonts w:ascii="標楷體" w:eastAsia="標楷體" w:hAnsi="標楷體" w:cs="Times New Roman" w:hint="eastAsia"/>
                <w:b/>
                <w:sz w:val="20"/>
                <w:szCs w:val="20"/>
              </w:rPr>
              <w:t>已研謀改善或依改善措施持續辦理</w:t>
            </w:r>
          </w:p>
        </w:tc>
      </w:tr>
      <w:tr w:rsidR="00AA26AB" w14:paraId="2FF874BF" w14:textId="77777777" w:rsidTr="004B213E">
        <w:trPr>
          <w:trHeight w:val="680"/>
        </w:trPr>
        <w:tc>
          <w:tcPr>
            <w:tcW w:w="3564" w:type="pct"/>
            <w:shd w:val="clear" w:color="auto" w:fill="auto"/>
          </w:tcPr>
          <w:p w14:paraId="5CFCC7FF" w14:textId="77777777" w:rsidR="00AA26AB" w:rsidRDefault="00AA26AB" w:rsidP="008D637B">
            <w:pPr>
              <w:widowControl/>
              <w:snapToGrid w:val="0"/>
              <w:ind w:left="601" w:hanging="601"/>
              <w:jc w:val="both"/>
              <w:rPr>
                <w:rFonts w:ascii="標楷體" w:eastAsia="標楷體" w:hAnsi="標楷體" w:cs="Times New Roman"/>
                <w:sz w:val="20"/>
                <w:szCs w:val="20"/>
              </w:rPr>
            </w:pPr>
            <w:r>
              <w:rPr>
                <w:rFonts w:ascii="標楷體" w:eastAsia="標楷體" w:hAnsi="標楷體" w:cs="Times New Roman" w:hint="eastAsia"/>
                <w:sz w:val="20"/>
                <w:szCs w:val="20"/>
              </w:rPr>
              <w:t>（一）</w:t>
            </w:r>
            <w:r w:rsidRPr="001452C7">
              <w:rPr>
                <w:rFonts w:ascii="標楷體" w:eastAsia="標楷體" w:hAnsi="標楷體" w:cs="Times New Roman" w:hint="eastAsia"/>
                <w:sz w:val="20"/>
                <w:szCs w:val="20"/>
              </w:rPr>
              <w:t>金門港區港埠設施使用及業務服務等收入較疫情期間增加，惟金門港港埠資訊系統之計費及對帳功能遲未完備、貨櫃（物）滯留費實際收費與規定未符、房屋出租未以公開標租方式辦理等情，有待檢討改善，以提升港埠作業及健全場域管理</w:t>
            </w:r>
            <w:r>
              <w:rPr>
                <w:rFonts w:ascii="標楷體" w:eastAsia="標楷體" w:hAnsi="標楷體" w:cs="Times New Roman" w:hint="eastAsia"/>
                <w:sz w:val="20"/>
                <w:szCs w:val="20"/>
              </w:rPr>
              <w:t>。</w:t>
            </w:r>
          </w:p>
        </w:tc>
        <w:tc>
          <w:tcPr>
            <w:tcW w:w="1436" w:type="pct"/>
            <w:vMerge w:val="restart"/>
            <w:tcBorders>
              <w:tl2br w:val="single" w:sz="4" w:space="0" w:color="auto"/>
            </w:tcBorders>
            <w:shd w:val="clear" w:color="auto" w:fill="auto"/>
          </w:tcPr>
          <w:p w14:paraId="689179BF" w14:textId="77777777" w:rsidR="00AA26AB" w:rsidRDefault="00AA26AB">
            <w:pPr>
              <w:widowControl/>
              <w:jc w:val="both"/>
              <w:rPr>
                <w:rFonts w:ascii="標楷體" w:eastAsia="標楷體" w:hAnsi="標楷體" w:cs="Times New Roman"/>
                <w:sz w:val="20"/>
                <w:szCs w:val="20"/>
              </w:rPr>
            </w:pPr>
          </w:p>
        </w:tc>
      </w:tr>
      <w:tr w:rsidR="00AA26AB" w14:paraId="0CE1F461" w14:textId="77777777" w:rsidTr="004B213E">
        <w:trPr>
          <w:trHeight w:val="680"/>
        </w:trPr>
        <w:tc>
          <w:tcPr>
            <w:tcW w:w="3564" w:type="pct"/>
            <w:shd w:val="clear" w:color="auto" w:fill="auto"/>
          </w:tcPr>
          <w:p w14:paraId="69A38D7D" w14:textId="77777777" w:rsidR="00AA26AB" w:rsidRDefault="00AA26AB" w:rsidP="008D637B">
            <w:pPr>
              <w:widowControl/>
              <w:snapToGrid w:val="0"/>
              <w:ind w:left="601" w:hanging="601"/>
              <w:jc w:val="both"/>
              <w:rPr>
                <w:rFonts w:ascii="標楷體" w:eastAsia="標楷體" w:hAnsi="標楷體" w:cs="Times New Roman"/>
                <w:sz w:val="20"/>
                <w:szCs w:val="20"/>
              </w:rPr>
            </w:pPr>
            <w:r>
              <w:rPr>
                <w:rFonts w:ascii="標楷體" w:eastAsia="標楷體" w:hAnsi="標楷體" w:cs="Times New Roman" w:hint="eastAsia"/>
                <w:sz w:val="20"/>
                <w:szCs w:val="20"/>
              </w:rPr>
              <w:t>（二）</w:t>
            </w:r>
            <w:r w:rsidRPr="001452C7">
              <w:rPr>
                <w:rFonts w:ascii="標楷體" w:eastAsia="標楷體" w:hAnsi="標楷體" w:cs="Times New Roman" w:hint="eastAsia"/>
                <w:sz w:val="20"/>
                <w:szCs w:val="20"/>
              </w:rPr>
              <w:t>辦理水頭港大型旅客服務中心新建工程，因應開放小三通後，往來金門及廈門之旅客人數屢創新高，提供旅客優質服務空間，惟工程採購招標及履約間有缺失，允宜檢討改善，以提升公共工程採購品質</w:t>
            </w:r>
            <w:r>
              <w:rPr>
                <w:rFonts w:ascii="標楷體" w:eastAsia="標楷體" w:hAnsi="標楷體" w:cs="Times New Roman" w:hint="eastAsia"/>
                <w:sz w:val="20"/>
                <w:szCs w:val="20"/>
              </w:rPr>
              <w:t>。</w:t>
            </w:r>
          </w:p>
        </w:tc>
        <w:tc>
          <w:tcPr>
            <w:tcW w:w="1436" w:type="pct"/>
            <w:vMerge/>
            <w:tcBorders>
              <w:tl2br w:val="single" w:sz="4" w:space="0" w:color="auto"/>
            </w:tcBorders>
            <w:shd w:val="clear" w:color="auto" w:fill="auto"/>
          </w:tcPr>
          <w:p w14:paraId="4277E6E7" w14:textId="77777777" w:rsidR="00AA26AB" w:rsidRDefault="00AA26AB">
            <w:pPr>
              <w:widowControl/>
              <w:jc w:val="both"/>
              <w:rPr>
                <w:rFonts w:ascii="標楷體" w:eastAsia="標楷體" w:hAnsi="標楷體" w:cs="Times New Roman"/>
                <w:sz w:val="20"/>
                <w:szCs w:val="20"/>
              </w:rPr>
            </w:pPr>
          </w:p>
        </w:tc>
      </w:tr>
      <w:tr w:rsidR="00AA26AB" w14:paraId="04D4395A" w14:textId="77777777" w:rsidTr="004B213E">
        <w:trPr>
          <w:trHeight w:val="680"/>
        </w:trPr>
        <w:tc>
          <w:tcPr>
            <w:tcW w:w="3564" w:type="pct"/>
            <w:shd w:val="clear" w:color="auto" w:fill="auto"/>
          </w:tcPr>
          <w:p w14:paraId="5368D327" w14:textId="77777777" w:rsidR="00AA26AB" w:rsidRDefault="00AA26AB" w:rsidP="008D637B">
            <w:pPr>
              <w:widowControl/>
              <w:snapToGrid w:val="0"/>
              <w:ind w:left="601" w:hanging="601"/>
              <w:jc w:val="both"/>
              <w:rPr>
                <w:rFonts w:ascii="標楷體" w:eastAsia="標楷體" w:hAnsi="標楷體" w:cs="Times New Roman"/>
                <w:sz w:val="20"/>
                <w:szCs w:val="20"/>
              </w:rPr>
            </w:pPr>
            <w:r>
              <w:rPr>
                <w:rFonts w:ascii="標楷體" w:eastAsia="標楷體" w:hAnsi="標楷體" w:cs="Times New Roman" w:hint="eastAsia"/>
                <w:sz w:val="20"/>
                <w:szCs w:val="20"/>
              </w:rPr>
              <w:t>（三）</w:t>
            </w:r>
            <w:r w:rsidRPr="001452C7">
              <w:rPr>
                <w:rFonts w:ascii="標楷體" w:eastAsia="標楷體" w:hAnsi="標楷體" w:cs="Times New Roman" w:hint="eastAsia"/>
                <w:sz w:val="20"/>
                <w:szCs w:val="20"/>
              </w:rPr>
              <w:t>為鼓勵來金旅客搭乘大眾運輸旅遊，辦理台灣好行服務升級計畫，惟委託廠商辦理旅遊行銷之成果報告，未載述計畫完成所產生預期效益，且機關與廠商訂定勞務採購契約未明定投保金額、自負額等，亟待研謀改善</w:t>
            </w:r>
            <w:r>
              <w:rPr>
                <w:rFonts w:ascii="標楷體" w:eastAsia="標楷體" w:hAnsi="標楷體" w:cs="Times New Roman" w:hint="eastAsia"/>
                <w:sz w:val="20"/>
                <w:szCs w:val="20"/>
              </w:rPr>
              <w:t>。</w:t>
            </w:r>
          </w:p>
        </w:tc>
        <w:tc>
          <w:tcPr>
            <w:tcW w:w="1436" w:type="pct"/>
            <w:vMerge/>
            <w:tcBorders>
              <w:tl2br w:val="single" w:sz="4" w:space="0" w:color="auto"/>
            </w:tcBorders>
            <w:shd w:val="clear" w:color="auto" w:fill="auto"/>
          </w:tcPr>
          <w:p w14:paraId="7779558F" w14:textId="77777777" w:rsidR="00AA26AB" w:rsidRDefault="00AA26AB">
            <w:pPr>
              <w:widowControl/>
              <w:jc w:val="both"/>
              <w:rPr>
                <w:rFonts w:ascii="標楷體" w:eastAsia="標楷體" w:hAnsi="標楷體" w:cs="Times New Roman"/>
                <w:sz w:val="20"/>
                <w:szCs w:val="20"/>
              </w:rPr>
            </w:pPr>
          </w:p>
        </w:tc>
      </w:tr>
      <w:tr w:rsidR="00AA26AB" w14:paraId="1D8F145C" w14:textId="77777777" w:rsidTr="004B213E">
        <w:trPr>
          <w:trHeight w:val="510"/>
        </w:trPr>
        <w:tc>
          <w:tcPr>
            <w:tcW w:w="3564" w:type="pct"/>
            <w:shd w:val="clear" w:color="auto" w:fill="auto"/>
          </w:tcPr>
          <w:p w14:paraId="5CA8E279" w14:textId="77777777" w:rsidR="00AA26AB" w:rsidRDefault="00AA26AB" w:rsidP="008D637B">
            <w:pPr>
              <w:widowControl/>
              <w:snapToGrid w:val="0"/>
              <w:ind w:left="601" w:hanging="601"/>
              <w:jc w:val="both"/>
              <w:rPr>
                <w:rFonts w:ascii="標楷體" w:eastAsia="標楷體" w:hAnsi="標楷體" w:cs="Times New Roman"/>
                <w:sz w:val="20"/>
                <w:szCs w:val="20"/>
              </w:rPr>
            </w:pPr>
            <w:r>
              <w:rPr>
                <w:rFonts w:ascii="標楷體" w:eastAsia="標楷體" w:hAnsi="標楷體" w:cs="Times New Roman" w:hint="eastAsia"/>
                <w:sz w:val="20"/>
                <w:szCs w:val="20"/>
              </w:rPr>
              <w:t>（四）</w:t>
            </w:r>
            <w:r w:rsidRPr="001452C7">
              <w:rPr>
                <w:rFonts w:ascii="標楷體" w:eastAsia="標楷體" w:hAnsi="標楷體" w:cs="Times New Roman" w:hint="eastAsia"/>
                <w:sz w:val="20"/>
                <w:szCs w:val="20"/>
              </w:rPr>
              <w:t>辦理料羅港區北碼頭區圍堤造地工程，以收容料羅港區內浚挖土方，惟廠商未依據施工規範派遣潛水伕指揮及檢查石料拋放作業，及監造單位亦未指派潛水伕檢驗拋石完成面，允宜檢討改善</w:t>
            </w:r>
            <w:r>
              <w:rPr>
                <w:rFonts w:ascii="標楷體" w:eastAsia="標楷體" w:hAnsi="標楷體" w:cs="Times New Roman" w:hint="eastAsia"/>
                <w:sz w:val="20"/>
                <w:szCs w:val="20"/>
              </w:rPr>
              <w:t>。</w:t>
            </w:r>
          </w:p>
        </w:tc>
        <w:tc>
          <w:tcPr>
            <w:tcW w:w="1436" w:type="pct"/>
            <w:vMerge/>
            <w:tcBorders>
              <w:tl2br w:val="single" w:sz="4" w:space="0" w:color="auto"/>
            </w:tcBorders>
            <w:shd w:val="clear" w:color="auto" w:fill="auto"/>
          </w:tcPr>
          <w:p w14:paraId="56051F50" w14:textId="77777777" w:rsidR="00AA26AB" w:rsidRDefault="00AA26AB">
            <w:pPr>
              <w:widowControl/>
              <w:jc w:val="both"/>
              <w:rPr>
                <w:rFonts w:ascii="標楷體" w:eastAsia="標楷體" w:hAnsi="標楷體" w:cs="Times New Roman"/>
                <w:sz w:val="20"/>
                <w:szCs w:val="20"/>
              </w:rPr>
            </w:pPr>
          </w:p>
        </w:tc>
      </w:tr>
    </w:tbl>
    <w:bookmarkEnd w:id="36"/>
    <w:p w14:paraId="150CCE2A" w14:textId="77777777" w:rsidR="00AA26AB" w:rsidRPr="006D6B97" w:rsidRDefault="00AA26AB" w:rsidP="00B321E7">
      <w:pPr>
        <w:spacing w:beforeLines="10" w:before="36" w:afterLines="10" w:after="36" w:line="500" w:lineRule="exact"/>
        <w:jc w:val="both"/>
        <w:outlineLvl w:val="1"/>
        <w:rPr>
          <w:rFonts w:ascii="標楷體" w:eastAsia="標楷體" w:hAnsi="標楷體"/>
          <w:b/>
          <w:sz w:val="36"/>
          <w:szCs w:val="36"/>
        </w:rPr>
      </w:pPr>
      <w:r w:rsidRPr="006D6B97">
        <w:rPr>
          <w:rFonts w:ascii="標楷體" w:eastAsia="標楷體" w:hAnsi="標楷體" w:hint="eastAsia"/>
          <w:b/>
          <w:sz w:val="36"/>
          <w:szCs w:val="36"/>
        </w:rPr>
        <w:t>拾</w:t>
      </w:r>
      <w:r w:rsidRPr="006D6B97">
        <w:rPr>
          <w:rFonts w:ascii="標楷體" w:eastAsia="標楷體" w:hAnsi="標楷體"/>
          <w:b/>
          <w:sz w:val="36"/>
          <w:szCs w:val="36"/>
        </w:rPr>
        <w:t>、</w:t>
      </w:r>
      <w:r w:rsidRPr="006D6B97">
        <w:rPr>
          <w:rFonts w:ascii="標楷體" w:eastAsia="標楷體" w:hAnsi="標楷體" w:hint="eastAsia"/>
          <w:b/>
          <w:sz w:val="36"/>
          <w:szCs w:val="36"/>
        </w:rPr>
        <w:t>工務處主管</w:t>
      </w:r>
    </w:p>
    <w:p w14:paraId="274DD256" w14:textId="77777777" w:rsidR="00AA26AB" w:rsidRPr="006D6B97" w:rsidRDefault="00AA26AB" w:rsidP="00B321E7">
      <w:pPr>
        <w:overflowPunct w:val="0"/>
        <w:spacing w:line="436" w:lineRule="exact"/>
        <w:ind w:firstLineChars="200" w:firstLine="480"/>
        <w:jc w:val="both"/>
        <w:rPr>
          <w:rFonts w:ascii="標楷體" w:eastAsia="標楷體" w:hAnsi="標楷體"/>
        </w:rPr>
      </w:pPr>
      <w:r w:rsidRPr="006D6B97">
        <w:rPr>
          <w:rFonts w:ascii="標楷體" w:eastAsia="標楷體" w:hAnsi="標楷體" w:hint="eastAsia"/>
        </w:rPr>
        <w:t>工務處主管計有公務機關1個，營業基金單位1個，各該單位決算</w:t>
      </w:r>
      <w:r>
        <w:rPr>
          <w:rFonts w:ascii="標楷體" w:eastAsia="標楷體" w:hAnsi="標楷體" w:hint="eastAsia"/>
        </w:rPr>
        <w:t>、</w:t>
      </w:r>
      <w:r w:rsidRPr="006D6B97">
        <w:rPr>
          <w:rFonts w:ascii="標楷體" w:eastAsia="標楷體" w:hAnsi="標楷體" w:hint="eastAsia"/>
        </w:rPr>
        <w:t>附屬單位決算營業</w:t>
      </w:r>
      <w:r>
        <w:rPr>
          <w:rFonts w:ascii="標楷體" w:eastAsia="標楷體" w:hAnsi="標楷體" w:hint="eastAsia"/>
        </w:rPr>
        <w:t>部分</w:t>
      </w:r>
      <w:r w:rsidRPr="006D6B97">
        <w:rPr>
          <w:rFonts w:ascii="標楷體" w:eastAsia="標楷體" w:hAnsi="標楷體" w:hint="eastAsia"/>
        </w:rPr>
        <w:t>之審核情形如次（</w:t>
      </w:r>
      <w:r>
        <w:rPr>
          <w:rFonts w:ascii="標楷體" w:eastAsia="標楷體" w:hAnsi="標楷體" w:hint="eastAsia"/>
        </w:rPr>
        <w:t>公務機關</w:t>
      </w:r>
      <w:r>
        <w:rPr>
          <w:rFonts w:ascii="標楷體" w:eastAsia="標楷體" w:hAnsi="標楷體" w:hint="eastAsia"/>
          <w:color w:val="000000" w:themeColor="text1"/>
        </w:rPr>
        <w:t>歲入、歲出決算之審定及各項差異之原因分析暨附屬單位決算基金單位之審核相關附表及差異原因說明等詳細內容，請至審計部全球資訊網/總決算審核報告/總決算審核報告查詢平台查閱；</w:t>
      </w:r>
      <w:r w:rsidRPr="006D6B97">
        <w:rPr>
          <w:rFonts w:ascii="標楷體" w:eastAsia="標楷體" w:hAnsi="標楷體" w:hint="eastAsia"/>
        </w:rPr>
        <w:t>重大公共建設計畫執行情形之查核，請參閱戊、肆、重大公共建設計畫及採購執行情形之查核）：</w:t>
      </w:r>
    </w:p>
    <w:p w14:paraId="6F8B061B" w14:textId="77777777" w:rsidR="00AA26AB" w:rsidRPr="006D6B97" w:rsidRDefault="00AA26AB" w:rsidP="00B321E7">
      <w:pPr>
        <w:overflowPunct w:val="0"/>
        <w:spacing w:beforeLines="10" w:before="36" w:afterLines="10" w:after="36" w:line="430" w:lineRule="exact"/>
        <w:ind w:leftChars="100" w:left="240"/>
        <w:jc w:val="both"/>
        <w:rPr>
          <w:rFonts w:ascii="標楷體" w:eastAsia="標楷體" w:hAnsi="標楷體"/>
          <w:b/>
          <w:sz w:val="32"/>
          <w:szCs w:val="32"/>
        </w:rPr>
      </w:pPr>
      <w:r w:rsidRPr="006D6B97">
        <w:rPr>
          <w:rFonts w:ascii="標楷體" w:eastAsia="標楷體" w:hAnsi="標楷體" w:hint="eastAsia"/>
          <w:b/>
          <w:sz w:val="32"/>
          <w:szCs w:val="32"/>
        </w:rPr>
        <w:t>一、單位決算部分</w:t>
      </w:r>
    </w:p>
    <w:p w14:paraId="437623FB" w14:textId="77777777" w:rsidR="00AA26AB" w:rsidRPr="006D6B97" w:rsidRDefault="00AA26AB" w:rsidP="00B321E7">
      <w:pPr>
        <w:overflowPunct w:val="0"/>
        <w:spacing w:line="430" w:lineRule="exact"/>
        <w:ind w:firstLineChars="200" w:firstLine="480"/>
        <w:jc w:val="both"/>
        <w:rPr>
          <w:rFonts w:ascii="標楷體" w:eastAsia="標楷體" w:hAnsi="標楷體"/>
        </w:rPr>
      </w:pPr>
      <w:r w:rsidRPr="006D6B97">
        <w:rPr>
          <w:rFonts w:ascii="標楷體" w:eastAsia="標楷體" w:hAnsi="標楷體" w:hint="eastAsia"/>
        </w:rPr>
        <w:t>工務處主管僅養護工程所1個機關，掌理道路養護、道路及公園路燈管理及違章建築拆除等業務。茲將11</w:t>
      </w:r>
      <w:r>
        <w:rPr>
          <w:rFonts w:ascii="標楷體" w:eastAsia="標楷體" w:hAnsi="標楷體" w:hint="eastAsia"/>
        </w:rPr>
        <w:t>3</w:t>
      </w:r>
      <w:r w:rsidRPr="006D6B97">
        <w:rPr>
          <w:rFonts w:ascii="標楷體" w:eastAsia="標楷體" w:hAnsi="標楷體" w:hint="eastAsia"/>
        </w:rPr>
        <w:t>年度決算審核結果說明如次：</w:t>
      </w:r>
    </w:p>
    <w:p w14:paraId="264F3CDC" w14:textId="77777777" w:rsidR="00AA26AB" w:rsidRPr="006D6B97" w:rsidRDefault="00AA26AB" w:rsidP="00B321E7">
      <w:pPr>
        <w:overflowPunct w:val="0"/>
        <w:spacing w:line="430" w:lineRule="exact"/>
        <w:ind w:firstLineChars="200" w:firstLine="561"/>
        <w:jc w:val="both"/>
        <w:rPr>
          <w:rFonts w:ascii="標楷體" w:eastAsia="標楷體" w:hAnsi="標楷體"/>
          <w:b/>
          <w:sz w:val="28"/>
          <w:szCs w:val="28"/>
        </w:rPr>
      </w:pPr>
      <w:r w:rsidRPr="006D6B97">
        <w:rPr>
          <w:rFonts w:ascii="標楷體" w:eastAsia="標楷體" w:hAnsi="標楷體" w:hint="eastAsia"/>
          <w:b/>
          <w:sz w:val="28"/>
          <w:szCs w:val="28"/>
        </w:rPr>
        <w:t>（一）</w:t>
      </w:r>
      <w:r w:rsidRPr="006D6B97">
        <w:rPr>
          <w:rFonts w:ascii="標楷體" w:eastAsia="標楷體" w:hAnsi="標楷體"/>
          <w:b/>
          <w:sz w:val="28"/>
          <w:szCs w:val="28"/>
        </w:rPr>
        <w:t>計畫實施之查核</w:t>
      </w:r>
    </w:p>
    <w:p w14:paraId="48DE943F" w14:textId="77777777" w:rsidR="00AA26AB" w:rsidRPr="006D6B97" w:rsidRDefault="00AA26AB" w:rsidP="00B321E7">
      <w:pPr>
        <w:overflowPunct w:val="0"/>
        <w:spacing w:line="430" w:lineRule="exact"/>
        <w:ind w:firstLineChars="200" w:firstLine="480"/>
        <w:jc w:val="both"/>
        <w:rPr>
          <w:rFonts w:ascii="標楷體" w:eastAsia="標楷體" w:hAnsi="標楷體"/>
        </w:rPr>
      </w:pPr>
      <w:r w:rsidRPr="006D6B97">
        <w:rPr>
          <w:rFonts w:ascii="標楷體" w:eastAsia="標楷體" w:hAnsi="標楷體" w:hint="eastAsia"/>
        </w:rPr>
        <w:t>業務計畫3項，下分工作計畫3項，包括道路養護、道路及公園路燈管理、違章建築拆除及配合公共設施拆遷等項目，其中已執行完成者2項，尚在執行者1項，係</w:t>
      </w:r>
      <w:r w:rsidRPr="00C65F49">
        <w:rPr>
          <w:rFonts w:ascii="標楷體" w:eastAsia="標楷體" w:hAnsi="標楷體" w:hint="eastAsia"/>
        </w:rPr>
        <w:t>金沙鎮蘭洋路及其他零星道路整建工程尚未完成</w:t>
      </w:r>
      <w:r w:rsidRPr="006D6B97">
        <w:rPr>
          <w:rFonts w:ascii="標楷體" w:eastAsia="標楷體" w:hAnsi="標楷體" w:hint="eastAsia"/>
        </w:rPr>
        <w:t>，須保留繼續執行。</w:t>
      </w:r>
    </w:p>
    <w:p w14:paraId="1DEA03F0" w14:textId="77777777" w:rsidR="00AA26AB" w:rsidRPr="006D6B97" w:rsidRDefault="00AA26AB" w:rsidP="00B321E7">
      <w:pPr>
        <w:overflowPunct w:val="0"/>
        <w:spacing w:line="430" w:lineRule="exact"/>
        <w:ind w:firstLineChars="200" w:firstLine="561"/>
        <w:jc w:val="both"/>
        <w:rPr>
          <w:rFonts w:ascii="標楷體" w:eastAsia="標楷體" w:hAnsi="標楷體"/>
          <w:b/>
          <w:sz w:val="28"/>
          <w:szCs w:val="28"/>
        </w:rPr>
      </w:pPr>
      <w:r w:rsidRPr="006D6B97">
        <w:rPr>
          <w:rFonts w:ascii="標楷體" w:eastAsia="標楷體" w:hAnsi="標楷體" w:hint="eastAsia"/>
          <w:b/>
          <w:sz w:val="28"/>
          <w:szCs w:val="28"/>
        </w:rPr>
        <w:t>（二）預算執行之審核</w:t>
      </w:r>
    </w:p>
    <w:p w14:paraId="35A5D9DE" w14:textId="77777777" w:rsidR="00AA26AB" w:rsidRPr="006D6B97" w:rsidRDefault="00AA26AB" w:rsidP="00B321E7">
      <w:pPr>
        <w:adjustRightInd w:val="0"/>
        <w:spacing w:line="430" w:lineRule="exact"/>
        <w:ind w:firstLineChars="350" w:firstLine="840"/>
        <w:jc w:val="both"/>
        <w:textAlignment w:val="baseline"/>
        <w:rPr>
          <w:rFonts w:ascii="標楷體" w:eastAsia="標楷體" w:hAnsi="標楷體"/>
        </w:rPr>
      </w:pPr>
      <w:r w:rsidRPr="006D6B97">
        <w:rPr>
          <w:rFonts w:ascii="標楷體" w:eastAsia="標楷體" w:hAnsi="標楷體" w:hint="eastAsia"/>
        </w:rPr>
        <w:t>1.歲入預算數</w:t>
      </w:r>
      <w:r>
        <w:rPr>
          <w:rFonts w:ascii="標楷體" w:eastAsia="標楷體" w:hAnsi="標楷體" w:hint="eastAsia"/>
        </w:rPr>
        <w:t>542</w:t>
      </w:r>
      <w:r w:rsidRPr="006D6B97">
        <w:rPr>
          <w:rFonts w:ascii="標楷體" w:eastAsia="標楷體" w:hAnsi="標楷體" w:hint="eastAsia"/>
        </w:rPr>
        <w:t>萬元，決算審核結果，審定實現數</w:t>
      </w:r>
      <w:r>
        <w:rPr>
          <w:rFonts w:ascii="標楷體" w:eastAsia="標楷體" w:hAnsi="標楷體" w:hint="eastAsia"/>
        </w:rPr>
        <w:t>565</w:t>
      </w:r>
      <w:r w:rsidRPr="006D6B97">
        <w:rPr>
          <w:rFonts w:ascii="標楷體" w:eastAsia="標楷體" w:hAnsi="標楷體" w:hint="eastAsia"/>
        </w:rPr>
        <w:t>萬餘元，較預算</w:t>
      </w:r>
      <w:r>
        <w:rPr>
          <w:rFonts w:ascii="標楷體" w:eastAsia="標楷體" w:hAnsi="標楷體" w:hint="eastAsia"/>
        </w:rPr>
        <w:t>增加23</w:t>
      </w:r>
      <w:r w:rsidRPr="006D6B97">
        <w:rPr>
          <w:rFonts w:ascii="標楷體" w:eastAsia="標楷體" w:hAnsi="標楷體" w:hint="eastAsia"/>
        </w:rPr>
        <w:t>萬餘元（</w:t>
      </w:r>
      <w:r>
        <w:rPr>
          <w:rFonts w:ascii="標楷體" w:eastAsia="標楷體" w:hAnsi="標楷體" w:hint="eastAsia"/>
        </w:rPr>
        <w:t>4.32</w:t>
      </w:r>
      <w:r w:rsidRPr="006D6B97">
        <w:rPr>
          <w:rFonts w:ascii="標楷體" w:eastAsia="標楷體" w:hAnsi="標楷體" w:hint="eastAsia"/>
        </w:rPr>
        <w:t>％），主要係</w:t>
      </w:r>
      <w:r>
        <w:rPr>
          <w:rFonts w:ascii="標楷體" w:eastAsia="標楷體" w:hAnsi="標楷體" w:hint="eastAsia"/>
        </w:rPr>
        <w:t>廢舊物資標售收入較預計增加</w:t>
      </w:r>
      <w:r w:rsidRPr="006D6B97">
        <w:rPr>
          <w:rFonts w:ascii="標楷體" w:eastAsia="標楷體" w:hAnsi="標楷體" w:hint="eastAsia"/>
        </w:rPr>
        <w:t>所致。</w:t>
      </w:r>
    </w:p>
    <w:p w14:paraId="36A3DEA9" w14:textId="77777777" w:rsidR="00AA26AB" w:rsidRPr="006D6B97" w:rsidRDefault="00AA26AB" w:rsidP="00B321E7">
      <w:pPr>
        <w:overflowPunct w:val="0"/>
        <w:spacing w:line="430" w:lineRule="exact"/>
        <w:ind w:firstLineChars="350" w:firstLine="840"/>
        <w:jc w:val="both"/>
        <w:rPr>
          <w:rFonts w:ascii="標楷體" w:eastAsia="標楷體" w:hAnsi="標楷體"/>
        </w:rPr>
      </w:pPr>
      <w:r w:rsidRPr="006D6B97">
        <w:rPr>
          <w:rFonts w:ascii="標楷體" w:eastAsia="標楷體" w:hAnsi="標楷體" w:hint="eastAsia"/>
        </w:rPr>
        <w:t>2.歲出預算數1億</w:t>
      </w:r>
      <w:r>
        <w:rPr>
          <w:rFonts w:ascii="標楷體" w:eastAsia="標楷體" w:hAnsi="標楷體" w:hint="eastAsia"/>
        </w:rPr>
        <w:t>4</w:t>
      </w:r>
      <w:r>
        <w:rPr>
          <w:rFonts w:ascii="標楷體" w:eastAsia="標楷體" w:hAnsi="標楷體"/>
        </w:rPr>
        <w:t>,</w:t>
      </w:r>
      <w:r>
        <w:rPr>
          <w:rFonts w:ascii="標楷體" w:eastAsia="標楷體" w:hAnsi="標楷體" w:hint="eastAsia"/>
        </w:rPr>
        <w:t>432</w:t>
      </w:r>
      <w:r w:rsidRPr="006D6B97">
        <w:rPr>
          <w:rFonts w:ascii="標楷體" w:eastAsia="標楷體" w:hAnsi="標楷體" w:hint="eastAsia"/>
        </w:rPr>
        <w:t>萬餘元，決算審核結果，審定實現數1億</w:t>
      </w:r>
      <w:r>
        <w:rPr>
          <w:rFonts w:ascii="標楷體" w:eastAsia="標楷體" w:hAnsi="標楷體"/>
        </w:rPr>
        <w:t>3,005</w:t>
      </w:r>
      <w:r w:rsidRPr="006D6B97">
        <w:rPr>
          <w:rFonts w:ascii="標楷體" w:eastAsia="標楷體" w:hAnsi="標楷體" w:hint="eastAsia"/>
        </w:rPr>
        <w:t>萬餘元（</w:t>
      </w:r>
      <w:r>
        <w:rPr>
          <w:rFonts w:ascii="標楷體" w:eastAsia="標楷體" w:hAnsi="標楷體"/>
        </w:rPr>
        <w:t>90.11</w:t>
      </w:r>
      <w:r w:rsidRPr="006D6B97">
        <w:rPr>
          <w:rFonts w:ascii="標楷體" w:eastAsia="標楷體" w:hAnsi="標楷體" w:hint="eastAsia"/>
        </w:rPr>
        <w:t>％），應付保留數</w:t>
      </w:r>
      <w:r>
        <w:rPr>
          <w:rFonts w:ascii="標楷體" w:eastAsia="標楷體" w:hAnsi="標楷體"/>
        </w:rPr>
        <w:t>260</w:t>
      </w:r>
      <w:r w:rsidRPr="006D6B97">
        <w:rPr>
          <w:rFonts w:ascii="標楷體" w:eastAsia="標楷體" w:hAnsi="標楷體" w:hint="eastAsia"/>
        </w:rPr>
        <w:t>萬餘元（</w:t>
      </w:r>
      <w:r>
        <w:rPr>
          <w:rFonts w:ascii="標楷體" w:eastAsia="標楷體" w:hAnsi="標楷體" w:hint="eastAsia"/>
        </w:rPr>
        <w:t>1</w:t>
      </w:r>
      <w:r>
        <w:rPr>
          <w:rFonts w:ascii="標楷體" w:eastAsia="標楷體" w:hAnsi="標楷體"/>
        </w:rPr>
        <w:t>.81</w:t>
      </w:r>
      <w:r w:rsidRPr="006D6B97">
        <w:rPr>
          <w:rFonts w:ascii="標楷體" w:eastAsia="標楷體" w:hAnsi="標楷體" w:hint="eastAsia"/>
        </w:rPr>
        <w:t>％），保留原因詳「</w:t>
      </w:r>
      <w:bookmarkStart w:id="37" w:name="_Hlk170293737"/>
      <w:r w:rsidRPr="006D6B97">
        <w:rPr>
          <w:rFonts w:ascii="標楷體" w:eastAsia="標楷體" w:hAnsi="標楷體" w:hint="eastAsia"/>
        </w:rPr>
        <w:t>（一）</w:t>
      </w:r>
      <w:bookmarkEnd w:id="37"/>
      <w:r w:rsidRPr="006D6B97">
        <w:rPr>
          <w:rFonts w:ascii="標楷體" w:eastAsia="標楷體" w:hAnsi="標楷體" w:hint="eastAsia"/>
        </w:rPr>
        <w:t>計畫實施之查核」說明；合計決算</w:t>
      </w:r>
      <w:r w:rsidRPr="006D6B97">
        <w:rPr>
          <w:rFonts w:ascii="標楷體" w:eastAsia="標楷體" w:hAnsi="標楷體" w:hint="eastAsia"/>
        </w:rPr>
        <w:lastRenderedPageBreak/>
        <w:t>審定數為1億3,</w:t>
      </w:r>
      <w:r>
        <w:rPr>
          <w:rFonts w:ascii="標楷體" w:eastAsia="標楷體" w:hAnsi="標楷體"/>
        </w:rPr>
        <w:t>266</w:t>
      </w:r>
      <w:r w:rsidRPr="006D6B97">
        <w:rPr>
          <w:rFonts w:ascii="標楷體" w:eastAsia="標楷體" w:hAnsi="標楷體" w:hint="eastAsia"/>
        </w:rPr>
        <w:t>萬餘元，預算賸餘</w:t>
      </w:r>
      <w:r>
        <w:rPr>
          <w:rFonts w:ascii="標楷體" w:eastAsia="標楷體" w:hAnsi="標楷體" w:hint="eastAsia"/>
        </w:rPr>
        <w:t>1</w:t>
      </w:r>
      <w:r>
        <w:rPr>
          <w:rFonts w:ascii="標楷體" w:eastAsia="標楷體" w:hAnsi="標楷體"/>
        </w:rPr>
        <w:t>,165</w:t>
      </w:r>
      <w:r w:rsidRPr="006D6B97">
        <w:rPr>
          <w:rFonts w:ascii="標楷體" w:eastAsia="標楷體" w:hAnsi="標楷體" w:hint="eastAsia"/>
        </w:rPr>
        <w:t>萬餘元（</w:t>
      </w:r>
      <w:r>
        <w:rPr>
          <w:rFonts w:ascii="標楷體" w:eastAsia="標楷體" w:hAnsi="標楷體" w:hint="eastAsia"/>
        </w:rPr>
        <w:t>8</w:t>
      </w:r>
      <w:r>
        <w:rPr>
          <w:rFonts w:ascii="標楷體" w:eastAsia="標楷體" w:hAnsi="標楷體"/>
        </w:rPr>
        <w:t>.08</w:t>
      </w:r>
      <w:r w:rsidRPr="006D6B97">
        <w:rPr>
          <w:rFonts w:ascii="標楷體" w:eastAsia="標楷體" w:hAnsi="標楷體" w:hint="eastAsia"/>
        </w:rPr>
        <w:t>％），主要係實際進用員額較少致人事費節餘、按業務實際需求減少支出，及全縣主、次要道路路面修復、路燈管線汰換等工程經費結餘所致。</w:t>
      </w:r>
    </w:p>
    <w:p w14:paraId="47A1B809" w14:textId="77777777" w:rsidR="00AA26AB" w:rsidRPr="00D41281" w:rsidRDefault="00AA26AB" w:rsidP="00A65789">
      <w:pPr>
        <w:overflowPunct w:val="0"/>
        <w:spacing w:line="430" w:lineRule="exact"/>
        <w:ind w:firstLineChars="350" w:firstLine="840"/>
        <w:jc w:val="both"/>
        <w:rPr>
          <w:rFonts w:ascii="標楷體" w:eastAsia="標楷體" w:hAnsi="標楷體"/>
        </w:rPr>
      </w:pPr>
      <w:r w:rsidRPr="00D41281">
        <w:rPr>
          <w:rFonts w:ascii="標楷體" w:eastAsia="標楷體" w:hAnsi="標楷體" w:hint="eastAsia"/>
        </w:rPr>
        <w:t>3.以前年度歲出轉入數計</w:t>
      </w:r>
      <w:r w:rsidRPr="00D41281">
        <w:rPr>
          <w:rFonts w:ascii="標楷體" w:eastAsia="標楷體" w:hAnsi="標楷體"/>
        </w:rPr>
        <w:t>2,589</w:t>
      </w:r>
      <w:r w:rsidRPr="00D41281">
        <w:rPr>
          <w:rFonts w:ascii="標楷體" w:eastAsia="標楷體" w:hAnsi="標楷體" w:hint="eastAsia"/>
        </w:rPr>
        <w:t>萬餘元，決算審核結果，審定實現數</w:t>
      </w:r>
      <w:r w:rsidRPr="00D41281">
        <w:rPr>
          <w:rFonts w:ascii="標楷體" w:eastAsia="標楷體" w:hAnsi="標楷體"/>
        </w:rPr>
        <w:t>2,507</w:t>
      </w:r>
      <w:r w:rsidRPr="00D41281">
        <w:rPr>
          <w:rFonts w:ascii="標楷體" w:eastAsia="標楷體" w:hAnsi="標楷體" w:hint="eastAsia"/>
        </w:rPr>
        <w:t>萬餘元（9</w:t>
      </w:r>
      <w:r w:rsidRPr="00D41281">
        <w:rPr>
          <w:rFonts w:ascii="標楷體" w:eastAsia="標楷體" w:hAnsi="標楷體"/>
        </w:rPr>
        <w:t>6.83</w:t>
      </w:r>
      <w:r w:rsidRPr="00D41281">
        <w:rPr>
          <w:rFonts w:ascii="標楷體" w:eastAsia="標楷體" w:hAnsi="標楷體" w:hint="eastAsia"/>
        </w:rPr>
        <w:t>％）；減免（註銷）數</w:t>
      </w:r>
      <w:r w:rsidRPr="00D41281">
        <w:rPr>
          <w:rFonts w:ascii="標楷體" w:eastAsia="標楷體" w:hAnsi="標楷體"/>
        </w:rPr>
        <w:t>82</w:t>
      </w:r>
      <w:r w:rsidRPr="00D41281">
        <w:rPr>
          <w:rFonts w:ascii="標楷體" w:eastAsia="標楷體" w:hAnsi="標楷體" w:hint="eastAsia"/>
        </w:rPr>
        <w:t>萬餘元（3</w:t>
      </w:r>
      <w:r w:rsidRPr="00D41281">
        <w:rPr>
          <w:rFonts w:ascii="標楷體" w:eastAsia="標楷體" w:hAnsi="標楷體"/>
        </w:rPr>
        <w:t>.17</w:t>
      </w:r>
      <w:r w:rsidRPr="00D41281">
        <w:rPr>
          <w:rFonts w:ascii="標楷體" w:eastAsia="標楷體" w:hAnsi="標楷體" w:hint="eastAsia"/>
        </w:rPr>
        <w:t>％），主要係金門石雕公園周邊廁所新建工程停止辦理，註銷保留經費。</w:t>
      </w:r>
    </w:p>
    <w:p w14:paraId="221E056B" w14:textId="77777777" w:rsidR="00AA26AB" w:rsidRPr="006D6B97" w:rsidRDefault="00AA26AB" w:rsidP="00B321E7">
      <w:pPr>
        <w:overflowPunct w:val="0"/>
        <w:spacing w:beforeLines="10" w:before="36" w:afterLines="10" w:after="36" w:line="440" w:lineRule="exact"/>
        <w:ind w:leftChars="100" w:left="240"/>
        <w:jc w:val="both"/>
        <w:rPr>
          <w:rFonts w:ascii="標楷體" w:eastAsia="標楷體" w:hAnsi="標楷體" w:cs="Times New Roman"/>
          <w:b/>
          <w:sz w:val="32"/>
          <w:szCs w:val="32"/>
        </w:rPr>
      </w:pPr>
      <w:r w:rsidRPr="006D6B97">
        <w:rPr>
          <w:rFonts w:ascii="標楷體" w:eastAsia="標楷體" w:hAnsi="標楷體" w:cs="Times New Roman" w:hint="eastAsia"/>
          <w:b/>
          <w:sz w:val="32"/>
          <w:szCs w:val="32"/>
        </w:rPr>
        <w:t>二、附屬單位決算營業部分</w:t>
      </w:r>
    </w:p>
    <w:p w14:paraId="74C28CAB" w14:textId="77777777" w:rsidR="00AA26AB" w:rsidRPr="006D6B97" w:rsidRDefault="00AA26AB" w:rsidP="00B321E7">
      <w:pPr>
        <w:overflowPunct w:val="0"/>
        <w:spacing w:line="440" w:lineRule="exact"/>
        <w:ind w:firstLineChars="200" w:firstLine="480"/>
        <w:jc w:val="both"/>
        <w:rPr>
          <w:rFonts w:ascii="標楷體" w:eastAsia="標楷體" w:hAnsi="標楷體" w:cs="Times New Roman"/>
        </w:rPr>
      </w:pPr>
      <w:r w:rsidRPr="006D6B97">
        <w:rPr>
          <w:rFonts w:ascii="標楷體" w:eastAsia="標楷體" w:hAnsi="標楷體" w:cs="Times New Roman" w:hint="eastAsia"/>
        </w:rPr>
        <w:t>工務處主管僅金門縣自來水廠1個單位。茲將</w:t>
      </w:r>
      <w:r w:rsidRPr="006D6B97">
        <w:rPr>
          <w:rFonts w:ascii="標楷體" w:eastAsia="標楷體" w:hAnsi="標楷體" w:cs="Times New Roman"/>
        </w:rPr>
        <w:t>11</w:t>
      </w:r>
      <w:r>
        <w:rPr>
          <w:rFonts w:ascii="標楷體" w:eastAsia="標楷體" w:hAnsi="標楷體" w:cs="Times New Roman" w:hint="eastAsia"/>
        </w:rPr>
        <w:t>3</w:t>
      </w:r>
      <w:r w:rsidRPr="006D6B97">
        <w:rPr>
          <w:rFonts w:ascii="標楷體" w:eastAsia="標楷體" w:hAnsi="標楷體" w:cs="Times New Roman" w:hint="eastAsia"/>
        </w:rPr>
        <w:t>年度決算審核結果說明如次：</w:t>
      </w:r>
    </w:p>
    <w:p w14:paraId="669B822A" w14:textId="77777777" w:rsidR="00AA26AB" w:rsidRPr="006D6B97" w:rsidRDefault="00AA26AB" w:rsidP="00B321E7">
      <w:pPr>
        <w:overflowPunct w:val="0"/>
        <w:spacing w:line="440" w:lineRule="exact"/>
        <w:ind w:firstLineChars="200" w:firstLine="561"/>
        <w:jc w:val="both"/>
        <w:rPr>
          <w:rFonts w:ascii="標楷體" w:eastAsia="標楷體" w:hAnsi="標楷體" w:cs="Times New Roman"/>
          <w:b/>
          <w:sz w:val="28"/>
          <w:szCs w:val="28"/>
        </w:rPr>
      </w:pPr>
      <w:r w:rsidRPr="006D6B97">
        <w:rPr>
          <w:rFonts w:ascii="標楷體" w:eastAsia="標楷體" w:hAnsi="標楷體" w:cs="Times New Roman" w:hint="eastAsia"/>
          <w:b/>
          <w:sz w:val="28"/>
          <w:szCs w:val="28"/>
        </w:rPr>
        <w:t>（一）計畫實施之查核</w:t>
      </w:r>
    </w:p>
    <w:p w14:paraId="76DD83CF" w14:textId="77777777" w:rsidR="00AA26AB" w:rsidRPr="006D6B97" w:rsidRDefault="00AA26AB" w:rsidP="00B321E7">
      <w:pPr>
        <w:tabs>
          <w:tab w:val="left" w:pos="567"/>
        </w:tabs>
        <w:overflowPunct w:val="0"/>
        <w:spacing w:line="440" w:lineRule="exact"/>
        <w:ind w:firstLineChars="200" w:firstLine="480"/>
        <w:jc w:val="both"/>
        <w:rPr>
          <w:rFonts w:ascii="標楷體" w:eastAsia="標楷體" w:hAnsi="標楷體" w:cs="Times New Roman"/>
        </w:rPr>
      </w:pPr>
      <w:r w:rsidRPr="006D6B97">
        <w:rPr>
          <w:rFonts w:ascii="標楷體" w:eastAsia="標楷體" w:hAnsi="標楷體" w:cs="Times New Roman" w:hint="eastAsia"/>
        </w:rPr>
        <w:t>產銷計畫主要有出水、售水等2項，實施結果，因生產計畫出水量及銷售計畫售水量較預計減少，致均未達預計目標。</w:t>
      </w:r>
    </w:p>
    <w:p w14:paraId="2B169463" w14:textId="77777777" w:rsidR="00AA26AB" w:rsidRPr="006D6B97" w:rsidRDefault="00AA26AB" w:rsidP="00B321E7">
      <w:pPr>
        <w:overflowPunct w:val="0"/>
        <w:spacing w:line="440" w:lineRule="exact"/>
        <w:ind w:firstLineChars="200" w:firstLine="561"/>
        <w:jc w:val="both"/>
        <w:rPr>
          <w:rFonts w:ascii="標楷體" w:eastAsia="標楷體" w:hAnsi="標楷體" w:cs="Times New Roman"/>
          <w:b/>
          <w:sz w:val="28"/>
          <w:szCs w:val="28"/>
        </w:rPr>
      </w:pPr>
      <w:r w:rsidRPr="006D6B97">
        <w:rPr>
          <w:rFonts w:ascii="標楷體" w:eastAsia="標楷體" w:hAnsi="標楷體" w:cs="Times New Roman" w:hint="eastAsia"/>
          <w:b/>
          <w:sz w:val="28"/>
          <w:szCs w:val="28"/>
        </w:rPr>
        <w:t>（二）盈虧之審定</w:t>
      </w:r>
    </w:p>
    <w:p w14:paraId="1C475AEE" w14:textId="77777777" w:rsidR="00AA26AB" w:rsidRPr="001E47ED" w:rsidRDefault="00AA26AB" w:rsidP="00B321E7">
      <w:pPr>
        <w:overflowPunct w:val="0"/>
        <w:spacing w:line="440" w:lineRule="exact"/>
        <w:ind w:firstLineChars="200" w:firstLine="480"/>
        <w:jc w:val="both"/>
        <w:rPr>
          <w:rFonts w:ascii="標楷體" w:eastAsia="標楷體" w:hAnsi="標楷體" w:cs="Times New Roman"/>
          <w:snapToGrid w:val="0"/>
        </w:rPr>
      </w:pPr>
      <w:r w:rsidRPr="001E47ED">
        <w:rPr>
          <w:rFonts w:ascii="標楷體" w:eastAsia="標楷體" w:hAnsi="標楷體" w:cs="Times New Roman" w:hint="eastAsia"/>
        </w:rPr>
        <w:t>決算審核結果，審定淨利9</w:t>
      </w:r>
      <w:r w:rsidRPr="001E47ED">
        <w:rPr>
          <w:rFonts w:ascii="標楷體" w:eastAsia="標楷體" w:hAnsi="標楷體" w:cs="Times New Roman"/>
        </w:rPr>
        <w:t>,</w:t>
      </w:r>
      <w:r w:rsidRPr="001E47ED">
        <w:rPr>
          <w:rFonts w:ascii="標楷體" w:eastAsia="標楷體" w:hAnsi="標楷體" w:cs="Times New Roman" w:hint="eastAsia"/>
        </w:rPr>
        <w:t>219萬餘元，與預算淨損</w:t>
      </w:r>
      <w:r w:rsidRPr="001E47ED">
        <w:rPr>
          <w:rFonts w:ascii="標楷體" w:eastAsia="標楷體" w:hAnsi="標楷體" w:cs="Times New Roman"/>
        </w:rPr>
        <w:t>7,117</w:t>
      </w:r>
      <w:r w:rsidRPr="001E47ED">
        <w:rPr>
          <w:rFonts w:ascii="標楷體" w:eastAsia="標楷體" w:hAnsi="標楷體" w:cs="Times New Roman" w:hint="eastAsia"/>
        </w:rPr>
        <w:t>萬餘元，相距1億6</w:t>
      </w:r>
      <w:r w:rsidRPr="001E47ED">
        <w:rPr>
          <w:rFonts w:ascii="標楷體" w:eastAsia="標楷體" w:hAnsi="標楷體" w:cs="Times New Roman"/>
        </w:rPr>
        <w:t>,</w:t>
      </w:r>
      <w:r w:rsidRPr="001E47ED">
        <w:rPr>
          <w:rFonts w:ascii="標楷體" w:eastAsia="標楷體" w:hAnsi="標楷體" w:cs="Times New Roman" w:hint="eastAsia"/>
        </w:rPr>
        <w:t>337萬餘元，主要係經濟部水利署自來水用水差額補貼營運虧損，政府補助收入較預計增加所致。</w:t>
      </w:r>
    </w:p>
    <w:p w14:paraId="78782271" w14:textId="77777777" w:rsidR="00AA26AB" w:rsidRPr="006D6B97" w:rsidRDefault="00AA26AB" w:rsidP="00B321E7">
      <w:pPr>
        <w:overflowPunct w:val="0"/>
        <w:spacing w:beforeLines="10" w:before="36" w:afterLines="10" w:after="36" w:line="460" w:lineRule="exact"/>
        <w:ind w:leftChars="100" w:left="240"/>
        <w:jc w:val="both"/>
        <w:rPr>
          <w:rFonts w:ascii="標楷體" w:eastAsia="標楷體" w:hAnsi="標楷體"/>
          <w:b/>
          <w:sz w:val="32"/>
          <w:szCs w:val="32"/>
        </w:rPr>
      </w:pPr>
      <w:bookmarkStart w:id="38" w:name="_Hlk201050994"/>
      <w:r>
        <w:rPr>
          <w:rFonts w:ascii="標楷體" w:eastAsia="標楷體" w:hAnsi="標楷體" w:hint="eastAsia"/>
          <w:b/>
          <w:sz w:val="32"/>
          <w:szCs w:val="32"/>
        </w:rPr>
        <w:t>三</w:t>
      </w:r>
      <w:r w:rsidRPr="006D6B97">
        <w:rPr>
          <w:rFonts w:ascii="標楷體" w:eastAsia="標楷體" w:hAnsi="標楷體" w:hint="eastAsia"/>
          <w:b/>
          <w:sz w:val="32"/>
          <w:szCs w:val="32"/>
        </w:rPr>
        <w:t>、重要審核意見</w:t>
      </w:r>
    </w:p>
    <w:p w14:paraId="33CE3BEB" w14:textId="62C1B072" w:rsidR="00AA26AB" w:rsidRPr="0068450A" w:rsidRDefault="00AA26AB" w:rsidP="009105E9">
      <w:pPr>
        <w:spacing w:line="460" w:lineRule="exact"/>
        <w:ind w:firstLineChars="200" w:firstLine="561"/>
        <w:jc w:val="both"/>
        <w:outlineLvl w:val="2"/>
        <w:rPr>
          <w:rFonts w:ascii="標楷體" w:eastAsia="標楷體" w:hAnsi="標楷體"/>
          <w:b/>
          <w:sz w:val="28"/>
          <w:szCs w:val="28"/>
        </w:rPr>
      </w:pPr>
      <w:bookmarkStart w:id="39" w:name="_Toc45282440"/>
      <w:bookmarkEnd w:id="38"/>
      <w:r w:rsidRPr="0068450A">
        <w:rPr>
          <w:rFonts w:ascii="標楷體" w:eastAsia="標楷體" w:hAnsi="標楷體" w:hint="eastAsia"/>
          <w:b/>
          <w:sz w:val="28"/>
          <w:szCs w:val="28"/>
        </w:rPr>
        <w:t>（一）為維護道路及附屬設施之使用安全，定期進行道路巡查，並及時修補破損路面，惟修護紀錄欠缺部分實況資訊，不利管理單位後續維管分析，復未將縣</w:t>
      </w:r>
      <w:r w:rsidR="001E47ED">
        <w:rPr>
          <w:rFonts w:ascii="標楷體" w:eastAsia="標楷體" w:hAnsi="標楷體" w:hint="eastAsia"/>
          <w:b/>
          <w:sz w:val="28"/>
          <w:szCs w:val="28"/>
        </w:rPr>
        <w:t>政</w:t>
      </w:r>
      <w:r w:rsidRPr="0068450A">
        <w:rPr>
          <w:rFonts w:ascii="標楷體" w:eastAsia="標楷體" w:hAnsi="標楷體" w:hint="eastAsia"/>
          <w:b/>
          <w:sz w:val="28"/>
          <w:szCs w:val="28"/>
        </w:rPr>
        <w:t>府增修之主、次要道路納為道路巡查範圍，且辦理道路水溝清淤作業，間有面積縮減或部分路段迄未辦理，允宜研謀檢討妥處。</w:t>
      </w:r>
    </w:p>
    <w:p w14:paraId="09DD6B62" w14:textId="0A1D98B0" w:rsidR="00AA26AB" w:rsidRPr="001E47ED" w:rsidRDefault="00AA26AB" w:rsidP="00B321E7">
      <w:pPr>
        <w:overflowPunct w:val="0"/>
        <w:adjustRightInd w:val="0"/>
        <w:spacing w:line="450" w:lineRule="exact"/>
        <w:ind w:firstLineChars="200" w:firstLine="480"/>
        <w:jc w:val="both"/>
        <w:rPr>
          <w:rFonts w:ascii="標楷體" w:eastAsia="標楷體" w:hAnsi="標楷體"/>
          <w:bCs/>
          <w:spacing w:val="-2"/>
          <w:szCs w:val="24"/>
        </w:rPr>
      </w:pPr>
      <w:r w:rsidRPr="0068450A">
        <w:rPr>
          <w:rFonts w:ascii="標楷體" w:eastAsia="標楷體" w:hAnsi="標楷體" w:hint="eastAsia"/>
          <w:bCs/>
          <w:szCs w:val="24"/>
        </w:rPr>
        <w:t>養護工程所為改善金門地區道路品質，執行路平政策，提升道路平整度及減少路面修補頻率，增進市容美觀及民眾行車安全，辦理金門縣主、次要道路路面損壞暨附屬結構物修復業務。截至113年底止，辦理道路破損之修復業務，總修補數計558處，總修復面積約2,035平方公尺，另道路排水溝清淤總計22次，清淤總面積約</w:t>
      </w:r>
      <w:r w:rsidRPr="0068450A">
        <w:rPr>
          <w:rFonts w:ascii="標楷體" w:eastAsia="標楷體" w:hAnsi="標楷體"/>
          <w:bCs/>
          <w:szCs w:val="24"/>
        </w:rPr>
        <w:t>2,933</w:t>
      </w:r>
      <w:r w:rsidRPr="0068450A">
        <w:rPr>
          <w:rFonts w:ascii="標楷體" w:eastAsia="標楷體" w:hAnsi="標楷體" w:hint="eastAsia"/>
          <w:bCs/>
          <w:szCs w:val="24"/>
        </w:rPr>
        <w:t>平方公尺。經查該所辦理道路維護管理情形，核有：1.定期進行道路巡查，及時修補破損路面，並將修補日期、路段、面積及道路修復材料等資料彙整為道路維修統計表，惟未詳述路面之破損、修復等實況資訊，尚難判斷相關道路破損、修復之確切位置及面積，不利管理單位追蹤後續施工品質、重複破損等維管分析；2.為推動轄管道路之巡查、修補等作業，編製「道路養護作業計畫」，惟查部分道路之實際巡查頻率與前揭計畫所訂主要道路15天1次、次要道路25天1次之規範未符，又</w:t>
      </w:r>
      <w:r w:rsidR="001E47ED">
        <w:rPr>
          <w:rFonts w:ascii="標楷體" w:eastAsia="標楷體" w:hAnsi="標楷體" w:hint="eastAsia"/>
          <w:bCs/>
          <w:szCs w:val="24"/>
        </w:rPr>
        <w:t>金門</w:t>
      </w:r>
      <w:r w:rsidRPr="0068450A">
        <w:rPr>
          <w:rFonts w:ascii="標楷體" w:eastAsia="標楷體" w:hAnsi="標楷體" w:hint="eastAsia"/>
          <w:bCs/>
          <w:szCs w:val="24"/>
        </w:rPr>
        <w:t>縣政府早於112年9月5日公告修正金門縣之主、次要及服務道路範圍，該所卻遲未依修正公告內容進行滾動檢討，修訂增列道路巡查範圍，有待注意檢討改善；3.為避免道路水溝於汛期時因颱風或強降雨造成堵塞，辦理主要道路排水溝清淤作業，該所近3年度</w:t>
      </w:r>
      <w:r>
        <w:rPr>
          <w:rFonts w:ascii="標楷體" w:eastAsia="標楷體" w:hAnsi="標楷體" w:hint="eastAsia"/>
          <w:bCs/>
          <w:szCs w:val="24"/>
        </w:rPr>
        <w:t>（</w:t>
      </w:r>
      <w:r w:rsidRPr="0068450A">
        <w:rPr>
          <w:rFonts w:ascii="標楷體" w:eastAsia="標楷體" w:hAnsi="標楷體" w:hint="eastAsia"/>
          <w:bCs/>
          <w:szCs w:val="24"/>
        </w:rPr>
        <w:t>111至113年度</w:t>
      </w:r>
      <w:r>
        <w:rPr>
          <w:rFonts w:ascii="標楷體" w:eastAsia="標楷體" w:hAnsi="標楷體" w:hint="eastAsia"/>
          <w:bCs/>
          <w:szCs w:val="24"/>
        </w:rPr>
        <w:t>）</w:t>
      </w:r>
      <w:r w:rsidRPr="0068450A">
        <w:rPr>
          <w:rFonts w:ascii="標楷體" w:eastAsia="標楷體" w:hAnsi="標楷體" w:hint="eastAsia"/>
          <w:bCs/>
          <w:szCs w:val="24"/>
        </w:rPr>
        <w:t>清淤次數及面積，由</w:t>
      </w:r>
      <w:r w:rsidRPr="0068450A">
        <w:rPr>
          <w:rFonts w:ascii="標楷體" w:eastAsia="標楷體" w:hAnsi="標楷體" w:hint="eastAsia"/>
          <w:bCs/>
          <w:szCs w:val="24"/>
        </w:rPr>
        <w:lastRenderedPageBreak/>
        <w:t>111年度之27次、4,999平方公尺，上升至112年度之37次、5,482平方公尺，惟113年度卻降至22次、2,933平方公尺，清淤面積僅達112年度之53.50％，又該3年度之清淤作業，僅集中於18處主要路段，其餘16處主要路段，均查無辦理排水溝清淤紀錄</w:t>
      </w:r>
      <w:r>
        <w:rPr>
          <w:rFonts w:ascii="標楷體" w:eastAsia="標楷體" w:hAnsi="標楷體" w:hint="eastAsia"/>
          <w:bCs/>
          <w:szCs w:val="24"/>
        </w:rPr>
        <w:t>（</w:t>
      </w:r>
      <w:r w:rsidRPr="0068450A">
        <w:rPr>
          <w:rFonts w:ascii="標楷體" w:eastAsia="標楷體" w:hAnsi="標楷體" w:hint="eastAsia"/>
          <w:bCs/>
          <w:szCs w:val="24"/>
        </w:rPr>
        <w:t>表</w:t>
      </w:r>
      <w:r>
        <w:rPr>
          <w:rFonts w:ascii="標楷體" w:eastAsia="標楷體" w:hAnsi="標楷體" w:hint="eastAsia"/>
          <w:bCs/>
          <w:szCs w:val="24"/>
        </w:rPr>
        <w:t>1）</w:t>
      </w:r>
      <w:r w:rsidRPr="0068450A">
        <w:rPr>
          <w:rFonts w:ascii="標楷體" w:eastAsia="標楷體" w:hAnsi="標楷體" w:hint="eastAsia"/>
          <w:bCs/>
          <w:szCs w:val="24"/>
        </w:rPr>
        <w:t>，核欠妥適等</w:t>
      </w:r>
      <w:r w:rsidRPr="00B321E7">
        <w:rPr>
          <w:rFonts w:ascii="Calibri" w:eastAsia="新細明體" w:hAnsi="Calibri" w:cs="Times New Roman"/>
          <w:noProof/>
        </w:rPr>
        <mc:AlternateContent>
          <mc:Choice Requires="wps">
            <w:drawing>
              <wp:anchor distT="45720" distB="45720" distL="114300" distR="114300" simplePos="0" relativeHeight="251745280" behindDoc="0" locked="0" layoutInCell="1" allowOverlap="1" wp14:anchorId="44FC8DCF" wp14:editId="27D90695">
                <wp:simplePos x="0" y="0"/>
                <wp:positionH relativeFrom="margin">
                  <wp:posOffset>2380615</wp:posOffset>
                </wp:positionH>
                <wp:positionV relativeFrom="paragraph">
                  <wp:posOffset>910590</wp:posOffset>
                </wp:positionV>
                <wp:extent cx="4010025" cy="2751455"/>
                <wp:effectExtent l="0" t="0" r="9525"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751455"/>
                        </a:xfrm>
                        <a:prstGeom prst="rect">
                          <a:avLst/>
                        </a:prstGeom>
                        <a:solidFill>
                          <a:srgbClr val="FFFFFF"/>
                        </a:solidFill>
                        <a:ln w="9525">
                          <a:noFill/>
                          <a:miter lim="800000"/>
                          <a:headEnd/>
                          <a:tailEnd/>
                        </a:ln>
                      </wps:spPr>
                      <wps:txbx>
                        <w:txbxContent>
                          <w:p w14:paraId="466EF7FC" w14:textId="77777777" w:rsidR="00AA26AB" w:rsidRPr="00E81AF0" w:rsidRDefault="00AA26AB" w:rsidP="00313900">
                            <w:pPr>
                              <w:widowControl/>
                              <w:overflowPunct w:val="0"/>
                              <w:snapToGrid w:val="0"/>
                              <w:spacing w:afterLines="25" w:after="90" w:line="320" w:lineRule="exact"/>
                              <w:ind w:left="673" w:hangingChars="280" w:hanging="673"/>
                              <w:jc w:val="both"/>
                              <w:rPr>
                                <w:rFonts w:ascii="標楷體" w:eastAsia="標楷體" w:hAnsi="標楷體"/>
                                <w:b/>
                                <w:bCs/>
                                <w:szCs w:val="24"/>
                              </w:rPr>
                            </w:pPr>
                            <w:r w:rsidRPr="00E81AF0">
                              <w:rPr>
                                <w:rFonts w:ascii="標楷體" w:eastAsia="標楷體" w:hAnsi="標楷體" w:hint="eastAsia"/>
                                <w:b/>
                                <w:bCs/>
                                <w:szCs w:val="24"/>
                              </w:rPr>
                              <w:t>表</w:t>
                            </w:r>
                            <w:r>
                              <w:rPr>
                                <w:rFonts w:ascii="標楷體" w:eastAsia="標楷體" w:hAnsi="標楷體" w:hint="eastAsia"/>
                                <w:b/>
                                <w:bCs/>
                                <w:szCs w:val="24"/>
                              </w:rPr>
                              <w:t>1</w:t>
                            </w:r>
                            <w:r w:rsidRPr="00E81AF0">
                              <w:rPr>
                                <w:rFonts w:ascii="標楷體" w:eastAsia="標楷體" w:hAnsi="標楷體" w:hint="eastAsia"/>
                                <w:b/>
                                <w:bCs/>
                                <w:szCs w:val="24"/>
                              </w:rPr>
                              <w:t xml:space="preserve">　</w:t>
                            </w:r>
                            <w:r>
                              <w:rPr>
                                <w:rFonts w:ascii="標楷體" w:eastAsia="標楷體" w:hAnsi="標楷體" w:hint="eastAsia"/>
                                <w:b/>
                                <w:bCs/>
                                <w:szCs w:val="24"/>
                              </w:rPr>
                              <w:t>金門縣養護工程所</w:t>
                            </w:r>
                            <w:r w:rsidRPr="00E81AF0">
                              <w:rPr>
                                <w:rFonts w:ascii="標楷體" w:eastAsia="標楷體" w:hAnsi="標楷體" w:hint="eastAsia"/>
                                <w:b/>
                                <w:bCs/>
                                <w:szCs w:val="24"/>
                              </w:rPr>
                              <w:t>111至113年</w:t>
                            </w:r>
                            <w:r>
                              <w:rPr>
                                <w:rFonts w:ascii="標楷體" w:eastAsia="標楷體" w:hAnsi="標楷體" w:hint="eastAsia"/>
                                <w:b/>
                                <w:bCs/>
                                <w:szCs w:val="24"/>
                              </w:rPr>
                              <w:t>度</w:t>
                            </w:r>
                            <w:r w:rsidRPr="00E81AF0">
                              <w:rPr>
                                <w:rFonts w:ascii="標楷體" w:eastAsia="標楷體" w:hAnsi="標楷體" w:hint="eastAsia"/>
                                <w:b/>
                                <w:bCs/>
                                <w:szCs w:val="24"/>
                              </w:rPr>
                              <w:t>主要道路排水溝未曾辦理清淤情形</w:t>
                            </w:r>
                          </w:p>
                          <w:tbl>
                            <w:tblPr>
                              <w:tblW w:w="5000" w:type="pct"/>
                              <w:tblCellMar>
                                <w:left w:w="28" w:type="dxa"/>
                                <w:right w:w="28" w:type="dxa"/>
                              </w:tblCellMar>
                              <w:tblLook w:val="04A0" w:firstRow="1" w:lastRow="0" w:firstColumn="1" w:lastColumn="0" w:noHBand="0" w:noVBand="1"/>
                            </w:tblPr>
                            <w:tblGrid>
                              <w:gridCol w:w="550"/>
                              <w:gridCol w:w="2448"/>
                              <w:gridCol w:w="545"/>
                              <w:gridCol w:w="2475"/>
                            </w:tblGrid>
                            <w:tr w:rsidR="00AA26AB" w:rsidRPr="002D047F" w14:paraId="36F1A893" w14:textId="77777777" w:rsidTr="00B57731">
                              <w:trPr>
                                <w:trHeight w:val="312"/>
                              </w:trPr>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C57CA"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序號</w:t>
                                  </w:r>
                                </w:p>
                              </w:tc>
                              <w:tc>
                                <w:tcPr>
                                  <w:tcW w:w="2034" w:type="pct"/>
                                  <w:tcBorders>
                                    <w:top w:val="single" w:sz="4" w:space="0" w:color="auto"/>
                                    <w:left w:val="nil"/>
                                    <w:bottom w:val="single" w:sz="4" w:space="0" w:color="auto"/>
                                    <w:right w:val="single" w:sz="4" w:space="0" w:color="auto"/>
                                  </w:tcBorders>
                                  <w:shd w:val="clear" w:color="auto" w:fill="auto"/>
                                  <w:noWrap/>
                                  <w:vAlign w:val="center"/>
                                  <w:hideMark/>
                                </w:tcPr>
                                <w:p w14:paraId="0230A0AD"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路段名稱</w:t>
                                  </w:r>
                                </w:p>
                              </w:tc>
                              <w:tc>
                                <w:tcPr>
                                  <w:tcW w:w="453" w:type="pct"/>
                                  <w:tcBorders>
                                    <w:top w:val="single" w:sz="4" w:space="0" w:color="auto"/>
                                    <w:left w:val="nil"/>
                                    <w:bottom w:val="single" w:sz="4" w:space="0" w:color="auto"/>
                                    <w:right w:val="single" w:sz="4" w:space="0" w:color="auto"/>
                                  </w:tcBorders>
                                  <w:vAlign w:val="center"/>
                                </w:tcPr>
                                <w:p w14:paraId="1E90BA7B"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序號</w:t>
                                  </w:r>
                                </w:p>
                              </w:tc>
                              <w:tc>
                                <w:tcPr>
                                  <w:tcW w:w="2056" w:type="pct"/>
                                  <w:tcBorders>
                                    <w:top w:val="single" w:sz="4" w:space="0" w:color="auto"/>
                                    <w:left w:val="nil"/>
                                    <w:bottom w:val="single" w:sz="4" w:space="0" w:color="auto"/>
                                    <w:right w:val="single" w:sz="4" w:space="0" w:color="auto"/>
                                  </w:tcBorders>
                                  <w:vAlign w:val="center"/>
                                </w:tcPr>
                                <w:p w14:paraId="314ECBEA"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路段名稱</w:t>
                                  </w:r>
                                </w:p>
                              </w:tc>
                            </w:tr>
                            <w:tr w:rsidR="00AA26AB" w:rsidRPr="002D047F" w14:paraId="6F851D7D"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FDCDDB3"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w:t>
                                  </w:r>
                                </w:p>
                              </w:tc>
                              <w:tc>
                                <w:tcPr>
                                  <w:tcW w:w="2034" w:type="pct"/>
                                  <w:tcBorders>
                                    <w:top w:val="nil"/>
                                    <w:left w:val="nil"/>
                                    <w:bottom w:val="single" w:sz="4" w:space="0" w:color="auto"/>
                                    <w:right w:val="single" w:sz="4" w:space="0" w:color="auto"/>
                                  </w:tcBorders>
                                  <w:shd w:val="clear" w:color="auto" w:fill="auto"/>
                                  <w:noWrap/>
                                  <w:vAlign w:val="center"/>
                                  <w:hideMark/>
                                </w:tcPr>
                                <w:p w14:paraId="0732151E"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伯玉路四段</w:t>
                                  </w:r>
                                </w:p>
                              </w:tc>
                              <w:tc>
                                <w:tcPr>
                                  <w:tcW w:w="453" w:type="pct"/>
                                  <w:tcBorders>
                                    <w:top w:val="nil"/>
                                    <w:left w:val="nil"/>
                                    <w:bottom w:val="single" w:sz="4" w:space="0" w:color="auto"/>
                                    <w:right w:val="single" w:sz="4" w:space="0" w:color="auto"/>
                                  </w:tcBorders>
                                  <w:vAlign w:val="center"/>
                                </w:tcPr>
                                <w:p w14:paraId="2760C16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9</w:t>
                                  </w:r>
                                </w:p>
                              </w:tc>
                              <w:tc>
                                <w:tcPr>
                                  <w:tcW w:w="2056" w:type="pct"/>
                                  <w:tcBorders>
                                    <w:top w:val="nil"/>
                                    <w:left w:val="nil"/>
                                    <w:bottom w:val="single" w:sz="4" w:space="0" w:color="auto"/>
                                    <w:right w:val="single" w:sz="4" w:space="0" w:color="auto"/>
                                  </w:tcBorders>
                                  <w:vAlign w:val="center"/>
                                </w:tcPr>
                                <w:p w14:paraId="45E7FA9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瓊徑路</w:t>
                                  </w:r>
                                </w:p>
                              </w:tc>
                            </w:tr>
                            <w:tr w:rsidR="00AA26AB" w:rsidRPr="002D047F" w14:paraId="276A06BD"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0C92BCF"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2</w:t>
                                  </w:r>
                                </w:p>
                              </w:tc>
                              <w:tc>
                                <w:tcPr>
                                  <w:tcW w:w="2034" w:type="pct"/>
                                  <w:tcBorders>
                                    <w:top w:val="nil"/>
                                    <w:left w:val="nil"/>
                                    <w:bottom w:val="single" w:sz="4" w:space="0" w:color="auto"/>
                                    <w:right w:val="single" w:sz="4" w:space="0" w:color="auto"/>
                                  </w:tcBorders>
                                  <w:shd w:val="clear" w:color="auto" w:fill="auto"/>
                                  <w:noWrap/>
                                  <w:vAlign w:val="center"/>
                                  <w:hideMark/>
                                </w:tcPr>
                                <w:p w14:paraId="20A29784"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環島東路一段</w:t>
                                  </w:r>
                                </w:p>
                              </w:tc>
                              <w:tc>
                                <w:tcPr>
                                  <w:tcW w:w="453" w:type="pct"/>
                                  <w:tcBorders>
                                    <w:top w:val="nil"/>
                                    <w:left w:val="nil"/>
                                    <w:bottom w:val="single" w:sz="4" w:space="0" w:color="auto"/>
                                    <w:right w:val="single" w:sz="4" w:space="0" w:color="auto"/>
                                  </w:tcBorders>
                                  <w:vAlign w:val="center"/>
                                </w:tcPr>
                                <w:p w14:paraId="189B6B5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10</w:t>
                                  </w:r>
                                </w:p>
                              </w:tc>
                              <w:tc>
                                <w:tcPr>
                                  <w:tcW w:w="2056" w:type="pct"/>
                                  <w:tcBorders>
                                    <w:top w:val="nil"/>
                                    <w:left w:val="nil"/>
                                    <w:bottom w:val="single" w:sz="4" w:space="0" w:color="auto"/>
                                    <w:right w:val="single" w:sz="4" w:space="0" w:color="auto"/>
                                  </w:tcBorders>
                                  <w:vAlign w:val="center"/>
                                </w:tcPr>
                                <w:p w14:paraId="1D71878E"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桃園路</w:t>
                                  </w:r>
                                </w:p>
                              </w:tc>
                            </w:tr>
                            <w:tr w:rsidR="00AA26AB" w:rsidRPr="002D047F" w14:paraId="716FABF9"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29914452"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3</w:t>
                                  </w:r>
                                </w:p>
                              </w:tc>
                              <w:tc>
                                <w:tcPr>
                                  <w:tcW w:w="2034" w:type="pct"/>
                                  <w:tcBorders>
                                    <w:top w:val="nil"/>
                                    <w:left w:val="nil"/>
                                    <w:bottom w:val="single" w:sz="4" w:space="0" w:color="auto"/>
                                    <w:right w:val="single" w:sz="4" w:space="0" w:color="auto"/>
                                  </w:tcBorders>
                                  <w:shd w:val="clear" w:color="auto" w:fill="auto"/>
                                  <w:noWrap/>
                                  <w:vAlign w:val="center"/>
                                </w:tcPr>
                                <w:p w14:paraId="44F6D874"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環島東路二段</w:t>
                                  </w:r>
                                </w:p>
                              </w:tc>
                              <w:tc>
                                <w:tcPr>
                                  <w:tcW w:w="453" w:type="pct"/>
                                  <w:tcBorders>
                                    <w:top w:val="nil"/>
                                    <w:left w:val="nil"/>
                                    <w:bottom w:val="single" w:sz="4" w:space="0" w:color="auto"/>
                                    <w:right w:val="single" w:sz="4" w:space="0" w:color="auto"/>
                                  </w:tcBorders>
                                  <w:vAlign w:val="center"/>
                                </w:tcPr>
                                <w:p w14:paraId="4CDAABBD"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11</w:t>
                                  </w:r>
                                </w:p>
                              </w:tc>
                              <w:tc>
                                <w:tcPr>
                                  <w:tcW w:w="2056" w:type="pct"/>
                                  <w:tcBorders>
                                    <w:top w:val="nil"/>
                                    <w:left w:val="nil"/>
                                    <w:bottom w:val="single" w:sz="4" w:space="0" w:color="auto"/>
                                    <w:right w:val="single" w:sz="4" w:space="0" w:color="auto"/>
                                  </w:tcBorders>
                                  <w:vAlign w:val="center"/>
                                </w:tcPr>
                                <w:p w14:paraId="7BFB4414"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珠水路</w:t>
                                  </w:r>
                                </w:p>
                              </w:tc>
                            </w:tr>
                            <w:tr w:rsidR="00AA26AB" w:rsidRPr="002D047F" w14:paraId="1F1C4008"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425614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4</w:t>
                                  </w:r>
                                </w:p>
                              </w:tc>
                              <w:tc>
                                <w:tcPr>
                                  <w:tcW w:w="2034" w:type="pct"/>
                                  <w:tcBorders>
                                    <w:top w:val="nil"/>
                                    <w:left w:val="nil"/>
                                    <w:bottom w:val="single" w:sz="4" w:space="0" w:color="auto"/>
                                    <w:right w:val="single" w:sz="4" w:space="0" w:color="auto"/>
                                  </w:tcBorders>
                                  <w:shd w:val="clear" w:color="auto" w:fill="auto"/>
                                  <w:noWrap/>
                                  <w:vAlign w:val="center"/>
                                </w:tcPr>
                                <w:p w14:paraId="091190FA"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環島東路五段</w:t>
                                  </w:r>
                                </w:p>
                              </w:tc>
                              <w:tc>
                                <w:tcPr>
                                  <w:tcW w:w="453" w:type="pct"/>
                                  <w:tcBorders>
                                    <w:top w:val="nil"/>
                                    <w:left w:val="nil"/>
                                    <w:bottom w:val="single" w:sz="4" w:space="0" w:color="auto"/>
                                    <w:right w:val="single" w:sz="4" w:space="0" w:color="auto"/>
                                  </w:tcBorders>
                                  <w:vAlign w:val="center"/>
                                </w:tcPr>
                                <w:p w14:paraId="01F3726F"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12</w:t>
                                  </w:r>
                                </w:p>
                              </w:tc>
                              <w:tc>
                                <w:tcPr>
                                  <w:tcW w:w="2056" w:type="pct"/>
                                  <w:tcBorders>
                                    <w:top w:val="nil"/>
                                    <w:left w:val="nil"/>
                                    <w:bottom w:val="single" w:sz="4" w:space="0" w:color="auto"/>
                                    <w:right w:val="single" w:sz="4" w:space="0" w:color="auto"/>
                                  </w:tcBorders>
                                  <w:vAlign w:val="center"/>
                                </w:tcPr>
                                <w:p w14:paraId="7379B4DC"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黃海路</w:t>
                                  </w:r>
                                </w:p>
                              </w:tc>
                            </w:tr>
                            <w:tr w:rsidR="00AA26AB" w:rsidRPr="002D047F" w14:paraId="27BBDA5E"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19D130E0"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5</w:t>
                                  </w:r>
                                </w:p>
                              </w:tc>
                              <w:tc>
                                <w:tcPr>
                                  <w:tcW w:w="2034" w:type="pct"/>
                                  <w:tcBorders>
                                    <w:top w:val="nil"/>
                                    <w:left w:val="nil"/>
                                    <w:bottom w:val="single" w:sz="4" w:space="0" w:color="auto"/>
                                    <w:right w:val="single" w:sz="4" w:space="0" w:color="auto"/>
                                  </w:tcBorders>
                                  <w:shd w:val="clear" w:color="auto" w:fill="auto"/>
                                  <w:noWrap/>
                                  <w:vAlign w:val="center"/>
                                </w:tcPr>
                                <w:p w14:paraId="094CBD2C"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環島南路三段</w:t>
                                  </w:r>
                                </w:p>
                              </w:tc>
                              <w:tc>
                                <w:tcPr>
                                  <w:tcW w:w="453" w:type="pct"/>
                                  <w:tcBorders>
                                    <w:top w:val="nil"/>
                                    <w:left w:val="nil"/>
                                    <w:bottom w:val="single" w:sz="4" w:space="0" w:color="auto"/>
                                    <w:right w:val="single" w:sz="4" w:space="0" w:color="auto"/>
                                  </w:tcBorders>
                                  <w:vAlign w:val="center"/>
                                </w:tcPr>
                                <w:p w14:paraId="6001F283"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13</w:t>
                                  </w:r>
                                </w:p>
                              </w:tc>
                              <w:tc>
                                <w:tcPr>
                                  <w:tcW w:w="2056" w:type="pct"/>
                                  <w:tcBorders>
                                    <w:top w:val="nil"/>
                                    <w:left w:val="nil"/>
                                    <w:bottom w:val="single" w:sz="4" w:space="0" w:color="auto"/>
                                    <w:right w:val="single" w:sz="4" w:space="0" w:color="auto"/>
                                  </w:tcBorders>
                                  <w:vAlign w:val="center"/>
                                </w:tcPr>
                                <w:p w14:paraId="45C167E7"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寧湖路</w:t>
                                  </w:r>
                                </w:p>
                              </w:tc>
                            </w:tr>
                            <w:tr w:rsidR="00AA26AB" w:rsidRPr="002D047F" w14:paraId="443B5EEC"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CB50CA1"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6</w:t>
                                  </w:r>
                                </w:p>
                              </w:tc>
                              <w:tc>
                                <w:tcPr>
                                  <w:tcW w:w="2034" w:type="pct"/>
                                  <w:tcBorders>
                                    <w:top w:val="nil"/>
                                    <w:left w:val="nil"/>
                                    <w:bottom w:val="single" w:sz="4" w:space="0" w:color="auto"/>
                                    <w:right w:val="single" w:sz="4" w:space="0" w:color="auto"/>
                                  </w:tcBorders>
                                  <w:shd w:val="clear" w:color="auto" w:fill="auto"/>
                                  <w:noWrap/>
                                  <w:vAlign w:val="center"/>
                                </w:tcPr>
                                <w:p w14:paraId="78B27D70"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環島北路一段</w:t>
                                  </w:r>
                                </w:p>
                              </w:tc>
                              <w:tc>
                                <w:tcPr>
                                  <w:tcW w:w="453" w:type="pct"/>
                                  <w:tcBorders>
                                    <w:top w:val="nil"/>
                                    <w:left w:val="nil"/>
                                    <w:bottom w:val="single" w:sz="4" w:space="0" w:color="auto"/>
                                    <w:right w:val="single" w:sz="4" w:space="0" w:color="auto"/>
                                  </w:tcBorders>
                                  <w:vAlign w:val="center"/>
                                </w:tcPr>
                                <w:p w14:paraId="728322C0"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14</w:t>
                                  </w:r>
                                </w:p>
                              </w:tc>
                              <w:tc>
                                <w:tcPr>
                                  <w:tcW w:w="2056" w:type="pct"/>
                                  <w:tcBorders>
                                    <w:top w:val="nil"/>
                                    <w:left w:val="nil"/>
                                    <w:bottom w:val="single" w:sz="4" w:space="0" w:color="auto"/>
                                    <w:right w:val="single" w:sz="4" w:space="0" w:color="auto"/>
                                  </w:tcBorders>
                                  <w:vAlign w:val="center"/>
                                </w:tcPr>
                                <w:p w14:paraId="2BD923B3"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經武路</w:t>
                                  </w:r>
                                </w:p>
                              </w:tc>
                            </w:tr>
                            <w:tr w:rsidR="00AA26AB" w:rsidRPr="002D047F" w14:paraId="3A3531C7"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34B555DB"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7</w:t>
                                  </w:r>
                                </w:p>
                              </w:tc>
                              <w:tc>
                                <w:tcPr>
                                  <w:tcW w:w="2034" w:type="pct"/>
                                  <w:tcBorders>
                                    <w:top w:val="nil"/>
                                    <w:left w:val="nil"/>
                                    <w:bottom w:val="single" w:sz="4" w:space="0" w:color="auto"/>
                                    <w:right w:val="single" w:sz="4" w:space="0" w:color="auto"/>
                                  </w:tcBorders>
                                  <w:shd w:val="clear" w:color="auto" w:fill="auto"/>
                                  <w:noWrap/>
                                  <w:vAlign w:val="center"/>
                                </w:tcPr>
                                <w:p w14:paraId="2BAB8F6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環島北路四段</w:t>
                                  </w:r>
                                </w:p>
                              </w:tc>
                              <w:tc>
                                <w:tcPr>
                                  <w:tcW w:w="453" w:type="pct"/>
                                  <w:tcBorders>
                                    <w:top w:val="nil"/>
                                    <w:left w:val="nil"/>
                                    <w:bottom w:val="single" w:sz="4" w:space="0" w:color="auto"/>
                                    <w:right w:val="single" w:sz="4" w:space="0" w:color="auto"/>
                                  </w:tcBorders>
                                  <w:vAlign w:val="center"/>
                                </w:tcPr>
                                <w:p w14:paraId="6FA8F18D"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15</w:t>
                                  </w:r>
                                </w:p>
                              </w:tc>
                              <w:tc>
                                <w:tcPr>
                                  <w:tcW w:w="2056" w:type="pct"/>
                                  <w:tcBorders>
                                    <w:top w:val="nil"/>
                                    <w:left w:val="nil"/>
                                    <w:bottom w:val="single" w:sz="4" w:space="0" w:color="auto"/>
                                    <w:right w:val="single" w:sz="4" w:space="0" w:color="auto"/>
                                  </w:tcBorders>
                                  <w:vAlign w:val="center"/>
                                </w:tcPr>
                                <w:p w14:paraId="3F47A29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中山路</w:t>
                                  </w:r>
                                </w:p>
                              </w:tc>
                            </w:tr>
                            <w:tr w:rsidR="00AA26AB" w:rsidRPr="002D047F" w14:paraId="63C44B64"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25C37E9B"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8</w:t>
                                  </w:r>
                                </w:p>
                              </w:tc>
                              <w:tc>
                                <w:tcPr>
                                  <w:tcW w:w="2034" w:type="pct"/>
                                  <w:tcBorders>
                                    <w:top w:val="nil"/>
                                    <w:left w:val="nil"/>
                                    <w:bottom w:val="single" w:sz="4" w:space="0" w:color="auto"/>
                                    <w:right w:val="single" w:sz="4" w:space="0" w:color="auto"/>
                                  </w:tcBorders>
                                  <w:shd w:val="clear" w:color="auto" w:fill="auto"/>
                                  <w:noWrap/>
                                  <w:vAlign w:val="center"/>
                                </w:tcPr>
                                <w:p w14:paraId="57DCB59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金港路</w:t>
                                  </w:r>
                                </w:p>
                              </w:tc>
                              <w:tc>
                                <w:tcPr>
                                  <w:tcW w:w="453" w:type="pct"/>
                                  <w:tcBorders>
                                    <w:top w:val="nil"/>
                                    <w:left w:val="nil"/>
                                    <w:bottom w:val="single" w:sz="4" w:space="0" w:color="auto"/>
                                    <w:right w:val="single" w:sz="4" w:space="0" w:color="auto"/>
                                  </w:tcBorders>
                                  <w:vAlign w:val="center"/>
                                </w:tcPr>
                                <w:p w14:paraId="492EF49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16</w:t>
                                  </w:r>
                                </w:p>
                              </w:tc>
                              <w:tc>
                                <w:tcPr>
                                  <w:tcW w:w="2056" w:type="pct"/>
                                  <w:tcBorders>
                                    <w:top w:val="nil"/>
                                    <w:left w:val="nil"/>
                                    <w:bottom w:val="single" w:sz="4" w:space="0" w:color="auto"/>
                                    <w:right w:val="single" w:sz="4" w:space="0" w:color="auto"/>
                                  </w:tcBorders>
                                  <w:vAlign w:val="center"/>
                                </w:tcPr>
                                <w:p w14:paraId="296A0811"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金豐路</w:t>
                                  </w:r>
                                </w:p>
                              </w:tc>
                            </w:tr>
                          </w:tbl>
                          <w:p w14:paraId="7C8D25A6" w14:textId="77777777" w:rsidR="00AA26AB" w:rsidRPr="00B57731" w:rsidRDefault="00AA26AB" w:rsidP="00B321E7">
                            <w:pPr>
                              <w:widowControl/>
                              <w:overflowPunct w:val="0"/>
                              <w:snapToGrid w:val="0"/>
                              <w:rPr>
                                <w:rFonts w:ascii="標楷體" w:eastAsia="標楷體" w:hAnsi="標楷體"/>
                                <w:sz w:val="18"/>
                                <w:szCs w:val="18"/>
                              </w:rPr>
                            </w:pPr>
                            <w:r w:rsidRPr="00B57731">
                              <w:rPr>
                                <w:rFonts w:ascii="標楷體" w:eastAsia="標楷體" w:hAnsi="標楷體" w:hint="eastAsia"/>
                                <w:sz w:val="18"/>
                                <w:szCs w:val="18"/>
                              </w:rPr>
                              <w:t>資料來源：整理自金門縣養護工程所提供資料。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FC8DCF" id="_x0000_s1095" type="#_x0000_t202" style="position:absolute;left:0;text-align:left;margin-left:187.45pt;margin-top:71.7pt;width:315.75pt;height:216.65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" stroked="f">
                <v:textbox>
                  <w:txbxContent>
                    <w:p w14:paraId="466EF7FC" w14:textId="77777777" w:rsidR="00AA26AB" w:rsidRPr="00E81AF0" w:rsidRDefault="00AA26AB" w:rsidP="00313900">
                      <w:pPr>
                        <w:widowControl/>
                        <w:overflowPunct w:val="0"/>
                        <w:snapToGrid w:val="0"/>
                        <w:spacing w:afterLines="25" w:after="90" w:line="320" w:lineRule="exact"/>
                        <w:ind w:left="673" w:hangingChars="280" w:hanging="673"/>
                        <w:jc w:val="both"/>
                        <w:rPr>
                          <w:rFonts w:ascii="標楷體" w:eastAsia="標楷體" w:hAnsi="標楷體"/>
                          <w:b/>
                          <w:bCs/>
                          <w:szCs w:val="24"/>
                        </w:rPr>
                      </w:pPr>
                      <w:r w:rsidRPr="00E81AF0">
                        <w:rPr>
                          <w:rFonts w:ascii="標楷體" w:eastAsia="標楷體" w:hAnsi="標楷體" w:hint="eastAsia"/>
                          <w:b/>
                          <w:bCs/>
                          <w:szCs w:val="24"/>
                        </w:rPr>
                        <w:t>表</w:t>
                      </w:r>
                      <w:r>
                        <w:rPr>
                          <w:rFonts w:ascii="標楷體" w:eastAsia="標楷體" w:hAnsi="標楷體" w:hint="eastAsia"/>
                          <w:b/>
                          <w:bCs/>
                          <w:szCs w:val="24"/>
                        </w:rPr>
                        <w:t>1</w:t>
                      </w:r>
                      <w:r w:rsidRPr="00E81AF0">
                        <w:rPr>
                          <w:rFonts w:ascii="標楷體" w:eastAsia="標楷體" w:hAnsi="標楷體" w:hint="eastAsia"/>
                          <w:b/>
                          <w:bCs/>
                          <w:szCs w:val="24"/>
                        </w:rPr>
                        <w:t xml:space="preserve">　</w:t>
                      </w:r>
                      <w:r>
                        <w:rPr>
                          <w:rFonts w:ascii="標楷體" w:eastAsia="標楷體" w:hAnsi="標楷體" w:hint="eastAsia"/>
                          <w:b/>
                          <w:bCs/>
                          <w:szCs w:val="24"/>
                        </w:rPr>
                        <w:t>金門縣養護工程所</w:t>
                      </w:r>
                      <w:r w:rsidRPr="00E81AF0">
                        <w:rPr>
                          <w:rFonts w:ascii="標楷體" w:eastAsia="標楷體" w:hAnsi="標楷體" w:hint="eastAsia"/>
                          <w:b/>
                          <w:bCs/>
                          <w:szCs w:val="24"/>
                        </w:rPr>
                        <w:t>111至113年</w:t>
                      </w:r>
                      <w:r>
                        <w:rPr>
                          <w:rFonts w:ascii="標楷體" w:eastAsia="標楷體" w:hAnsi="標楷體" w:hint="eastAsia"/>
                          <w:b/>
                          <w:bCs/>
                          <w:szCs w:val="24"/>
                        </w:rPr>
                        <w:t>度</w:t>
                      </w:r>
                      <w:r w:rsidRPr="00E81AF0">
                        <w:rPr>
                          <w:rFonts w:ascii="標楷體" w:eastAsia="標楷體" w:hAnsi="標楷體" w:hint="eastAsia"/>
                          <w:b/>
                          <w:bCs/>
                          <w:szCs w:val="24"/>
                        </w:rPr>
                        <w:t>主要道路排水溝未曾辦理清淤情形</w:t>
                      </w:r>
                    </w:p>
                    <w:tbl>
                      <w:tblPr>
                        <w:tblW w:w="5000" w:type="pct"/>
                        <w:tblCellMar>
                          <w:left w:w="28" w:type="dxa"/>
                          <w:right w:w="28" w:type="dxa"/>
                        </w:tblCellMar>
                        <w:tblLook w:val="04A0" w:firstRow="1" w:lastRow="0" w:firstColumn="1" w:lastColumn="0" w:noHBand="0" w:noVBand="1"/>
                      </w:tblPr>
                      <w:tblGrid>
                        <w:gridCol w:w="550"/>
                        <w:gridCol w:w="2448"/>
                        <w:gridCol w:w="545"/>
                        <w:gridCol w:w="2475"/>
                      </w:tblGrid>
                      <w:tr w:rsidR="00AA26AB" w:rsidRPr="002D047F" w14:paraId="36F1A893" w14:textId="77777777" w:rsidTr="00B57731">
                        <w:trPr>
                          <w:trHeight w:val="312"/>
                        </w:trPr>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C57CA"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序號</w:t>
                            </w:r>
                          </w:p>
                        </w:tc>
                        <w:tc>
                          <w:tcPr>
                            <w:tcW w:w="2034" w:type="pct"/>
                            <w:tcBorders>
                              <w:top w:val="single" w:sz="4" w:space="0" w:color="auto"/>
                              <w:left w:val="nil"/>
                              <w:bottom w:val="single" w:sz="4" w:space="0" w:color="auto"/>
                              <w:right w:val="single" w:sz="4" w:space="0" w:color="auto"/>
                            </w:tcBorders>
                            <w:shd w:val="clear" w:color="auto" w:fill="auto"/>
                            <w:noWrap/>
                            <w:vAlign w:val="center"/>
                            <w:hideMark/>
                          </w:tcPr>
                          <w:p w14:paraId="0230A0AD"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路段名稱</w:t>
                            </w:r>
                          </w:p>
                        </w:tc>
                        <w:tc>
                          <w:tcPr>
                            <w:tcW w:w="453" w:type="pct"/>
                            <w:tcBorders>
                              <w:top w:val="single" w:sz="4" w:space="0" w:color="auto"/>
                              <w:left w:val="nil"/>
                              <w:bottom w:val="single" w:sz="4" w:space="0" w:color="auto"/>
                              <w:right w:val="single" w:sz="4" w:space="0" w:color="auto"/>
                            </w:tcBorders>
                            <w:vAlign w:val="center"/>
                          </w:tcPr>
                          <w:p w14:paraId="1E90BA7B"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序號</w:t>
                            </w:r>
                          </w:p>
                        </w:tc>
                        <w:tc>
                          <w:tcPr>
                            <w:tcW w:w="2056" w:type="pct"/>
                            <w:tcBorders>
                              <w:top w:val="single" w:sz="4" w:space="0" w:color="auto"/>
                              <w:left w:val="nil"/>
                              <w:bottom w:val="single" w:sz="4" w:space="0" w:color="auto"/>
                              <w:right w:val="single" w:sz="4" w:space="0" w:color="auto"/>
                            </w:tcBorders>
                            <w:vAlign w:val="center"/>
                          </w:tcPr>
                          <w:p w14:paraId="314ECBEA"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路段名稱</w:t>
                            </w:r>
                          </w:p>
                        </w:tc>
                      </w:tr>
                      <w:tr w:rsidR="00AA26AB" w:rsidRPr="002D047F" w14:paraId="6F851D7D"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FDCDDB3"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w:t>
                            </w:r>
                          </w:p>
                        </w:tc>
                        <w:tc>
                          <w:tcPr>
                            <w:tcW w:w="2034" w:type="pct"/>
                            <w:tcBorders>
                              <w:top w:val="nil"/>
                              <w:left w:val="nil"/>
                              <w:bottom w:val="single" w:sz="4" w:space="0" w:color="auto"/>
                              <w:right w:val="single" w:sz="4" w:space="0" w:color="auto"/>
                            </w:tcBorders>
                            <w:shd w:val="clear" w:color="auto" w:fill="auto"/>
                            <w:noWrap/>
                            <w:vAlign w:val="center"/>
                            <w:hideMark/>
                          </w:tcPr>
                          <w:p w14:paraId="0732151E"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伯玉路四段</w:t>
                            </w:r>
                          </w:p>
                        </w:tc>
                        <w:tc>
                          <w:tcPr>
                            <w:tcW w:w="453" w:type="pct"/>
                            <w:tcBorders>
                              <w:top w:val="nil"/>
                              <w:left w:val="nil"/>
                              <w:bottom w:val="single" w:sz="4" w:space="0" w:color="auto"/>
                              <w:right w:val="single" w:sz="4" w:space="0" w:color="auto"/>
                            </w:tcBorders>
                            <w:vAlign w:val="center"/>
                          </w:tcPr>
                          <w:p w14:paraId="2760C16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9</w:t>
                            </w:r>
                          </w:p>
                        </w:tc>
                        <w:tc>
                          <w:tcPr>
                            <w:tcW w:w="2056" w:type="pct"/>
                            <w:tcBorders>
                              <w:top w:val="nil"/>
                              <w:left w:val="nil"/>
                              <w:bottom w:val="single" w:sz="4" w:space="0" w:color="auto"/>
                              <w:right w:val="single" w:sz="4" w:space="0" w:color="auto"/>
                            </w:tcBorders>
                            <w:vAlign w:val="center"/>
                          </w:tcPr>
                          <w:p w14:paraId="45E7FA9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瓊徑路</w:t>
                            </w:r>
                          </w:p>
                        </w:tc>
                      </w:tr>
                      <w:tr w:rsidR="00AA26AB" w:rsidRPr="002D047F" w14:paraId="276A06BD"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0C92BCF"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2</w:t>
                            </w:r>
                          </w:p>
                        </w:tc>
                        <w:tc>
                          <w:tcPr>
                            <w:tcW w:w="2034" w:type="pct"/>
                            <w:tcBorders>
                              <w:top w:val="nil"/>
                              <w:left w:val="nil"/>
                              <w:bottom w:val="single" w:sz="4" w:space="0" w:color="auto"/>
                              <w:right w:val="single" w:sz="4" w:space="0" w:color="auto"/>
                            </w:tcBorders>
                            <w:shd w:val="clear" w:color="auto" w:fill="auto"/>
                            <w:noWrap/>
                            <w:vAlign w:val="center"/>
                            <w:hideMark/>
                          </w:tcPr>
                          <w:p w14:paraId="20A29784"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環島東路一段</w:t>
                            </w:r>
                          </w:p>
                        </w:tc>
                        <w:tc>
                          <w:tcPr>
                            <w:tcW w:w="453" w:type="pct"/>
                            <w:tcBorders>
                              <w:top w:val="nil"/>
                              <w:left w:val="nil"/>
                              <w:bottom w:val="single" w:sz="4" w:space="0" w:color="auto"/>
                              <w:right w:val="single" w:sz="4" w:space="0" w:color="auto"/>
                            </w:tcBorders>
                            <w:vAlign w:val="center"/>
                          </w:tcPr>
                          <w:p w14:paraId="189B6B5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10</w:t>
                            </w:r>
                          </w:p>
                        </w:tc>
                        <w:tc>
                          <w:tcPr>
                            <w:tcW w:w="2056" w:type="pct"/>
                            <w:tcBorders>
                              <w:top w:val="nil"/>
                              <w:left w:val="nil"/>
                              <w:bottom w:val="single" w:sz="4" w:space="0" w:color="auto"/>
                              <w:right w:val="single" w:sz="4" w:space="0" w:color="auto"/>
                            </w:tcBorders>
                            <w:vAlign w:val="center"/>
                          </w:tcPr>
                          <w:p w14:paraId="1D71878E"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桃園路</w:t>
                            </w:r>
                          </w:p>
                        </w:tc>
                      </w:tr>
                      <w:tr w:rsidR="00AA26AB" w:rsidRPr="002D047F" w14:paraId="716FABF9"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29914452"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3</w:t>
                            </w:r>
                          </w:p>
                        </w:tc>
                        <w:tc>
                          <w:tcPr>
                            <w:tcW w:w="2034" w:type="pct"/>
                            <w:tcBorders>
                              <w:top w:val="nil"/>
                              <w:left w:val="nil"/>
                              <w:bottom w:val="single" w:sz="4" w:space="0" w:color="auto"/>
                              <w:right w:val="single" w:sz="4" w:space="0" w:color="auto"/>
                            </w:tcBorders>
                            <w:shd w:val="clear" w:color="auto" w:fill="auto"/>
                            <w:noWrap/>
                            <w:vAlign w:val="center"/>
                          </w:tcPr>
                          <w:p w14:paraId="44F6D874"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環島東路二段</w:t>
                            </w:r>
                          </w:p>
                        </w:tc>
                        <w:tc>
                          <w:tcPr>
                            <w:tcW w:w="453" w:type="pct"/>
                            <w:tcBorders>
                              <w:top w:val="nil"/>
                              <w:left w:val="nil"/>
                              <w:bottom w:val="single" w:sz="4" w:space="0" w:color="auto"/>
                              <w:right w:val="single" w:sz="4" w:space="0" w:color="auto"/>
                            </w:tcBorders>
                            <w:vAlign w:val="center"/>
                          </w:tcPr>
                          <w:p w14:paraId="4CDAABBD"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11</w:t>
                            </w:r>
                          </w:p>
                        </w:tc>
                        <w:tc>
                          <w:tcPr>
                            <w:tcW w:w="2056" w:type="pct"/>
                            <w:tcBorders>
                              <w:top w:val="nil"/>
                              <w:left w:val="nil"/>
                              <w:bottom w:val="single" w:sz="4" w:space="0" w:color="auto"/>
                              <w:right w:val="single" w:sz="4" w:space="0" w:color="auto"/>
                            </w:tcBorders>
                            <w:vAlign w:val="center"/>
                          </w:tcPr>
                          <w:p w14:paraId="7BFB4414"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珠水路</w:t>
                            </w:r>
                          </w:p>
                        </w:tc>
                      </w:tr>
                      <w:tr w:rsidR="00AA26AB" w:rsidRPr="002D047F" w14:paraId="1F1C4008"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425614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4</w:t>
                            </w:r>
                          </w:p>
                        </w:tc>
                        <w:tc>
                          <w:tcPr>
                            <w:tcW w:w="2034" w:type="pct"/>
                            <w:tcBorders>
                              <w:top w:val="nil"/>
                              <w:left w:val="nil"/>
                              <w:bottom w:val="single" w:sz="4" w:space="0" w:color="auto"/>
                              <w:right w:val="single" w:sz="4" w:space="0" w:color="auto"/>
                            </w:tcBorders>
                            <w:shd w:val="clear" w:color="auto" w:fill="auto"/>
                            <w:noWrap/>
                            <w:vAlign w:val="center"/>
                          </w:tcPr>
                          <w:p w14:paraId="091190FA"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環島東路五段</w:t>
                            </w:r>
                          </w:p>
                        </w:tc>
                        <w:tc>
                          <w:tcPr>
                            <w:tcW w:w="453" w:type="pct"/>
                            <w:tcBorders>
                              <w:top w:val="nil"/>
                              <w:left w:val="nil"/>
                              <w:bottom w:val="single" w:sz="4" w:space="0" w:color="auto"/>
                              <w:right w:val="single" w:sz="4" w:space="0" w:color="auto"/>
                            </w:tcBorders>
                            <w:vAlign w:val="center"/>
                          </w:tcPr>
                          <w:p w14:paraId="01F3726F"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12</w:t>
                            </w:r>
                          </w:p>
                        </w:tc>
                        <w:tc>
                          <w:tcPr>
                            <w:tcW w:w="2056" w:type="pct"/>
                            <w:tcBorders>
                              <w:top w:val="nil"/>
                              <w:left w:val="nil"/>
                              <w:bottom w:val="single" w:sz="4" w:space="0" w:color="auto"/>
                              <w:right w:val="single" w:sz="4" w:space="0" w:color="auto"/>
                            </w:tcBorders>
                            <w:vAlign w:val="center"/>
                          </w:tcPr>
                          <w:p w14:paraId="7379B4DC"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黃海路</w:t>
                            </w:r>
                          </w:p>
                        </w:tc>
                      </w:tr>
                      <w:tr w:rsidR="00AA26AB" w:rsidRPr="002D047F" w14:paraId="27BBDA5E"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19D130E0"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5</w:t>
                            </w:r>
                          </w:p>
                        </w:tc>
                        <w:tc>
                          <w:tcPr>
                            <w:tcW w:w="2034" w:type="pct"/>
                            <w:tcBorders>
                              <w:top w:val="nil"/>
                              <w:left w:val="nil"/>
                              <w:bottom w:val="single" w:sz="4" w:space="0" w:color="auto"/>
                              <w:right w:val="single" w:sz="4" w:space="0" w:color="auto"/>
                            </w:tcBorders>
                            <w:shd w:val="clear" w:color="auto" w:fill="auto"/>
                            <w:noWrap/>
                            <w:vAlign w:val="center"/>
                          </w:tcPr>
                          <w:p w14:paraId="094CBD2C"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環島南路三段</w:t>
                            </w:r>
                          </w:p>
                        </w:tc>
                        <w:tc>
                          <w:tcPr>
                            <w:tcW w:w="453" w:type="pct"/>
                            <w:tcBorders>
                              <w:top w:val="nil"/>
                              <w:left w:val="nil"/>
                              <w:bottom w:val="single" w:sz="4" w:space="0" w:color="auto"/>
                              <w:right w:val="single" w:sz="4" w:space="0" w:color="auto"/>
                            </w:tcBorders>
                            <w:vAlign w:val="center"/>
                          </w:tcPr>
                          <w:p w14:paraId="6001F283"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13</w:t>
                            </w:r>
                          </w:p>
                        </w:tc>
                        <w:tc>
                          <w:tcPr>
                            <w:tcW w:w="2056" w:type="pct"/>
                            <w:tcBorders>
                              <w:top w:val="nil"/>
                              <w:left w:val="nil"/>
                              <w:bottom w:val="single" w:sz="4" w:space="0" w:color="auto"/>
                              <w:right w:val="single" w:sz="4" w:space="0" w:color="auto"/>
                            </w:tcBorders>
                            <w:vAlign w:val="center"/>
                          </w:tcPr>
                          <w:p w14:paraId="45C167E7"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寧湖路</w:t>
                            </w:r>
                          </w:p>
                        </w:tc>
                      </w:tr>
                      <w:tr w:rsidR="00AA26AB" w:rsidRPr="002D047F" w14:paraId="443B5EEC"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6CB50CA1"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6</w:t>
                            </w:r>
                          </w:p>
                        </w:tc>
                        <w:tc>
                          <w:tcPr>
                            <w:tcW w:w="2034" w:type="pct"/>
                            <w:tcBorders>
                              <w:top w:val="nil"/>
                              <w:left w:val="nil"/>
                              <w:bottom w:val="single" w:sz="4" w:space="0" w:color="auto"/>
                              <w:right w:val="single" w:sz="4" w:space="0" w:color="auto"/>
                            </w:tcBorders>
                            <w:shd w:val="clear" w:color="auto" w:fill="auto"/>
                            <w:noWrap/>
                            <w:vAlign w:val="center"/>
                          </w:tcPr>
                          <w:p w14:paraId="78B27D70"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環島北路一段</w:t>
                            </w:r>
                          </w:p>
                        </w:tc>
                        <w:tc>
                          <w:tcPr>
                            <w:tcW w:w="453" w:type="pct"/>
                            <w:tcBorders>
                              <w:top w:val="nil"/>
                              <w:left w:val="nil"/>
                              <w:bottom w:val="single" w:sz="4" w:space="0" w:color="auto"/>
                              <w:right w:val="single" w:sz="4" w:space="0" w:color="auto"/>
                            </w:tcBorders>
                            <w:vAlign w:val="center"/>
                          </w:tcPr>
                          <w:p w14:paraId="728322C0"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14</w:t>
                            </w:r>
                          </w:p>
                        </w:tc>
                        <w:tc>
                          <w:tcPr>
                            <w:tcW w:w="2056" w:type="pct"/>
                            <w:tcBorders>
                              <w:top w:val="nil"/>
                              <w:left w:val="nil"/>
                              <w:bottom w:val="single" w:sz="4" w:space="0" w:color="auto"/>
                              <w:right w:val="single" w:sz="4" w:space="0" w:color="auto"/>
                            </w:tcBorders>
                            <w:vAlign w:val="center"/>
                          </w:tcPr>
                          <w:p w14:paraId="2BD923B3"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經武路</w:t>
                            </w:r>
                          </w:p>
                        </w:tc>
                      </w:tr>
                      <w:tr w:rsidR="00AA26AB" w:rsidRPr="002D047F" w14:paraId="3A3531C7"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34B555DB"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7</w:t>
                            </w:r>
                          </w:p>
                        </w:tc>
                        <w:tc>
                          <w:tcPr>
                            <w:tcW w:w="2034" w:type="pct"/>
                            <w:tcBorders>
                              <w:top w:val="nil"/>
                              <w:left w:val="nil"/>
                              <w:bottom w:val="single" w:sz="4" w:space="0" w:color="auto"/>
                              <w:right w:val="single" w:sz="4" w:space="0" w:color="auto"/>
                            </w:tcBorders>
                            <w:shd w:val="clear" w:color="auto" w:fill="auto"/>
                            <w:noWrap/>
                            <w:vAlign w:val="center"/>
                          </w:tcPr>
                          <w:p w14:paraId="2BAB8F6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環島北路四段</w:t>
                            </w:r>
                          </w:p>
                        </w:tc>
                        <w:tc>
                          <w:tcPr>
                            <w:tcW w:w="453" w:type="pct"/>
                            <w:tcBorders>
                              <w:top w:val="nil"/>
                              <w:left w:val="nil"/>
                              <w:bottom w:val="single" w:sz="4" w:space="0" w:color="auto"/>
                              <w:right w:val="single" w:sz="4" w:space="0" w:color="auto"/>
                            </w:tcBorders>
                            <w:vAlign w:val="center"/>
                          </w:tcPr>
                          <w:p w14:paraId="6FA8F18D"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15</w:t>
                            </w:r>
                          </w:p>
                        </w:tc>
                        <w:tc>
                          <w:tcPr>
                            <w:tcW w:w="2056" w:type="pct"/>
                            <w:tcBorders>
                              <w:top w:val="nil"/>
                              <w:left w:val="nil"/>
                              <w:bottom w:val="single" w:sz="4" w:space="0" w:color="auto"/>
                              <w:right w:val="single" w:sz="4" w:space="0" w:color="auto"/>
                            </w:tcBorders>
                            <w:vAlign w:val="center"/>
                          </w:tcPr>
                          <w:p w14:paraId="3F47A29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中山路</w:t>
                            </w:r>
                          </w:p>
                        </w:tc>
                      </w:tr>
                      <w:tr w:rsidR="00AA26AB" w:rsidRPr="002D047F" w14:paraId="63C44B64" w14:textId="77777777" w:rsidTr="00093AF9">
                        <w:trPr>
                          <w:trHeight w:val="338"/>
                        </w:trPr>
                        <w:tc>
                          <w:tcPr>
                            <w:tcW w:w="456" w:type="pct"/>
                            <w:tcBorders>
                              <w:top w:val="nil"/>
                              <w:left w:val="single" w:sz="4" w:space="0" w:color="auto"/>
                              <w:bottom w:val="single" w:sz="4" w:space="0" w:color="auto"/>
                              <w:right w:val="single" w:sz="4" w:space="0" w:color="auto"/>
                            </w:tcBorders>
                            <w:shd w:val="clear" w:color="auto" w:fill="auto"/>
                            <w:noWrap/>
                            <w:vAlign w:val="center"/>
                            <w:hideMark/>
                          </w:tcPr>
                          <w:p w14:paraId="25C37E9B"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8</w:t>
                            </w:r>
                          </w:p>
                        </w:tc>
                        <w:tc>
                          <w:tcPr>
                            <w:tcW w:w="2034" w:type="pct"/>
                            <w:tcBorders>
                              <w:top w:val="nil"/>
                              <w:left w:val="nil"/>
                              <w:bottom w:val="single" w:sz="4" w:space="0" w:color="auto"/>
                              <w:right w:val="single" w:sz="4" w:space="0" w:color="auto"/>
                            </w:tcBorders>
                            <w:shd w:val="clear" w:color="auto" w:fill="auto"/>
                            <w:noWrap/>
                            <w:vAlign w:val="center"/>
                          </w:tcPr>
                          <w:p w14:paraId="57DCB595"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金港路</w:t>
                            </w:r>
                          </w:p>
                        </w:tc>
                        <w:tc>
                          <w:tcPr>
                            <w:tcW w:w="453" w:type="pct"/>
                            <w:tcBorders>
                              <w:top w:val="nil"/>
                              <w:left w:val="nil"/>
                              <w:bottom w:val="single" w:sz="4" w:space="0" w:color="auto"/>
                              <w:right w:val="single" w:sz="4" w:space="0" w:color="auto"/>
                            </w:tcBorders>
                            <w:vAlign w:val="center"/>
                          </w:tcPr>
                          <w:p w14:paraId="492EF496"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16</w:t>
                            </w:r>
                          </w:p>
                        </w:tc>
                        <w:tc>
                          <w:tcPr>
                            <w:tcW w:w="2056" w:type="pct"/>
                            <w:tcBorders>
                              <w:top w:val="nil"/>
                              <w:left w:val="nil"/>
                              <w:bottom w:val="single" w:sz="4" w:space="0" w:color="auto"/>
                              <w:right w:val="single" w:sz="4" w:space="0" w:color="auto"/>
                            </w:tcBorders>
                            <w:vAlign w:val="center"/>
                          </w:tcPr>
                          <w:p w14:paraId="296A0811" w14:textId="77777777" w:rsidR="00AA26AB" w:rsidRPr="00B57731" w:rsidRDefault="00AA26AB" w:rsidP="00B57731">
                            <w:pPr>
                              <w:widowControl/>
                              <w:overflowPunct w:val="0"/>
                              <w:spacing w:line="240" w:lineRule="exact"/>
                              <w:jc w:val="center"/>
                              <w:rPr>
                                <w:rFonts w:ascii="標楷體" w:eastAsia="標楷體" w:hAnsi="標楷體" w:cs="新細明體"/>
                                <w:kern w:val="0"/>
                                <w:sz w:val="20"/>
                                <w:szCs w:val="20"/>
                              </w:rPr>
                            </w:pPr>
                            <w:r w:rsidRPr="00B57731">
                              <w:rPr>
                                <w:rFonts w:ascii="標楷體" w:eastAsia="標楷體" w:hAnsi="標楷體" w:cs="新細明體" w:hint="eastAsia"/>
                                <w:kern w:val="0"/>
                                <w:sz w:val="20"/>
                                <w:szCs w:val="20"/>
                              </w:rPr>
                              <w:t>金豐路</w:t>
                            </w:r>
                          </w:p>
                        </w:tc>
                      </w:tr>
                    </w:tbl>
                    <w:p w14:paraId="7C8D25A6" w14:textId="77777777" w:rsidR="00AA26AB" w:rsidRPr="00B57731" w:rsidRDefault="00AA26AB" w:rsidP="00B321E7">
                      <w:pPr>
                        <w:widowControl/>
                        <w:overflowPunct w:val="0"/>
                        <w:snapToGrid w:val="0"/>
                        <w:rPr>
                          <w:rFonts w:ascii="標楷體" w:eastAsia="標楷體" w:hAnsi="標楷體"/>
                          <w:sz w:val="18"/>
                          <w:szCs w:val="18"/>
                        </w:rPr>
                      </w:pPr>
                      <w:r w:rsidRPr="00B57731">
                        <w:rPr>
                          <w:rFonts w:ascii="標楷體" w:eastAsia="標楷體" w:hAnsi="標楷體" w:hint="eastAsia"/>
                          <w:sz w:val="18"/>
                          <w:szCs w:val="18"/>
                        </w:rPr>
                        <w:t>資料來源：整理自金門縣養護工程所提供資料。</w:t>
                      </w:r>
                    </w:p>
                  </w:txbxContent>
                </v:textbox>
                <w10:wrap type="square" anchorx="margin"/>
              </v:shape>
            </w:pict>
          </mc:Fallback>
        </mc:AlternateContent>
      </w:r>
      <w:r w:rsidRPr="0068450A">
        <w:rPr>
          <w:rFonts w:ascii="標楷體" w:eastAsia="標楷體" w:hAnsi="標楷體" w:hint="eastAsia"/>
          <w:bCs/>
          <w:szCs w:val="24"/>
        </w:rPr>
        <w:t>情事，經函請研謀改善。據復：1.已於巡查表單內詳細記載破損路面確切位置，包含道路破損處照片標註範圍、鄰近路燈編號、電桿、交通號誌及周邊明顯地標等，以利後續維護與追蹤，如遇修復過於頻繁或路面呈現大面積破損或路基嚴重下陷情形，將特別標註或通知承辦人員，作為次年度路面改善工程之重要參考依據；</w:t>
      </w:r>
      <w:r w:rsidRPr="001E47ED">
        <w:rPr>
          <w:rFonts w:ascii="標楷體" w:eastAsia="標楷體" w:hAnsi="標楷體" w:hint="eastAsia"/>
          <w:bCs/>
          <w:spacing w:val="-2"/>
          <w:szCs w:val="24"/>
        </w:rPr>
        <w:t>2.將責由管理人員及課室主管監督巡查進度，確保每條道路巡查頻率均符合規定；另已依據</w:t>
      </w:r>
      <w:r w:rsidR="001E47ED" w:rsidRPr="001E47ED">
        <w:rPr>
          <w:rFonts w:ascii="標楷體" w:eastAsia="標楷體" w:hAnsi="標楷體" w:hint="eastAsia"/>
          <w:bCs/>
          <w:spacing w:val="-2"/>
          <w:szCs w:val="24"/>
        </w:rPr>
        <w:t>金門</w:t>
      </w:r>
      <w:r w:rsidRPr="001E47ED">
        <w:rPr>
          <w:rFonts w:ascii="標楷體" w:eastAsia="標楷體" w:hAnsi="標楷體" w:hint="eastAsia"/>
          <w:bCs/>
          <w:spacing w:val="-2"/>
          <w:szCs w:val="24"/>
        </w:rPr>
        <w:t>縣政府最新公告內容，調整巡查作業及修改道路巡查表，並通知巡查人員確實依調整後之巡查道路辦理巡查，未來將每半年檢討道路巡查範圍1次，以確保符合最新公告內容；3.將參考過去數年易淹水地區紀錄，作為清淤路段排序依據，優先加強清淤排水負擔較重或易淤積之區域；另未來除利用委外契約辦理水溝清淤外，亦將自行辦理明溝清淤及機動性水溝清淤作業，逐步提高全年清淤總量。</w:t>
      </w:r>
    </w:p>
    <w:p w14:paraId="0E6D4D3F" w14:textId="77777777" w:rsidR="00AA26AB" w:rsidRPr="0068450A" w:rsidRDefault="00AA26AB" w:rsidP="009105E9">
      <w:pPr>
        <w:spacing w:line="460" w:lineRule="exact"/>
        <w:ind w:firstLineChars="200" w:firstLine="561"/>
        <w:jc w:val="both"/>
        <w:outlineLvl w:val="2"/>
        <w:rPr>
          <w:rFonts w:ascii="標楷體" w:eastAsia="標楷體" w:hAnsi="標楷體"/>
          <w:b/>
          <w:sz w:val="28"/>
          <w:szCs w:val="28"/>
        </w:rPr>
      </w:pPr>
      <w:r w:rsidRPr="0068450A">
        <w:rPr>
          <w:rFonts w:ascii="標楷體" w:eastAsia="標楷體" w:hAnsi="標楷體" w:hint="eastAsia"/>
          <w:b/>
          <w:sz w:val="28"/>
          <w:szCs w:val="28"/>
        </w:rPr>
        <w:t>（二）為提高民眾夜間用路安全品質，運用路燈管理系統控管路燈維護管理業務，惟系統顯示間有路燈逾期修護，且部分路燈重複故障情形頻繁，又爭取補助經費辦理智能路燈公園暨產業道路裝設之執行進度落後等，均待檢討改善。</w:t>
      </w:r>
    </w:p>
    <w:p w14:paraId="123917AC" w14:textId="77777777" w:rsidR="00AA26AB" w:rsidRDefault="00AA26AB" w:rsidP="00093AF9">
      <w:pPr>
        <w:overflowPunct w:val="0"/>
        <w:spacing w:line="448" w:lineRule="exact"/>
        <w:ind w:firstLineChars="200" w:firstLine="480"/>
        <w:jc w:val="both"/>
        <w:rPr>
          <w:rFonts w:ascii="標楷體" w:eastAsia="標楷體" w:hAnsi="標楷體"/>
          <w:bCs/>
          <w:szCs w:val="24"/>
        </w:rPr>
      </w:pPr>
      <w:r w:rsidRPr="0068450A">
        <w:rPr>
          <w:rFonts w:ascii="標楷體" w:eastAsia="標楷體" w:hAnsi="標楷體" w:hint="eastAsia"/>
          <w:bCs/>
          <w:szCs w:val="24"/>
        </w:rPr>
        <w:t>養護工程所為改善金門縣夜間照明、提高交通安全及生活品質，致力於縣內公有路燈管理及維護作業。截至113年底止，該所經管路燈18,873盞，景觀燈1,232盞，合計20,105盞。經查該所辦理路燈維護管理情形，核有：1.運用路燈管理系統控管路燈管理業務，惟系統顯示間有路燈維修施工期程逾該所自訂之路燈維修施工期限（為派工日後3日）之情事，又近3年度（111至113年度）部分路燈重複報修次數逾10次以上（表</w:t>
      </w:r>
      <w:r>
        <w:rPr>
          <w:rFonts w:ascii="標楷體" w:eastAsia="標楷體" w:hAnsi="標楷體" w:hint="eastAsia"/>
          <w:bCs/>
          <w:szCs w:val="24"/>
        </w:rPr>
        <w:t>2</w:t>
      </w:r>
      <w:r w:rsidRPr="0068450A">
        <w:rPr>
          <w:rFonts w:ascii="標楷體" w:eastAsia="標楷體" w:hAnsi="標楷體" w:hint="eastAsia"/>
          <w:bCs/>
          <w:szCs w:val="24"/>
        </w:rPr>
        <w:t>），有影響民眾夜行安全之疑慮，亟待釐清問題癥結研謀妥處，提高民眾夜間用路安全品質；2.為落實節能減碳政策，並兼顧照明品質，爭取補助經費辦理金門縣公園暨產業道路智能路燈裝設，規劃於莒光公園、石雕公園、稚暉公園及產業道路等地，建置100盞智能路燈之示範場域，惟未嚴密依預算內容及計畫進度執行，衍生須再評估、調整變更智能路燈設置地點、數量之情事，致執行進度嚴重落後，亟待檢討改善，俾及早發揮計畫預期效益；3.為促進公民或民間團體參與地方公益，訂定金門縣公有路燈</w:t>
      </w:r>
      <w:r w:rsidRPr="00093AF9">
        <w:rPr>
          <w:rFonts w:ascii="Times New Roman" w:eastAsia="新細明體" w:hAnsi="Times New Roman" w:cs="Times New Roman"/>
          <w:noProof/>
          <w:szCs w:val="20"/>
        </w:rPr>
        <w:lastRenderedPageBreak/>
        <mc:AlternateContent>
          <mc:Choice Requires="wps">
            <w:drawing>
              <wp:anchor distT="45720" distB="45720" distL="114300" distR="114300" simplePos="0" relativeHeight="251746304" behindDoc="0" locked="0" layoutInCell="1" allowOverlap="1" wp14:anchorId="4BDE4770" wp14:editId="29676E34">
                <wp:simplePos x="0" y="0"/>
                <wp:positionH relativeFrom="margin">
                  <wp:posOffset>2138680</wp:posOffset>
                </wp:positionH>
                <wp:positionV relativeFrom="paragraph">
                  <wp:posOffset>31115</wp:posOffset>
                </wp:positionV>
                <wp:extent cx="4252595" cy="2466975"/>
                <wp:effectExtent l="0" t="0" r="0" b="9525"/>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2595" cy="2466975"/>
                        </a:xfrm>
                        <a:prstGeom prst="rect">
                          <a:avLst/>
                        </a:prstGeom>
                        <a:solidFill>
                          <a:srgbClr val="FFFFFF"/>
                        </a:solidFill>
                        <a:ln w="9525">
                          <a:noFill/>
                          <a:miter lim="800000"/>
                          <a:headEnd/>
                          <a:tailEnd/>
                        </a:ln>
                      </wps:spPr>
                      <wps:txbx>
                        <w:txbxContent>
                          <w:p w14:paraId="2FD2EABC" w14:textId="77777777" w:rsidR="00AA26AB" w:rsidRPr="00205174" w:rsidRDefault="00AA26AB" w:rsidP="00093AF9">
                            <w:pPr>
                              <w:widowControl/>
                              <w:snapToGrid w:val="0"/>
                              <w:jc w:val="center"/>
                              <w:rPr>
                                <w:rFonts w:ascii="標楷體" w:eastAsia="標楷體" w:hAnsi="標楷體"/>
                                <w:b/>
                                <w:bCs/>
                                <w:spacing w:val="-2"/>
                                <w:szCs w:val="24"/>
                              </w:rPr>
                            </w:pPr>
                            <w:r w:rsidRPr="00205174">
                              <w:rPr>
                                <w:rFonts w:ascii="標楷體" w:eastAsia="標楷體" w:hAnsi="標楷體" w:hint="eastAsia"/>
                                <w:b/>
                                <w:bCs/>
                                <w:spacing w:val="-2"/>
                                <w:szCs w:val="24"/>
                              </w:rPr>
                              <w:t>表</w:t>
                            </w:r>
                            <w:r>
                              <w:rPr>
                                <w:rFonts w:ascii="標楷體" w:eastAsia="標楷體" w:hAnsi="標楷體" w:hint="eastAsia"/>
                                <w:b/>
                                <w:bCs/>
                                <w:spacing w:val="-2"/>
                                <w:szCs w:val="24"/>
                              </w:rPr>
                              <w:t>2</w:t>
                            </w:r>
                            <w:r w:rsidRPr="00205174">
                              <w:rPr>
                                <w:rFonts w:ascii="標楷體" w:eastAsia="標楷體" w:hAnsi="標楷體" w:hint="eastAsia"/>
                                <w:b/>
                                <w:bCs/>
                                <w:spacing w:val="-2"/>
                                <w:szCs w:val="24"/>
                              </w:rPr>
                              <w:t xml:space="preserve">　</w:t>
                            </w:r>
                            <w:r w:rsidRPr="008535F2">
                              <w:rPr>
                                <w:rFonts w:ascii="標楷體" w:eastAsia="標楷體" w:hAnsi="標楷體" w:hint="eastAsia"/>
                                <w:b/>
                                <w:bCs/>
                                <w:spacing w:val="-6"/>
                                <w:szCs w:val="24"/>
                              </w:rPr>
                              <w:t>金門縣養護工程所111至113年度路燈</w:t>
                            </w:r>
                            <w:r>
                              <w:rPr>
                                <w:rFonts w:ascii="標楷體" w:eastAsia="標楷體" w:hAnsi="標楷體" w:hint="eastAsia"/>
                                <w:b/>
                                <w:bCs/>
                                <w:spacing w:val="-6"/>
                                <w:szCs w:val="24"/>
                              </w:rPr>
                              <w:t>頻繁</w:t>
                            </w:r>
                            <w:r w:rsidRPr="008535F2">
                              <w:rPr>
                                <w:rFonts w:ascii="標楷體" w:eastAsia="標楷體" w:hAnsi="標楷體" w:hint="eastAsia"/>
                                <w:b/>
                                <w:bCs/>
                                <w:spacing w:val="-6"/>
                                <w:szCs w:val="24"/>
                              </w:rPr>
                              <w:t>報修情形</w:t>
                            </w:r>
                          </w:p>
                          <w:p w14:paraId="4983E9CA" w14:textId="77777777" w:rsidR="00AA26AB" w:rsidRPr="00F745F5" w:rsidRDefault="00AA26AB" w:rsidP="00093AF9">
                            <w:pPr>
                              <w:widowControl/>
                              <w:snapToGrid w:val="0"/>
                              <w:jc w:val="right"/>
                              <w:rPr>
                                <w:rFonts w:ascii="標楷體" w:eastAsia="標楷體" w:hAnsi="標楷體"/>
                                <w:sz w:val="20"/>
                                <w:szCs w:val="20"/>
                              </w:rPr>
                            </w:pPr>
                            <w:r w:rsidRPr="00F745F5">
                              <w:rPr>
                                <w:rFonts w:ascii="標楷體" w:eastAsia="標楷體" w:hAnsi="標楷體" w:hint="eastAsia"/>
                                <w:sz w:val="20"/>
                                <w:szCs w:val="20"/>
                              </w:rPr>
                              <w:t>單位：次</w:t>
                            </w:r>
                          </w:p>
                          <w:tbl>
                            <w:tblPr>
                              <w:tblW w:w="5000" w:type="pct"/>
                              <w:tblCellMar>
                                <w:left w:w="28" w:type="dxa"/>
                                <w:right w:w="28" w:type="dxa"/>
                              </w:tblCellMar>
                              <w:tblLook w:val="04A0" w:firstRow="1" w:lastRow="0" w:firstColumn="1" w:lastColumn="0" w:noHBand="0" w:noVBand="1"/>
                            </w:tblPr>
                            <w:tblGrid>
                              <w:gridCol w:w="469"/>
                              <w:gridCol w:w="1507"/>
                              <w:gridCol w:w="3487"/>
                              <w:gridCol w:w="937"/>
                            </w:tblGrid>
                            <w:tr w:rsidR="00AA26AB" w:rsidRPr="00682FE6" w14:paraId="4393584C" w14:textId="77777777" w:rsidTr="00561218">
                              <w:trPr>
                                <w:trHeight w:val="330"/>
                              </w:trPr>
                              <w:tc>
                                <w:tcPr>
                                  <w:tcW w:w="367" w:type="pct"/>
                                  <w:tcBorders>
                                    <w:top w:val="single" w:sz="4" w:space="0" w:color="000000"/>
                                    <w:left w:val="single" w:sz="4" w:space="0" w:color="000000"/>
                                    <w:bottom w:val="single" w:sz="4" w:space="0" w:color="000000"/>
                                    <w:right w:val="single" w:sz="4" w:space="0" w:color="000000"/>
                                  </w:tcBorders>
                                  <w:vAlign w:val="center"/>
                                </w:tcPr>
                                <w:p w14:paraId="64ACCCC3"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序號</w:t>
                                  </w:r>
                                </w:p>
                              </w:tc>
                              <w:tc>
                                <w:tcPr>
                                  <w:tcW w:w="11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841A3"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路燈編號</w:t>
                                  </w:r>
                                </w:p>
                              </w:tc>
                              <w:tc>
                                <w:tcPr>
                                  <w:tcW w:w="2724" w:type="pct"/>
                                  <w:tcBorders>
                                    <w:top w:val="single" w:sz="4" w:space="0" w:color="000000"/>
                                    <w:left w:val="nil"/>
                                    <w:bottom w:val="single" w:sz="4" w:space="0" w:color="000000"/>
                                    <w:right w:val="single" w:sz="4" w:space="0" w:color="000000"/>
                                  </w:tcBorders>
                                  <w:shd w:val="clear" w:color="auto" w:fill="auto"/>
                                  <w:vAlign w:val="center"/>
                                  <w:hideMark/>
                                </w:tcPr>
                                <w:p w14:paraId="0D3ADA2B"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位置</w:t>
                                  </w:r>
                                </w:p>
                              </w:tc>
                              <w:tc>
                                <w:tcPr>
                                  <w:tcW w:w="733" w:type="pct"/>
                                  <w:tcBorders>
                                    <w:top w:val="single" w:sz="4" w:space="0" w:color="000000"/>
                                    <w:left w:val="nil"/>
                                    <w:bottom w:val="single" w:sz="4" w:space="0" w:color="000000"/>
                                    <w:right w:val="single" w:sz="4" w:space="0" w:color="000000"/>
                                  </w:tcBorders>
                                  <w:shd w:val="clear" w:color="auto" w:fill="auto"/>
                                  <w:vAlign w:val="center"/>
                                  <w:hideMark/>
                                </w:tcPr>
                                <w:p w14:paraId="25D04FD5"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報修次數</w:t>
                                  </w:r>
                                </w:p>
                              </w:tc>
                            </w:tr>
                            <w:tr w:rsidR="00AA26AB" w:rsidRPr="00682FE6" w14:paraId="2D100AB5"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06AF451D"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0CFB136C"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0130</w:t>
                                  </w:r>
                                </w:p>
                              </w:tc>
                              <w:tc>
                                <w:tcPr>
                                  <w:tcW w:w="2724" w:type="pct"/>
                                  <w:tcBorders>
                                    <w:top w:val="nil"/>
                                    <w:left w:val="nil"/>
                                    <w:bottom w:val="single" w:sz="4" w:space="0" w:color="000000"/>
                                    <w:right w:val="single" w:sz="4" w:space="0" w:color="000000"/>
                                  </w:tcBorders>
                                  <w:shd w:val="clear" w:color="auto" w:fill="auto"/>
                                  <w:vAlign w:val="center"/>
                                  <w:hideMark/>
                                </w:tcPr>
                                <w:p w14:paraId="1724DE51"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金沙鎮光華路二段111號</w:t>
                                  </w:r>
                                </w:p>
                              </w:tc>
                              <w:tc>
                                <w:tcPr>
                                  <w:tcW w:w="733" w:type="pct"/>
                                  <w:tcBorders>
                                    <w:top w:val="nil"/>
                                    <w:left w:val="nil"/>
                                    <w:bottom w:val="single" w:sz="4" w:space="0" w:color="000000"/>
                                    <w:right w:val="single" w:sz="4" w:space="0" w:color="000000"/>
                                  </w:tcBorders>
                                  <w:shd w:val="clear" w:color="auto" w:fill="auto"/>
                                  <w:vAlign w:val="center"/>
                                  <w:hideMark/>
                                </w:tcPr>
                                <w:p w14:paraId="7C719939"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12</w:t>
                                  </w:r>
                                </w:p>
                              </w:tc>
                            </w:tr>
                            <w:tr w:rsidR="00AA26AB" w:rsidRPr="00682FE6" w14:paraId="3D0AA530"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5B7783EA"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2</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130C90C3"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2097</w:t>
                                  </w:r>
                                </w:p>
                              </w:tc>
                              <w:tc>
                                <w:tcPr>
                                  <w:tcW w:w="2724" w:type="pct"/>
                                  <w:tcBorders>
                                    <w:top w:val="nil"/>
                                    <w:left w:val="nil"/>
                                    <w:bottom w:val="single" w:sz="4" w:space="0" w:color="000000"/>
                                    <w:right w:val="single" w:sz="4" w:space="0" w:color="000000"/>
                                  </w:tcBorders>
                                  <w:shd w:val="clear" w:color="auto" w:fill="auto"/>
                                  <w:vAlign w:val="center"/>
                                  <w:hideMark/>
                                </w:tcPr>
                                <w:p w14:paraId="641A39C4"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金寧鄉慈湖路三段10巷10號</w:t>
                                  </w:r>
                                </w:p>
                              </w:tc>
                              <w:tc>
                                <w:tcPr>
                                  <w:tcW w:w="733" w:type="pct"/>
                                  <w:tcBorders>
                                    <w:top w:val="nil"/>
                                    <w:left w:val="nil"/>
                                    <w:bottom w:val="single" w:sz="4" w:space="0" w:color="000000"/>
                                    <w:right w:val="single" w:sz="4" w:space="0" w:color="000000"/>
                                  </w:tcBorders>
                                  <w:shd w:val="clear" w:color="auto" w:fill="auto"/>
                                  <w:vAlign w:val="center"/>
                                  <w:hideMark/>
                                </w:tcPr>
                                <w:p w14:paraId="5D27057E"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12</w:t>
                                  </w:r>
                                </w:p>
                              </w:tc>
                            </w:tr>
                            <w:tr w:rsidR="00AA26AB" w:rsidRPr="00682FE6" w14:paraId="521F27AA"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5C700A49"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3</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51478948"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83004</w:t>
                                  </w:r>
                                </w:p>
                              </w:tc>
                              <w:tc>
                                <w:tcPr>
                                  <w:tcW w:w="2724" w:type="pct"/>
                                  <w:tcBorders>
                                    <w:top w:val="nil"/>
                                    <w:left w:val="nil"/>
                                    <w:bottom w:val="single" w:sz="4" w:space="0" w:color="000000"/>
                                    <w:right w:val="single" w:sz="4" w:space="0" w:color="000000"/>
                                  </w:tcBorders>
                                  <w:shd w:val="clear" w:color="auto" w:fill="auto"/>
                                  <w:vAlign w:val="center"/>
                                  <w:hideMark/>
                                </w:tcPr>
                                <w:p w14:paraId="406A652D"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金城鎮西海路一段65號</w:t>
                                  </w:r>
                                </w:p>
                              </w:tc>
                              <w:tc>
                                <w:tcPr>
                                  <w:tcW w:w="733" w:type="pct"/>
                                  <w:tcBorders>
                                    <w:top w:val="nil"/>
                                    <w:left w:val="nil"/>
                                    <w:bottom w:val="single" w:sz="4" w:space="0" w:color="000000"/>
                                    <w:right w:val="single" w:sz="4" w:space="0" w:color="000000"/>
                                  </w:tcBorders>
                                  <w:shd w:val="clear" w:color="auto" w:fill="auto"/>
                                  <w:vAlign w:val="center"/>
                                  <w:hideMark/>
                                </w:tcPr>
                                <w:p w14:paraId="4CB836E7"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11</w:t>
                                  </w:r>
                                </w:p>
                              </w:tc>
                            </w:tr>
                            <w:tr w:rsidR="00AA26AB" w:rsidRPr="00682FE6" w14:paraId="5B72083F"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1041863E"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4</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3CC7B810"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3096</w:t>
                                  </w:r>
                                </w:p>
                              </w:tc>
                              <w:tc>
                                <w:tcPr>
                                  <w:tcW w:w="2724" w:type="pct"/>
                                  <w:tcBorders>
                                    <w:top w:val="nil"/>
                                    <w:left w:val="nil"/>
                                    <w:bottom w:val="single" w:sz="4" w:space="0" w:color="000000"/>
                                    <w:right w:val="single" w:sz="4" w:space="0" w:color="000000"/>
                                  </w:tcBorders>
                                  <w:shd w:val="clear" w:color="auto" w:fill="auto"/>
                                  <w:vAlign w:val="center"/>
                                  <w:hideMark/>
                                </w:tcPr>
                                <w:p w14:paraId="54ED18D9"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金城鎮南門里民權路34號</w:t>
                                  </w:r>
                                </w:p>
                              </w:tc>
                              <w:tc>
                                <w:tcPr>
                                  <w:tcW w:w="733" w:type="pct"/>
                                  <w:tcBorders>
                                    <w:top w:val="nil"/>
                                    <w:left w:val="nil"/>
                                    <w:bottom w:val="single" w:sz="4" w:space="0" w:color="000000"/>
                                    <w:right w:val="single" w:sz="4" w:space="0" w:color="000000"/>
                                  </w:tcBorders>
                                  <w:shd w:val="clear" w:color="auto" w:fill="auto"/>
                                  <w:vAlign w:val="center"/>
                                  <w:hideMark/>
                                </w:tcPr>
                                <w:p w14:paraId="26DF3146"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10</w:t>
                                  </w:r>
                                </w:p>
                              </w:tc>
                            </w:tr>
                            <w:tr w:rsidR="00AA26AB" w:rsidRPr="00682FE6" w14:paraId="3F2A75E0"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40B32D1B"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5</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34D644F1"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04134</w:t>
                                  </w:r>
                                </w:p>
                              </w:tc>
                              <w:tc>
                                <w:tcPr>
                                  <w:tcW w:w="2724" w:type="pct"/>
                                  <w:tcBorders>
                                    <w:top w:val="nil"/>
                                    <w:left w:val="nil"/>
                                    <w:bottom w:val="single" w:sz="4" w:space="0" w:color="000000"/>
                                    <w:right w:val="single" w:sz="4" w:space="0" w:color="000000"/>
                                  </w:tcBorders>
                                  <w:shd w:val="clear" w:color="auto" w:fill="auto"/>
                                  <w:vAlign w:val="center"/>
                                  <w:hideMark/>
                                </w:tcPr>
                                <w:p w14:paraId="1B1FAD1E"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金沙鎮何斗里何厝52_1號</w:t>
                                  </w:r>
                                </w:p>
                              </w:tc>
                              <w:tc>
                                <w:tcPr>
                                  <w:tcW w:w="733" w:type="pct"/>
                                  <w:tcBorders>
                                    <w:top w:val="nil"/>
                                    <w:left w:val="nil"/>
                                    <w:bottom w:val="single" w:sz="4" w:space="0" w:color="000000"/>
                                    <w:right w:val="single" w:sz="4" w:space="0" w:color="000000"/>
                                  </w:tcBorders>
                                  <w:shd w:val="clear" w:color="auto" w:fill="auto"/>
                                  <w:vAlign w:val="center"/>
                                  <w:hideMark/>
                                </w:tcPr>
                                <w:p w14:paraId="29410A07"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10</w:t>
                                  </w:r>
                                </w:p>
                              </w:tc>
                            </w:tr>
                            <w:tr w:rsidR="00AA26AB" w:rsidRPr="00682FE6" w14:paraId="4DD5A1D7"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5AF8E937"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6</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1A17D0D4"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23384</w:t>
                                  </w:r>
                                </w:p>
                              </w:tc>
                              <w:tc>
                                <w:tcPr>
                                  <w:tcW w:w="2724" w:type="pct"/>
                                  <w:tcBorders>
                                    <w:top w:val="nil"/>
                                    <w:left w:val="nil"/>
                                    <w:bottom w:val="single" w:sz="4" w:space="0" w:color="000000"/>
                                    <w:right w:val="single" w:sz="4" w:space="0" w:color="000000"/>
                                  </w:tcBorders>
                                  <w:shd w:val="clear" w:color="auto" w:fill="auto"/>
                                  <w:vAlign w:val="center"/>
                                  <w:hideMark/>
                                </w:tcPr>
                                <w:p w14:paraId="1EB3136F"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金寧鄉湖埔村頂埔下28號</w:t>
                                  </w:r>
                                </w:p>
                              </w:tc>
                              <w:tc>
                                <w:tcPr>
                                  <w:tcW w:w="733" w:type="pct"/>
                                  <w:tcBorders>
                                    <w:top w:val="nil"/>
                                    <w:left w:val="nil"/>
                                    <w:bottom w:val="single" w:sz="4" w:space="0" w:color="000000"/>
                                    <w:right w:val="single" w:sz="4" w:space="0" w:color="000000"/>
                                  </w:tcBorders>
                                  <w:shd w:val="clear" w:color="auto" w:fill="auto"/>
                                  <w:vAlign w:val="center"/>
                                  <w:hideMark/>
                                </w:tcPr>
                                <w:p w14:paraId="56FD4890"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10</w:t>
                                  </w:r>
                                </w:p>
                              </w:tc>
                            </w:tr>
                          </w:tbl>
                          <w:p w14:paraId="17AE93AB" w14:textId="77777777" w:rsidR="00AA26AB" w:rsidRPr="00F745F5" w:rsidRDefault="00AA26AB" w:rsidP="00093AF9">
                            <w:pPr>
                              <w:widowControl/>
                              <w:snapToGrid w:val="0"/>
                              <w:rPr>
                                <w:rFonts w:ascii="標楷體" w:eastAsia="標楷體" w:hAnsi="標楷體"/>
                                <w:sz w:val="18"/>
                                <w:szCs w:val="18"/>
                              </w:rPr>
                            </w:pPr>
                            <w:r w:rsidRPr="00F745F5">
                              <w:rPr>
                                <w:rFonts w:ascii="標楷體" w:eastAsia="標楷體" w:hAnsi="標楷體" w:hint="eastAsia"/>
                                <w:sz w:val="18"/>
                                <w:szCs w:val="18"/>
                              </w:rPr>
                              <w:t>資料來源：整理自金門縣路燈管理系統查詢資料。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DE4770" id="_x0000_s1096" type="#_x0000_t202" style="position:absolute;left:0;text-align:left;margin-left:168.4pt;margin-top:2.45pt;width:334.85pt;height:194.25pt;z-index:251746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" stroked="f">
                <v:textbox>
                  <w:txbxContent>
                    <w:p w14:paraId="2FD2EABC" w14:textId="77777777" w:rsidR="00AA26AB" w:rsidRPr="00205174" w:rsidRDefault="00AA26AB" w:rsidP="00093AF9">
                      <w:pPr>
                        <w:widowControl/>
                        <w:snapToGrid w:val="0"/>
                        <w:jc w:val="center"/>
                        <w:rPr>
                          <w:rFonts w:ascii="標楷體" w:eastAsia="標楷體" w:hAnsi="標楷體"/>
                          <w:b/>
                          <w:bCs/>
                          <w:spacing w:val="-2"/>
                          <w:szCs w:val="24"/>
                        </w:rPr>
                      </w:pPr>
                      <w:r w:rsidRPr="00205174">
                        <w:rPr>
                          <w:rFonts w:ascii="標楷體" w:eastAsia="標楷體" w:hAnsi="標楷體" w:hint="eastAsia"/>
                          <w:b/>
                          <w:bCs/>
                          <w:spacing w:val="-2"/>
                          <w:szCs w:val="24"/>
                        </w:rPr>
                        <w:t>表</w:t>
                      </w:r>
                      <w:r>
                        <w:rPr>
                          <w:rFonts w:ascii="標楷體" w:eastAsia="標楷體" w:hAnsi="標楷體" w:hint="eastAsia"/>
                          <w:b/>
                          <w:bCs/>
                          <w:spacing w:val="-2"/>
                          <w:szCs w:val="24"/>
                        </w:rPr>
                        <w:t>2</w:t>
                      </w:r>
                      <w:r w:rsidRPr="00205174">
                        <w:rPr>
                          <w:rFonts w:ascii="標楷體" w:eastAsia="標楷體" w:hAnsi="標楷體" w:hint="eastAsia"/>
                          <w:b/>
                          <w:bCs/>
                          <w:spacing w:val="-2"/>
                          <w:szCs w:val="24"/>
                        </w:rPr>
                        <w:t xml:space="preserve">　</w:t>
                      </w:r>
                      <w:r w:rsidRPr="008535F2">
                        <w:rPr>
                          <w:rFonts w:ascii="標楷體" w:eastAsia="標楷體" w:hAnsi="標楷體" w:hint="eastAsia"/>
                          <w:b/>
                          <w:bCs/>
                          <w:spacing w:val="-6"/>
                          <w:szCs w:val="24"/>
                        </w:rPr>
                        <w:t>金門縣養護工程所111至113年度路燈</w:t>
                      </w:r>
                      <w:r>
                        <w:rPr>
                          <w:rFonts w:ascii="標楷體" w:eastAsia="標楷體" w:hAnsi="標楷體" w:hint="eastAsia"/>
                          <w:b/>
                          <w:bCs/>
                          <w:spacing w:val="-6"/>
                          <w:szCs w:val="24"/>
                        </w:rPr>
                        <w:t>頻繁</w:t>
                      </w:r>
                      <w:r w:rsidRPr="008535F2">
                        <w:rPr>
                          <w:rFonts w:ascii="標楷體" w:eastAsia="標楷體" w:hAnsi="標楷體" w:hint="eastAsia"/>
                          <w:b/>
                          <w:bCs/>
                          <w:spacing w:val="-6"/>
                          <w:szCs w:val="24"/>
                        </w:rPr>
                        <w:t>報修情形</w:t>
                      </w:r>
                    </w:p>
                    <w:p w14:paraId="4983E9CA" w14:textId="77777777" w:rsidR="00AA26AB" w:rsidRPr="00F745F5" w:rsidRDefault="00AA26AB" w:rsidP="00093AF9">
                      <w:pPr>
                        <w:widowControl/>
                        <w:snapToGrid w:val="0"/>
                        <w:jc w:val="right"/>
                        <w:rPr>
                          <w:rFonts w:ascii="標楷體" w:eastAsia="標楷體" w:hAnsi="標楷體"/>
                          <w:sz w:val="20"/>
                          <w:szCs w:val="20"/>
                        </w:rPr>
                      </w:pPr>
                      <w:r w:rsidRPr="00F745F5">
                        <w:rPr>
                          <w:rFonts w:ascii="標楷體" w:eastAsia="標楷體" w:hAnsi="標楷體" w:hint="eastAsia"/>
                          <w:sz w:val="20"/>
                          <w:szCs w:val="20"/>
                        </w:rPr>
                        <w:t>單位：次</w:t>
                      </w:r>
                    </w:p>
                    <w:tbl>
                      <w:tblPr>
                        <w:tblW w:w="5000" w:type="pct"/>
                        <w:tblCellMar>
                          <w:left w:w="28" w:type="dxa"/>
                          <w:right w:w="28" w:type="dxa"/>
                        </w:tblCellMar>
                        <w:tblLook w:val="04A0" w:firstRow="1" w:lastRow="0" w:firstColumn="1" w:lastColumn="0" w:noHBand="0" w:noVBand="1"/>
                      </w:tblPr>
                      <w:tblGrid>
                        <w:gridCol w:w="469"/>
                        <w:gridCol w:w="1507"/>
                        <w:gridCol w:w="3487"/>
                        <w:gridCol w:w="937"/>
                      </w:tblGrid>
                      <w:tr w:rsidR="00AA26AB" w:rsidRPr="00682FE6" w14:paraId="4393584C" w14:textId="77777777" w:rsidTr="00561218">
                        <w:trPr>
                          <w:trHeight w:val="330"/>
                        </w:trPr>
                        <w:tc>
                          <w:tcPr>
                            <w:tcW w:w="367" w:type="pct"/>
                            <w:tcBorders>
                              <w:top w:val="single" w:sz="4" w:space="0" w:color="000000"/>
                              <w:left w:val="single" w:sz="4" w:space="0" w:color="000000"/>
                              <w:bottom w:val="single" w:sz="4" w:space="0" w:color="000000"/>
                              <w:right w:val="single" w:sz="4" w:space="0" w:color="000000"/>
                            </w:tcBorders>
                            <w:vAlign w:val="center"/>
                          </w:tcPr>
                          <w:p w14:paraId="64ACCCC3"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序號</w:t>
                            </w:r>
                          </w:p>
                        </w:tc>
                        <w:tc>
                          <w:tcPr>
                            <w:tcW w:w="11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841A3"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路燈編號</w:t>
                            </w:r>
                          </w:p>
                        </w:tc>
                        <w:tc>
                          <w:tcPr>
                            <w:tcW w:w="2724" w:type="pct"/>
                            <w:tcBorders>
                              <w:top w:val="single" w:sz="4" w:space="0" w:color="000000"/>
                              <w:left w:val="nil"/>
                              <w:bottom w:val="single" w:sz="4" w:space="0" w:color="000000"/>
                              <w:right w:val="single" w:sz="4" w:space="0" w:color="000000"/>
                            </w:tcBorders>
                            <w:shd w:val="clear" w:color="auto" w:fill="auto"/>
                            <w:vAlign w:val="center"/>
                            <w:hideMark/>
                          </w:tcPr>
                          <w:p w14:paraId="0D3ADA2B"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位置</w:t>
                            </w:r>
                          </w:p>
                        </w:tc>
                        <w:tc>
                          <w:tcPr>
                            <w:tcW w:w="733" w:type="pct"/>
                            <w:tcBorders>
                              <w:top w:val="single" w:sz="4" w:space="0" w:color="000000"/>
                              <w:left w:val="nil"/>
                              <w:bottom w:val="single" w:sz="4" w:space="0" w:color="000000"/>
                              <w:right w:val="single" w:sz="4" w:space="0" w:color="000000"/>
                            </w:tcBorders>
                            <w:shd w:val="clear" w:color="auto" w:fill="auto"/>
                            <w:vAlign w:val="center"/>
                            <w:hideMark/>
                          </w:tcPr>
                          <w:p w14:paraId="25D04FD5"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報修次數</w:t>
                            </w:r>
                          </w:p>
                        </w:tc>
                      </w:tr>
                      <w:tr w:rsidR="00AA26AB" w:rsidRPr="00682FE6" w14:paraId="2D100AB5"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06AF451D"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0CFB136C"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0130</w:t>
                            </w:r>
                          </w:p>
                        </w:tc>
                        <w:tc>
                          <w:tcPr>
                            <w:tcW w:w="2724" w:type="pct"/>
                            <w:tcBorders>
                              <w:top w:val="nil"/>
                              <w:left w:val="nil"/>
                              <w:bottom w:val="single" w:sz="4" w:space="0" w:color="000000"/>
                              <w:right w:val="single" w:sz="4" w:space="0" w:color="000000"/>
                            </w:tcBorders>
                            <w:shd w:val="clear" w:color="auto" w:fill="auto"/>
                            <w:vAlign w:val="center"/>
                            <w:hideMark/>
                          </w:tcPr>
                          <w:p w14:paraId="1724DE51"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金沙鎮光華路二段111號</w:t>
                            </w:r>
                          </w:p>
                        </w:tc>
                        <w:tc>
                          <w:tcPr>
                            <w:tcW w:w="733" w:type="pct"/>
                            <w:tcBorders>
                              <w:top w:val="nil"/>
                              <w:left w:val="nil"/>
                              <w:bottom w:val="single" w:sz="4" w:space="0" w:color="000000"/>
                              <w:right w:val="single" w:sz="4" w:space="0" w:color="000000"/>
                            </w:tcBorders>
                            <w:shd w:val="clear" w:color="auto" w:fill="auto"/>
                            <w:vAlign w:val="center"/>
                            <w:hideMark/>
                          </w:tcPr>
                          <w:p w14:paraId="7C719939"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12</w:t>
                            </w:r>
                          </w:p>
                        </w:tc>
                      </w:tr>
                      <w:tr w:rsidR="00AA26AB" w:rsidRPr="00682FE6" w14:paraId="3D0AA530"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5B7783EA"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2</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130C90C3"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2097</w:t>
                            </w:r>
                          </w:p>
                        </w:tc>
                        <w:tc>
                          <w:tcPr>
                            <w:tcW w:w="2724" w:type="pct"/>
                            <w:tcBorders>
                              <w:top w:val="nil"/>
                              <w:left w:val="nil"/>
                              <w:bottom w:val="single" w:sz="4" w:space="0" w:color="000000"/>
                              <w:right w:val="single" w:sz="4" w:space="0" w:color="000000"/>
                            </w:tcBorders>
                            <w:shd w:val="clear" w:color="auto" w:fill="auto"/>
                            <w:vAlign w:val="center"/>
                            <w:hideMark/>
                          </w:tcPr>
                          <w:p w14:paraId="641A39C4"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金寧鄉慈湖路三段10巷10號</w:t>
                            </w:r>
                          </w:p>
                        </w:tc>
                        <w:tc>
                          <w:tcPr>
                            <w:tcW w:w="733" w:type="pct"/>
                            <w:tcBorders>
                              <w:top w:val="nil"/>
                              <w:left w:val="nil"/>
                              <w:bottom w:val="single" w:sz="4" w:space="0" w:color="000000"/>
                              <w:right w:val="single" w:sz="4" w:space="0" w:color="000000"/>
                            </w:tcBorders>
                            <w:shd w:val="clear" w:color="auto" w:fill="auto"/>
                            <w:vAlign w:val="center"/>
                            <w:hideMark/>
                          </w:tcPr>
                          <w:p w14:paraId="5D27057E"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12</w:t>
                            </w:r>
                          </w:p>
                        </w:tc>
                      </w:tr>
                      <w:tr w:rsidR="00AA26AB" w:rsidRPr="00682FE6" w14:paraId="521F27AA"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5C700A49"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3</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51478948"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83004</w:t>
                            </w:r>
                          </w:p>
                        </w:tc>
                        <w:tc>
                          <w:tcPr>
                            <w:tcW w:w="2724" w:type="pct"/>
                            <w:tcBorders>
                              <w:top w:val="nil"/>
                              <w:left w:val="nil"/>
                              <w:bottom w:val="single" w:sz="4" w:space="0" w:color="000000"/>
                              <w:right w:val="single" w:sz="4" w:space="0" w:color="000000"/>
                            </w:tcBorders>
                            <w:shd w:val="clear" w:color="auto" w:fill="auto"/>
                            <w:vAlign w:val="center"/>
                            <w:hideMark/>
                          </w:tcPr>
                          <w:p w14:paraId="406A652D"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金城鎮西海路一段65號</w:t>
                            </w:r>
                          </w:p>
                        </w:tc>
                        <w:tc>
                          <w:tcPr>
                            <w:tcW w:w="733" w:type="pct"/>
                            <w:tcBorders>
                              <w:top w:val="nil"/>
                              <w:left w:val="nil"/>
                              <w:bottom w:val="single" w:sz="4" w:space="0" w:color="000000"/>
                              <w:right w:val="single" w:sz="4" w:space="0" w:color="000000"/>
                            </w:tcBorders>
                            <w:shd w:val="clear" w:color="auto" w:fill="auto"/>
                            <w:vAlign w:val="center"/>
                            <w:hideMark/>
                          </w:tcPr>
                          <w:p w14:paraId="4CB836E7"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11</w:t>
                            </w:r>
                          </w:p>
                        </w:tc>
                      </w:tr>
                      <w:tr w:rsidR="00AA26AB" w:rsidRPr="00682FE6" w14:paraId="5B72083F"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1041863E"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4</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3CC7B810"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3096</w:t>
                            </w:r>
                          </w:p>
                        </w:tc>
                        <w:tc>
                          <w:tcPr>
                            <w:tcW w:w="2724" w:type="pct"/>
                            <w:tcBorders>
                              <w:top w:val="nil"/>
                              <w:left w:val="nil"/>
                              <w:bottom w:val="single" w:sz="4" w:space="0" w:color="000000"/>
                              <w:right w:val="single" w:sz="4" w:space="0" w:color="000000"/>
                            </w:tcBorders>
                            <w:shd w:val="clear" w:color="auto" w:fill="auto"/>
                            <w:vAlign w:val="center"/>
                            <w:hideMark/>
                          </w:tcPr>
                          <w:p w14:paraId="54ED18D9"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金城鎮南門里民權路34號</w:t>
                            </w:r>
                          </w:p>
                        </w:tc>
                        <w:tc>
                          <w:tcPr>
                            <w:tcW w:w="733" w:type="pct"/>
                            <w:tcBorders>
                              <w:top w:val="nil"/>
                              <w:left w:val="nil"/>
                              <w:bottom w:val="single" w:sz="4" w:space="0" w:color="000000"/>
                              <w:right w:val="single" w:sz="4" w:space="0" w:color="000000"/>
                            </w:tcBorders>
                            <w:shd w:val="clear" w:color="auto" w:fill="auto"/>
                            <w:vAlign w:val="center"/>
                            <w:hideMark/>
                          </w:tcPr>
                          <w:p w14:paraId="26DF3146"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10</w:t>
                            </w:r>
                          </w:p>
                        </w:tc>
                      </w:tr>
                      <w:tr w:rsidR="00AA26AB" w:rsidRPr="00682FE6" w14:paraId="3F2A75E0"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40B32D1B"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5</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34D644F1"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04134</w:t>
                            </w:r>
                          </w:p>
                        </w:tc>
                        <w:tc>
                          <w:tcPr>
                            <w:tcW w:w="2724" w:type="pct"/>
                            <w:tcBorders>
                              <w:top w:val="nil"/>
                              <w:left w:val="nil"/>
                              <w:bottom w:val="single" w:sz="4" w:space="0" w:color="000000"/>
                              <w:right w:val="single" w:sz="4" w:space="0" w:color="000000"/>
                            </w:tcBorders>
                            <w:shd w:val="clear" w:color="auto" w:fill="auto"/>
                            <w:vAlign w:val="center"/>
                            <w:hideMark/>
                          </w:tcPr>
                          <w:p w14:paraId="1B1FAD1E"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金沙鎮何斗里何厝52_1號</w:t>
                            </w:r>
                          </w:p>
                        </w:tc>
                        <w:tc>
                          <w:tcPr>
                            <w:tcW w:w="733" w:type="pct"/>
                            <w:tcBorders>
                              <w:top w:val="nil"/>
                              <w:left w:val="nil"/>
                              <w:bottom w:val="single" w:sz="4" w:space="0" w:color="000000"/>
                              <w:right w:val="single" w:sz="4" w:space="0" w:color="000000"/>
                            </w:tcBorders>
                            <w:shd w:val="clear" w:color="auto" w:fill="auto"/>
                            <w:vAlign w:val="center"/>
                            <w:hideMark/>
                          </w:tcPr>
                          <w:p w14:paraId="29410A07"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10</w:t>
                            </w:r>
                          </w:p>
                        </w:tc>
                      </w:tr>
                      <w:tr w:rsidR="00AA26AB" w:rsidRPr="00682FE6" w14:paraId="4DD5A1D7" w14:textId="77777777" w:rsidTr="00313900">
                        <w:trPr>
                          <w:trHeight w:val="400"/>
                        </w:trPr>
                        <w:tc>
                          <w:tcPr>
                            <w:tcW w:w="367" w:type="pct"/>
                            <w:tcBorders>
                              <w:top w:val="nil"/>
                              <w:left w:val="single" w:sz="4" w:space="0" w:color="000000"/>
                              <w:bottom w:val="single" w:sz="4" w:space="0" w:color="000000"/>
                              <w:right w:val="single" w:sz="4" w:space="0" w:color="000000"/>
                            </w:tcBorders>
                            <w:vAlign w:val="center"/>
                          </w:tcPr>
                          <w:p w14:paraId="5AF8E937"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6</w:t>
                            </w:r>
                          </w:p>
                        </w:tc>
                        <w:tc>
                          <w:tcPr>
                            <w:tcW w:w="1177" w:type="pct"/>
                            <w:tcBorders>
                              <w:top w:val="nil"/>
                              <w:left w:val="single" w:sz="4" w:space="0" w:color="000000"/>
                              <w:bottom w:val="single" w:sz="4" w:space="0" w:color="000000"/>
                              <w:right w:val="single" w:sz="4" w:space="0" w:color="000000"/>
                            </w:tcBorders>
                            <w:shd w:val="clear" w:color="auto" w:fill="auto"/>
                            <w:vAlign w:val="center"/>
                            <w:hideMark/>
                          </w:tcPr>
                          <w:p w14:paraId="1A17D0D4"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23384</w:t>
                            </w:r>
                          </w:p>
                        </w:tc>
                        <w:tc>
                          <w:tcPr>
                            <w:tcW w:w="2724" w:type="pct"/>
                            <w:tcBorders>
                              <w:top w:val="nil"/>
                              <w:left w:val="nil"/>
                              <w:bottom w:val="single" w:sz="4" w:space="0" w:color="000000"/>
                              <w:right w:val="single" w:sz="4" w:space="0" w:color="000000"/>
                            </w:tcBorders>
                            <w:shd w:val="clear" w:color="auto" w:fill="auto"/>
                            <w:vAlign w:val="center"/>
                            <w:hideMark/>
                          </w:tcPr>
                          <w:p w14:paraId="1EB3136F"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金寧鄉湖埔村頂埔下28號</w:t>
                            </w:r>
                          </w:p>
                        </w:tc>
                        <w:tc>
                          <w:tcPr>
                            <w:tcW w:w="733" w:type="pct"/>
                            <w:tcBorders>
                              <w:top w:val="nil"/>
                              <w:left w:val="nil"/>
                              <w:bottom w:val="single" w:sz="4" w:space="0" w:color="000000"/>
                              <w:right w:val="single" w:sz="4" w:space="0" w:color="000000"/>
                            </w:tcBorders>
                            <w:shd w:val="clear" w:color="auto" w:fill="auto"/>
                            <w:vAlign w:val="center"/>
                            <w:hideMark/>
                          </w:tcPr>
                          <w:p w14:paraId="56FD4890" w14:textId="77777777" w:rsidR="00AA26AB" w:rsidRPr="00F745F5" w:rsidRDefault="00AA26AB" w:rsidP="00F745F5">
                            <w:pPr>
                              <w:widowControl/>
                              <w:jc w:val="center"/>
                              <w:rPr>
                                <w:rFonts w:ascii="標楷體" w:eastAsia="標楷體" w:hAnsi="標楷體" w:cs="新細明體"/>
                                <w:color w:val="000000"/>
                                <w:kern w:val="0"/>
                                <w:sz w:val="20"/>
                                <w:szCs w:val="20"/>
                              </w:rPr>
                            </w:pPr>
                            <w:r w:rsidRPr="00F745F5">
                              <w:rPr>
                                <w:rFonts w:ascii="標楷體" w:eastAsia="標楷體" w:hAnsi="標楷體" w:cs="新細明體" w:hint="eastAsia"/>
                                <w:color w:val="000000"/>
                                <w:kern w:val="0"/>
                                <w:sz w:val="20"/>
                                <w:szCs w:val="20"/>
                              </w:rPr>
                              <w:t>10</w:t>
                            </w:r>
                          </w:p>
                        </w:tc>
                      </w:tr>
                    </w:tbl>
                    <w:p w14:paraId="17AE93AB" w14:textId="77777777" w:rsidR="00AA26AB" w:rsidRPr="00F745F5" w:rsidRDefault="00AA26AB" w:rsidP="00093AF9">
                      <w:pPr>
                        <w:widowControl/>
                        <w:snapToGrid w:val="0"/>
                        <w:rPr>
                          <w:rFonts w:ascii="標楷體" w:eastAsia="標楷體" w:hAnsi="標楷體"/>
                          <w:sz w:val="18"/>
                          <w:szCs w:val="18"/>
                        </w:rPr>
                      </w:pPr>
                      <w:r w:rsidRPr="00F745F5">
                        <w:rPr>
                          <w:rFonts w:ascii="標楷體" w:eastAsia="標楷體" w:hAnsi="標楷體" w:hint="eastAsia"/>
                          <w:sz w:val="18"/>
                          <w:szCs w:val="18"/>
                        </w:rPr>
                        <w:t>資料來源：整理自金門縣路燈管理系統查詢資料。</w:t>
                      </w:r>
                    </w:p>
                  </w:txbxContent>
                </v:textbox>
                <w10:wrap type="square" anchorx="margin"/>
              </v:shape>
            </w:pict>
          </mc:Fallback>
        </mc:AlternateContent>
      </w:r>
      <w:r w:rsidRPr="0068450A">
        <w:rPr>
          <w:rFonts w:ascii="標楷體" w:eastAsia="標楷體" w:hAnsi="標楷體" w:hint="eastAsia"/>
          <w:bCs/>
          <w:szCs w:val="24"/>
        </w:rPr>
        <w:t>認養作業要點，並於路燈報修便民網站設置電費認捐芳名錄，供民眾辦理認捐及查詢認養資料，惟推動認捐業務多年迄無認養成效，亦鮮見相關推廣作業，允宜借鏡其他機關之推廣經驗，審慎研議認養措施及獎勵機制，俾落實全民維護公共設施之理念等情事，經函請研謀改善。據復：1.有關維修施工期程逾自訂之路燈維修施工期限案件，經確認已全數完成，均係未於系統內登載結案紀錄之情形，爾後</w:t>
      </w:r>
      <w:r w:rsidRPr="0068450A">
        <w:rPr>
          <w:rFonts w:ascii="標楷體" w:eastAsia="標楷體" w:hAnsi="標楷體"/>
        </w:rPr>
        <w:t>將</w:t>
      </w:r>
      <w:r w:rsidRPr="0068450A">
        <w:rPr>
          <w:rFonts w:ascii="標楷體" w:eastAsia="標楷體" w:hAnsi="標楷體" w:hint="eastAsia"/>
        </w:rPr>
        <w:t>於路燈維修結案後立即登載系統；另有關路燈重複故障情形，已陸續進行老舊管線汰換，並逐步更換防水型漏電斷路器，以減少路燈故障次數</w:t>
      </w:r>
      <w:r w:rsidRPr="0068450A">
        <w:rPr>
          <w:rFonts w:ascii="標楷體" w:eastAsia="標楷體" w:hAnsi="標楷體" w:hint="eastAsia"/>
          <w:bCs/>
          <w:szCs w:val="24"/>
        </w:rPr>
        <w:t>；2.爾後將加強注意計畫執行進度，並適時辦理相關人員之採購課程進修，以利採購案之規劃與執行；3.將於未來預算納編推廣認養之相關經費，積極推動宣傳與活動方案，並參照其他地方政府之經驗，建立認捐回饋機制與獎勵措施。</w:t>
      </w:r>
    </w:p>
    <w:p w14:paraId="334DD449" w14:textId="77777777" w:rsidR="00AA26AB" w:rsidRPr="008958B1" w:rsidRDefault="00AA26AB" w:rsidP="009105E9">
      <w:pPr>
        <w:spacing w:line="460" w:lineRule="exact"/>
        <w:ind w:firstLineChars="200" w:firstLine="561"/>
        <w:jc w:val="both"/>
        <w:outlineLvl w:val="2"/>
        <w:rPr>
          <w:rFonts w:ascii="標楷體" w:eastAsia="標楷體" w:hAnsi="標楷體"/>
          <w:b/>
          <w:sz w:val="28"/>
          <w:szCs w:val="28"/>
        </w:rPr>
      </w:pPr>
      <w:r>
        <w:rPr>
          <w:rFonts w:ascii="標楷體" w:eastAsia="標楷體" w:hAnsi="標楷體" w:hint="eastAsia"/>
          <w:b/>
          <w:sz w:val="28"/>
          <w:szCs w:val="28"/>
        </w:rPr>
        <w:t>（三）</w:t>
      </w:r>
      <w:r w:rsidRPr="00F86A79">
        <w:rPr>
          <w:rFonts w:ascii="標楷體" w:eastAsia="標楷體" w:hAnsi="標楷體" w:hint="eastAsia"/>
          <w:b/>
          <w:sz w:val="28"/>
          <w:szCs w:val="28"/>
        </w:rPr>
        <w:t>為改善以目視方式估算營建剩餘土石方收售體積數量，屢</w:t>
      </w:r>
      <w:r>
        <w:rPr>
          <w:rFonts w:ascii="標楷體" w:eastAsia="標楷體" w:hAnsi="標楷體" w:hint="eastAsia"/>
          <w:b/>
          <w:sz w:val="28"/>
          <w:szCs w:val="28"/>
        </w:rPr>
        <w:t>遭</w:t>
      </w:r>
      <w:r w:rsidRPr="00F86A79">
        <w:rPr>
          <w:rFonts w:ascii="標楷體" w:eastAsia="標楷體" w:hAnsi="標楷體" w:hint="eastAsia"/>
          <w:b/>
          <w:sz w:val="28"/>
          <w:szCs w:val="28"/>
        </w:rPr>
        <w:t>民眾質疑收費公平性，</w:t>
      </w:r>
      <w:r>
        <w:rPr>
          <w:rFonts w:ascii="標楷體" w:eastAsia="標楷體" w:hAnsi="標楷體" w:hint="eastAsia"/>
          <w:b/>
          <w:sz w:val="28"/>
          <w:szCs w:val="28"/>
        </w:rPr>
        <w:t>陸續於各土資場</w:t>
      </w:r>
      <w:r w:rsidRPr="00F86A79">
        <w:rPr>
          <w:rFonts w:ascii="標楷體" w:eastAsia="標楷體" w:hAnsi="標楷體" w:hint="eastAsia"/>
          <w:b/>
          <w:sz w:val="28"/>
          <w:szCs w:val="28"/>
        </w:rPr>
        <w:t>設置地磅資訊系統</w:t>
      </w:r>
      <w:r>
        <w:rPr>
          <w:rFonts w:ascii="標楷體" w:eastAsia="標楷體" w:hAnsi="標楷體" w:hint="eastAsia"/>
          <w:b/>
          <w:sz w:val="28"/>
          <w:szCs w:val="28"/>
        </w:rPr>
        <w:t>，惟</w:t>
      </w:r>
      <w:r w:rsidRPr="00F86A79">
        <w:rPr>
          <w:rFonts w:ascii="標楷體" w:eastAsia="標楷體" w:hAnsi="標楷體" w:hint="eastAsia"/>
          <w:b/>
          <w:sz w:val="28"/>
          <w:szCs w:val="28"/>
        </w:rPr>
        <w:t>地磅設備設置完成逾半年至2年餘，仍未運用新設置之地磅資訊系統進行收費作業，</w:t>
      </w:r>
      <w:r>
        <w:rPr>
          <w:rFonts w:ascii="標楷體" w:eastAsia="標楷體" w:hAnsi="標楷體" w:hint="eastAsia"/>
          <w:b/>
          <w:sz w:val="28"/>
          <w:szCs w:val="28"/>
        </w:rPr>
        <w:t>且部分</w:t>
      </w:r>
      <w:r w:rsidRPr="00F86A79">
        <w:rPr>
          <w:rFonts w:ascii="標楷體" w:eastAsia="標楷體" w:hAnsi="標楷體" w:hint="eastAsia"/>
          <w:b/>
          <w:sz w:val="28"/>
          <w:szCs w:val="28"/>
        </w:rPr>
        <w:t>地磅檢定合格證書</w:t>
      </w:r>
      <w:r>
        <w:rPr>
          <w:rFonts w:ascii="標楷體" w:eastAsia="標楷體" w:hAnsi="標楷體" w:hint="eastAsia"/>
          <w:b/>
          <w:sz w:val="28"/>
          <w:szCs w:val="28"/>
        </w:rPr>
        <w:t>屆期</w:t>
      </w:r>
      <w:r w:rsidRPr="00A2562E">
        <w:rPr>
          <w:rFonts w:ascii="標楷體" w:eastAsia="標楷體" w:hAnsi="標楷體" w:hint="eastAsia"/>
          <w:b/>
          <w:sz w:val="28"/>
          <w:szCs w:val="28"/>
        </w:rPr>
        <w:t>未依規定重新申請檢定</w:t>
      </w:r>
      <w:r>
        <w:rPr>
          <w:rFonts w:ascii="標楷體" w:eastAsia="標楷體" w:hAnsi="標楷體" w:hint="eastAsia"/>
          <w:b/>
          <w:sz w:val="28"/>
          <w:szCs w:val="28"/>
        </w:rPr>
        <w:t>，</w:t>
      </w:r>
      <w:r w:rsidRPr="00A2562E">
        <w:rPr>
          <w:rFonts w:ascii="標楷體" w:eastAsia="標楷體" w:hAnsi="標楷體" w:hint="eastAsia"/>
          <w:b/>
          <w:sz w:val="28"/>
          <w:szCs w:val="28"/>
        </w:rPr>
        <w:t>亟待檢討改善</w:t>
      </w:r>
      <w:r w:rsidRPr="00FA26AB">
        <w:rPr>
          <w:rFonts w:ascii="標楷體" w:eastAsia="標楷體" w:hAnsi="標楷體" w:hint="eastAsia"/>
          <w:b/>
          <w:sz w:val="28"/>
          <w:szCs w:val="28"/>
        </w:rPr>
        <w:t>。</w:t>
      </w:r>
    </w:p>
    <w:p w14:paraId="4BD5D434" w14:textId="21D1F7DE" w:rsidR="00AA26AB" w:rsidRDefault="00AA26AB" w:rsidP="00093AF9">
      <w:pPr>
        <w:overflowPunct w:val="0"/>
        <w:spacing w:line="450" w:lineRule="exact"/>
        <w:ind w:firstLineChars="200" w:firstLine="480"/>
        <w:jc w:val="both"/>
        <w:rPr>
          <w:rFonts w:ascii="標楷體" w:eastAsia="標楷體" w:hAnsi="標楷體"/>
          <w:bCs/>
          <w:szCs w:val="24"/>
        </w:rPr>
      </w:pPr>
      <w:r w:rsidRPr="00A82B13">
        <w:rPr>
          <w:noProof/>
        </w:rPr>
        <mc:AlternateContent>
          <mc:Choice Requires="wps">
            <w:drawing>
              <wp:anchor distT="45720" distB="45720" distL="114300" distR="114300" simplePos="0" relativeHeight="251744256" behindDoc="0" locked="0" layoutInCell="1" allowOverlap="1" wp14:anchorId="7FFB848C" wp14:editId="6F18EFE2">
                <wp:simplePos x="0" y="0"/>
                <wp:positionH relativeFrom="margin">
                  <wp:posOffset>3070225</wp:posOffset>
                </wp:positionH>
                <wp:positionV relativeFrom="paragraph">
                  <wp:posOffset>1487805</wp:posOffset>
                </wp:positionV>
                <wp:extent cx="3357245" cy="1957705"/>
                <wp:effectExtent l="0" t="0" r="0" b="4445"/>
                <wp:wrapSquare wrapText="bothSides"/>
                <wp:docPr id="56" name="文字方塊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7245" cy="1957705"/>
                        </a:xfrm>
                        <a:prstGeom prst="rect">
                          <a:avLst/>
                        </a:prstGeom>
                        <a:solidFill>
                          <a:srgbClr val="FFFFFF"/>
                        </a:solidFill>
                        <a:ln w="9525">
                          <a:noFill/>
                          <a:miter lim="800000"/>
                          <a:headEnd/>
                          <a:tailEnd/>
                        </a:ln>
                      </wps:spPr>
                      <wps:txbx>
                        <w:txbxContent>
                          <w:p w14:paraId="514D81FE" w14:textId="77777777" w:rsidR="00AA26AB" w:rsidRPr="005937B5" w:rsidRDefault="00AA26AB" w:rsidP="00093AF9">
                            <w:pPr>
                              <w:overflowPunct w:val="0"/>
                              <w:adjustRightInd w:val="0"/>
                              <w:jc w:val="center"/>
                              <w:rPr>
                                <w:rFonts w:ascii="標楷體" w:eastAsia="標楷體" w:hAnsi="標楷體"/>
                                <w:b/>
                                <w:bCs/>
                              </w:rPr>
                            </w:pPr>
                            <w:r w:rsidRPr="005937B5">
                              <w:rPr>
                                <w:rFonts w:ascii="標楷體" w:eastAsia="標楷體" w:hAnsi="標楷體" w:hint="eastAsia"/>
                                <w:b/>
                                <w:bCs/>
                              </w:rPr>
                              <w:t>表</w:t>
                            </w:r>
                            <w:r>
                              <w:rPr>
                                <w:rFonts w:ascii="標楷體" w:eastAsia="標楷體" w:hAnsi="標楷體" w:hint="eastAsia"/>
                                <w:b/>
                                <w:bCs/>
                                <w:noProof/>
                              </w:rPr>
                              <w:t>3</w:t>
                            </w:r>
                            <w:r w:rsidRPr="005937B5">
                              <w:rPr>
                                <w:rFonts w:ascii="標楷體" w:eastAsia="標楷體" w:hAnsi="標楷體" w:hint="eastAsia"/>
                                <w:b/>
                                <w:bCs/>
                                <w:caps/>
                                <w:color w:val="000000"/>
                                <w:kern w:val="24"/>
                              </w:rPr>
                              <w:t xml:space="preserve">　</w:t>
                            </w:r>
                            <w:r w:rsidRPr="005937B5">
                              <w:rPr>
                                <w:rFonts w:ascii="標楷體" w:eastAsia="標楷體" w:hAnsi="標楷體" w:hint="eastAsia"/>
                                <w:b/>
                                <w:bCs/>
                              </w:rPr>
                              <w:t>營建剩餘土石方營運情形</w:t>
                            </w:r>
                          </w:p>
                          <w:p w14:paraId="2580D31A" w14:textId="77777777" w:rsidR="00AA26AB" w:rsidRPr="00C732A6" w:rsidRDefault="00AA26AB" w:rsidP="00093AF9">
                            <w:pPr>
                              <w:overflowPunct w:val="0"/>
                              <w:adjustRightInd w:val="0"/>
                              <w:snapToGrid w:val="0"/>
                              <w:jc w:val="right"/>
                              <w:rPr>
                                <w:rFonts w:ascii="標楷體" w:eastAsia="標楷體" w:hAnsi="標楷體"/>
                                <w:sz w:val="20"/>
                                <w:szCs w:val="20"/>
                              </w:rPr>
                            </w:pPr>
                            <w:r w:rsidRPr="00C732A6">
                              <w:rPr>
                                <w:rFonts w:ascii="標楷體" w:eastAsia="標楷體" w:hAnsi="標楷體" w:hint="eastAsia"/>
                                <w:sz w:val="20"/>
                                <w:szCs w:val="20"/>
                              </w:rPr>
                              <w:t>單位：立方公尺、新</w:t>
                            </w:r>
                            <w:r>
                              <w:rPr>
                                <w:rFonts w:ascii="標楷體" w:eastAsia="標楷體" w:hAnsi="標楷體" w:hint="eastAsia"/>
                                <w:sz w:val="20"/>
                                <w:szCs w:val="20"/>
                              </w:rPr>
                              <w:t>臺幣</w:t>
                            </w:r>
                            <w:r w:rsidRPr="00C732A6">
                              <w:rPr>
                                <w:rFonts w:ascii="標楷體" w:eastAsia="標楷體" w:hAnsi="標楷體" w:hint="eastAsia"/>
                                <w:sz w:val="20"/>
                                <w:szCs w:val="20"/>
                              </w:rPr>
                              <w:t>元</w:t>
                            </w:r>
                          </w:p>
                          <w:tbl>
                            <w:tblPr>
                              <w:tblW w:w="4957" w:type="dxa"/>
                              <w:tblCellMar>
                                <w:left w:w="28" w:type="dxa"/>
                                <w:right w:w="28" w:type="dxa"/>
                              </w:tblCellMar>
                              <w:tblLook w:val="04A0" w:firstRow="1" w:lastRow="0" w:firstColumn="1" w:lastColumn="0" w:noHBand="0" w:noVBand="1"/>
                            </w:tblPr>
                            <w:tblGrid>
                              <w:gridCol w:w="1057"/>
                              <w:gridCol w:w="1915"/>
                              <w:gridCol w:w="1985"/>
                            </w:tblGrid>
                            <w:tr w:rsidR="00AA26AB" w:rsidRPr="005937B5" w14:paraId="5D3A2369" w14:textId="77777777" w:rsidTr="006E6BDA">
                              <w:trPr>
                                <w:trHeight w:val="330"/>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F6083" w14:textId="77777777" w:rsidR="00AA26AB" w:rsidRPr="00A12BA8" w:rsidRDefault="00AA26AB" w:rsidP="00CB4910">
                                  <w:pPr>
                                    <w:jc w:val="center"/>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年度</w:t>
                                  </w:r>
                                </w:p>
                              </w:tc>
                              <w:tc>
                                <w:tcPr>
                                  <w:tcW w:w="1915" w:type="dxa"/>
                                  <w:tcBorders>
                                    <w:top w:val="single" w:sz="4" w:space="0" w:color="auto"/>
                                    <w:left w:val="nil"/>
                                    <w:bottom w:val="single" w:sz="4" w:space="0" w:color="auto"/>
                                    <w:right w:val="single" w:sz="4" w:space="0" w:color="auto"/>
                                  </w:tcBorders>
                                  <w:shd w:val="clear" w:color="auto" w:fill="auto"/>
                                  <w:vAlign w:val="center"/>
                                  <w:hideMark/>
                                </w:tcPr>
                                <w:p w14:paraId="66967A26" w14:textId="77777777" w:rsidR="00AA26AB" w:rsidRPr="00A12BA8" w:rsidRDefault="00AA26AB" w:rsidP="00CB4910">
                                  <w:pPr>
                                    <w:jc w:val="center"/>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收售數量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D8E79C" w14:textId="77777777" w:rsidR="00AA26AB" w:rsidRPr="00A12BA8" w:rsidRDefault="00AA26AB" w:rsidP="00CB4910">
                                  <w:pPr>
                                    <w:jc w:val="center"/>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收售金額</w:t>
                                  </w:r>
                                </w:p>
                              </w:tc>
                            </w:tr>
                            <w:tr w:rsidR="00AA26AB" w:rsidRPr="005937B5" w14:paraId="222D1551"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1A6D67E3" w14:textId="77777777" w:rsidR="00AA26AB" w:rsidRPr="00803660" w:rsidRDefault="00AA26AB" w:rsidP="00CB4910">
                                  <w:pPr>
                                    <w:jc w:val="center"/>
                                    <w:rPr>
                                      <w:rFonts w:ascii="標楷體" w:eastAsia="標楷體" w:hAnsi="標楷體" w:cs="新細明體"/>
                                      <w:b/>
                                      <w:bCs/>
                                      <w:color w:val="000000"/>
                                      <w:kern w:val="0"/>
                                      <w:sz w:val="20"/>
                                      <w:szCs w:val="20"/>
                                    </w:rPr>
                                  </w:pPr>
                                  <w:r w:rsidRPr="00803660">
                                    <w:rPr>
                                      <w:rFonts w:ascii="標楷體" w:eastAsia="標楷體" w:hAnsi="標楷體" w:cs="新細明體" w:hint="eastAsia"/>
                                      <w:b/>
                                      <w:bCs/>
                                      <w:color w:val="000000"/>
                                      <w:kern w:val="0"/>
                                      <w:sz w:val="20"/>
                                      <w:szCs w:val="20"/>
                                    </w:rPr>
                                    <w:t>合計</w:t>
                                  </w:r>
                                </w:p>
                              </w:tc>
                              <w:tc>
                                <w:tcPr>
                                  <w:tcW w:w="1915" w:type="dxa"/>
                                  <w:tcBorders>
                                    <w:top w:val="nil"/>
                                    <w:left w:val="nil"/>
                                    <w:bottom w:val="single" w:sz="4" w:space="0" w:color="auto"/>
                                    <w:right w:val="single" w:sz="4" w:space="0" w:color="auto"/>
                                  </w:tcBorders>
                                  <w:shd w:val="clear" w:color="auto" w:fill="auto"/>
                                  <w:vAlign w:val="center"/>
                                  <w:hideMark/>
                                </w:tcPr>
                                <w:p w14:paraId="723722CA" w14:textId="77777777" w:rsidR="00AA26AB" w:rsidRPr="00803660" w:rsidRDefault="00AA26AB" w:rsidP="00CB4910">
                                  <w:pPr>
                                    <w:jc w:val="right"/>
                                    <w:rPr>
                                      <w:rFonts w:ascii="標楷體" w:eastAsia="標楷體" w:hAnsi="標楷體" w:cs="新細明體"/>
                                      <w:b/>
                                      <w:bCs/>
                                      <w:color w:val="000000"/>
                                      <w:kern w:val="0"/>
                                      <w:sz w:val="20"/>
                                      <w:szCs w:val="20"/>
                                    </w:rPr>
                                  </w:pPr>
                                  <w:r w:rsidRPr="00803660">
                                    <w:rPr>
                                      <w:rFonts w:ascii="標楷體" w:eastAsia="標楷體" w:hAnsi="標楷體" w:cs="新細明體" w:hint="eastAsia"/>
                                      <w:b/>
                                      <w:bCs/>
                                      <w:color w:val="000000"/>
                                      <w:kern w:val="0"/>
                                      <w:sz w:val="20"/>
                                      <w:szCs w:val="20"/>
                                    </w:rPr>
                                    <w:t>245,654</w:t>
                                  </w:r>
                                </w:p>
                              </w:tc>
                              <w:tc>
                                <w:tcPr>
                                  <w:tcW w:w="1985" w:type="dxa"/>
                                  <w:tcBorders>
                                    <w:top w:val="nil"/>
                                    <w:left w:val="nil"/>
                                    <w:bottom w:val="single" w:sz="4" w:space="0" w:color="auto"/>
                                    <w:right w:val="single" w:sz="4" w:space="0" w:color="auto"/>
                                  </w:tcBorders>
                                  <w:shd w:val="clear" w:color="auto" w:fill="auto"/>
                                  <w:noWrap/>
                                  <w:vAlign w:val="center"/>
                                  <w:hideMark/>
                                </w:tcPr>
                                <w:p w14:paraId="483E897B" w14:textId="77777777" w:rsidR="00AA26AB" w:rsidRPr="00803660" w:rsidRDefault="00AA26AB" w:rsidP="00CB4910">
                                  <w:pPr>
                                    <w:jc w:val="right"/>
                                    <w:rPr>
                                      <w:rFonts w:ascii="標楷體" w:eastAsia="標楷體" w:hAnsi="標楷體" w:cs="新細明體"/>
                                      <w:b/>
                                      <w:bCs/>
                                      <w:color w:val="000000"/>
                                      <w:kern w:val="0"/>
                                      <w:sz w:val="20"/>
                                      <w:szCs w:val="20"/>
                                    </w:rPr>
                                  </w:pPr>
                                  <w:r w:rsidRPr="00803660">
                                    <w:rPr>
                                      <w:rFonts w:ascii="標楷體" w:eastAsia="標楷體" w:hAnsi="標楷體" w:cs="新細明體" w:hint="eastAsia"/>
                                      <w:b/>
                                      <w:bCs/>
                                      <w:color w:val="000000"/>
                                      <w:kern w:val="0"/>
                                      <w:sz w:val="20"/>
                                      <w:szCs w:val="20"/>
                                    </w:rPr>
                                    <w:t>12,797,753</w:t>
                                  </w:r>
                                </w:p>
                              </w:tc>
                            </w:tr>
                            <w:tr w:rsidR="00AA26AB" w:rsidRPr="005937B5" w14:paraId="5CA4C178"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369791E7" w14:textId="77777777" w:rsidR="00AA26AB" w:rsidRPr="00A12BA8" w:rsidRDefault="00AA26AB" w:rsidP="00CB4910">
                                  <w:pPr>
                                    <w:jc w:val="center"/>
                                    <w:rPr>
                                      <w:rFonts w:ascii="標楷體" w:eastAsia="標楷體" w:hAnsi="標楷體" w:cs="Calibri"/>
                                      <w:color w:val="000000"/>
                                      <w:kern w:val="0"/>
                                      <w:sz w:val="20"/>
                                      <w:szCs w:val="20"/>
                                    </w:rPr>
                                  </w:pPr>
                                  <w:r w:rsidRPr="00A12BA8">
                                    <w:rPr>
                                      <w:rFonts w:ascii="標楷體" w:eastAsia="標楷體" w:hAnsi="標楷體" w:cs="Calibri"/>
                                      <w:color w:val="000000"/>
                                      <w:kern w:val="0"/>
                                      <w:sz w:val="20"/>
                                      <w:szCs w:val="20"/>
                                    </w:rPr>
                                    <w:t>111</w:t>
                                  </w:r>
                                </w:p>
                              </w:tc>
                              <w:tc>
                                <w:tcPr>
                                  <w:tcW w:w="1915" w:type="dxa"/>
                                  <w:tcBorders>
                                    <w:top w:val="nil"/>
                                    <w:left w:val="nil"/>
                                    <w:bottom w:val="single" w:sz="4" w:space="0" w:color="auto"/>
                                    <w:right w:val="single" w:sz="4" w:space="0" w:color="auto"/>
                                  </w:tcBorders>
                                  <w:shd w:val="clear" w:color="auto" w:fill="auto"/>
                                  <w:vAlign w:val="center"/>
                                  <w:hideMark/>
                                </w:tcPr>
                                <w:p w14:paraId="6FC51DB6"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91,260</w:t>
                                  </w:r>
                                </w:p>
                              </w:tc>
                              <w:tc>
                                <w:tcPr>
                                  <w:tcW w:w="1985" w:type="dxa"/>
                                  <w:tcBorders>
                                    <w:top w:val="nil"/>
                                    <w:left w:val="nil"/>
                                    <w:bottom w:val="single" w:sz="4" w:space="0" w:color="auto"/>
                                    <w:right w:val="single" w:sz="4" w:space="0" w:color="auto"/>
                                  </w:tcBorders>
                                  <w:shd w:val="clear" w:color="auto" w:fill="auto"/>
                                  <w:noWrap/>
                                  <w:vAlign w:val="center"/>
                                  <w:hideMark/>
                                </w:tcPr>
                                <w:p w14:paraId="7811C44D"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4,854,477</w:t>
                                  </w:r>
                                </w:p>
                              </w:tc>
                            </w:tr>
                            <w:tr w:rsidR="00AA26AB" w:rsidRPr="005937B5" w14:paraId="466900F3"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379F1068" w14:textId="77777777" w:rsidR="00AA26AB" w:rsidRPr="00A12BA8" w:rsidRDefault="00AA26AB" w:rsidP="00CB4910">
                                  <w:pPr>
                                    <w:jc w:val="center"/>
                                    <w:rPr>
                                      <w:rFonts w:ascii="標楷體" w:eastAsia="標楷體" w:hAnsi="標楷體" w:cs="Calibri"/>
                                      <w:color w:val="000000"/>
                                      <w:kern w:val="0"/>
                                      <w:sz w:val="20"/>
                                      <w:szCs w:val="20"/>
                                    </w:rPr>
                                  </w:pPr>
                                  <w:r w:rsidRPr="00A12BA8">
                                    <w:rPr>
                                      <w:rFonts w:ascii="標楷體" w:eastAsia="標楷體" w:hAnsi="標楷體" w:cs="Calibri"/>
                                      <w:color w:val="000000"/>
                                      <w:kern w:val="0"/>
                                      <w:sz w:val="20"/>
                                      <w:szCs w:val="20"/>
                                    </w:rPr>
                                    <w:t>112</w:t>
                                  </w:r>
                                </w:p>
                              </w:tc>
                              <w:tc>
                                <w:tcPr>
                                  <w:tcW w:w="1915" w:type="dxa"/>
                                  <w:tcBorders>
                                    <w:top w:val="nil"/>
                                    <w:left w:val="nil"/>
                                    <w:bottom w:val="single" w:sz="4" w:space="0" w:color="auto"/>
                                    <w:right w:val="single" w:sz="4" w:space="0" w:color="auto"/>
                                  </w:tcBorders>
                                  <w:shd w:val="clear" w:color="auto" w:fill="auto"/>
                                  <w:vAlign w:val="center"/>
                                  <w:hideMark/>
                                </w:tcPr>
                                <w:p w14:paraId="6C452A43"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51,266</w:t>
                                  </w:r>
                                </w:p>
                              </w:tc>
                              <w:tc>
                                <w:tcPr>
                                  <w:tcW w:w="1985" w:type="dxa"/>
                                  <w:tcBorders>
                                    <w:top w:val="nil"/>
                                    <w:left w:val="nil"/>
                                    <w:bottom w:val="single" w:sz="4" w:space="0" w:color="auto"/>
                                    <w:right w:val="single" w:sz="4" w:space="0" w:color="auto"/>
                                  </w:tcBorders>
                                  <w:shd w:val="clear" w:color="auto" w:fill="auto"/>
                                  <w:noWrap/>
                                  <w:vAlign w:val="center"/>
                                  <w:hideMark/>
                                </w:tcPr>
                                <w:p w14:paraId="34734D4B"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2,644,515</w:t>
                                  </w:r>
                                </w:p>
                              </w:tc>
                            </w:tr>
                            <w:tr w:rsidR="00AA26AB" w:rsidRPr="005937B5" w14:paraId="44695A1F"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455647CA" w14:textId="77777777" w:rsidR="00AA26AB" w:rsidRPr="00A12BA8" w:rsidRDefault="00AA26AB" w:rsidP="00CB4910">
                                  <w:pPr>
                                    <w:jc w:val="center"/>
                                    <w:rPr>
                                      <w:rFonts w:ascii="標楷體" w:eastAsia="標楷體" w:hAnsi="標楷體" w:cs="Calibri"/>
                                      <w:color w:val="000000"/>
                                      <w:kern w:val="0"/>
                                      <w:sz w:val="20"/>
                                      <w:szCs w:val="20"/>
                                    </w:rPr>
                                  </w:pPr>
                                  <w:r w:rsidRPr="00A12BA8">
                                    <w:rPr>
                                      <w:rFonts w:ascii="標楷體" w:eastAsia="標楷體" w:hAnsi="標楷體" w:cs="Calibri"/>
                                      <w:color w:val="000000"/>
                                      <w:kern w:val="0"/>
                                      <w:sz w:val="20"/>
                                      <w:szCs w:val="20"/>
                                    </w:rPr>
                                    <w:t>113</w:t>
                                  </w:r>
                                </w:p>
                              </w:tc>
                              <w:tc>
                                <w:tcPr>
                                  <w:tcW w:w="1915" w:type="dxa"/>
                                  <w:tcBorders>
                                    <w:top w:val="nil"/>
                                    <w:left w:val="nil"/>
                                    <w:bottom w:val="single" w:sz="4" w:space="0" w:color="auto"/>
                                    <w:right w:val="single" w:sz="4" w:space="0" w:color="auto"/>
                                  </w:tcBorders>
                                  <w:shd w:val="clear" w:color="auto" w:fill="auto"/>
                                  <w:vAlign w:val="center"/>
                                  <w:hideMark/>
                                </w:tcPr>
                                <w:p w14:paraId="1A0CDE3C"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103,128</w:t>
                                  </w:r>
                                </w:p>
                              </w:tc>
                              <w:tc>
                                <w:tcPr>
                                  <w:tcW w:w="1985" w:type="dxa"/>
                                  <w:tcBorders>
                                    <w:top w:val="nil"/>
                                    <w:left w:val="nil"/>
                                    <w:bottom w:val="single" w:sz="4" w:space="0" w:color="auto"/>
                                    <w:right w:val="single" w:sz="4" w:space="0" w:color="auto"/>
                                  </w:tcBorders>
                                  <w:shd w:val="clear" w:color="auto" w:fill="auto"/>
                                  <w:noWrap/>
                                  <w:vAlign w:val="center"/>
                                  <w:hideMark/>
                                </w:tcPr>
                                <w:p w14:paraId="7AB67311"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5,298,761</w:t>
                                  </w:r>
                                </w:p>
                              </w:tc>
                            </w:tr>
                          </w:tbl>
                          <w:p w14:paraId="18B33659" w14:textId="77777777" w:rsidR="00AA26AB" w:rsidRPr="00A3408C" w:rsidRDefault="00AA26AB" w:rsidP="00093AF9">
                            <w:pPr>
                              <w:overflowPunct w:val="0"/>
                              <w:autoSpaceDE w:val="0"/>
                              <w:autoSpaceDN w:val="0"/>
                              <w:adjustRightInd w:val="0"/>
                              <w:snapToGrid w:val="0"/>
                              <w:rPr>
                                <w:rFonts w:ascii="標楷體" w:eastAsia="標楷體" w:hAnsi="標楷體"/>
                                <w:sz w:val="18"/>
                                <w:szCs w:val="18"/>
                              </w:rPr>
                            </w:pPr>
                            <w:r w:rsidRPr="00A3408C">
                              <w:rPr>
                                <w:rFonts w:ascii="標楷體" w:eastAsia="標楷體" w:hAnsi="標楷體" w:hint="eastAsia"/>
                                <w:sz w:val="18"/>
                                <w:szCs w:val="18"/>
                              </w:rPr>
                              <w:t>資料來源：整理自金門縣養護工程所提供資料。</w:t>
                            </w:r>
                          </w:p>
                          <w:p w14:paraId="2E38BB11" w14:textId="77777777" w:rsidR="00AA26AB" w:rsidRPr="00CB4910" w:rsidRDefault="00AA26AB" w:rsidP="00ED09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B848C" id="文字方塊 56" o:spid="_x0000_s1097" type="#_x0000_t202" style="position:absolute;left:0;text-align:left;margin-left:241.75pt;margin-top:117.15pt;width:264.35pt;height:154.15pt;z-index:251744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" stroked="f">
                <v:textbox>
                  <w:txbxContent>
                    <w:p w14:paraId="514D81FE" w14:textId="77777777" w:rsidR="00AA26AB" w:rsidRPr="005937B5" w:rsidRDefault="00AA26AB" w:rsidP="00093AF9">
                      <w:pPr>
                        <w:overflowPunct w:val="0"/>
                        <w:adjustRightInd w:val="0"/>
                        <w:jc w:val="center"/>
                        <w:rPr>
                          <w:rFonts w:ascii="標楷體" w:eastAsia="標楷體" w:hAnsi="標楷體"/>
                          <w:b/>
                          <w:bCs/>
                        </w:rPr>
                      </w:pPr>
                      <w:r w:rsidRPr="005937B5">
                        <w:rPr>
                          <w:rFonts w:ascii="標楷體" w:eastAsia="標楷體" w:hAnsi="標楷體" w:hint="eastAsia"/>
                          <w:b/>
                          <w:bCs/>
                        </w:rPr>
                        <w:t>表</w:t>
                      </w:r>
                      <w:r>
                        <w:rPr>
                          <w:rFonts w:ascii="標楷體" w:eastAsia="標楷體" w:hAnsi="標楷體" w:hint="eastAsia"/>
                          <w:b/>
                          <w:bCs/>
                          <w:noProof/>
                        </w:rPr>
                        <w:t>3</w:t>
                      </w:r>
                      <w:r w:rsidRPr="005937B5">
                        <w:rPr>
                          <w:rFonts w:ascii="標楷體" w:eastAsia="標楷體" w:hAnsi="標楷體" w:hint="eastAsia"/>
                          <w:b/>
                          <w:bCs/>
                          <w:caps/>
                          <w:color w:val="000000"/>
                          <w:kern w:val="24"/>
                        </w:rPr>
                        <w:t xml:space="preserve">　</w:t>
                      </w:r>
                      <w:r w:rsidRPr="005937B5">
                        <w:rPr>
                          <w:rFonts w:ascii="標楷體" w:eastAsia="標楷體" w:hAnsi="標楷體" w:hint="eastAsia"/>
                          <w:b/>
                          <w:bCs/>
                        </w:rPr>
                        <w:t>營建剩餘土石方營運情形</w:t>
                      </w:r>
                    </w:p>
                    <w:p w14:paraId="2580D31A" w14:textId="77777777" w:rsidR="00AA26AB" w:rsidRPr="00C732A6" w:rsidRDefault="00AA26AB" w:rsidP="00093AF9">
                      <w:pPr>
                        <w:overflowPunct w:val="0"/>
                        <w:adjustRightInd w:val="0"/>
                        <w:snapToGrid w:val="0"/>
                        <w:jc w:val="right"/>
                        <w:rPr>
                          <w:rFonts w:ascii="標楷體" w:eastAsia="標楷體" w:hAnsi="標楷體"/>
                          <w:sz w:val="20"/>
                          <w:szCs w:val="20"/>
                        </w:rPr>
                      </w:pPr>
                      <w:r w:rsidRPr="00C732A6">
                        <w:rPr>
                          <w:rFonts w:ascii="標楷體" w:eastAsia="標楷體" w:hAnsi="標楷體" w:hint="eastAsia"/>
                          <w:sz w:val="20"/>
                          <w:szCs w:val="20"/>
                        </w:rPr>
                        <w:t>單位：立方公尺、新</w:t>
                      </w:r>
                      <w:r>
                        <w:rPr>
                          <w:rFonts w:ascii="標楷體" w:eastAsia="標楷體" w:hAnsi="標楷體" w:hint="eastAsia"/>
                          <w:sz w:val="20"/>
                          <w:szCs w:val="20"/>
                        </w:rPr>
                        <w:t>臺幣</w:t>
                      </w:r>
                      <w:r w:rsidRPr="00C732A6">
                        <w:rPr>
                          <w:rFonts w:ascii="標楷體" w:eastAsia="標楷體" w:hAnsi="標楷體" w:hint="eastAsia"/>
                          <w:sz w:val="20"/>
                          <w:szCs w:val="20"/>
                        </w:rPr>
                        <w:t>元</w:t>
                      </w:r>
                    </w:p>
                    <w:tbl>
                      <w:tblPr>
                        <w:tblW w:w="4957" w:type="dxa"/>
                        <w:tblCellMar>
                          <w:left w:w="28" w:type="dxa"/>
                          <w:right w:w="28" w:type="dxa"/>
                        </w:tblCellMar>
                        <w:tblLook w:val="04A0" w:firstRow="1" w:lastRow="0" w:firstColumn="1" w:lastColumn="0" w:noHBand="0" w:noVBand="1"/>
                      </w:tblPr>
                      <w:tblGrid>
                        <w:gridCol w:w="1057"/>
                        <w:gridCol w:w="1915"/>
                        <w:gridCol w:w="1985"/>
                      </w:tblGrid>
                      <w:tr w:rsidR="00AA26AB" w:rsidRPr="005937B5" w14:paraId="5D3A2369" w14:textId="77777777" w:rsidTr="006E6BDA">
                        <w:trPr>
                          <w:trHeight w:val="330"/>
                        </w:trPr>
                        <w:tc>
                          <w:tcPr>
                            <w:tcW w:w="10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F6083" w14:textId="77777777" w:rsidR="00AA26AB" w:rsidRPr="00A12BA8" w:rsidRDefault="00AA26AB" w:rsidP="00CB4910">
                            <w:pPr>
                              <w:jc w:val="center"/>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年度</w:t>
                            </w:r>
                          </w:p>
                        </w:tc>
                        <w:tc>
                          <w:tcPr>
                            <w:tcW w:w="1915" w:type="dxa"/>
                            <w:tcBorders>
                              <w:top w:val="single" w:sz="4" w:space="0" w:color="auto"/>
                              <w:left w:val="nil"/>
                              <w:bottom w:val="single" w:sz="4" w:space="0" w:color="auto"/>
                              <w:right w:val="single" w:sz="4" w:space="0" w:color="auto"/>
                            </w:tcBorders>
                            <w:shd w:val="clear" w:color="auto" w:fill="auto"/>
                            <w:vAlign w:val="center"/>
                            <w:hideMark/>
                          </w:tcPr>
                          <w:p w14:paraId="66967A26" w14:textId="77777777" w:rsidR="00AA26AB" w:rsidRPr="00A12BA8" w:rsidRDefault="00AA26AB" w:rsidP="00CB4910">
                            <w:pPr>
                              <w:jc w:val="center"/>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收售數量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D8E79C" w14:textId="77777777" w:rsidR="00AA26AB" w:rsidRPr="00A12BA8" w:rsidRDefault="00AA26AB" w:rsidP="00CB4910">
                            <w:pPr>
                              <w:jc w:val="center"/>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收售金額</w:t>
                            </w:r>
                          </w:p>
                        </w:tc>
                      </w:tr>
                      <w:tr w:rsidR="00AA26AB" w:rsidRPr="005937B5" w14:paraId="222D1551"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1A6D67E3" w14:textId="77777777" w:rsidR="00AA26AB" w:rsidRPr="00803660" w:rsidRDefault="00AA26AB" w:rsidP="00CB4910">
                            <w:pPr>
                              <w:jc w:val="center"/>
                              <w:rPr>
                                <w:rFonts w:ascii="標楷體" w:eastAsia="標楷體" w:hAnsi="標楷體" w:cs="新細明體"/>
                                <w:b/>
                                <w:bCs/>
                                <w:color w:val="000000"/>
                                <w:kern w:val="0"/>
                                <w:sz w:val="20"/>
                                <w:szCs w:val="20"/>
                              </w:rPr>
                            </w:pPr>
                            <w:r w:rsidRPr="00803660">
                              <w:rPr>
                                <w:rFonts w:ascii="標楷體" w:eastAsia="標楷體" w:hAnsi="標楷體" w:cs="新細明體" w:hint="eastAsia"/>
                                <w:b/>
                                <w:bCs/>
                                <w:color w:val="000000"/>
                                <w:kern w:val="0"/>
                                <w:sz w:val="20"/>
                                <w:szCs w:val="20"/>
                              </w:rPr>
                              <w:t>合計</w:t>
                            </w:r>
                          </w:p>
                        </w:tc>
                        <w:tc>
                          <w:tcPr>
                            <w:tcW w:w="1915" w:type="dxa"/>
                            <w:tcBorders>
                              <w:top w:val="nil"/>
                              <w:left w:val="nil"/>
                              <w:bottom w:val="single" w:sz="4" w:space="0" w:color="auto"/>
                              <w:right w:val="single" w:sz="4" w:space="0" w:color="auto"/>
                            </w:tcBorders>
                            <w:shd w:val="clear" w:color="auto" w:fill="auto"/>
                            <w:vAlign w:val="center"/>
                            <w:hideMark/>
                          </w:tcPr>
                          <w:p w14:paraId="723722CA" w14:textId="77777777" w:rsidR="00AA26AB" w:rsidRPr="00803660" w:rsidRDefault="00AA26AB" w:rsidP="00CB4910">
                            <w:pPr>
                              <w:jc w:val="right"/>
                              <w:rPr>
                                <w:rFonts w:ascii="標楷體" w:eastAsia="標楷體" w:hAnsi="標楷體" w:cs="新細明體"/>
                                <w:b/>
                                <w:bCs/>
                                <w:color w:val="000000"/>
                                <w:kern w:val="0"/>
                                <w:sz w:val="20"/>
                                <w:szCs w:val="20"/>
                              </w:rPr>
                            </w:pPr>
                            <w:r w:rsidRPr="00803660">
                              <w:rPr>
                                <w:rFonts w:ascii="標楷體" w:eastAsia="標楷體" w:hAnsi="標楷體" w:cs="新細明體" w:hint="eastAsia"/>
                                <w:b/>
                                <w:bCs/>
                                <w:color w:val="000000"/>
                                <w:kern w:val="0"/>
                                <w:sz w:val="20"/>
                                <w:szCs w:val="20"/>
                              </w:rPr>
                              <w:t>245,654</w:t>
                            </w:r>
                          </w:p>
                        </w:tc>
                        <w:tc>
                          <w:tcPr>
                            <w:tcW w:w="1985" w:type="dxa"/>
                            <w:tcBorders>
                              <w:top w:val="nil"/>
                              <w:left w:val="nil"/>
                              <w:bottom w:val="single" w:sz="4" w:space="0" w:color="auto"/>
                              <w:right w:val="single" w:sz="4" w:space="0" w:color="auto"/>
                            </w:tcBorders>
                            <w:shd w:val="clear" w:color="auto" w:fill="auto"/>
                            <w:noWrap/>
                            <w:vAlign w:val="center"/>
                            <w:hideMark/>
                          </w:tcPr>
                          <w:p w14:paraId="483E897B" w14:textId="77777777" w:rsidR="00AA26AB" w:rsidRPr="00803660" w:rsidRDefault="00AA26AB" w:rsidP="00CB4910">
                            <w:pPr>
                              <w:jc w:val="right"/>
                              <w:rPr>
                                <w:rFonts w:ascii="標楷體" w:eastAsia="標楷體" w:hAnsi="標楷體" w:cs="新細明體"/>
                                <w:b/>
                                <w:bCs/>
                                <w:color w:val="000000"/>
                                <w:kern w:val="0"/>
                                <w:sz w:val="20"/>
                                <w:szCs w:val="20"/>
                              </w:rPr>
                            </w:pPr>
                            <w:r w:rsidRPr="00803660">
                              <w:rPr>
                                <w:rFonts w:ascii="標楷體" w:eastAsia="標楷體" w:hAnsi="標楷體" w:cs="新細明體" w:hint="eastAsia"/>
                                <w:b/>
                                <w:bCs/>
                                <w:color w:val="000000"/>
                                <w:kern w:val="0"/>
                                <w:sz w:val="20"/>
                                <w:szCs w:val="20"/>
                              </w:rPr>
                              <w:t>12,797,753</w:t>
                            </w:r>
                          </w:p>
                        </w:tc>
                      </w:tr>
                      <w:tr w:rsidR="00AA26AB" w:rsidRPr="005937B5" w14:paraId="5CA4C178"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369791E7" w14:textId="77777777" w:rsidR="00AA26AB" w:rsidRPr="00A12BA8" w:rsidRDefault="00AA26AB" w:rsidP="00CB4910">
                            <w:pPr>
                              <w:jc w:val="center"/>
                              <w:rPr>
                                <w:rFonts w:ascii="標楷體" w:eastAsia="標楷體" w:hAnsi="標楷體" w:cs="Calibri"/>
                                <w:color w:val="000000"/>
                                <w:kern w:val="0"/>
                                <w:sz w:val="20"/>
                                <w:szCs w:val="20"/>
                              </w:rPr>
                            </w:pPr>
                            <w:r w:rsidRPr="00A12BA8">
                              <w:rPr>
                                <w:rFonts w:ascii="標楷體" w:eastAsia="標楷體" w:hAnsi="標楷體" w:cs="Calibri"/>
                                <w:color w:val="000000"/>
                                <w:kern w:val="0"/>
                                <w:sz w:val="20"/>
                                <w:szCs w:val="20"/>
                              </w:rPr>
                              <w:t>111</w:t>
                            </w:r>
                          </w:p>
                        </w:tc>
                        <w:tc>
                          <w:tcPr>
                            <w:tcW w:w="1915" w:type="dxa"/>
                            <w:tcBorders>
                              <w:top w:val="nil"/>
                              <w:left w:val="nil"/>
                              <w:bottom w:val="single" w:sz="4" w:space="0" w:color="auto"/>
                              <w:right w:val="single" w:sz="4" w:space="0" w:color="auto"/>
                            </w:tcBorders>
                            <w:shd w:val="clear" w:color="auto" w:fill="auto"/>
                            <w:vAlign w:val="center"/>
                            <w:hideMark/>
                          </w:tcPr>
                          <w:p w14:paraId="6FC51DB6"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91,260</w:t>
                            </w:r>
                          </w:p>
                        </w:tc>
                        <w:tc>
                          <w:tcPr>
                            <w:tcW w:w="1985" w:type="dxa"/>
                            <w:tcBorders>
                              <w:top w:val="nil"/>
                              <w:left w:val="nil"/>
                              <w:bottom w:val="single" w:sz="4" w:space="0" w:color="auto"/>
                              <w:right w:val="single" w:sz="4" w:space="0" w:color="auto"/>
                            </w:tcBorders>
                            <w:shd w:val="clear" w:color="auto" w:fill="auto"/>
                            <w:noWrap/>
                            <w:vAlign w:val="center"/>
                            <w:hideMark/>
                          </w:tcPr>
                          <w:p w14:paraId="7811C44D"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4,854,477</w:t>
                            </w:r>
                          </w:p>
                        </w:tc>
                      </w:tr>
                      <w:tr w:rsidR="00AA26AB" w:rsidRPr="005937B5" w14:paraId="466900F3"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379F1068" w14:textId="77777777" w:rsidR="00AA26AB" w:rsidRPr="00A12BA8" w:rsidRDefault="00AA26AB" w:rsidP="00CB4910">
                            <w:pPr>
                              <w:jc w:val="center"/>
                              <w:rPr>
                                <w:rFonts w:ascii="標楷體" w:eastAsia="標楷體" w:hAnsi="標楷體" w:cs="Calibri"/>
                                <w:color w:val="000000"/>
                                <w:kern w:val="0"/>
                                <w:sz w:val="20"/>
                                <w:szCs w:val="20"/>
                              </w:rPr>
                            </w:pPr>
                            <w:r w:rsidRPr="00A12BA8">
                              <w:rPr>
                                <w:rFonts w:ascii="標楷體" w:eastAsia="標楷體" w:hAnsi="標楷體" w:cs="Calibri"/>
                                <w:color w:val="000000"/>
                                <w:kern w:val="0"/>
                                <w:sz w:val="20"/>
                                <w:szCs w:val="20"/>
                              </w:rPr>
                              <w:t>112</w:t>
                            </w:r>
                          </w:p>
                        </w:tc>
                        <w:tc>
                          <w:tcPr>
                            <w:tcW w:w="1915" w:type="dxa"/>
                            <w:tcBorders>
                              <w:top w:val="nil"/>
                              <w:left w:val="nil"/>
                              <w:bottom w:val="single" w:sz="4" w:space="0" w:color="auto"/>
                              <w:right w:val="single" w:sz="4" w:space="0" w:color="auto"/>
                            </w:tcBorders>
                            <w:shd w:val="clear" w:color="auto" w:fill="auto"/>
                            <w:vAlign w:val="center"/>
                            <w:hideMark/>
                          </w:tcPr>
                          <w:p w14:paraId="6C452A43"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51,266</w:t>
                            </w:r>
                          </w:p>
                        </w:tc>
                        <w:tc>
                          <w:tcPr>
                            <w:tcW w:w="1985" w:type="dxa"/>
                            <w:tcBorders>
                              <w:top w:val="nil"/>
                              <w:left w:val="nil"/>
                              <w:bottom w:val="single" w:sz="4" w:space="0" w:color="auto"/>
                              <w:right w:val="single" w:sz="4" w:space="0" w:color="auto"/>
                            </w:tcBorders>
                            <w:shd w:val="clear" w:color="auto" w:fill="auto"/>
                            <w:noWrap/>
                            <w:vAlign w:val="center"/>
                            <w:hideMark/>
                          </w:tcPr>
                          <w:p w14:paraId="34734D4B"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2,644,515</w:t>
                            </w:r>
                          </w:p>
                        </w:tc>
                      </w:tr>
                      <w:tr w:rsidR="00AA26AB" w:rsidRPr="005937B5" w14:paraId="44695A1F" w14:textId="77777777" w:rsidTr="00313900">
                        <w:trPr>
                          <w:trHeight w:val="415"/>
                        </w:trPr>
                        <w:tc>
                          <w:tcPr>
                            <w:tcW w:w="1057" w:type="dxa"/>
                            <w:tcBorders>
                              <w:top w:val="nil"/>
                              <w:left w:val="single" w:sz="4" w:space="0" w:color="auto"/>
                              <w:bottom w:val="single" w:sz="4" w:space="0" w:color="auto"/>
                              <w:right w:val="single" w:sz="4" w:space="0" w:color="auto"/>
                            </w:tcBorders>
                            <w:shd w:val="clear" w:color="auto" w:fill="auto"/>
                            <w:vAlign w:val="center"/>
                            <w:hideMark/>
                          </w:tcPr>
                          <w:p w14:paraId="455647CA" w14:textId="77777777" w:rsidR="00AA26AB" w:rsidRPr="00A12BA8" w:rsidRDefault="00AA26AB" w:rsidP="00CB4910">
                            <w:pPr>
                              <w:jc w:val="center"/>
                              <w:rPr>
                                <w:rFonts w:ascii="標楷體" w:eastAsia="標楷體" w:hAnsi="標楷體" w:cs="Calibri"/>
                                <w:color w:val="000000"/>
                                <w:kern w:val="0"/>
                                <w:sz w:val="20"/>
                                <w:szCs w:val="20"/>
                              </w:rPr>
                            </w:pPr>
                            <w:r w:rsidRPr="00A12BA8">
                              <w:rPr>
                                <w:rFonts w:ascii="標楷體" w:eastAsia="標楷體" w:hAnsi="標楷體" w:cs="Calibri"/>
                                <w:color w:val="000000"/>
                                <w:kern w:val="0"/>
                                <w:sz w:val="20"/>
                                <w:szCs w:val="20"/>
                              </w:rPr>
                              <w:t>113</w:t>
                            </w:r>
                          </w:p>
                        </w:tc>
                        <w:tc>
                          <w:tcPr>
                            <w:tcW w:w="1915" w:type="dxa"/>
                            <w:tcBorders>
                              <w:top w:val="nil"/>
                              <w:left w:val="nil"/>
                              <w:bottom w:val="single" w:sz="4" w:space="0" w:color="auto"/>
                              <w:right w:val="single" w:sz="4" w:space="0" w:color="auto"/>
                            </w:tcBorders>
                            <w:shd w:val="clear" w:color="auto" w:fill="auto"/>
                            <w:vAlign w:val="center"/>
                            <w:hideMark/>
                          </w:tcPr>
                          <w:p w14:paraId="1A0CDE3C"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103,128</w:t>
                            </w:r>
                          </w:p>
                        </w:tc>
                        <w:tc>
                          <w:tcPr>
                            <w:tcW w:w="1985" w:type="dxa"/>
                            <w:tcBorders>
                              <w:top w:val="nil"/>
                              <w:left w:val="nil"/>
                              <w:bottom w:val="single" w:sz="4" w:space="0" w:color="auto"/>
                              <w:right w:val="single" w:sz="4" w:space="0" w:color="auto"/>
                            </w:tcBorders>
                            <w:shd w:val="clear" w:color="auto" w:fill="auto"/>
                            <w:noWrap/>
                            <w:vAlign w:val="center"/>
                            <w:hideMark/>
                          </w:tcPr>
                          <w:p w14:paraId="7AB67311" w14:textId="77777777" w:rsidR="00AA26AB" w:rsidRPr="00A12BA8" w:rsidRDefault="00AA26AB" w:rsidP="00CB4910">
                            <w:pPr>
                              <w:jc w:val="right"/>
                              <w:rPr>
                                <w:rFonts w:ascii="標楷體" w:eastAsia="標楷體" w:hAnsi="標楷體" w:cs="新細明體"/>
                                <w:color w:val="000000"/>
                                <w:kern w:val="0"/>
                                <w:sz w:val="20"/>
                                <w:szCs w:val="20"/>
                              </w:rPr>
                            </w:pPr>
                            <w:r w:rsidRPr="00A12BA8">
                              <w:rPr>
                                <w:rFonts w:ascii="標楷體" w:eastAsia="標楷體" w:hAnsi="標楷體" w:cs="新細明體" w:hint="eastAsia"/>
                                <w:color w:val="000000"/>
                                <w:kern w:val="0"/>
                                <w:sz w:val="20"/>
                                <w:szCs w:val="20"/>
                              </w:rPr>
                              <w:t>5,298,761</w:t>
                            </w:r>
                          </w:p>
                        </w:tc>
                      </w:tr>
                    </w:tbl>
                    <w:p w14:paraId="18B33659" w14:textId="77777777" w:rsidR="00AA26AB" w:rsidRPr="00A3408C" w:rsidRDefault="00AA26AB" w:rsidP="00093AF9">
                      <w:pPr>
                        <w:overflowPunct w:val="0"/>
                        <w:autoSpaceDE w:val="0"/>
                        <w:autoSpaceDN w:val="0"/>
                        <w:adjustRightInd w:val="0"/>
                        <w:snapToGrid w:val="0"/>
                        <w:rPr>
                          <w:rFonts w:ascii="標楷體" w:eastAsia="標楷體" w:hAnsi="標楷體"/>
                          <w:sz w:val="18"/>
                          <w:szCs w:val="18"/>
                        </w:rPr>
                      </w:pPr>
                      <w:r w:rsidRPr="00A3408C">
                        <w:rPr>
                          <w:rFonts w:ascii="標楷體" w:eastAsia="標楷體" w:hAnsi="標楷體" w:hint="eastAsia"/>
                          <w:sz w:val="18"/>
                          <w:szCs w:val="18"/>
                        </w:rPr>
                        <w:t>資料來源：整理自金門縣養護工程所提供資料。</w:t>
                      </w:r>
                    </w:p>
                    <w:p w14:paraId="2E38BB11" w14:textId="77777777" w:rsidR="00AA26AB" w:rsidRPr="00CB4910" w:rsidRDefault="00AA26AB" w:rsidP="00ED09CB"/>
                  </w:txbxContent>
                </v:textbox>
                <w10:wrap type="square" anchorx="margin"/>
              </v:shape>
            </w:pict>
          </mc:Fallback>
        </mc:AlternateContent>
      </w:r>
      <w:r>
        <w:rPr>
          <w:rFonts w:ascii="標楷體" w:eastAsia="標楷體" w:hAnsi="標楷體" w:hint="eastAsia"/>
        </w:rPr>
        <w:t>養護工程所營運管理之營建剩餘土石方</w:t>
      </w:r>
      <w:r w:rsidRPr="00014CEB">
        <w:rPr>
          <w:rFonts w:ascii="標楷體" w:eastAsia="標楷體" w:hAnsi="標楷體" w:hint="eastAsia"/>
        </w:rPr>
        <w:t>資源堆置處理場</w:t>
      </w:r>
      <w:r>
        <w:rPr>
          <w:rFonts w:ascii="標楷體" w:eastAsia="標楷體" w:hAnsi="標楷體" w:hint="eastAsia"/>
        </w:rPr>
        <w:t>（下稱土資場），111至113年度合計收售土石方24萬餘立方公尺、金額1</w:t>
      </w:r>
      <w:r>
        <w:rPr>
          <w:rFonts w:ascii="標楷體" w:eastAsia="標楷體" w:hAnsi="標楷體"/>
        </w:rPr>
        <w:t>,</w:t>
      </w:r>
      <w:r>
        <w:rPr>
          <w:rFonts w:ascii="標楷體" w:eastAsia="標楷體" w:hAnsi="標楷體" w:hint="eastAsia"/>
        </w:rPr>
        <w:t>279萬餘元（表3</w:t>
      </w:r>
      <w:r>
        <w:rPr>
          <w:rFonts w:ascii="標楷體" w:eastAsia="標楷體" w:hAnsi="標楷體"/>
        </w:rPr>
        <w:t>）</w:t>
      </w:r>
      <w:r>
        <w:rPr>
          <w:rFonts w:ascii="標楷體" w:eastAsia="標楷體" w:hAnsi="標楷體" w:hint="eastAsia"/>
        </w:rPr>
        <w:t>。</w:t>
      </w:r>
      <w:r w:rsidRPr="00E72D9C">
        <w:rPr>
          <w:rFonts w:ascii="標楷體" w:eastAsia="標楷體" w:hAnsi="標楷體" w:hint="eastAsia"/>
        </w:rPr>
        <w:t>經</w:t>
      </w:r>
      <w:r>
        <w:rPr>
          <w:rFonts w:ascii="標楷體" w:eastAsia="標楷體" w:hAnsi="標楷體" w:hint="eastAsia"/>
        </w:rPr>
        <w:t>查營運管理</w:t>
      </w:r>
      <w:r w:rsidRPr="00E72D9C">
        <w:rPr>
          <w:rFonts w:ascii="標楷體" w:eastAsia="標楷體" w:hAnsi="標楷體" w:hint="eastAsia"/>
        </w:rPr>
        <w:t>情形，核有</w:t>
      </w:r>
      <w:r>
        <w:rPr>
          <w:rFonts w:ascii="標楷體" w:eastAsia="標楷體" w:hAnsi="標楷體" w:hint="eastAsia"/>
        </w:rPr>
        <w:t>：1.</w:t>
      </w:r>
      <w:r w:rsidRPr="00014CEB">
        <w:rPr>
          <w:rFonts w:ascii="標楷體" w:eastAsia="標楷體" w:hAnsi="標楷體" w:hint="eastAsia"/>
        </w:rPr>
        <w:t>為改善以目視方式估算營建剩餘土石方收售體積數量，屢受民眾質疑收費公平性，</w:t>
      </w:r>
      <w:r>
        <w:rPr>
          <w:rFonts w:ascii="標楷體" w:eastAsia="標楷體" w:hAnsi="標楷體" w:hint="eastAsia"/>
        </w:rPr>
        <w:t>自111年8月至113年5月，</w:t>
      </w:r>
      <w:r w:rsidRPr="00014CEB">
        <w:rPr>
          <w:rFonts w:ascii="標楷體" w:eastAsia="標楷體" w:hAnsi="標楷體" w:hint="eastAsia"/>
        </w:rPr>
        <w:t>陸續於白乳山土資場、中山林需土區及洋山回填區設置地磅資訊系統，合計金額664萬餘元</w:t>
      </w:r>
      <w:r>
        <w:rPr>
          <w:rFonts w:ascii="標楷體" w:eastAsia="標楷體" w:hAnsi="標楷體" w:hint="eastAsia"/>
        </w:rPr>
        <w:t>，</w:t>
      </w:r>
      <w:r w:rsidRPr="00014CEB">
        <w:rPr>
          <w:rFonts w:ascii="標楷體" w:eastAsia="標楷體" w:hAnsi="標楷體" w:hint="eastAsia"/>
        </w:rPr>
        <w:t>惟</w:t>
      </w:r>
      <w:r>
        <w:rPr>
          <w:rFonts w:ascii="標楷體" w:eastAsia="標楷體" w:hAnsi="標楷體" w:hint="eastAsia"/>
        </w:rPr>
        <w:t>截至113年底，</w:t>
      </w:r>
      <w:r w:rsidRPr="00014CEB">
        <w:rPr>
          <w:rFonts w:ascii="標楷體" w:eastAsia="標楷體" w:hAnsi="標楷體" w:hint="eastAsia"/>
        </w:rPr>
        <w:t>地磅設備設置完成逾半年至2年餘，仍未運用新設置之地磅資訊系統進行收售土石方收費作業，亟待研謀改善，以發揮設施應有效益</w:t>
      </w:r>
      <w:r w:rsidRPr="005D3D55">
        <w:rPr>
          <w:rFonts w:ascii="標楷體" w:eastAsia="標楷體" w:hAnsi="標楷體" w:hint="eastAsia"/>
        </w:rPr>
        <w:t>；</w:t>
      </w:r>
      <w:r>
        <w:rPr>
          <w:rFonts w:ascii="標楷體" w:eastAsia="標楷體" w:hAnsi="標楷體" w:hint="eastAsia"/>
        </w:rPr>
        <w:t>2.</w:t>
      </w:r>
      <w:r w:rsidRPr="005E0AF1">
        <w:rPr>
          <w:rFonts w:ascii="標楷體" w:eastAsia="標楷體" w:hAnsi="標楷體" w:hint="eastAsia"/>
        </w:rPr>
        <w:t>依度量衡法第19條第1項第2款</w:t>
      </w:r>
      <w:r>
        <w:rPr>
          <w:rFonts w:ascii="標楷體" w:eastAsia="標楷體" w:hAnsi="標楷體" w:hint="eastAsia"/>
        </w:rPr>
        <w:t>及</w:t>
      </w:r>
      <w:r w:rsidRPr="005E0AF1">
        <w:rPr>
          <w:rFonts w:ascii="標楷體" w:eastAsia="標楷體" w:hAnsi="標楷體" w:hint="eastAsia"/>
        </w:rPr>
        <w:t>第20條規定略以，經檢定合格之法定度量衡器，檢定合格之有效期間屆滿者，其所有人或持有人應重新申請檢定，未依規定重新申請檢定合格者，不得為計量使用或備置。</w:t>
      </w:r>
      <w:r>
        <w:rPr>
          <w:rFonts w:ascii="標楷體" w:eastAsia="標楷體" w:hAnsi="標楷體" w:hint="eastAsia"/>
        </w:rPr>
        <w:t>查</w:t>
      </w:r>
      <w:r w:rsidRPr="00F86A79">
        <w:rPr>
          <w:rFonts w:ascii="標楷體" w:eastAsia="標楷體" w:hAnsi="標楷體" w:hint="eastAsia"/>
        </w:rPr>
        <w:t>白乳山土資場之地磅檢定合</w:t>
      </w:r>
      <w:r w:rsidRPr="00F86A79">
        <w:rPr>
          <w:rFonts w:ascii="標楷體" w:eastAsia="標楷體" w:hAnsi="標楷體" w:hint="eastAsia"/>
        </w:rPr>
        <w:lastRenderedPageBreak/>
        <w:t>格證書有效期限已於112年9月底屆期，惟截</w:t>
      </w:r>
      <w:r>
        <w:rPr>
          <w:rFonts w:ascii="標楷體" w:eastAsia="標楷體" w:hAnsi="標楷體" w:hint="eastAsia"/>
        </w:rPr>
        <w:t>至</w:t>
      </w:r>
      <w:r w:rsidRPr="00F86A79">
        <w:rPr>
          <w:rFonts w:ascii="標楷體" w:eastAsia="標楷體" w:hAnsi="標楷體" w:hint="eastAsia"/>
        </w:rPr>
        <w:t>113年底止，仍未依規定重新申請檢定，亟待檢討改善，以確保量測之準確</w:t>
      </w:r>
      <w:r w:rsidRPr="005D3D55">
        <w:rPr>
          <w:rFonts w:ascii="標楷體" w:eastAsia="標楷體" w:hAnsi="標楷體" w:hint="eastAsia"/>
        </w:rPr>
        <w:t>等情事，經函請檢討改</w:t>
      </w:r>
      <w:r>
        <w:rPr>
          <w:rFonts w:ascii="標楷體" w:eastAsia="標楷體" w:hAnsi="標楷體" w:hint="eastAsia"/>
        </w:rPr>
        <w:t>善</w:t>
      </w:r>
      <w:r w:rsidRPr="005D3D55">
        <w:rPr>
          <w:rFonts w:ascii="標楷體" w:eastAsia="標楷體" w:hAnsi="標楷體" w:hint="eastAsia"/>
        </w:rPr>
        <w:t>。據復：</w:t>
      </w:r>
      <w:r>
        <w:rPr>
          <w:rFonts w:ascii="標楷體" w:eastAsia="標楷體" w:hAnsi="標楷體" w:hint="eastAsia"/>
        </w:rPr>
        <w:t>1</w:t>
      </w:r>
      <w:r w:rsidRPr="005D3D55">
        <w:rPr>
          <w:rFonts w:ascii="標楷體" w:eastAsia="標楷體" w:hAnsi="標楷體" w:hint="eastAsia"/>
        </w:rPr>
        <w:t>.</w:t>
      </w:r>
      <w:r>
        <w:rPr>
          <w:rFonts w:ascii="標楷體" w:eastAsia="標楷體" w:hAnsi="標楷體" w:hint="eastAsia"/>
        </w:rPr>
        <w:t>已函請</w:t>
      </w:r>
      <w:r w:rsidRPr="00F4340D">
        <w:rPr>
          <w:rFonts w:ascii="標楷體" w:eastAsia="標楷體" w:hAnsi="標楷體" w:hint="eastAsia"/>
        </w:rPr>
        <w:t>金門縣政府核定土石方重量與體積換算標準，</w:t>
      </w:r>
      <w:r w:rsidRPr="00615AA9">
        <w:rPr>
          <w:rFonts w:ascii="標楷體" w:eastAsia="標楷體" w:hAnsi="標楷體" w:hint="eastAsia"/>
        </w:rPr>
        <w:t>以作為各</w:t>
      </w:r>
      <w:r>
        <w:rPr>
          <w:rFonts w:ascii="標楷體" w:eastAsia="標楷體" w:hAnsi="標楷體" w:hint="eastAsia"/>
        </w:rPr>
        <w:t>土資場運用地磅</w:t>
      </w:r>
      <w:r w:rsidRPr="00014CEB">
        <w:rPr>
          <w:rFonts w:ascii="標楷體" w:eastAsia="標楷體" w:hAnsi="標楷體" w:hint="eastAsia"/>
        </w:rPr>
        <w:t>收售土石方</w:t>
      </w:r>
      <w:r w:rsidRPr="00615AA9">
        <w:rPr>
          <w:rFonts w:ascii="標楷體" w:eastAsia="標楷體" w:hAnsi="標楷體" w:hint="eastAsia"/>
        </w:rPr>
        <w:t>計費作業標準</w:t>
      </w:r>
      <w:r>
        <w:rPr>
          <w:rFonts w:ascii="標楷體" w:eastAsia="標楷體" w:hAnsi="標楷體" w:hint="eastAsia"/>
        </w:rPr>
        <w:t>，業經</w:t>
      </w:r>
      <w:r w:rsidR="001E47ED">
        <w:rPr>
          <w:rFonts w:ascii="標楷體" w:eastAsia="標楷體" w:hAnsi="標楷體" w:hint="eastAsia"/>
        </w:rPr>
        <w:t>該</w:t>
      </w:r>
      <w:r>
        <w:rPr>
          <w:rFonts w:ascii="標楷體" w:eastAsia="標楷體" w:hAnsi="標楷體" w:hint="eastAsia"/>
        </w:rPr>
        <w:t>府</w:t>
      </w:r>
      <w:r w:rsidRPr="00615AA9">
        <w:rPr>
          <w:rFonts w:ascii="標楷體" w:eastAsia="標楷體" w:hAnsi="標楷體" w:hint="eastAsia"/>
        </w:rPr>
        <w:t>於114年3月19日核定金門縣土石方收容場所營建剩餘土石方及瀝青刨除料換算比重標準</w:t>
      </w:r>
      <w:r>
        <w:rPr>
          <w:rFonts w:ascii="標楷體" w:eastAsia="標楷體" w:hAnsi="標楷體" w:hint="eastAsia"/>
        </w:rPr>
        <w:t>；2.經</w:t>
      </w:r>
      <w:r w:rsidR="001E47ED">
        <w:rPr>
          <w:rFonts w:ascii="標楷體" w:eastAsia="標楷體" w:hAnsi="標楷體" w:hint="eastAsia"/>
        </w:rPr>
        <w:t>該</w:t>
      </w:r>
      <w:r>
        <w:rPr>
          <w:rFonts w:ascii="標楷體" w:eastAsia="標楷體" w:hAnsi="標楷體" w:hint="eastAsia"/>
        </w:rPr>
        <w:t>府補助白乳山土資場地磅檢定費用，業於114年5月12日取得地磅檢定合格證書。</w:t>
      </w:r>
    </w:p>
    <w:p w14:paraId="653AA701" w14:textId="77777777" w:rsidR="00AA26AB" w:rsidRDefault="00AA26AB" w:rsidP="00093AF9">
      <w:pPr>
        <w:overflowPunct w:val="0"/>
        <w:autoSpaceDE w:val="0"/>
        <w:autoSpaceDN w:val="0"/>
        <w:spacing w:beforeLines="10" w:before="36" w:afterLines="10" w:after="36" w:line="464" w:lineRule="exact"/>
        <w:ind w:firstLineChars="200" w:firstLine="561"/>
        <w:jc w:val="both"/>
        <w:outlineLvl w:val="2"/>
        <w:rPr>
          <w:rFonts w:ascii="標楷體" w:eastAsia="標楷體" w:hAnsi="標楷體"/>
          <w:bCs/>
          <w:szCs w:val="24"/>
        </w:rPr>
      </w:pPr>
      <w:bookmarkStart w:id="40" w:name="_Hlk201051018"/>
      <w:r>
        <w:rPr>
          <w:rFonts w:ascii="標楷體" w:eastAsia="標楷體" w:hAnsi="標楷體" w:hint="eastAsia"/>
          <w:b/>
          <w:sz w:val="28"/>
          <w:szCs w:val="28"/>
        </w:rPr>
        <w:t>（四）</w:t>
      </w:r>
      <w:r w:rsidRPr="00A33918">
        <w:rPr>
          <w:rFonts w:ascii="標楷體" w:eastAsia="標楷體" w:hAnsi="標楷體" w:hint="eastAsia"/>
          <w:b/>
          <w:sz w:val="28"/>
          <w:szCs w:val="28"/>
        </w:rPr>
        <w:t>自來水廠為健全金門轄區水資源</w:t>
      </w:r>
      <w:r>
        <w:rPr>
          <w:rFonts w:ascii="標楷體" w:eastAsia="標楷體" w:hAnsi="標楷體" w:hint="eastAsia"/>
          <w:b/>
          <w:sz w:val="28"/>
          <w:szCs w:val="28"/>
        </w:rPr>
        <w:t>回收</w:t>
      </w:r>
      <w:r w:rsidRPr="00A33918">
        <w:rPr>
          <w:rFonts w:ascii="標楷體" w:eastAsia="標楷體" w:hAnsi="標楷體" w:hint="eastAsia"/>
          <w:b/>
          <w:sz w:val="28"/>
          <w:szCs w:val="28"/>
        </w:rPr>
        <w:t>中心設備功能及延長</w:t>
      </w:r>
      <w:r>
        <w:rPr>
          <w:rFonts w:ascii="標楷體" w:eastAsia="標楷體" w:hAnsi="標楷體" w:hint="eastAsia"/>
          <w:b/>
          <w:sz w:val="28"/>
          <w:szCs w:val="28"/>
        </w:rPr>
        <w:t>使用年限</w:t>
      </w:r>
      <w:r w:rsidRPr="00A33918">
        <w:rPr>
          <w:rFonts w:ascii="標楷體" w:eastAsia="標楷體" w:hAnsi="標楷體" w:hint="eastAsia"/>
          <w:b/>
          <w:sz w:val="28"/>
          <w:szCs w:val="28"/>
        </w:rPr>
        <w:t>，辦理廠站設備延壽及節能改善計畫，惟</w:t>
      </w:r>
      <w:r>
        <w:rPr>
          <w:rFonts w:ascii="標楷體" w:eastAsia="標楷體" w:hAnsi="標楷體" w:hint="eastAsia"/>
          <w:b/>
          <w:sz w:val="28"/>
          <w:szCs w:val="28"/>
        </w:rPr>
        <w:t>未將計畫節能目標納入統包工程採購招標需求文件，履約審查未臻周妥，未落實執行各類設</w:t>
      </w:r>
      <w:r w:rsidRPr="00A33918">
        <w:rPr>
          <w:rFonts w:ascii="標楷體" w:eastAsia="標楷體" w:hAnsi="標楷體" w:hint="eastAsia"/>
          <w:b/>
          <w:sz w:val="28"/>
          <w:szCs w:val="28"/>
        </w:rPr>
        <w:t>備效能評估</w:t>
      </w:r>
      <w:r>
        <w:rPr>
          <w:rFonts w:ascii="標楷體" w:eastAsia="標楷體" w:hAnsi="標楷體" w:hint="eastAsia"/>
          <w:b/>
          <w:sz w:val="28"/>
          <w:szCs w:val="28"/>
        </w:rPr>
        <w:t>，影響各回收中心節能目標之達成</w:t>
      </w:r>
      <w:r w:rsidRPr="00A33918">
        <w:rPr>
          <w:rFonts w:ascii="標楷體" w:eastAsia="標楷體" w:hAnsi="標楷體" w:hint="eastAsia"/>
          <w:b/>
          <w:sz w:val="28"/>
          <w:szCs w:val="28"/>
        </w:rPr>
        <w:t>，有待研謀改善</w:t>
      </w:r>
      <w:r w:rsidRPr="00FA26AB">
        <w:rPr>
          <w:rFonts w:ascii="標楷體" w:eastAsia="標楷體" w:hAnsi="標楷體" w:hint="eastAsia"/>
          <w:b/>
          <w:sz w:val="28"/>
          <w:szCs w:val="28"/>
        </w:rPr>
        <w:t>。</w:t>
      </w:r>
    </w:p>
    <w:bookmarkEnd w:id="40"/>
    <w:p w14:paraId="1625C295" w14:textId="77777777" w:rsidR="00AA26AB" w:rsidRPr="003F6F73" w:rsidRDefault="00AA26AB" w:rsidP="00093AF9">
      <w:pPr>
        <w:overflowPunct w:val="0"/>
        <w:spacing w:line="464" w:lineRule="exact"/>
        <w:ind w:firstLineChars="200" w:firstLine="480"/>
        <w:jc w:val="both"/>
        <w:rPr>
          <w:rFonts w:ascii="標楷體" w:eastAsia="標楷體" w:hAnsi="標楷體"/>
          <w:bCs/>
          <w:szCs w:val="24"/>
        </w:rPr>
      </w:pPr>
      <w:r w:rsidRPr="003F6F73">
        <w:rPr>
          <w:rFonts w:ascii="標楷體" w:eastAsia="標楷體" w:hAnsi="標楷體" w:hint="eastAsia"/>
        </w:rPr>
        <w:t>金門縣現有太湖（金湖）、榮湖、擎天、金城及東林等5座水資源回收中心，建廠啟用迄今均逾20年，金門縣自來水廠為健全金門轄內各水資源中心設備功能及延長廠站使用年限，爰依據行政院107年2月22日院臺建字第1070004332號函核定之「建立永續營運管理體系計畫」提送金門縣水資源回收中心廠站設備延壽及節能整體規劃案（下稱延壽及節能整體規劃案）向內政部國土管理署申請補助經費，工作執行內容包含5座水資源回收中心設備性能現況評估，提出廠區內（外）設備延壽、修復及功能提升建議，並依據廠區健檢報告及現場操作人員經驗，研擬軟（硬）體設備整體運作及維護保養，嗣該廠辦理「金門縣水資源回收中心廠站設備延壽及節能改善統包工程」採購，契約金額5,288萬餘元。經查執行情形，核有：1.統包商辦理基本及細部設計履約過程已有逾期情形，尚未依契約規定檢討罰處違約金；2.未就延壽及節能整體規劃案所定預期節能目標，研訂相關評核標準，並列入上開統包工程招標需求文件據以執行，影響各回收中心預期節能效益之達成；3</w:t>
      </w:r>
      <w:r w:rsidRPr="003F6F73">
        <w:rPr>
          <w:rFonts w:ascii="標楷體" w:eastAsia="標楷體" w:hAnsi="標楷體"/>
        </w:rPr>
        <w:t>.</w:t>
      </w:r>
      <w:r w:rsidRPr="003F6F73">
        <w:rPr>
          <w:rFonts w:ascii="標楷體" w:eastAsia="標楷體" w:hAnsi="標楷體" w:hint="eastAsia"/>
        </w:rPr>
        <w:t>未落實辦理各回收中心基本功能參數檢核、設備性能檢測及健全度分析與評價，不利最佳化運轉操作及維護管理；4.審查統包商提報各項技術文件，期間冗長耽延計畫進度；5.未於設計及施工階段辦理公共工程生態檢核等情事，經函請檢討改善。據復：1.統包商於設計階段未依照契約規定期限如期完成設計文件送審及修正，經檢討依逾期天數及基本與細部設計部分之契約價金1‰按日罰處，違約金合計5萬6,320元，已於撥付後續估驗款項時一併扣罰；2.囿於經費不足未能全面增設節能設備，因非整廠設備汰換更新，為避免履約爭議及影響驗收，故未將預定節能目標納入契約執行，惟仍彙整工程施工前及完工後電費單據，分析統計前後用電量差異，據辦效益評估；3.後續類似案件將依計畫內容確認工作項目，納入工程採購契約落實執行；4.因設計階段歷次召開會議審查時考慮甚多，致造成執行期程延遲，已督促承辦單位提升類案審查效率，避免延宕情事；5.概念設計階段已提報生態檢核作業，誤認設備汰換並非新建工程，致忽略施工中仍應辦理生態檢核，爾後注意改進。</w:t>
      </w:r>
    </w:p>
    <w:bookmarkEnd w:id="39"/>
    <w:p w14:paraId="41A69337" w14:textId="77777777" w:rsidR="00AA26AB" w:rsidRPr="006D6B97" w:rsidRDefault="00AA26AB" w:rsidP="002C4AC9">
      <w:pPr>
        <w:overflowPunct w:val="0"/>
        <w:spacing w:afterLines="10" w:after="36" w:line="480" w:lineRule="exact"/>
        <w:ind w:leftChars="100" w:left="240"/>
        <w:jc w:val="both"/>
        <w:rPr>
          <w:rFonts w:ascii="標楷體" w:eastAsia="標楷體" w:hAnsi="標楷體"/>
          <w:b/>
          <w:sz w:val="32"/>
          <w:szCs w:val="32"/>
        </w:rPr>
      </w:pPr>
      <w:r>
        <w:rPr>
          <w:rFonts w:ascii="標楷體" w:eastAsia="標楷體" w:hAnsi="標楷體" w:hint="eastAsia"/>
          <w:b/>
          <w:sz w:val="32"/>
          <w:szCs w:val="32"/>
        </w:rPr>
        <w:lastRenderedPageBreak/>
        <w:t>四</w:t>
      </w:r>
      <w:r w:rsidRPr="006D6B97">
        <w:rPr>
          <w:rFonts w:ascii="標楷體" w:eastAsia="標楷體" w:hAnsi="標楷體" w:hint="eastAsia"/>
          <w:b/>
          <w:sz w:val="32"/>
          <w:szCs w:val="32"/>
        </w:rPr>
        <w:t>、11</w:t>
      </w:r>
      <w:r>
        <w:rPr>
          <w:rFonts w:ascii="標楷體" w:eastAsia="標楷體" w:hAnsi="標楷體" w:hint="eastAsia"/>
          <w:b/>
          <w:sz w:val="32"/>
          <w:szCs w:val="32"/>
        </w:rPr>
        <w:t>2</w:t>
      </w:r>
      <w:r w:rsidRPr="006D6B97">
        <w:rPr>
          <w:rFonts w:ascii="標楷體" w:eastAsia="標楷體" w:hAnsi="標楷體" w:hint="eastAsia"/>
          <w:b/>
          <w:sz w:val="32"/>
          <w:szCs w:val="32"/>
        </w:rPr>
        <w:t>年度重要審核意見追蹤查核情形</w:t>
      </w:r>
    </w:p>
    <w:p w14:paraId="2E6A6A97" w14:textId="77777777" w:rsidR="00AA26AB" w:rsidRPr="006D6B97" w:rsidRDefault="00AA26AB" w:rsidP="002C4AC9">
      <w:pPr>
        <w:overflowPunct w:val="0"/>
        <w:spacing w:line="476" w:lineRule="exact"/>
        <w:ind w:firstLineChars="200" w:firstLine="480"/>
        <w:jc w:val="both"/>
        <w:rPr>
          <w:rFonts w:ascii="標楷體" w:eastAsia="標楷體" w:hAnsi="標楷體" w:cs="Times New Roman"/>
        </w:rPr>
      </w:pPr>
      <w:r w:rsidRPr="006D6B97">
        <w:rPr>
          <w:rFonts w:ascii="標楷體" w:eastAsia="標楷體" w:hAnsi="標楷體" w:cs="Times New Roman" w:hint="eastAsia"/>
        </w:rPr>
        <w:t>本室於11</w:t>
      </w:r>
      <w:r>
        <w:rPr>
          <w:rFonts w:ascii="標楷體" w:eastAsia="標楷體" w:hAnsi="標楷體" w:cs="Times New Roman" w:hint="eastAsia"/>
        </w:rPr>
        <w:t>2</w:t>
      </w:r>
      <w:r w:rsidRPr="006D6B97">
        <w:rPr>
          <w:rFonts w:ascii="標楷體" w:eastAsia="標楷體" w:hAnsi="標楷體" w:cs="Times New Roman" w:hint="eastAsia"/>
        </w:rPr>
        <w:t>年度審核報告內列重要審核意見</w:t>
      </w:r>
      <w:r>
        <w:rPr>
          <w:rFonts w:ascii="標楷體" w:eastAsia="標楷體" w:hAnsi="標楷體" w:cs="Times New Roman" w:hint="eastAsia"/>
        </w:rPr>
        <w:t>2</w:t>
      </w:r>
      <w:r w:rsidRPr="006D6B97">
        <w:rPr>
          <w:rFonts w:ascii="標楷體" w:eastAsia="標楷體" w:hAnsi="標楷體" w:cs="Times New Roman" w:hint="eastAsia"/>
        </w:rPr>
        <w:t>項，經賡續追蹤查核實際辦理結果，</w:t>
      </w:r>
      <w:r>
        <w:rPr>
          <w:rFonts w:ascii="標楷體" w:eastAsia="標楷體" w:hAnsi="標楷體" w:cs="Times New Roman" w:hint="eastAsia"/>
        </w:rPr>
        <w:t>均</w:t>
      </w:r>
      <w:r w:rsidRPr="006D6B97">
        <w:rPr>
          <w:rFonts w:ascii="標楷體" w:eastAsia="標楷體" w:hAnsi="標楷體" w:cs="Times New Roman" w:hint="eastAsia"/>
        </w:rPr>
        <w:t>已研謀改善或依改善措施持續辦理（表</w:t>
      </w:r>
      <w:r>
        <w:rPr>
          <w:rFonts w:ascii="標楷體" w:eastAsia="標楷體" w:hAnsi="標楷體" w:cs="Times New Roman" w:hint="eastAsia"/>
        </w:rPr>
        <w:t>4）</w:t>
      </w:r>
      <w:r w:rsidRPr="006D6B97">
        <w:rPr>
          <w:rFonts w:ascii="標楷體" w:eastAsia="標楷體" w:hAnsi="標楷體" w:cs="Times New Roman" w:hint="eastAsia"/>
        </w:rPr>
        <w:t>。</w:t>
      </w:r>
    </w:p>
    <w:p w14:paraId="4387F2E1" w14:textId="77777777" w:rsidR="00AA26AB" w:rsidRPr="006D6B97" w:rsidRDefault="00AA26AB" w:rsidP="002C4AC9">
      <w:pPr>
        <w:spacing w:beforeLines="30" w:before="108"/>
        <w:jc w:val="center"/>
        <w:rPr>
          <w:rFonts w:ascii="標楷體" w:eastAsia="標楷體" w:hAnsi="標楷體"/>
          <w:b/>
          <w:bCs/>
        </w:rPr>
      </w:pPr>
      <w:r w:rsidRPr="006D6B97">
        <w:rPr>
          <w:rFonts w:ascii="標楷體" w:eastAsia="標楷體" w:hAnsi="標楷體" w:hint="eastAsia"/>
          <w:b/>
          <w:bCs/>
        </w:rPr>
        <w:t>表</w:t>
      </w:r>
      <w:r>
        <w:rPr>
          <w:rFonts w:ascii="標楷體" w:eastAsia="標楷體" w:hAnsi="標楷體" w:hint="eastAsia"/>
          <w:b/>
          <w:bCs/>
        </w:rPr>
        <w:t>4</w:t>
      </w:r>
      <w:r w:rsidRPr="006D6B97">
        <w:rPr>
          <w:rFonts w:ascii="標楷體" w:eastAsia="標楷體" w:hAnsi="標楷體" w:hint="eastAsia"/>
          <w:b/>
          <w:bCs/>
        </w:rPr>
        <w:t xml:space="preserve">　11</w:t>
      </w:r>
      <w:r>
        <w:rPr>
          <w:rFonts w:ascii="標楷體" w:eastAsia="標楷體" w:hAnsi="標楷體" w:hint="eastAsia"/>
          <w:b/>
          <w:bCs/>
        </w:rPr>
        <w:t>2</w:t>
      </w:r>
      <w:r w:rsidRPr="006D6B97">
        <w:rPr>
          <w:rFonts w:ascii="標楷體" w:eastAsia="標楷體" w:hAnsi="標楷體" w:hint="eastAsia"/>
          <w:b/>
          <w:bCs/>
        </w:rPr>
        <w:t>年度審核報告所列工務處主管重要審核意見覆核辦理情形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092"/>
        <w:gridCol w:w="3820"/>
      </w:tblGrid>
      <w:tr w:rsidR="00AA26AB" w:rsidRPr="006D6B97" w14:paraId="53E93083" w14:textId="77777777" w:rsidTr="00D5561E">
        <w:trPr>
          <w:trHeight w:val="340"/>
        </w:trPr>
        <w:tc>
          <w:tcPr>
            <w:tcW w:w="3073" w:type="pct"/>
            <w:tcBorders>
              <w:bottom w:val="single" w:sz="4" w:space="0" w:color="auto"/>
            </w:tcBorders>
            <w:shd w:val="clear" w:color="auto" w:fill="auto"/>
            <w:vAlign w:val="center"/>
          </w:tcPr>
          <w:p w14:paraId="517D7B47" w14:textId="77777777" w:rsidR="00AA26AB" w:rsidRPr="006D6B97" w:rsidRDefault="00AA26AB" w:rsidP="006D6B97">
            <w:pPr>
              <w:widowControl/>
              <w:snapToGrid w:val="0"/>
              <w:jc w:val="distribute"/>
              <w:rPr>
                <w:rFonts w:ascii="標楷體" w:eastAsia="標楷體" w:hAnsi="標楷體" w:cs="Times New Roman"/>
                <w:sz w:val="20"/>
                <w:szCs w:val="20"/>
              </w:rPr>
            </w:pPr>
            <w:r w:rsidRPr="006D6B97">
              <w:rPr>
                <w:rFonts w:ascii="標楷體" w:eastAsia="標楷體" w:hAnsi="標楷體" w:cs="Times New Roman"/>
                <w:sz w:val="20"/>
                <w:szCs w:val="20"/>
              </w:rPr>
              <w:t>重要審核意見標題</w:t>
            </w:r>
          </w:p>
        </w:tc>
        <w:tc>
          <w:tcPr>
            <w:tcW w:w="1927" w:type="pct"/>
            <w:tcBorders>
              <w:bottom w:val="single" w:sz="4" w:space="0" w:color="auto"/>
            </w:tcBorders>
            <w:shd w:val="clear" w:color="auto" w:fill="auto"/>
            <w:vAlign w:val="center"/>
          </w:tcPr>
          <w:p w14:paraId="55EF2EF4" w14:textId="77777777" w:rsidR="00AA26AB" w:rsidRPr="006D6B97" w:rsidRDefault="00AA26AB" w:rsidP="006D6B97">
            <w:pPr>
              <w:widowControl/>
              <w:snapToGrid w:val="0"/>
              <w:jc w:val="distribute"/>
              <w:rPr>
                <w:rFonts w:ascii="標楷體" w:eastAsia="標楷體" w:hAnsi="標楷體" w:cs="Times New Roman"/>
                <w:sz w:val="20"/>
                <w:szCs w:val="20"/>
              </w:rPr>
            </w:pPr>
            <w:r w:rsidRPr="006D6B97">
              <w:rPr>
                <w:rFonts w:ascii="標楷體" w:eastAsia="標楷體" w:hAnsi="標楷體" w:cs="Times New Roman"/>
                <w:sz w:val="20"/>
                <w:szCs w:val="20"/>
              </w:rPr>
              <w:t>說明</w:t>
            </w:r>
          </w:p>
        </w:tc>
      </w:tr>
      <w:tr w:rsidR="00AA26AB" w:rsidRPr="006D6B97" w14:paraId="267B610D" w14:textId="77777777" w:rsidTr="00D5561E">
        <w:trPr>
          <w:trHeight w:val="340"/>
        </w:trPr>
        <w:tc>
          <w:tcPr>
            <w:tcW w:w="5000" w:type="pct"/>
            <w:gridSpan w:val="2"/>
            <w:shd w:val="clear" w:color="auto" w:fill="auto"/>
            <w:vAlign w:val="center"/>
          </w:tcPr>
          <w:p w14:paraId="33F704AE" w14:textId="77777777" w:rsidR="00AA26AB" w:rsidRPr="006D6B97" w:rsidRDefault="00AA26AB" w:rsidP="006D6B97">
            <w:pPr>
              <w:widowControl/>
              <w:snapToGrid w:val="0"/>
              <w:jc w:val="both"/>
              <w:rPr>
                <w:rFonts w:ascii="標楷體" w:eastAsia="標楷體" w:hAnsi="標楷體" w:cs="Times New Roman"/>
                <w:sz w:val="20"/>
                <w:szCs w:val="20"/>
              </w:rPr>
            </w:pPr>
            <w:r w:rsidRPr="006D6B97">
              <w:rPr>
                <w:rFonts w:ascii="標楷體" w:eastAsia="標楷體" w:hAnsi="標楷體" w:cs="Times New Roman" w:hint="eastAsia"/>
                <w:b/>
                <w:sz w:val="20"/>
                <w:szCs w:val="20"/>
              </w:rPr>
              <w:t>已研謀改善或依改善措施持續辦理</w:t>
            </w:r>
          </w:p>
        </w:tc>
      </w:tr>
      <w:tr w:rsidR="00AA26AB" w:rsidRPr="006D6B97" w14:paraId="141F48DB" w14:textId="77777777" w:rsidTr="00D5561E">
        <w:trPr>
          <w:trHeight w:val="340"/>
        </w:trPr>
        <w:tc>
          <w:tcPr>
            <w:tcW w:w="3073" w:type="pct"/>
            <w:shd w:val="clear" w:color="auto" w:fill="auto"/>
          </w:tcPr>
          <w:p w14:paraId="66470164" w14:textId="77777777" w:rsidR="00AA26AB" w:rsidRPr="006D6B97" w:rsidRDefault="00AA26AB" w:rsidP="006D6B97">
            <w:pPr>
              <w:widowControl/>
              <w:snapToGrid w:val="0"/>
              <w:ind w:left="600" w:hangingChars="300" w:hanging="600"/>
              <w:jc w:val="both"/>
              <w:rPr>
                <w:rFonts w:ascii="標楷體" w:eastAsia="標楷體" w:hAnsi="標楷體" w:cs="Times New Roman"/>
                <w:sz w:val="20"/>
                <w:szCs w:val="20"/>
              </w:rPr>
            </w:pPr>
            <w:r w:rsidRPr="006D6B97">
              <w:rPr>
                <w:rFonts w:ascii="標楷體" w:eastAsia="標楷體" w:hAnsi="標楷體" w:cs="Times New Roman" w:hint="eastAsia"/>
                <w:sz w:val="20"/>
                <w:szCs w:val="20"/>
              </w:rPr>
              <w:t>（一）</w:t>
            </w:r>
            <w:r w:rsidRPr="00961996">
              <w:rPr>
                <w:rFonts w:ascii="標楷體" w:eastAsia="標楷體" w:hAnsi="標楷體" w:hint="eastAsia"/>
                <w:sz w:val="20"/>
                <w:szCs w:val="20"/>
              </w:rPr>
              <w:t>辦理金門自來水擴建計畫，增加供水量及減抽地下水，惟間有送水管新建工程未適時啟動設計作業，影響送水能量及減抽地下水成效；實際用水量未如預期增加，預估自大陸引水第七年後用水量將有低於保證購水量之虞；自來水漏水率尚未降至預定目標，允應檢討改善及研擬具體應變措施，以節省公帑及保育地下水資源</w:t>
            </w:r>
            <w:r w:rsidRPr="006D6B97">
              <w:rPr>
                <w:rFonts w:ascii="標楷體" w:eastAsia="標楷體" w:hAnsi="標楷體" w:cs="Times New Roman" w:hint="eastAsia"/>
                <w:sz w:val="20"/>
                <w:szCs w:val="20"/>
              </w:rPr>
              <w:t>。</w:t>
            </w:r>
          </w:p>
        </w:tc>
        <w:tc>
          <w:tcPr>
            <w:tcW w:w="1927" w:type="pct"/>
            <w:vMerge w:val="restart"/>
            <w:tcBorders>
              <w:tl2br w:val="single" w:sz="4" w:space="0" w:color="auto"/>
            </w:tcBorders>
            <w:shd w:val="clear" w:color="auto" w:fill="auto"/>
          </w:tcPr>
          <w:p w14:paraId="4D0D5915" w14:textId="77777777" w:rsidR="00AA26AB" w:rsidRPr="006D6B97" w:rsidRDefault="00AA26AB" w:rsidP="006D6B97">
            <w:pPr>
              <w:widowControl/>
              <w:snapToGrid w:val="0"/>
              <w:jc w:val="both"/>
              <w:rPr>
                <w:rFonts w:ascii="標楷體" w:eastAsia="標楷體" w:hAnsi="標楷體" w:cs="Times New Roman"/>
                <w:sz w:val="20"/>
                <w:szCs w:val="20"/>
              </w:rPr>
            </w:pPr>
          </w:p>
        </w:tc>
      </w:tr>
      <w:tr w:rsidR="00AA26AB" w:rsidRPr="006D6B97" w14:paraId="747B1283" w14:textId="77777777" w:rsidTr="00D5561E">
        <w:trPr>
          <w:trHeight w:val="340"/>
        </w:trPr>
        <w:tc>
          <w:tcPr>
            <w:tcW w:w="3073" w:type="pct"/>
            <w:shd w:val="clear" w:color="auto" w:fill="auto"/>
          </w:tcPr>
          <w:p w14:paraId="0F3AC550" w14:textId="77777777" w:rsidR="00AA26AB" w:rsidRPr="006D6B97" w:rsidRDefault="00AA26AB" w:rsidP="006D6B97">
            <w:pPr>
              <w:widowControl/>
              <w:snapToGrid w:val="0"/>
              <w:ind w:left="600" w:hangingChars="300" w:hanging="600"/>
              <w:jc w:val="both"/>
              <w:rPr>
                <w:rFonts w:ascii="標楷體" w:eastAsia="標楷體" w:hAnsi="標楷體" w:cs="Times New Roman"/>
                <w:sz w:val="20"/>
                <w:szCs w:val="20"/>
              </w:rPr>
            </w:pPr>
            <w:r w:rsidRPr="006D6B97">
              <w:rPr>
                <w:rFonts w:ascii="標楷體" w:eastAsia="標楷體" w:hAnsi="標楷體" w:cs="Times New Roman" w:hint="eastAsia"/>
                <w:sz w:val="20"/>
                <w:szCs w:val="20"/>
              </w:rPr>
              <w:t>（二）</w:t>
            </w:r>
            <w:r>
              <w:rPr>
                <w:rFonts w:ascii="標楷體" w:eastAsia="標楷體" w:hAnsi="標楷體" w:hint="eastAsia"/>
                <w:sz w:val="20"/>
                <w:szCs w:val="20"/>
              </w:rPr>
              <w:t>辦</w:t>
            </w:r>
            <w:r w:rsidRPr="00961996">
              <w:rPr>
                <w:rFonts w:ascii="標楷體" w:eastAsia="標楷體" w:hAnsi="標楷體" w:hint="eastAsia"/>
                <w:sz w:val="20"/>
                <w:szCs w:val="20"/>
              </w:rPr>
              <w:t>理金門大橋兩端送水管</w:t>
            </w:r>
            <w:r>
              <w:rPr>
                <w:rFonts w:ascii="標楷體" w:eastAsia="標楷體" w:hAnsi="標楷體" w:hint="eastAsia"/>
                <w:sz w:val="20"/>
                <w:szCs w:val="20"/>
              </w:rPr>
              <w:t>（</w:t>
            </w:r>
            <w:r w:rsidRPr="00961996">
              <w:rPr>
                <w:rFonts w:ascii="標楷體" w:eastAsia="標楷體" w:hAnsi="標楷體" w:hint="eastAsia"/>
                <w:sz w:val="20"/>
                <w:szCs w:val="20"/>
              </w:rPr>
              <w:t>大金端</w:t>
            </w:r>
            <w:r>
              <w:rPr>
                <w:rFonts w:ascii="標楷體" w:eastAsia="標楷體" w:hAnsi="標楷體" w:hint="eastAsia"/>
                <w:sz w:val="20"/>
                <w:szCs w:val="20"/>
              </w:rPr>
              <w:t>）</w:t>
            </w:r>
            <w:r w:rsidRPr="00961996">
              <w:rPr>
                <w:rFonts w:ascii="標楷體" w:eastAsia="標楷體" w:hAnsi="標楷體" w:hint="eastAsia"/>
                <w:sz w:val="20"/>
                <w:szCs w:val="20"/>
              </w:rPr>
              <w:t>及配水池加壓站工程，提升金門地區水源聯合運用，穩定烈嶼鄉供水，惟履約間有疏失及完工後始辦理契約變更程序，影響驗收期程，允宜檢討改善，以確保公共工程品質並早日啟用</w:t>
            </w:r>
            <w:r w:rsidRPr="006D6B97">
              <w:rPr>
                <w:rFonts w:ascii="標楷體" w:eastAsia="標楷體" w:hAnsi="標楷體" w:cs="Times New Roman" w:hint="eastAsia"/>
                <w:sz w:val="20"/>
                <w:szCs w:val="20"/>
              </w:rPr>
              <w:t>。</w:t>
            </w:r>
          </w:p>
        </w:tc>
        <w:tc>
          <w:tcPr>
            <w:tcW w:w="1927" w:type="pct"/>
            <w:vMerge/>
            <w:tcBorders>
              <w:tl2br w:val="single" w:sz="4" w:space="0" w:color="auto"/>
            </w:tcBorders>
            <w:shd w:val="clear" w:color="auto" w:fill="auto"/>
          </w:tcPr>
          <w:p w14:paraId="5CB05A0A" w14:textId="77777777" w:rsidR="00AA26AB" w:rsidRPr="006D6B97" w:rsidRDefault="00AA26AB" w:rsidP="006D6B97">
            <w:pPr>
              <w:widowControl/>
              <w:snapToGrid w:val="0"/>
              <w:jc w:val="both"/>
              <w:rPr>
                <w:rFonts w:ascii="標楷體" w:eastAsia="標楷體" w:hAnsi="標楷體" w:cs="Times New Roman"/>
                <w:sz w:val="20"/>
                <w:szCs w:val="20"/>
              </w:rPr>
            </w:pPr>
          </w:p>
        </w:tc>
      </w:tr>
    </w:tbl>
    <w:p w14:paraId="30822679" w14:textId="77777777" w:rsidR="00AA26AB" w:rsidRPr="00875BFF" w:rsidRDefault="00AA26AB" w:rsidP="006F6834">
      <w:pPr>
        <w:overflowPunct w:val="0"/>
        <w:snapToGrid w:val="0"/>
        <w:spacing w:beforeLines="10" w:before="36" w:afterLines="10" w:after="36" w:line="480" w:lineRule="exact"/>
        <w:jc w:val="both"/>
        <w:outlineLvl w:val="1"/>
        <w:rPr>
          <w:rFonts w:ascii="標楷體" w:eastAsia="標楷體" w:hAnsi="標楷體" w:cs="Times New Roman"/>
          <w:b/>
          <w:kern w:val="0"/>
          <w:sz w:val="36"/>
          <w:szCs w:val="36"/>
        </w:rPr>
      </w:pPr>
      <w:bookmarkStart w:id="41" w:name="_Toc107657112"/>
      <w:r w:rsidRPr="00875BFF">
        <w:rPr>
          <w:rFonts w:ascii="標楷體" w:eastAsia="標楷體" w:hAnsi="標楷體" w:cs="Times New Roman" w:hint="eastAsia"/>
          <w:b/>
          <w:kern w:val="0"/>
          <w:sz w:val="36"/>
          <w:szCs w:val="36"/>
        </w:rPr>
        <w:t>拾壹、社會處主管</w:t>
      </w:r>
      <w:bookmarkEnd w:id="41"/>
    </w:p>
    <w:p w14:paraId="0C0AC59B" w14:textId="77777777" w:rsidR="00AA26AB" w:rsidRPr="00875BFF" w:rsidRDefault="00AA26AB" w:rsidP="00814FA7">
      <w:pPr>
        <w:overflowPunct w:val="0"/>
        <w:spacing w:line="474" w:lineRule="exact"/>
        <w:ind w:firstLineChars="200" w:firstLine="480"/>
        <w:jc w:val="both"/>
        <w:rPr>
          <w:rFonts w:ascii="標楷體" w:eastAsia="標楷體" w:hAnsi="標楷體" w:cs="Times New Roman"/>
          <w:b/>
        </w:rPr>
      </w:pPr>
      <w:r w:rsidRPr="00875BFF">
        <w:rPr>
          <w:rFonts w:ascii="標楷體" w:eastAsia="標楷體" w:hAnsi="標楷體" w:cs="Times New Roman" w:hint="eastAsia"/>
        </w:rPr>
        <w:t>社會處主管計有公務機關1個，非營業特種基金單位2個，各該單位決算</w:t>
      </w:r>
      <w:r>
        <w:rPr>
          <w:rFonts w:ascii="標楷體" w:eastAsia="標楷體" w:hAnsi="標楷體" w:cs="Times New Roman" w:hint="eastAsia"/>
        </w:rPr>
        <w:t>、</w:t>
      </w:r>
      <w:r w:rsidRPr="00875BFF">
        <w:rPr>
          <w:rFonts w:ascii="標楷體" w:eastAsia="標楷體" w:hAnsi="標楷體" w:cs="Times New Roman" w:hint="eastAsia"/>
        </w:rPr>
        <w:t>附屬單位決算非營業部分之審核情形如次（公務機關歲入、歲出決算之審定及各項差異之原因分析暨附屬單位決算各基金單位之審核相關附表及差異原因說明等詳細內容，請至審計部全球資訊網/總決算審核報告/總決算審核報告查詢平台查閱）：</w:t>
      </w:r>
    </w:p>
    <w:p w14:paraId="144B7007" w14:textId="77777777" w:rsidR="00AA26AB" w:rsidRPr="00875BFF" w:rsidRDefault="00AA26AB" w:rsidP="00814FA7">
      <w:pPr>
        <w:tabs>
          <w:tab w:val="left" w:pos="709"/>
        </w:tabs>
        <w:overflowPunct w:val="0"/>
        <w:spacing w:beforeLines="10" w:before="36" w:afterLines="10" w:after="36" w:line="474" w:lineRule="exact"/>
        <w:ind w:leftChars="100" w:left="240"/>
        <w:jc w:val="both"/>
        <w:rPr>
          <w:rFonts w:ascii="標楷體" w:eastAsia="標楷體" w:hAnsi="標楷體" w:cs="Times New Roman"/>
          <w:b/>
          <w:sz w:val="32"/>
          <w:szCs w:val="32"/>
        </w:rPr>
      </w:pPr>
      <w:r w:rsidRPr="00875BFF">
        <w:rPr>
          <w:rFonts w:ascii="標楷體" w:eastAsia="標楷體" w:hAnsi="標楷體" w:cs="Times New Roman" w:hint="eastAsia"/>
          <w:b/>
          <w:sz w:val="32"/>
          <w:szCs w:val="32"/>
        </w:rPr>
        <w:t>一、單位決算部分</w:t>
      </w:r>
    </w:p>
    <w:p w14:paraId="2D15702C" w14:textId="77777777" w:rsidR="00AA26AB" w:rsidRPr="00875BFF" w:rsidRDefault="00AA26AB" w:rsidP="00814FA7">
      <w:pPr>
        <w:overflowPunct w:val="0"/>
        <w:spacing w:line="474" w:lineRule="exact"/>
        <w:ind w:firstLineChars="200" w:firstLine="480"/>
        <w:jc w:val="both"/>
        <w:rPr>
          <w:rFonts w:ascii="標楷體" w:eastAsia="標楷體" w:hAnsi="標楷體" w:cs="Times New Roman"/>
        </w:rPr>
      </w:pPr>
      <w:r w:rsidRPr="00875BFF">
        <w:rPr>
          <w:rFonts w:ascii="標楷體" w:eastAsia="標楷體" w:hAnsi="標楷體" w:cs="Times New Roman" w:hint="eastAsia"/>
        </w:rPr>
        <w:t>社會處主管僅大同之家1個機關，負責辦理老人安養、老人養護、兒童扶養等業務。茲將11</w:t>
      </w:r>
      <w:r>
        <w:rPr>
          <w:rFonts w:ascii="標楷體" w:eastAsia="標楷體" w:hAnsi="標楷體" w:cs="Times New Roman" w:hint="eastAsia"/>
        </w:rPr>
        <w:t>3</w:t>
      </w:r>
      <w:r w:rsidRPr="00875BFF">
        <w:rPr>
          <w:rFonts w:ascii="標楷體" w:eastAsia="標楷體" w:hAnsi="標楷體" w:cs="Times New Roman" w:hint="eastAsia"/>
        </w:rPr>
        <w:t>年度決算審核結果說明如次：</w:t>
      </w:r>
    </w:p>
    <w:p w14:paraId="2A7D013B" w14:textId="77777777" w:rsidR="00AA26AB" w:rsidRPr="00875BFF" w:rsidRDefault="00AA26AB" w:rsidP="00814FA7">
      <w:pPr>
        <w:tabs>
          <w:tab w:val="left" w:pos="709"/>
        </w:tabs>
        <w:overflowPunct w:val="0"/>
        <w:spacing w:line="474" w:lineRule="exact"/>
        <w:ind w:firstLineChars="200" w:firstLine="561"/>
        <w:jc w:val="both"/>
        <w:rPr>
          <w:rFonts w:ascii="標楷體" w:eastAsia="標楷體" w:hAnsi="標楷體" w:cs="Times New Roman"/>
          <w:b/>
          <w:sz w:val="28"/>
          <w:szCs w:val="28"/>
        </w:rPr>
      </w:pPr>
      <w:r w:rsidRPr="00875BFF">
        <w:rPr>
          <w:rFonts w:ascii="標楷體" w:eastAsia="標楷體" w:hAnsi="標楷體" w:cs="Times New Roman" w:hint="eastAsia"/>
          <w:b/>
          <w:sz w:val="28"/>
          <w:szCs w:val="28"/>
        </w:rPr>
        <w:t>（一）</w:t>
      </w:r>
      <w:r w:rsidRPr="00875BFF">
        <w:rPr>
          <w:rFonts w:ascii="標楷體" w:eastAsia="標楷體" w:hAnsi="標楷體" w:cs="Times New Roman"/>
          <w:b/>
          <w:sz w:val="28"/>
          <w:szCs w:val="28"/>
        </w:rPr>
        <w:t>計畫實施之查核</w:t>
      </w:r>
    </w:p>
    <w:p w14:paraId="18A50595" w14:textId="77777777" w:rsidR="00AA26AB" w:rsidRPr="00875BFF" w:rsidRDefault="00AA26AB" w:rsidP="00814FA7">
      <w:pPr>
        <w:overflowPunct w:val="0"/>
        <w:spacing w:line="474" w:lineRule="exact"/>
        <w:ind w:firstLineChars="200" w:firstLine="480"/>
        <w:jc w:val="both"/>
        <w:rPr>
          <w:rFonts w:ascii="標楷體" w:eastAsia="標楷體" w:hAnsi="標楷體"/>
          <w:snapToGrid w:val="0"/>
          <w:szCs w:val="32"/>
        </w:rPr>
      </w:pPr>
      <w:r w:rsidRPr="00875BFF">
        <w:rPr>
          <w:rFonts w:ascii="標楷體" w:eastAsia="標楷體" w:hAnsi="標楷體" w:cs="Times New Roman" w:hint="eastAsia"/>
        </w:rPr>
        <w:t>業務計畫3項，下分工作計畫3項，包括改善老人及院童生活品質、注意營養衛生及疾病護理、美化居住環境及購置各項設備等項目，</w:t>
      </w:r>
      <w:r w:rsidRPr="00875BFF">
        <w:rPr>
          <w:rFonts w:ascii="標楷體" w:eastAsia="標楷體" w:hAnsi="標楷體" w:hint="eastAsia"/>
          <w:snapToGrid w:val="0"/>
          <w:szCs w:val="32"/>
        </w:rPr>
        <w:t>均已執行完成。</w:t>
      </w:r>
    </w:p>
    <w:p w14:paraId="0DD3F41B" w14:textId="77777777" w:rsidR="00AA26AB" w:rsidRPr="00875BFF" w:rsidRDefault="00AA26AB" w:rsidP="00814FA7">
      <w:pPr>
        <w:tabs>
          <w:tab w:val="left" w:pos="709"/>
        </w:tabs>
        <w:overflowPunct w:val="0"/>
        <w:spacing w:line="474" w:lineRule="exact"/>
        <w:ind w:firstLineChars="200" w:firstLine="561"/>
        <w:jc w:val="both"/>
        <w:rPr>
          <w:rFonts w:ascii="標楷體" w:eastAsia="標楷體" w:hAnsi="標楷體" w:cs="Times New Roman"/>
          <w:b/>
          <w:sz w:val="28"/>
          <w:szCs w:val="28"/>
        </w:rPr>
      </w:pPr>
      <w:r w:rsidRPr="00875BFF">
        <w:rPr>
          <w:rFonts w:ascii="標楷體" w:eastAsia="標楷體" w:hAnsi="標楷體" w:cs="Times New Roman" w:hint="eastAsia"/>
          <w:b/>
          <w:sz w:val="28"/>
          <w:szCs w:val="28"/>
        </w:rPr>
        <w:t>（二）預算執行之審核</w:t>
      </w:r>
    </w:p>
    <w:p w14:paraId="17487485" w14:textId="77777777" w:rsidR="00AA26AB" w:rsidRPr="00875BFF" w:rsidRDefault="00AA26AB" w:rsidP="00814FA7">
      <w:pPr>
        <w:overflowPunct w:val="0"/>
        <w:spacing w:line="474" w:lineRule="exact"/>
        <w:ind w:firstLineChars="350" w:firstLine="840"/>
        <w:jc w:val="both"/>
        <w:rPr>
          <w:rFonts w:ascii="標楷體" w:eastAsia="標楷體" w:hAnsi="標楷體" w:cs="Times New Roman"/>
        </w:rPr>
      </w:pPr>
      <w:r w:rsidRPr="00875BFF">
        <w:rPr>
          <w:rFonts w:ascii="標楷體" w:eastAsia="標楷體" w:hAnsi="標楷體" w:cs="Times New Roman" w:hint="eastAsia"/>
        </w:rPr>
        <w:t>1.歲入預算數1,374萬餘元，決算審核結果，審定實現數1,247萬餘元，較預算減少126萬餘元（9.23％），主要係自費長者入住人數較預計減少，就養生活費收入未達預期所致。</w:t>
      </w:r>
    </w:p>
    <w:p w14:paraId="51AADB72" w14:textId="0F1EC75C" w:rsidR="00AA26AB" w:rsidRPr="00562408" w:rsidRDefault="00AA26AB" w:rsidP="00814FA7">
      <w:pPr>
        <w:overflowPunct w:val="0"/>
        <w:spacing w:line="474" w:lineRule="exact"/>
        <w:ind w:firstLineChars="350" w:firstLine="840"/>
        <w:jc w:val="both"/>
        <w:rPr>
          <w:rFonts w:hAnsi="標楷體"/>
        </w:rPr>
      </w:pPr>
      <w:r w:rsidRPr="00562408">
        <w:rPr>
          <w:rFonts w:ascii="標楷體" w:eastAsia="標楷體" w:hAnsi="標楷體" w:cs="Times New Roman" w:hint="eastAsia"/>
        </w:rPr>
        <w:t>2.歲出原編列預算數7,777萬餘元，因公教待遇調整人事費不足，動支調整公務員工待遇準備109萬元，及育幼組遷移至安老組辦公所需零星修繕、更換照明燈及廣播喇叭、採購偵煙探測器、增設大禮堂排煙機及防煙垂壁等事由，經動支第二預備金144萬餘元，合計8,031萬餘元，決算審核結果，審定實現數7,329萬餘元（91.26％），預算賸餘701萬餘元（8.74％），</w:t>
      </w:r>
      <w:r w:rsidRPr="00562408">
        <w:rPr>
          <w:rFonts w:ascii="標楷體" w:eastAsia="標楷體" w:hAnsi="標楷體" w:cs="Times New Roman" w:hint="eastAsia"/>
        </w:rPr>
        <w:lastRenderedPageBreak/>
        <w:t>主要係長者入住人數及院童收容人數較預計減少，相關費用賸餘；實際進用員額較少致人事費節餘，及按業務實際需求減少支出等所致。</w:t>
      </w:r>
    </w:p>
    <w:p w14:paraId="22B1890B" w14:textId="77777777" w:rsidR="00AA26AB" w:rsidRPr="00562408" w:rsidRDefault="00AA26AB" w:rsidP="002C4AC9">
      <w:pPr>
        <w:tabs>
          <w:tab w:val="left" w:pos="709"/>
        </w:tabs>
        <w:overflowPunct w:val="0"/>
        <w:spacing w:beforeLines="10" w:before="36" w:afterLines="10" w:after="36" w:line="476" w:lineRule="exact"/>
        <w:ind w:leftChars="100" w:left="240"/>
        <w:jc w:val="both"/>
        <w:rPr>
          <w:rFonts w:ascii="標楷體" w:eastAsia="標楷體" w:hAnsi="標楷體" w:cs="Times New Roman"/>
          <w:b/>
          <w:sz w:val="32"/>
          <w:szCs w:val="32"/>
        </w:rPr>
      </w:pPr>
      <w:r w:rsidRPr="00562408">
        <w:rPr>
          <w:rFonts w:ascii="標楷體" w:eastAsia="標楷體" w:hAnsi="標楷體" w:cs="Times New Roman" w:hint="eastAsia"/>
          <w:b/>
          <w:sz w:val="32"/>
          <w:szCs w:val="32"/>
        </w:rPr>
        <w:t>二、附屬單位決算非營業部分</w:t>
      </w:r>
    </w:p>
    <w:p w14:paraId="0FE342AA" w14:textId="77777777" w:rsidR="00AA26AB" w:rsidRPr="00562408" w:rsidRDefault="00AA26AB" w:rsidP="002C4AC9">
      <w:pPr>
        <w:overflowPunct w:val="0"/>
        <w:spacing w:line="476" w:lineRule="exact"/>
        <w:ind w:firstLineChars="200" w:firstLine="480"/>
        <w:jc w:val="both"/>
        <w:rPr>
          <w:rFonts w:ascii="標楷體" w:eastAsia="標楷體" w:hAnsi="標楷體"/>
        </w:rPr>
      </w:pPr>
      <w:r w:rsidRPr="00562408">
        <w:rPr>
          <w:rFonts w:ascii="標楷體" w:eastAsia="標楷體" w:hAnsi="標楷體" w:hint="eastAsia"/>
        </w:rPr>
        <w:t>社會處主管計有金門縣公益彩券盈餘分配基金、金門縣身心障礙者就業基金等2個特別收入基金單位。茲將113年度決算審核結果說明如次：</w:t>
      </w:r>
    </w:p>
    <w:p w14:paraId="1C813B2B" w14:textId="77777777" w:rsidR="00AA26AB" w:rsidRPr="00562408" w:rsidRDefault="00AA26AB" w:rsidP="002C4AC9">
      <w:pPr>
        <w:overflowPunct w:val="0"/>
        <w:spacing w:line="476" w:lineRule="exact"/>
        <w:ind w:firstLineChars="200" w:firstLine="561"/>
        <w:jc w:val="both"/>
        <w:rPr>
          <w:rFonts w:ascii="標楷體" w:eastAsia="標楷體" w:hAnsi="標楷體"/>
          <w:b/>
          <w:sz w:val="28"/>
          <w:szCs w:val="28"/>
        </w:rPr>
      </w:pPr>
      <w:r w:rsidRPr="00562408">
        <w:rPr>
          <w:rFonts w:ascii="標楷體" w:eastAsia="標楷體" w:hAnsi="標楷體" w:hint="eastAsia"/>
          <w:b/>
          <w:sz w:val="28"/>
          <w:szCs w:val="28"/>
        </w:rPr>
        <w:t>（一）計畫實施之查核</w:t>
      </w:r>
    </w:p>
    <w:p w14:paraId="24C79812" w14:textId="77777777" w:rsidR="00AA26AB" w:rsidRPr="00562408" w:rsidRDefault="00AA26AB" w:rsidP="002C4AC9">
      <w:pPr>
        <w:overflowPunct w:val="0"/>
        <w:spacing w:line="476" w:lineRule="exact"/>
        <w:ind w:firstLineChars="200" w:firstLine="480"/>
        <w:jc w:val="both"/>
        <w:rPr>
          <w:rFonts w:ascii="標楷體" w:eastAsia="標楷體" w:hAnsi="標楷體"/>
        </w:rPr>
      </w:pPr>
      <w:r w:rsidRPr="00562408">
        <w:rPr>
          <w:rFonts w:ascii="標楷體" w:eastAsia="標楷體" w:hAnsi="標楷體" w:hint="eastAsia"/>
        </w:rPr>
        <w:t>業務計畫主要係辦理老人、婦女、身心障礙者、兒童青少年及中低收入戶等福利服務暨急難救助；維護身心障礙者就業權益，補助身心障礙者創業貸款利息補貼、辦理身心障礙者職業能力強化訓練等2項，實施結果，因老人福利服務及身心障礙者福利服務等相關補助申請案件較預計減少；或補助民間團體辦理身心障礙者就業服務尚無申請案件等，致均未達預計目標。</w:t>
      </w:r>
    </w:p>
    <w:p w14:paraId="1821ADE7" w14:textId="77777777" w:rsidR="00AA26AB" w:rsidRPr="00562408" w:rsidRDefault="00AA26AB" w:rsidP="002C4AC9">
      <w:pPr>
        <w:overflowPunct w:val="0"/>
        <w:spacing w:line="476" w:lineRule="exact"/>
        <w:ind w:firstLineChars="200" w:firstLine="561"/>
        <w:jc w:val="both"/>
        <w:rPr>
          <w:rFonts w:ascii="標楷體" w:eastAsia="標楷體" w:hAnsi="標楷體"/>
          <w:b/>
          <w:sz w:val="28"/>
          <w:szCs w:val="28"/>
        </w:rPr>
      </w:pPr>
      <w:r w:rsidRPr="00562408">
        <w:rPr>
          <w:rFonts w:ascii="標楷體" w:eastAsia="標楷體" w:hAnsi="標楷體" w:hint="eastAsia"/>
          <w:b/>
          <w:sz w:val="28"/>
          <w:szCs w:val="28"/>
        </w:rPr>
        <w:t>（二）餘絀之審定</w:t>
      </w:r>
    </w:p>
    <w:p w14:paraId="5F1935B5" w14:textId="77777777" w:rsidR="00AA26AB" w:rsidRPr="00562408" w:rsidRDefault="00AA26AB" w:rsidP="002C4AC9">
      <w:pPr>
        <w:overflowPunct w:val="0"/>
        <w:spacing w:line="476" w:lineRule="exact"/>
        <w:ind w:firstLineChars="200" w:firstLine="480"/>
        <w:jc w:val="both"/>
        <w:rPr>
          <w:rFonts w:ascii="標楷體" w:eastAsia="標楷體" w:hAnsi="標楷體"/>
        </w:rPr>
      </w:pPr>
      <w:r w:rsidRPr="00562408">
        <w:rPr>
          <w:rFonts w:ascii="標楷體" w:eastAsia="標楷體" w:hAnsi="標楷體" w:hint="eastAsia"/>
        </w:rPr>
        <w:t>決算審核結果，審定賸餘2,615萬餘元，與預算短絀7,628萬元，相距1億243萬餘元，主要係公益彩券盈餘分配收入較預計增加所致。</w:t>
      </w:r>
    </w:p>
    <w:p w14:paraId="652E42D5" w14:textId="77777777" w:rsidR="00AA26AB" w:rsidRPr="00D059B9" w:rsidRDefault="00AA26AB" w:rsidP="002C4AC9">
      <w:pPr>
        <w:tabs>
          <w:tab w:val="left" w:pos="709"/>
        </w:tabs>
        <w:overflowPunct w:val="0"/>
        <w:spacing w:beforeLines="10" w:before="36" w:afterLines="10" w:after="36" w:line="480" w:lineRule="exact"/>
        <w:ind w:leftChars="100" w:left="240"/>
        <w:jc w:val="both"/>
        <w:rPr>
          <w:rFonts w:ascii="標楷體" w:eastAsia="標楷體" w:hAnsi="標楷體" w:cs="Times New Roman"/>
          <w:b/>
          <w:sz w:val="32"/>
          <w:szCs w:val="32"/>
        </w:rPr>
      </w:pPr>
      <w:r w:rsidRPr="00D059B9">
        <w:rPr>
          <w:rFonts w:ascii="標楷體" w:eastAsia="標楷體" w:hAnsi="標楷體" w:cs="Times New Roman" w:hint="eastAsia"/>
          <w:b/>
          <w:kern w:val="0"/>
          <w:sz w:val="32"/>
          <w:szCs w:val="32"/>
        </w:rPr>
        <w:t>三、重要審核</w:t>
      </w:r>
      <w:r w:rsidRPr="00D059B9">
        <w:rPr>
          <w:rFonts w:ascii="標楷體" w:eastAsia="標楷體" w:hAnsi="標楷體" w:cs="Times New Roman" w:hint="eastAsia"/>
          <w:b/>
          <w:sz w:val="32"/>
          <w:szCs w:val="32"/>
        </w:rPr>
        <w:t>意見</w:t>
      </w:r>
    </w:p>
    <w:p w14:paraId="3AC6DCAA" w14:textId="77777777" w:rsidR="00AA26AB" w:rsidRPr="00D059B9" w:rsidRDefault="00AA26AB" w:rsidP="002C4AC9">
      <w:pPr>
        <w:tabs>
          <w:tab w:val="left" w:pos="709"/>
        </w:tabs>
        <w:overflowPunct w:val="0"/>
        <w:spacing w:line="476" w:lineRule="exact"/>
        <w:ind w:firstLineChars="200" w:firstLine="561"/>
        <w:jc w:val="both"/>
        <w:outlineLvl w:val="2"/>
        <w:rPr>
          <w:rFonts w:ascii="標楷體" w:eastAsia="標楷體" w:hAnsi="標楷體" w:cs="Times New Roman"/>
          <w:b/>
          <w:kern w:val="0"/>
          <w:sz w:val="28"/>
          <w:szCs w:val="28"/>
        </w:rPr>
      </w:pPr>
      <w:r w:rsidRPr="00D059B9">
        <w:rPr>
          <w:rFonts w:ascii="標楷體" w:eastAsia="標楷體" w:hAnsi="標楷體" w:cs="Times New Roman" w:hint="eastAsia"/>
          <w:b/>
          <w:kern w:val="0"/>
          <w:sz w:val="28"/>
          <w:szCs w:val="28"/>
        </w:rPr>
        <w:t>（一）為提供身心障礙者與照顧者服務，持續委商營運身心障礙者服務中心，惟簽訂社會福利服務採購契約公共意外責任險之保險額度不足，又未將個案管理服務結案指標納入契約，有待檢討改善，以保障參與服務民眾權益。</w:t>
      </w:r>
    </w:p>
    <w:p w14:paraId="7A0C4630" w14:textId="03A78F12" w:rsidR="00AA26AB" w:rsidRDefault="00AA26AB" w:rsidP="002C4AC9">
      <w:pPr>
        <w:tabs>
          <w:tab w:val="left" w:pos="709"/>
        </w:tabs>
        <w:overflowPunct w:val="0"/>
        <w:spacing w:line="480" w:lineRule="exact"/>
        <w:ind w:firstLineChars="200" w:firstLine="480"/>
        <w:jc w:val="both"/>
        <w:rPr>
          <w:rFonts w:ascii="標楷體" w:eastAsia="標楷體" w:hAnsi="標楷體"/>
        </w:rPr>
      </w:pPr>
      <w:r w:rsidRPr="00D059B9">
        <w:rPr>
          <w:rFonts w:ascii="標楷體" w:eastAsia="標楷體" w:hAnsi="標楷體" w:hint="eastAsia"/>
        </w:rPr>
        <w:t>金門縣政府為落實身心障礙者與身心障礙照顧者服務，減輕其尋求資源過程所造成身心負擔，113年度編列1,068萬餘元委託廠商辦理金門縣身心障礙者服務中心委託專業服務實施計畫</w:t>
      </w:r>
      <w:r w:rsidR="00850543">
        <w:rPr>
          <w:rFonts w:ascii="標楷體" w:eastAsia="標楷體" w:hAnsi="標楷體" w:hint="eastAsia"/>
        </w:rPr>
        <w:t>。</w:t>
      </w:r>
      <w:r w:rsidRPr="00D059B9">
        <w:rPr>
          <w:rFonts w:ascii="標楷體" w:eastAsia="標楷體" w:hAnsi="標楷體" w:hint="eastAsia"/>
        </w:rPr>
        <w:t>經查計畫執行情形，核有：1.為落實身心障礙者與身心障礙照顧者服務，委託廠商營運身心障礙者服務中心，惟機關與承商訂定社會福利服務採購契約公共意外責任險之保單內容載列，各項保險金額：每一個人體傷責任200萬元、每一意外事故體傷責任1,000萬元、每一意外事故財損責任200萬元、保險期間內之最高賠償金額2,400萬元，除每一意外事故財損責任200萬元，達行政院核定「公共場所或舉辦各類活動投保責任保險適足保險金額建議方案」之公共意外責任保險金額規劃表之最低保額規定200萬元外，其餘項目均未達適足保險金額，有待督促廠商依契約規定妥適投保足額保險金額，以保障參與服務之民眾權益；2.為保障身心障礙者權益，委商營運身心障礙服務中心提供其個案管理支持服務，惟未將衛生福利部社會及家庭署113年4月召開會議所決議個案管理服務結案指標，包括（1）身心障礙者死亡；（2）身心障礙者已安置於全日型住宿式機構、呼吸照護病房、精神專科醫院且無服務需求；（3）身心障礙者入監且</w:t>
      </w:r>
      <w:r w:rsidRPr="00D059B9">
        <w:rPr>
          <w:rFonts w:ascii="標楷體" w:eastAsia="標楷體" w:hAnsi="標楷體" w:hint="eastAsia"/>
        </w:rPr>
        <w:lastRenderedPageBreak/>
        <w:t>刑期達6個月以上；（4）身心障礙者失聯；（5）不符合身心障礙資格等項納入服務實施計畫，有待依規定修正計畫，以完備個案管理服務結案指標，供廠商遵循等情事，經函請研謀改善。據復：1.針對服務實施計畫所提供身心障礙者福利服務諮詢，包含婚姻及生育輔導諮詢、專題講座、休閒育樂等活動，刻正研議增加投保公共意外責任險保險額度，以利身心障礙者參與室內、戶外活動獲得生命安全保障；2</w:t>
      </w:r>
      <w:r w:rsidR="001E47ED">
        <w:rPr>
          <w:rFonts w:ascii="標楷體" w:eastAsia="標楷體" w:hAnsi="標楷體" w:hint="eastAsia"/>
        </w:rPr>
        <w:t>.</w:t>
      </w:r>
      <w:r w:rsidRPr="00D059B9">
        <w:rPr>
          <w:rFonts w:ascii="標楷體" w:eastAsia="標楷體" w:hAnsi="標楷體" w:hint="eastAsia"/>
        </w:rPr>
        <w:t>俟金門縣身心障礙者服務中心委託營運案契約到期重新招標，將中央機關規定身心障礙者個案管理服務結案指標納入契約規範，以供廠商遵循。</w:t>
      </w:r>
    </w:p>
    <w:p w14:paraId="43ED96E0" w14:textId="77777777" w:rsidR="00AA26AB" w:rsidRPr="00D059B9" w:rsidRDefault="00AA26AB" w:rsidP="00814FA7">
      <w:pPr>
        <w:tabs>
          <w:tab w:val="left" w:pos="709"/>
        </w:tabs>
        <w:overflowPunct w:val="0"/>
        <w:spacing w:line="480" w:lineRule="exact"/>
        <w:ind w:firstLineChars="200" w:firstLine="561"/>
        <w:jc w:val="both"/>
        <w:rPr>
          <w:rFonts w:ascii="標楷體" w:eastAsia="標楷體" w:hAnsi="標楷體" w:cs="Times New Roman"/>
          <w:b/>
          <w:kern w:val="0"/>
          <w:sz w:val="28"/>
          <w:szCs w:val="28"/>
        </w:rPr>
      </w:pPr>
      <w:bookmarkStart w:id="42" w:name="_Hlk170831933"/>
      <w:bookmarkStart w:id="43" w:name="_Hlk169797075"/>
      <w:r w:rsidRPr="00D059B9">
        <w:rPr>
          <w:rFonts w:ascii="標楷體" w:eastAsia="標楷體" w:hAnsi="標楷體" w:cs="Times New Roman" w:hint="eastAsia"/>
          <w:b/>
          <w:kern w:val="0"/>
          <w:sz w:val="28"/>
          <w:szCs w:val="28"/>
        </w:rPr>
        <w:t>（二）為維護身心障礙者自主決定及選擇生活模式之權益，持續編列預算補助身心障礙福利機構，惟部分行政區潛存可供服務之身心障礙者人數頗多，尚未設立日間照顧據點，且部分機構之評鑑成績未臻理想，有待研謀改善，以提升計畫服務效能。</w:t>
      </w:r>
    </w:p>
    <w:bookmarkEnd w:id="42"/>
    <w:bookmarkEnd w:id="43"/>
    <w:p w14:paraId="0CC1D789" w14:textId="5FC76465" w:rsidR="00AA26AB" w:rsidRPr="00D059B9" w:rsidRDefault="00AA26AB" w:rsidP="00814FA7">
      <w:pPr>
        <w:overflowPunct w:val="0"/>
        <w:spacing w:line="484" w:lineRule="exact"/>
        <w:ind w:firstLineChars="250" w:firstLine="600"/>
        <w:jc w:val="both"/>
        <w:rPr>
          <w:rFonts w:ascii="標楷體" w:eastAsia="標楷體" w:hAnsi="標楷體" w:cs="Times New Roman"/>
          <w:color w:val="000000"/>
          <w:szCs w:val="24"/>
        </w:rPr>
      </w:pPr>
      <w:r w:rsidRPr="00D059B9">
        <w:rPr>
          <w:rFonts w:ascii="標楷體" w:eastAsia="標楷體" w:hAnsi="標楷體" w:cs="Times New Roman" w:hint="eastAsia"/>
          <w:szCs w:val="24"/>
        </w:rPr>
        <w:t>金門縣政府</w:t>
      </w:r>
      <w:r w:rsidRPr="00D059B9">
        <w:rPr>
          <w:rFonts w:ascii="標楷體" w:eastAsia="標楷體" w:hAnsi="標楷體" w:cs="Times New Roman" w:hint="eastAsia"/>
          <w:color w:val="000000"/>
          <w:szCs w:val="24"/>
        </w:rPr>
        <w:t>為維護身心障礙者自主決定及選擇生活模式之權益，促進其社會參與，113年度編列3,155萬餘元補助金門縣身心障礙福利機構設置社區日間作業設施、日間照顧據點、社區居住與生活服務據點等，包括康心日間作業坊等3處日間作業設施據點、晨心園等2處日間照顧服務據點、溫心社區家園等2處社區居住與生活服務據點</w:t>
      </w:r>
      <w:r w:rsidR="00850543">
        <w:rPr>
          <w:rFonts w:ascii="標楷體" w:eastAsia="標楷體" w:hAnsi="標楷體" w:cs="Times New Roman" w:hint="eastAsia"/>
          <w:color w:val="000000"/>
          <w:szCs w:val="24"/>
        </w:rPr>
        <w:t>。</w:t>
      </w:r>
      <w:r w:rsidRPr="00D059B9">
        <w:rPr>
          <w:rFonts w:ascii="標楷體" w:eastAsia="標楷體" w:hAnsi="標楷體" w:cs="Times New Roman" w:hint="eastAsia"/>
          <w:color w:val="000000"/>
          <w:szCs w:val="24"/>
        </w:rPr>
        <w:t>經查服務情形，核有：1</w:t>
      </w:r>
      <w:r w:rsidRPr="00D059B9">
        <w:rPr>
          <w:rFonts w:ascii="標楷體" w:eastAsia="標楷體" w:hAnsi="標楷體" w:cs="Times New Roman"/>
          <w:color w:val="000000"/>
          <w:szCs w:val="24"/>
        </w:rPr>
        <w:t>.</w:t>
      </w:r>
      <w:r w:rsidRPr="00D059B9">
        <w:rPr>
          <w:rFonts w:ascii="標楷體" w:eastAsia="標楷體" w:hAnsi="標楷體" w:cs="Times New Roman" w:hint="eastAsia"/>
          <w:color w:val="000000"/>
          <w:szCs w:val="24"/>
        </w:rPr>
        <w:t>金門縣1</w:t>
      </w:r>
      <w:r w:rsidRPr="00D059B9">
        <w:rPr>
          <w:rFonts w:ascii="標楷體" w:eastAsia="標楷體" w:hAnsi="標楷體" w:cs="Times New Roman"/>
          <w:color w:val="000000"/>
          <w:szCs w:val="24"/>
        </w:rPr>
        <w:t>13</w:t>
      </w:r>
      <w:r w:rsidRPr="00D059B9">
        <w:rPr>
          <w:rFonts w:ascii="標楷體" w:eastAsia="標楷體" w:hAnsi="標楷體" w:cs="Times New Roman" w:hint="eastAsia"/>
          <w:color w:val="000000"/>
          <w:szCs w:val="24"/>
        </w:rPr>
        <w:t>年度轄內身心障礙者6,207人，其中113年度18歲以上至65歲潛存有照顧服務需求人數2,773人，惟金門縣113年度社區式日間照顧服務據點，計有晨曦家及晨心園等2家日間照顧服務中心，可提供照顧服務人數計30人，占潛存有照顧服務需求人數2,773人之比率僅為1.08％；又上開2處日間照顧服務據點所在地係以金城鎮及金湖鎮等2個鎮區為主，金寧鄉113年度18歲以上至65歲有照顧服務需求人數為616人，雖占潛存有照顧服務需求人數2,773人之22.21％，卻未設立日間照顧據點，尚待加強宣導並輔導於社區式資源缺乏地區設置服務據點，俾滿足身心障礙者服務需求；2</w:t>
      </w:r>
      <w:r w:rsidRPr="00D059B9">
        <w:rPr>
          <w:rFonts w:ascii="標楷體" w:eastAsia="標楷體" w:hAnsi="標楷體" w:cs="Times New Roman"/>
          <w:color w:val="000000"/>
          <w:szCs w:val="24"/>
        </w:rPr>
        <w:t>.</w:t>
      </w:r>
      <w:r w:rsidRPr="00D059B9">
        <w:rPr>
          <w:rFonts w:ascii="標楷體" w:eastAsia="標楷體" w:hAnsi="標楷體" w:cs="Times New Roman" w:hint="eastAsia"/>
          <w:color w:val="000000"/>
          <w:szCs w:val="24"/>
        </w:rPr>
        <w:t>康心日間作業坊等5處服務據點，雖已依規定投保公共意外責任險，惟查保單列載各項保險金額，其中康心、放心及樂心等3處日間作業坊「每一事故身體傷亡」之投保金額，較衛生福利部發布「身心障礙福利機構投保公共意外責任保險範圍及保險金額」之規定減少各為500萬元、500萬元、1,000萬元；另晨曦家投保「每一事故身體傷亡」、「每一事故財產損失」、「保險期間總保險金額」，亦較上開規定分別減少1,000萬元、100萬元、1,000萬元；至晨心園投保保險期間總保險金額較規定減少200萬元；溫心社區家園投保「每一事故身體傷亡」、「保險期間總保險金額」等2項均較規定減少1,000萬元（表1），亟待檢討妥處，以保障參與民眾權益；3</w:t>
      </w:r>
      <w:r w:rsidRPr="00D059B9">
        <w:rPr>
          <w:rFonts w:ascii="標楷體" w:eastAsia="標楷體" w:hAnsi="標楷體" w:cs="Times New Roman"/>
          <w:color w:val="000000"/>
          <w:szCs w:val="24"/>
        </w:rPr>
        <w:t>.</w:t>
      </w:r>
      <w:r w:rsidRPr="00D059B9">
        <w:rPr>
          <w:rFonts w:ascii="標楷體" w:eastAsia="標楷體" w:hAnsi="標楷體" w:cs="Times New Roman" w:hint="eastAsia"/>
          <w:color w:val="000000"/>
          <w:szCs w:val="24"/>
        </w:rPr>
        <w:t>編列經費補助地區身心障礙福利機構，惟晨曦家日間照顧服務中心及放心日間作業坊等機構，1</w:t>
      </w:r>
      <w:r w:rsidRPr="00D059B9">
        <w:rPr>
          <w:rFonts w:ascii="標楷體" w:eastAsia="標楷體" w:hAnsi="標楷體" w:cs="Times New Roman"/>
          <w:color w:val="000000"/>
          <w:szCs w:val="24"/>
        </w:rPr>
        <w:t>13</w:t>
      </w:r>
      <w:r w:rsidRPr="00D059B9">
        <w:rPr>
          <w:rFonts w:ascii="標楷體" w:eastAsia="標楷體" w:hAnsi="標楷體" w:cs="Times New Roman" w:hint="eastAsia"/>
          <w:color w:val="000000"/>
          <w:szCs w:val="24"/>
        </w:rPr>
        <w:t>年度經評鑑結果成績未臻理想，有待督促檢討改善，以提升計畫</w:t>
      </w:r>
      <w:r w:rsidRPr="00D059B9">
        <w:rPr>
          <w:rFonts w:ascii="標楷體" w:eastAsia="標楷體" w:hAnsi="標楷體" w:cs="Times New Roman" w:hint="eastAsia"/>
          <w:color w:val="000000"/>
          <w:szCs w:val="24"/>
        </w:rPr>
        <w:lastRenderedPageBreak/>
        <w:t>服務效能等情事，經函請研謀妥處。據復：1</w:t>
      </w:r>
      <w:r w:rsidRPr="00D059B9">
        <w:rPr>
          <w:rFonts w:ascii="標楷體" w:eastAsia="標楷體" w:hAnsi="標楷體" w:cs="Times New Roman"/>
          <w:color w:val="000000"/>
          <w:szCs w:val="24"/>
        </w:rPr>
        <w:t>.</w:t>
      </w:r>
      <w:r w:rsidRPr="00D059B9">
        <w:rPr>
          <w:rFonts w:ascii="標楷體" w:eastAsia="標楷體" w:hAnsi="標楷體" w:cs="Times New Roman" w:hint="eastAsia"/>
          <w:color w:val="000000"/>
          <w:szCs w:val="24"/>
        </w:rPr>
        <w:t>將加強業務宣導，期能提高大眾對於日間照顧服務功能與資源認識之能見度，鼓勵有照顧需求之身心障礙者及其家庭運用相關服務，以減輕家庭照顧負擔；2</w:t>
      </w:r>
      <w:r w:rsidRPr="00D059B9">
        <w:rPr>
          <w:rFonts w:ascii="標楷體" w:eastAsia="標楷體" w:hAnsi="標楷體" w:cs="Times New Roman"/>
          <w:color w:val="000000"/>
          <w:szCs w:val="24"/>
        </w:rPr>
        <w:t>.</w:t>
      </w:r>
      <w:r w:rsidRPr="00D059B9">
        <w:rPr>
          <w:rFonts w:ascii="標楷體" w:eastAsia="標楷體" w:hAnsi="標楷體" w:cs="Times New Roman" w:hint="eastAsia"/>
          <w:color w:val="000000"/>
          <w:szCs w:val="24"/>
        </w:rPr>
        <w:t>已促請康心日間作業坊等身心障礙福利機構，依身心障礙福利機構投保公共意外責任保險範圍及保險金額之規定，投保足額公共意外責任險；3</w:t>
      </w:r>
      <w:r w:rsidRPr="00D059B9">
        <w:rPr>
          <w:rFonts w:ascii="標楷體" w:eastAsia="標楷體" w:hAnsi="標楷體" w:cs="Times New Roman"/>
          <w:color w:val="000000"/>
          <w:szCs w:val="24"/>
        </w:rPr>
        <w:t>.</w:t>
      </w:r>
      <w:r w:rsidRPr="00D059B9">
        <w:rPr>
          <w:rFonts w:ascii="標楷體" w:eastAsia="標楷體" w:hAnsi="標楷體" w:cs="Times New Roman" w:hint="eastAsia"/>
          <w:color w:val="000000"/>
          <w:szCs w:val="24"/>
        </w:rPr>
        <w:t>已增加輔導查核據點之頻率為</w:t>
      </w:r>
      <w:r w:rsidRPr="00D059B9">
        <w:rPr>
          <w:rFonts w:ascii="Calibri" w:eastAsia="新細明體" w:hAnsi="Calibri" w:cs="Times New Roman"/>
          <w:noProof/>
        </w:rPr>
        <mc:AlternateContent>
          <mc:Choice Requires="wps">
            <w:drawing>
              <wp:anchor distT="45720" distB="45720" distL="114300" distR="114300" simplePos="0" relativeHeight="251747328" behindDoc="1" locked="0" layoutInCell="1" allowOverlap="1" wp14:anchorId="2AB7A937" wp14:editId="62E35D0C">
                <wp:simplePos x="0" y="0"/>
                <wp:positionH relativeFrom="page">
                  <wp:posOffset>542925</wp:posOffset>
                </wp:positionH>
                <wp:positionV relativeFrom="paragraph">
                  <wp:posOffset>1600835</wp:posOffset>
                </wp:positionV>
                <wp:extent cx="6471920" cy="4425315"/>
                <wp:effectExtent l="0" t="0" r="5080" b="0"/>
                <wp:wrapTight wrapText="bothSides">
                  <wp:wrapPolygon edited="0">
                    <wp:start x="0" y="0"/>
                    <wp:lineTo x="0" y="21479"/>
                    <wp:lineTo x="21553" y="21479"/>
                    <wp:lineTo x="21553" y="0"/>
                    <wp:lineTo x="0" y="0"/>
                  </wp:wrapPolygon>
                </wp:wrapTight>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1920" cy="4425315"/>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1494"/>
                              <w:gridCol w:w="1900"/>
                              <w:gridCol w:w="949"/>
                              <w:gridCol w:w="1628"/>
                              <w:gridCol w:w="951"/>
                              <w:gridCol w:w="2983"/>
                            </w:tblGrid>
                            <w:tr w:rsidR="00AA26AB" w:rsidRPr="00FB2A8C" w14:paraId="539BBEC1" w14:textId="77777777" w:rsidTr="00D059B9">
                              <w:trPr>
                                <w:trHeight w:val="20"/>
                              </w:trPr>
                              <w:tc>
                                <w:tcPr>
                                  <w:tcW w:w="5000" w:type="pct"/>
                                  <w:gridSpan w:val="6"/>
                                  <w:tcBorders>
                                    <w:top w:val="nil"/>
                                    <w:left w:val="nil"/>
                                    <w:bottom w:val="nil"/>
                                    <w:right w:val="nil"/>
                                  </w:tcBorders>
                                </w:tcPr>
                                <w:p w14:paraId="67556F4D" w14:textId="77777777" w:rsidR="00AA26AB" w:rsidRPr="00FB2A8C" w:rsidRDefault="00AA26AB" w:rsidP="00BD4445">
                                  <w:pPr>
                                    <w:widowControl/>
                                    <w:snapToGrid w:val="0"/>
                                    <w:spacing w:line="260" w:lineRule="exact"/>
                                    <w:jc w:val="center"/>
                                    <w:rPr>
                                      <w:rFonts w:ascii="標楷體" w:eastAsia="標楷體" w:hAnsi="標楷體" w:cs="Arial"/>
                                      <w:b/>
                                      <w:bCs/>
                                      <w:color w:val="000000"/>
                                      <w:kern w:val="0"/>
                                      <w:szCs w:val="24"/>
                                    </w:rPr>
                                  </w:pPr>
                                  <w:r w:rsidRPr="00FB2A8C">
                                    <w:rPr>
                                      <w:rFonts w:ascii="標楷體" w:eastAsia="標楷體" w:hAnsi="標楷體" w:cs="Arial" w:hint="eastAsia"/>
                                      <w:b/>
                                      <w:bCs/>
                                      <w:color w:val="000000"/>
                                      <w:kern w:val="0"/>
                                      <w:szCs w:val="24"/>
                                      <w:lang w:eastAsia="zh-HK"/>
                                    </w:rPr>
                                    <w:t>表</w:t>
                                  </w:r>
                                  <w:r>
                                    <w:rPr>
                                      <w:rFonts w:ascii="標楷體" w:eastAsia="標楷體" w:hAnsi="標楷體" w:cs="Arial" w:hint="eastAsia"/>
                                      <w:b/>
                                      <w:bCs/>
                                      <w:color w:val="000000"/>
                                      <w:kern w:val="0"/>
                                      <w:szCs w:val="24"/>
                                    </w:rPr>
                                    <w:t>1</w:t>
                                  </w:r>
                                  <w:r w:rsidRPr="00FB2A8C">
                                    <w:rPr>
                                      <w:rFonts w:ascii="標楷體" w:eastAsia="標楷體" w:hAnsi="標楷體" w:cs="Arial" w:hint="eastAsia"/>
                                      <w:b/>
                                      <w:bCs/>
                                      <w:color w:val="000000"/>
                                      <w:kern w:val="0"/>
                                      <w:szCs w:val="24"/>
                                      <w:lang w:eastAsia="zh-HK"/>
                                    </w:rPr>
                                    <w:t xml:space="preserve">　金門縣社區照顧及支持服務投保公共意外險保額低於規定保險金額情形</w:t>
                                  </w:r>
                                </w:p>
                              </w:tc>
                            </w:tr>
                            <w:tr w:rsidR="00AA26AB" w:rsidRPr="00FB2A8C" w14:paraId="0F667E9A" w14:textId="77777777" w:rsidTr="00D059B9">
                              <w:trPr>
                                <w:trHeight w:val="20"/>
                              </w:trPr>
                              <w:tc>
                                <w:tcPr>
                                  <w:tcW w:w="5000" w:type="pct"/>
                                  <w:gridSpan w:val="6"/>
                                  <w:tcBorders>
                                    <w:top w:val="nil"/>
                                    <w:left w:val="nil"/>
                                    <w:bottom w:val="nil"/>
                                    <w:right w:val="nil"/>
                                  </w:tcBorders>
                                </w:tcPr>
                                <w:p w14:paraId="18F1CD87" w14:textId="77777777" w:rsidR="00AA26AB" w:rsidRPr="00157525" w:rsidRDefault="00AA26AB" w:rsidP="00816FEF">
                                  <w:pPr>
                                    <w:widowControl/>
                                    <w:snapToGrid w:val="0"/>
                                    <w:spacing w:line="320" w:lineRule="exact"/>
                                    <w:jc w:val="right"/>
                                    <w:rPr>
                                      <w:rFonts w:ascii="標楷體" w:eastAsia="標楷體" w:hAnsi="標楷體" w:cs="Arial"/>
                                      <w:color w:val="000000"/>
                                      <w:kern w:val="0"/>
                                      <w:sz w:val="20"/>
                                      <w:szCs w:val="20"/>
                                    </w:rPr>
                                  </w:pPr>
                                  <w:bookmarkStart w:id="44" w:name="_Hlk200225642"/>
                                  <w:r w:rsidRPr="00157525">
                                    <w:rPr>
                                      <w:rFonts w:ascii="標楷體" w:eastAsia="標楷體" w:hAnsi="標楷體" w:cs="Arial" w:hint="eastAsia"/>
                                      <w:color w:val="000000"/>
                                      <w:kern w:val="0"/>
                                      <w:sz w:val="20"/>
                                      <w:szCs w:val="20"/>
                                      <w:lang w:eastAsia="zh-HK"/>
                                    </w:rPr>
                                    <w:t>單位：新臺幣千元</w:t>
                                  </w:r>
                                </w:p>
                              </w:tc>
                            </w:tr>
                            <w:bookmarkEnd w:id="44"/>
                            <w:tr w:rsidR="00AA26AB" w:rsidRPr="00FB2A8C" w14:paraId="587EDB0B" w14:textId="77777777" w:rsidTr="00D059B9">
                              <w:trPr>
                                <w:trHeight w:val="20"/>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138327" w14:textId="77777777" w:rsidR="00AA26AB" w:rsidRPr="00157525" w:rsidRDefault="00AA26AB" w:rsidP="005B096F">
                                  <w:pPr>
                                    <w:widowControl/>
                                    <w:jc w:val="distribute"/>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服務機構名稱</w:t>
                                  </w:r>
                                </w:p>
                              </w:tc>
                              <w:tc>
                                <w:tcPr>
                                  <w:tcW w:w="959" w:type="pct"/>
                                  <w:tcBorders>
                                    <w:top w:val="single" w:sz="4" w:space="0" w:color="auto"/>
                                    <w:left w:val="nil"/>
                                    <w:bottom w:val="single" w:sz="4" w:space="0" w:color="auto"/>
                                    <w:right w:val="single" w:sz="4" w:space="0" w:color="auto"/>
                                  </w:tcBorders>
                                  <w:vAlign w:val="center"/>
                                </w:tcPr>
                                <w:p w14:paraId="099B6BA1" w14:textId="77777777" w:rsidR="00AA26AB" w:rsidRPr="00157525" w:rsidRDefault="00AA26AB" w:rsidP="005B096F">
                                  <w:pPr>
                                    <w:widowControl/>
                                    <w:jc w:val="distribute"/>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事故名稱</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A7CA7A7" w14:textId="687AA75A" w:rsidR="00AA26AB" w:rsidRDefault="00AA26AB" w:rsidP="005B096F">
                                  <w:pPr>
                                    <w:widowControl/>
                                    <w:jc w:val="distribute"/>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承商投保金額</w:t>
                                  </w:r>
                                </w:p>
                                <w:p w14:paraId="0B3872EF" w14:textId="77777777" w:rsidR="00AA26AB" w:rsidRPr="00157525" w:rsidRDefault="00AA26AB" w:rsidP="005B096F">
                                  <w:pPr>
                                    <w:widowControl/>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（A）</w:t>
                                  </w:r>
                                </w:p>
                              </w:tc>
                              <w:tc>
                                <w:tcPr>
                                  <w:tcW w:w="822" w:type="pct"/>
                                  <w:tcBorders>
                                    <w:top w:val="single" w:sz="4" w:space="0" w:color="auto"/>
                                    <w:left w:val="nil"/>
                                    <w:bottom w:val="single" w:sz="4" w:space="0" w:color="auto"/>
                                    <w:right w:val="single" w:sz="4" w:space="0" w:color="auto"/>
                                  </w:tcBorders>
                                  <w:shd w:val="clear" w:color="auto" w:fill="auto"/>
                                  <w:vAlign w:val="center"/>
                                  <w:hideMark/>
                                </w:tcPr>
                                <w:p w14:paraId="45CAA777" w14:textId="00CBACF7" w:rsidR="00F3536B" w:rsidRDefault="00AA26AB" w:rsidP="00115792">
                                  <w:pPr>
                                    <w:widowControl/>
                                    <w:jc w:val="distribute"/>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身心障礙福利機構應投保公共意外責任險最低保險金額</w:t>
                                  </w:r>
                                </w:p>
                                <w:p w14:paraId="0F9DF652" w14:textId="7D3A6F3E" w:rsidR="00AA26AB" w:rsidRPr="00157525" w:rsidRDefault="00AA26AB" w:rsidP="00F3536B">
                                  <w:pPr>
                                    <w:widowControl/>
                                    <w:jc w:val="center"/>
                                    <w:rPr>
                                      <w:rFonts w:ascii="標楷體" w:eastAsia="標楷體" w:hAnsi="標楷體" w:cs="Arial"/>
                                      <w:color w:val="000000"/>
                                      <w:kern w:val="0"/>
                                      <w:sz w:val="20"/>
                                      <w:szCs w:val="20"/>
                                      <w:lang w:eastAsia="zh-HK"/>
                                    </w:rPr>
                                  </w:pPr>
                                  <w:r>
                                    <w:rPr>
                                      <w:rFonts w:ascii="標楷體" w:eastAsia="標楷體" w:hAnsi="標楷體" w:cs="Arial" w:hint="eastAsia"/>
                                      <w:color w:val="000000"/>
                                      <w:kern w:val="0"/>
                                      <w:sz w:val="20"/>
                                      <w:szCs w:val="20"/>
                                    </w:rPr>
                                    <w:t>（B）</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39FF63CF" w14:textId="77777777" w:rsidR="00AA26AB" w:rsidRDefault="00AA26AB" w:rsidP="005B096F">
                                  <w:pPr>
                                    <w:widowControl/>
                                    <w:jc w:val="distribute"/>
                                    <w:rPr>
                                      <w:rFonts w:ascii="標楷體" w:eastAsia="標楷體" w:hAnsi="標楷體" w:cs="Arial"/>
                                      <w:color w:val="000000"/>
                                      <w:spacing w:val="-6"/>
                                      <w:kern w:val="0"/>
                                      <w:sz w:val="20"/>
                                      <w:szCs w:val="20"/>
                                      <w:lang w:eastAsia="zh-HK"/>
                                    </w:rPr>
                                  </w:pPr>
                                  <w:r w:rsidRPr="001A7DEA">
                                    <w:rPr>
                                      <w:rFonts w:ascii="標楷體" w:eastAsia="標楷體" w:hAnsi="標楷體" w:cs="Arial" w:hint="eastAsia"/>
                                      <w:color w:val="000000"/>
                                      <w:spacing w:val="-6"/>
                                      <w:kern w:val="0"/>
                                      <w:sz w:val="20"/>
                                      <w:szCs w:val="20"/>
                                      <w:lang w:eastAsia="zh-HK"/>
                                    </w:rPr>
                                    <w:t>投保金額差異數</w:t>
                                  </w:r>
                                </w:p>
                                <w:p w14:paraId="15A4C2A2" w14:textId="59EB8AF7" w:rsidR="00AA26AB" w:rsidRPr="00157525" w:rsidRDefault="003E1B2F" w:rsidP="005B096F">
                                  <w:pPr>
                                    <w:widowControl/>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(C</w:t>
                                  </w:r>
                                  <w:r>
                                    <w:rPr>
                                      <w:rFonts w:ascii="標楷體" w:eastAsia="標楷體" w:hAnsi="標楷體" w:cs="Arial"/>
                                      <w:color w:val="000000"/>
                                      <w:kern w:val="0"/>
                                      <w:sz w:val="20"/>
                                      <w:szCs w:val="20"/>
                                    </w:rPr>
                                    <w:t>=</w:t>
                                  </w:r>
                                  <w:r w:rsidR="00AA26AB">
                                    <w:rPr>
                                      <w:rFonts w:ascii="標楷體" w:eastAsia="標楷體" w:hAnsi="標楷體" w:cs="Arial" w:hint="eastAsia"/>
                                      <w:color w:val="000000"/>
                                      <w:kern w:val="0"/>
                                      <w:sz w:val="20"/>
                                      <w:szCs w:val="20"/>
                                    </w:rPr>
                                    <w:t>A</w:t>
                                  </w:r>
                                  <w:r w:rsidR="00AA26AB">
                                    <w:rPr>
                                      <w:rFonts w:ascii="標楷體" w:eastAsia="標楷體" w:hAnsi="標楷體" w:cs="Arial"/>
                                      <w:color w:val="000000"/>
                                      <w:kern w:val="0"/>
                                      <w:sz w:val="20"/>
                                      <w:szCs w:val="20"/>
                                    </w:rPr>
                                    <w:t>-B</w:t>
                                  </w:r>
                                  <w:r>
                                    <w:rPr>
                                      <w:rFonts w:ascii="標楷體" w:eastAsia="標楷體" w:hAnsi="標楷體" w:cs="Arial"/>
                                      <w:color w:val="000000"/>
                                      <w:kern w:val="0"/>
                                      <w:sz w:val="20"/>
                                      <w:szCs w:val="20"/>
                                    </w:rPr>
                                    <w:t>)</w:t>
                                  </w:r>
                                </w:p>
                              </w:tc>
                              <w:tc>
                                <w:tcPr>
                                  <w:tcW w:w="1507" w:type="pct"/>
                                  <w:tcBorders>
                                    <w:top w:val="single" w:sz="4" w:space="0" w:color="auto"/>
                                    <w:left w:val="nil"/>
                                    <w:bottom w:val="single" w:sz="4" w:space="0" w:color="auto"/>
                                    <w:right w:val="single" w:sz="4" w:space="0" w:color="auto"/>
                                  </w:tcBorders>
                                  <w:shd w:val="clear" w:color="auto" w:fill="auto"/>
                                  <w:noWrap/>
                                  <w:vAlign w:val="center"/>
                                  <w:hideMark/>
                                </w:tcPr>
                                <w:p w14:paraId="6CCB90CC" w14:textId="77777777" w:rsidR="00AA26AB" w:rsidRPr="00157525" w:rsidRDefault="00AA26AB" w:rsidP="005B096F">
                                  <w:pPr>
                                    <w:widowControl/>
                                    <w:jc w:val="distribute"/>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w:t>
                                  </w:r>
                                </w:p>
                              </w:tc>
                            </w:tr>
                            <w:tr w:rsidR="00AA26AB" w:rsidRPr="00FB2A8C" w14:paraId="416868BD" w14:textId="77777777" w:rsidTr="00EE542B">
                              <w:trPr>
                                <w:trHeight w:val="403"/>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5A6156F"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康心日間作業坊</w:t>
                                  </w:r>
                                </w:p>
                              </w:tc>
                              <w:tc>
                                <w:tcPr>
                                  <w:tcW w:w="959" w:type="pct"/>
                                  <w:tcBorders>
                                    <w:top w:val="single" w:sz="4" w:space="0" w:color="auto"/>
                                    <w:left w:val="nil"/>
                                    <w:bottom w:val="single" w:sz="4" w:space="0" w:color="auto"/>
                                    <w:right w:val="single" w:sz="4" w:space="0" w:color="auto"/>
                                  </w:tcBorders>
                                  <w:vAlign w:val="center"/>
                                </w:tcPr>
                                <w:p w14:paraId="1F90EE09"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089747"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15,000</w:t>
                                  </w:r>
                                </w:p>
                              </w:tc>
                              <w:tc>
                                <w:tcPr>
                                  <w:tcW w:w="822" w:type="pct"/>
                                  <w:tcBorders>
                                    <w:top w:val="nil"/>
                                    <w:left w:val="nil"/>
                                    <w:bottom w:val="single" w:sz="4" w:space="0" w:color="auto"/>
                                    <w:right w:val="single" w:sz="4" w:space="0" w:color="auto"/>
                                  </w:tcBorders>
                                  <w:shd w:val="clear" w:color="auto" w:fill="auto"/>
                                  <w:noWrap/>
                                  <w:vAlign w:val="center"/>
                                  <w:hideMark/>
                                </w:tcPr>
                                <w:p w14:paraId="62A0479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39E88DE2"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- 5,000</w:t>
                                  </w:r>
                                </w:p>
                              </w:tc>
                              <w:tc>
                                <w:tcPr>
                                  <w:tcW w:w="1507" w:type="pct"/>
                                  <w:tcBorders>
                                    <w:top w:val="nil"/>
                                    <w:left w:val="nil"/>
                                    <w:bottom w:val="single" w:sz="4" w:space="0" w:color="auto"/>
                                    <w:right w:val="single" w:sz="4" w:space="0" w:color="auto"/>
                                  </w:tcBorders>
                                  <w:shd w:val="clear" w:color="auto" w:fill="auto"/>
                                  <w:vAlign w:val="center"/>
                                  <w:hideMark/>
                                </w:tcPr>
                                <w:p w14:paraId="2997D8E4" w14:textId="77777777" w:rsidR="00AA26AB" w:rsidRPr="00DB6695" w:rsidRDefault="00AA26AB" w:rsidP="00EE542B">
                                  <w:pPr>
                                    <w:widowControl/>
                                    <w:jc w:val="both"/>
                                    <w:rPr>
                                      <w:rFonts w:ascii="標楷體" w:eastAsia="標楷體" w:hAnsi="標楷體" w:cs="Arial"/>
                                      <w:color w:val="000000"/>
                                      <w:spacing w:val="-6"/>
                                      <w:kern w:val="0"/>
                                      <w:sz w:val="20"/>
                                      <w:szCs w:val="20"/>
                                    </w:rPr>
                                  </w:pPr>
                                  <w:r w:rsidRPr="00DB6695">
                                    <w:rPr>
                                      <w:rFonts w:ascii="標楷體" w:eastAsia="標楷體" w:hAnsi="標楷體" w:cs="Arial" w:hint="eastAsia"/>
                                      <w:color w:val="000000"/>
                                      <w:spacing w:val="-6"/>
                                      <w:kern w:val="0"/>
                                      <w:sz w:val="20"/>
                                      <w:szCs w:val="20"/>
                                    </w:rPr>
                                    <w:t>113年7月4日至114年7月4日</w:t>
                                  </w:r>
                                </w:p>
                              </w:tc>
                            </w:tr>
                            <w:tr w:rsidR="00AA26AB" w:rsidRPr="00FB2A8C" w14:paraId="30317EE4" w14:textId="77777777" w:rsidTr="00EE542B">
                              <w:trPr>
                                <w:trHeight w:val="403"/>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D86E031"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放心日間作業坊</w:t>
                                  </w:r>
                                </w:p>
                              </w:tc>
                              <w:tc>
                                <w:tcPr>
                                  <w:tcW w:w="959" w:type="pct"/>
                                  <w:tcBorders>
                                    <w:top w:val="single" w:sz="4" w:space="0" w:color="auto"/>
                                    <w:left w:val="nil"/>
                                    <w:bottom w:val="single" w:sz="4" w:space="0" w:color="auto"/>
                                    <w:right w:val="single" w:sz="4" w:space="0" w:color="auto"/>
                                  </w:tcBorders>
                                  <w:vAlign w:val="center"/>
                                </w:tcPr>
                                <w:p w14:paraId="1A53A739"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2ED02"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15,000</w:t>
                                  </w:r>
                                </w:p>
                              </w:tc>
                              <w:tc>
                                <w:tcPr>
                                  <w:tcW w:w="822" w:type="pct"/>
                                  <w:tcBorders>
                                    <w:top w:val="nil"/>
                                    <w:left w:val="nil"/>
                                    <w:bottom w:val="single" w:sz="4" w:space="0" w:color="auto"/>
                                    <w:right w:val="single" w:sz="4" w:space="0" w:color="auto"/>
                                  </w:tcBorders>
                                  <w:shd w:val="clear" w:color="auto" w:fill="auto"/>
                                  <w:noWrap/>
                                  <w:vAlign w:val="center"/>
                                  <w:hideMark/>
                                </w:tcPr>
                                <w:p w14:paraId="208B1B27"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139D6E34"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- 5,000</w:t>
                                  </w:r>
                                </w:p>
                              </w:tc>
                              <w:tc>
                                <w:tcPr>
                                  <w:tcW w:w="1507" w:type="pct"/>
                                  <w:tcBorders>
                                    <w:top w:val="nil"/>
                                    <w:left w:val="nil"/>
                                    <w:bottom w:val="single" w:sz="4" w:space="0" w:color="auto"/>
                                    <w:right w:val="single" w:sz="4" w:space="0" w:color="auto"/>
                                  </w:tcBorders>
                                  <w:shd w:val="clear" w:color="auto" w:fill="auto"/>
                                  <w:vAlign w:val="center"/>
                                  <w:hideMark/>
                                </w:tcPr>
                                <w:p w14:paraId="19997BDD" w14:textId="77777777" w:rsidR="00AA26AB" w:rsidRPr="00D059B9" w:rsidRDefault="00AA26AB" w:rsidP="00EE542B">
                                  <w:pPr>
                                    <w:widowControl/>
                                    <w:jc w:val="both"/>
                                    <w:rPr>
                                      <w:rFonts w:ascii="標楷體" w:eastAsia="標楷體" w:hAnsi="標楷體" w:cs="Arial"/>
                                      <w:color w:val="000000"/>
                                      <w:spacing w:val="-12"/>
                                      <w:kern w:val="0"/>
                                      <w:sz w:val="20"/>
                                      <w:szCs w:val="20"/>
                                    </w:rPr>
                                  </w:pPr>
                                  <w:r w:rsidRPr="00D059B9">
                                    <w:rPr>
                                      <w:rFonts w:ascii="標楷體" w:eastAsia="標楷體" w:hAnsi="標楷體" w:cs="Arial" w:hint="eastAsia"/>
                                      <w:color w:val="000000"/>
                                      <w:spacing w:val="-12"/>
                                      <w:kern w:val="0"/>
                                      <w:sz w:val="20"/>
                                      <w:szCs w:val="20"/>
                                    </w:rPr>
                                    <w:t>113年7月20日至114年7月20日</w:t>
                                  </w:r>
                                </w:p>
                              </w:tc>
                            </w:tr>
                            <w:tr w:rsidR="00AA26AB" w:rsidRPr="00FB2A8C" w14:paraId="5CB6E732" w14:textId="77777777" w:rsidTr="00EE542B">
                              <w:trPr>
                                <w:trHeight w:val="403"/>
                              </w:trPr>
                              <w:tc>
                                <w:tcPr>
                                  <w:tcW w:w="754" w:type="pct"/>
                                  <w:vMerge w:val="restart"/>
                                  <w:tcBorders>
                                    <w:top w:val="nil"/>
                                    <w:left w:val="single" w:sz="4" w:space="0" w:color="auto"/>
                                    <w:bottom w:val="single" w:sz="4" w:space="0" w:color="auto"/>
                                    <w:right w:val="single" w:sz="4" w:space="0" w:color="auto"/>
                                  </w:tcBorders>
                                  <w:shd w:val="clear" w:color="auto" w:fill="auto"/>
                                  <w:vAlign w:val="center"/>
                                  <w:hideMark/>
                                </w:tcPr>
                                <w:p w14:paraId="75DDADBE"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樂心日間作業坊</w:t>
                                  </w:r>
                                </w:p>
                              </w:tc>
                              <w:tc>
                                <w:tcPr>
                                  <w:tcW w:w="959" w:type="pct"/>
                                  <w:tcBorders>
                                    <w:top w:val="single" w:sz="4" w:space="0" w:color="auto"/>
                                    <w:left w:val="nil"/>
                                    <w:bottom w:val="single" w:sz="4" w:space="0" w:color="auto"/>
                                    <w:right w:val="single" w:sz="4" w:space="0" w:color="auto"/>
                                  </w:tcBorders>
                                  <w:vAlign w:val="center"/>
                                </w:tcPr>
                                <w:p w14:paraId="545F45B6"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24256"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10,000</w:t>
                                  </w:r>
                                </w:p>
                              </w:tc>
                              <w:tc>
                                <w:tcPr>
                                  <w:tcW w:w="822" w:type="pct"/>
                                  <w:tcBorders>
                                    <w:top w:val="nil"/>
                                    <w:left w:val="nil"/>
                                    <w:bottom w:val="single" w:sz="4" w:space="0" w:color="auto"/>
                                    <w:right w:val="single" w:sz="4" w:space="0" w:color="auto"/>
                                  </w:tcBorders>
                                  <w:shd w:val="clear" w:color="auto" w:fill="auto"/>
                                  <w:noWrap/>
                                  <w:vAlign w:val="center"/>
                                  <w:hideMark/>
                                </w:tcPr>
                                <w:p w14:paraId="7FB7DAAB"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4B4CD4D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val="restart"/>
                                  <w:tcBorders>
                                    <w:top w:val="nil"/>
                                    <w:left w:val="single" w:sz="4" w:space="0" w:color="auto"/>
                                    <w:bottom w:val="single" w:sz="4" w:space="0" w:color="auto"/>
                                    <w:right w:val="single" w:sz="4" w:space="0" w:color="auto"/>
                                  </w:tcBorders>
                                  <w:shd w:val="clear" w:color="auto" w:fill="auto"/>
                                  <w:vAlign w:val="center"/>
                                  <w:hideMark/>
                                </w:tcPr>
                                <w:p w14:paraId="5D8F4780" w14:textId="77777777" w:rsidR="00AA26AB" w:rsidRPr="00DB6695" w:rsidRDefault="00AA26AB" w:rsidP="00EE542B">
                                  <w:pPr>
                                    <w:widowControl/>
                                    <w:jc w:val="both"/>
                                    <w:rPr>
                                      <w:rFonts w:ascii="標楷體" w:eastAsia="標楷體" w:hAnsi="標楷體" w:cs="Arial"/>
                                      <w:color w:val="000000"/>
                                      <w:spacing w:val="-6"/>
                                      <w:kern w:val="0"/>
                                      <w:sz w:val="20"/>
                                      <w:szCs w:val="20"/>
                                    </w:rPr>
                                  </w:pPr>
                                  <w:r w:rsidRPr="00DB6695">
                                    <w:rPr>
                                      <w:rFonts w:ascii="標楷體" w:eastAsia="標楷體" w:hAnsi="標楷體" w:cs="Arial" w:hint="eastAsia"/>
                                      <w:color w:val="000000"/>
                                      <w:spacing w:val="-6"/>
                                      <w:kern w:val="0"/>
                                      <w:sz w:val="20"/>
                                      <w:szCs w:val="20"/>
                                    </w:rPr>
                                    <w:t>113年6月2日至114年6月2日</w:t>
                                  </w:r>
                                </w:p>
                              </w:tc>
                            </w:tr>
                            <w:tr w:rsidR="00AA26AB" w:rsidRPr="00FB2A8C" w14:paraId="3B25EBC7" w14:textId="77777777" w:rsidTr="00EE542B">
                              <w:trPr>
                                <w:trHeight w:val="403"/>
                              </w:trPr>
                              <w:tc>
                                <w:tcPr>
                                  <w:tcW w:w="754" w:type="pct"/>
                                  <w:vMerge/>
                                  <w:tcBorders>
                                    <w:top w:val="nil"/>
                                    <w:left w:val="single" w:sz="4" w:space="0" w:color="auto"/>
                                    <w:bottom w:val="single" w:sz="4" w:space="0" w:color="auto"/>
                                    <w:right w:val="single" w:sz="4" w:space="0" w:color="auto"/>
                                  </w:tcBorders>
                                  <w:vAlign w:val="center"/>
                                  <w:hideMark/>
                                </w:tcPr>
                                <w:p w14:paraId="6FD04001" w14:textId="77777777" w:rsidR="00AA26AB" w:rsidRPr="00157525" w:rsidRDefault="00AA26AB" w:rsidP="002C4AC9">
                                  <w:pPr>
                                    <w:widowControl/>
                                    <w:jc w:val="both"/>
                                    <w:rPr>
                                      <w:rFonts w:ascii="標楷體" w:eastAsia="標楷體" w:hAnsi="標楷體" w:cs="Arial"/>
                                      <w:color w:val="000000"/>
                                      <w:kern w:val="0"/>
                                      <w:sz w:val="20"/>
                                      <w:szCs w:val="20"/>
                                    </w:rPr>
                                  </w:pPr>
                                </w:p>
                              </w:tc>
                              <w:tc>
                                <w:tcPr>
                                  <w:tcW w:w="959" w:type="pct"/>
                                  <w:tcBorders>
                                    <w:top w:val="single" w:sz="4" w:space="0" w:color="auto"/>
                                    <w:left w:val="nil"/>
                                    <w:bottom w:val="single" w:sz="4" w:space="0" w:color="auto"/>
                                    <w:right w:val="single" w:sz="4" w:space="0" w:color="auto"/>
                                  </w:tcBorders>
                                  <w:vAlign w:val="center"/>
                                </w:tcPr>
                                <w:p w14:paraId="23345436"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F5A2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24,000</w:t>
                                  </w:r>
                                </w:p>
                              </w:tc>
                              <w:tc>
                                <w:tcPr>
                                  <w:tcW w:w="822" w:type="pct"/>
                                  <w:tcBorders>
                                    <w:top w:val="nil"/>
                                    <w:left w:val="nil"/>
                                    <w:bottom w:val="single" w:sz="4" w:space="0" w:color="auto"/>
                                    <w:right w:val="single" w:sz="4" w:space="0" w:color="auto"/>
                                  </w:tcBorders>
                                  <w:shd w:val="clear" w:color="auto" w:fill="auto"/>
                                  <w:noWrap/>
                                  <w:vAlign w:val="center"/>
                                  <w:hideMark/>
                                </w:tcPr>
                                <w:p w14:paraId="7B838A3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005B968A"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tcBorders>
                                    <w:top w:val="nil"/>
                                    <w:left w:val="single" w:sz="4" w:space="0" w:color="auto"/>
                                    <w:bottom w:val="single" w:sz="4" w:space="0" w:color="auto"/>
                                    <w:right w:val="single" w:sz="4" w:space="0" w:color="auto"/>
                                  </w:tcBorders>
                                  <w:vAlign w:val="center"/>
                                  <w:hideMark/>
                                </w:tcPr>
                                <w:p w14:paraId="54AAE527" w14:textId="77777777" w:rsidR="00AA26AB" w:rsidRPr="00DB6695" w:rsidRDefault="00AA26AB" w:rsidP="00EE542B">
                                  <w:pPr>
                                    <w:widowControl/>
                                    <w:jc w:val="both"/>
                                    <w:rPr>
                                      <w:rFonts w:ascii="標楷體" w:eastAsia="標楷體" w:hAnsi="標楷體" w:cs="Arial"/>
                                      <w:color w:val="000000"/>
                                      <w:spacing w:val="-6"/>
                                      <w:kern w:val="0"/>
                                      <w:sz w:val="20"/>
                                      <w:szCs w:val="20"/>
                                    </w:rPr>
                                  </w:pPr>
                                </w:p>
                              </w:tc>
                            </w:tr>
                            <w:tr w:rsidR="00AA26AB" w:rsidRPr="00FB2A8C" w14:paraId="578B5C71" w14:textId="77777777" w:rsidTr="00EE542B">
                              <w:trPr>
                                <w:trHeight w:val="403"/>
                              </w:trPr>
                              <w:tc>
                                <w:tcPr>
                                  <w:tcW w:w="754" w:type="pct"/>
                                  <w:vMerge w:val="restart"/>
                                  <w:tcBorders>
                                    <w:top w:val="nil"/>
                                    <w:left w:val="single" w:sz="4" w:space="0" w:color="auto"/>
                                    <w:bottom w:val="single" w:sz="4" w:space="0" w:color="auto"/>
                                    <w:right w:val="single" w:sz="4" w:space="0" w:color="auto"/>
                                  </w:tcBorders>
                                  <w:shd w:val="clear" w:color="auto" w:fill="auto"/>
                                  <w:vAlign w:val="center"/>
                                  <w:hideMark/>
                                </w:tcPr>
                                <w:p w14:paraId="38D2F4A7" w14:textId="7A6BD1F2"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晨曦家</w:t>
                                  </w:r>
                                </w:p>
                              </w:tc>
                              <w:tc>
                                <w:tcPr>
                                  <w:tcW w:w="959" w:type="pct"/>
                                  <w:tcBorders>
                                    <w:top w:val="single" w:sz="4" w:space="0" w:color="auto"/>
                                    <w:left w:val="nil"/>
                                    <w:bottom w:val="single" w:sz="4" w:space="0" w:color="auto"/>
                                    <w:right w:val="single" w:sz="4" w:space="0" w:color="auto"/>
                                  </w:tcBorders>
                                  <w:vAlign w:val="center"/>
                                </w:tcPr>
                                <w:p w14:paraId="10008FD3"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9A4D60"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10,000</w:t>
                                  </w:r>
                                </w:p>
                              </w:tc>
                              <w:tc>
                                <w:tcPr>
                                  <w:tcW w:w="822" w:type="pct"/>
                                  <w:tcBorders>
                                    <w:top w:val="nil"/>
                                    <w:left w:val="nil"/>
                                    <w:bottom w:val="single" w:sz="4" w:space="0" w:color="auto"/>
                                    <w:right w:val="single" w:sz="4" w:space="0" w:color="auto"/>
                                  </w:tcBorders>
                                  <w:shd w:val="clear" w:color="auto" w:fill="auto"/>
                                  <w:noWrap/>
                                  <w:vAlign w:val="center"/>
                                  <w:hideMark/>
                                </w:tcPr>
                                <w:p w14:paraId="3A97066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4EDEB0C2"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val="restart"/>
                                  <w:tcBorders>
                                    <w:top w:val="nil"/>
                                    <w:left w:val="single" w:sz="4" w:space="0" w:color="auto"/>
                                    <w:bottom w:val="single" w:sz="4" w:space="0" w:color="auto"/>
                                    <w:right w:val="single" w:sz="4" w:space="0" w:color="auto"/>
                                  </w:tcBorders>
                                  <w:shd w:val="clear" w:color="auto" w:fill="auto"/>
                                  <w:vAlign w:val="center"/>
                                  <w:hideMark/>
                                </w:tcPr>
                                <w:p w14:paraId="502FDF03" w14:textId="77777777" w:rsidR="00AA26AB" w:rsidRPr="00D059B9" w:rsidRDefault="00AA26AB" w:rsidP="00EE542B">
                                  <w:pPr>
                                    <w:widowControl/>
                                    <w:jc w:val="both"/>
                                    <w:rPr>
                                      <w:rFonts w:ascii="標楷體" w:eastAsia="標楷體" w:hAnsi="標楷體" w:cs="Arial"/>
                                      <w:color w:val="000000"/>
                                      <w:spacing w:val="-12"/>
                                      <w:kern w:val="0"/>
                                      <w:sz w:val="20"/>
                                      <w:szCs w:val="20"/>
                                    </w:rPr>
                                  </w:pPr>
                                  <w:r w:rsidRPr="00D059B9">
                                    <w:rPr>
                                      <w:rFonts w:ascii="標楷體" w:eastAsia="標楷體" w:hAnsi="標楷體" w:cs="Arial" w:hint="eastAsia"/>
                                      <w:color w:val="000000"/>
                                      <w:spacing w:val="-12"/>
                                      <w:kern w:val="0"/>
                                      <w:sz w:val="20"/>
                                      <w:szCs w:val="20"/>
                                    </w:rPr>
                                    <w:t>113年1月1日至113年12月31日</w:t>
                                  </w:r>
                                </w:p>
                              </w:tc>
                            </w:tr>
                            <w:tr w:rsidR="00AA26AB" w:rsidRPr="00FB2A8C" w14:paraId="1241FC17" w14:textId="77777777" w:rsidTr="00EE542B">
                              <w:trPr>
                                <w:trHeight w:val="403"/>
                              </w:trPr>
                              <w:tc>
                                <w:tcPr>
                                  <w:tcW w:w="754" w:type="pct"/>
                                  <w:vMerge/>
                                  <w:tcBorders>
                                    <w:top w:val="nil"/>
                                    <w:left w:val="single" w:sz="4" w:space="0" w:color="auto"/>
                                    <w:bottom w:val="single" w:sz="4" w:space="0" w:color="auto"/>
                                    <w:right w:val="single" w:sz="4" w:space="0" w:color="auto"/>
                                  </w:tcBorders>
                                  <w:vAlign w:val="center"/>
                                  <w:hideMark/>
                                </w:tcPr>
                                <w:p w14:paraId="1866398A" w14:textId="77777777" w:rsidR="00AA26AB" w:rsidRPr="00157525" w:rsidRDefault="00AA26AB" w:rsidP="002C4AC9">
                                  <w:pPr>
                                    <w:widowControl/>
                                    <w:jc w:val="both"/>
                                    <w:rPr>
                                      <w:rFonts w:ascii="標楷體" w:eastAsia="標楷體" w:hAnsi="標楷體" w:cs="Arial"/>
                                      <w:color w:val="000000"/>
                                      <w:kern w:val="0"/>
                                      <w:sz w:val="20"/>
                                      <w:szCs w:val="20"/>
                                    </w:rPr>
                                  </w:pPr>
                                </w:p>
                              </w:tc>
                              <w:tc>
                                <w:tcPr>
                                  <w:tcW w:w="959" w:type="pct"/>
                                  <w:tcBorders>
                                    <w:top w:val="single" w:sz="4" w:space="0" w:color="auto"/>
                                    <w:left w:val="nil"/>
                                    <w:bottom w:val="single" w:sz="4" w:space="0" w:color="auto"/>
                                    <w:right w:val="single" w:sz="4" w:space="0" w:color="auto"/>
                                  </w:tcBorders>
                                  <w:vAlign w:val="center"/>
                                </w:tcPr>
                                <w:p w14:paraId="24BA187C"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每一事故財產損失</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A0D1D"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1,000</w:t>
                                  </w:r>
                                </w:p>
                              </w:tc>
                              <w:tc>
                                <w:tcPr>
                                  <w:tcW w:w="822" w:type="pct"/>
                                  <w:tcBorders>
                                    <w:top w:val="nil"/>
                                    <w:left w:val="nil"/>
                                    <w:bottom w:val="single" w:sz="4" w:space="0" w:color="auto"/>
                                    <w:right w:val="single" w:sz="4" w:space="0" w:color="auto"/>
                                  </w:tcBorders>
                                  <w:shd w:val="clear" w:color="auto" w:fill="auto"/>
                                  <w:noWrap/>
                                  <w:vAlign w:val="center"/>
                                  <w:hideMark/>
                                </w:tcPr>
                                <w:p w14:paraId="3DE5D0A0"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w:t>
                                  </w:r>
                                </w:p>
                              </w:tc>
                              <w:tc>
                                <w:tcPr>
                                  <w:tcW w:w="480" w:type="pct"/>
                                  <w:tcBorders>
                                    <w:top w:val="nil"/>
                                    <w:left w:val="nil"/>
                                    <w:bottom w:val="single" w:sz="4" w:space="0" w:color="auto"/>
                                    <w:right w:val="single" w:sz="4" w:space="0" w:color="auto"/>
                                  </w:tcBorders>
                                  <w:shd w:val="clear" w:color="auto" w:fill="auto"/>
                                  <w:noWrap/>
                                  <w:vAlign w:val="center"/>
                                  <w:hideMark/>
                                </w:tcPr>
                                <w:p w14:paraId="348161B8"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w:t>
                                  </w:r>
                                </w:p>
                              </w:tc>
                              <w:tc>
                                <w:tcPr>
                                  <w:tcW w:w="1507" w:type="pct"/>
                                  <w:vMerge/>
                                  <w:tcBorders>
                                    <w:top w:val="nil"/>
                                    <w:left w:val="single" w:sz="4" w:space="0" w:color="auto"/>
                                    <w:bottom w:val="single" w:sz="4" w:space="0" w:color="auto"/>
                                    <w:right w:val="single" w:sz="4" w:space="0" w:color="auto"/>
                                  </w:tcBorders>
                                  <w:vAlign w:val="center"/>
                                  <w:hideMark/>
                                </w:tcPr>
                                <w:p w14:paraId="628E9048" w14:textId="77777777" w:rsidR="00AA26AB" w:rsidRPr="00DB6695" w:rsidRDefault="00AA26AB" w:rsidP="00EE542B">
                                  <w:pPr>
                                    <w:widowControl/>
                                    <w:jc w:val="both"/>
                                    <w:rPr>
                                      <w:rFonts w:ascii="標楷體" w:eastAsia="標楷體" w:hAnsi="標楷體" w:cs="Arial"/>
                                      <w:color w:val="000000"/>
                                      <w:spacing w:val="-6"/>
                                      <w:kern w:val="0"/>
                                      <w:sz w:val="20"/>
                                      <w:szCs w:val="20"/>
                                    </w:rPr>
                                  </w:pPr>
                                </w:p>
                              </w:tc>
                            </w:tr>
                            <w:tr w:rsidR="00AA26AB" w:rsidRPr="00FB2A8C" w14:paraId="34C1D605" w14:textId="77777777" w:rsidTr="00EE542B">
                              <w:trPr>
                                <w:trHeight w:val="403"/>
                              </w:trPr>
                              <w:tc>
                                <w:tcPr>
                                  <w:tcW w:w="754" w:type="pct"/>
                                  <w:vMerge/>
                                  <w:tcBorders>
                                    <w:top w:val="nil"/>
                                    <w:left w:val="single" w:sz="4" w:space="0" w:color="auto"/>
                                    <w:bottom w:val="single" w:sz="4" w:space="0" w:color="auto"/>
                                    <w:right w:val="single" w:sz="4" w:space="0" w:color="auto"/>
                                  </w:tcBorders>
                                  <w:vAlign w:val="center"/>
                                  <w:hideMark/>
                                </w:tcPr>
                                <w:p w14:paraId="0870C158" w14:textId="77777777" w:rsidR="00AA26AB" w:rsidRPr="00157525" w:rsidRDefault="00AA26AB" w:rsidP="002C4AC9">
                                  <w:pPr>
                                    <w:widowControl/>
                                    <w:jc w:val="both"/>
                                    <w:rPr>
                                      <w:rFonts w:ascii="標楷體" w:eastAsia="標楷體" w:hAnsi="標楷體" w:cs="Arial"/>
                                      <w:color w:val="000000"/>
                                      <w:kern w:val="0"/>
                                      <w:sz w:val="20"/>
                                      <w:szCs w:val="20"/>
                                    </w:rPr>
                                  </w:pPr>
                                </w:p>
                              </w:tc>
                              <w:tc>
                                <w:tcPr>
                                  <w:tcW w:w="959" w:type="pct"/>
                                  <w:tcBorders>
                                    <w:top w:val="single" w:sz="4" w:space="0" w:color="auto"/>
                                    <w:left w:val="nil"/>
                                    <w:bottom w:val="single" w:sz="4" w:space="0" w:color="auto"/>
                                    <w:right w:val="single" w:sz="4" w:space="0" w:color="auto"/>
                                  </w:tcBorders>
                                  <w:vAlign w:val="center"/>
                                </w:tcPr>
                                <w:p w14:paraId="68B60F47"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750D7B"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24,000</w:t>
                                  </w:r>
                                </w:p>
                              </w:tc>
                              <w:tc>
                                <w:tcPr>
                                  <w:tcW w:w="822" w:type="pct"/>
                                  <w:tcBorders>
                                    <w:top w:val="nil"/>
                                    <w:left w:val="nil"/>
                                    <w:bottom w:val="single" w:sz="4" w:space="0" w:color="auto"/>
                                    <w:right w:val="single" w:sz="4" w:space="0" w:color="auto"/>
                                  </w:tcBorders>
                                  <w:shd w:val="clear" w:color="auto" w:fill="auto"/>
                                  <w:noWrap/>
                                  <w:vAlign w:val="center"/>
                                  <w:hideMark/>
                                </w:tcPr>
                                <w:p w14:paraId="4492F6BC"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551055F9"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tcBorders>
                                    <w:top w:val="nil"/>
                                    <w:left w:val="single" w:sz="4" w:space="0" w:color="auto"/>
                                    <w:bottom w:val="single" w:sz="4" w:space="0" w:color="auto"/>
                                    <w:right w:val="single" w:sz="4" w:space="0" w:color="auto"/>
                                  </w:tcBorders>
                                  <w:vAlign w:val="center"/>
                                  <w:hideMark/>
                                </w:tcPr>
                                <w:p w14:paraId="6EBF1CD4" w14:textId="77777777" w:rsidR="00AA26AB" w:rsidRPr="00DB6695" w:rsidRDefault="00AA26AB" w:rsidP="00EE542B">
                                  <w:pPr>
                                    <w:widowControl/>
                                    <w:jc w:val="both"/>
                                    <w:rPr>
                                      <w:rFonts w:ascii="標楷體" w:eastAsia="標楷體" w:hAnsi="標楷體" w:cs="Arial"/>
                                      <w:color w:val="000000"/>
                                      <w:spacing w:val="-6"/>
                                      <w:kern w:val="0"/>
                                      <w:sz w:val="20"/>
                                      <w:szCs w:val="20"/>
                                    </w:rPr>
                                  </w:pPr>
                                </w:p>
                              </w:tc>
                            </w:tr>
                            <w:tr w:rsidR="00AA26AB" w:rsidRPr="00FB2A8C" w14:paraId="2C0F0BEA" w14:textId="77777777" w:rsidTr="00EE542B">
                              <w:trPr>
                                <w:trHeight w:val="403"/>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B3C51F7" w14:textId="15621F36"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晨心園</w:t>
                                  </w:r>
                                </w:p>
                              </w:tc>
                              <w:tc>
                                <w:tcPr>
                                  <w:tcW w:w="959" w:type="pct"/>
                                  <w:tcBorders>
                                    <w:top w:val="single" w:sz="4" w:space="0" w:color="auto"/>
                                    <w:left w:val="nil"/>
                                    <w:bottom w:val="single" w:sz="4" w:space="0" w:color="auto"/>
                                    <w:right w:val="single" w:sz="4" w:space="0" w:color="auto"/>
                                  </w:tcBorders>
                                  <w:vAlign w:val="center"/>
                                </w:tcPr>
                                <w:p w14:paraId="24212389"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5CF817"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32,000</w:t>
                                  </w:r>
                                </w:p>
                              </w:tc>
                              <w:tc>
                                <w:tcPr>
                                  <w:tcW w:w="822" w:type="pct"/>
                                  <w:tcBorders>
                                    <w:top w:val="nil"/>
                                    <w:left w:val="nil"/>
                                    <w:bottom w:val="single" w:sz="4" w:space="0" w:color="auto"/>
                                    <w:right w:val="single" w:sz="4" w:space="0" w:color="auto"/>
                                  </w:tcBorders>
                                  <w:shd w:val="clear" w:color="auto" w:fill="auto"/>
                                  <w:noWrap/>
                                  <w:vAlign w:val="center"/>
                                  <w:hideMark/>
                                </w:tcPr>
                                <w:p w14:paraId="57A66278"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251C86D0"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- 2,000</w:t>
                                  </w:r>
                                </w:p>
                              </w:tc>
                              <w:tc>
                                <w:tcPr>
                                  <w:tcW w:w="1507" w:type="pct"/>
                                  <w:tcBorders>
                                    <w:top w:val="nil"/>
                                    <w:left w:val="nil"/>
                                    <w:bottom w:val="single" w:sz="4" w:space="0" w:color="auto"/>
                                    <w:right w:val="single" w:sz="4" w:space="0" w:color="auto"/>
                                  </w:tcBorders>
                                  <w:shd w:val="clear" w:color="auto" w:fill="auto"/>
                                  <w:vAlign w:val="center"/>
                                  <w:hideMark/>
                                </w:tcPr>
                                <w:p w14:paraId="526C9EA5" w14:textId="77777777" w:rsidR="00AA26AB" w:rsidRPr="00D059B9" w:rsidRDefault="00AA26AB" w:rsidP="00EE542B">
                                  <w:pPr>
                                    <w:widowControl/>
                                    <w:jc w:val="both"/>
                                    <w:rPr>
                                      <w:rFonts w:ascii="標楷體" w:eastAsia="標楷體" w:hAnsi="標楷體" w:cs="Arial"/>
                                      <w:color w:val="000000"/>
                                      <w:spacing w:val="-12"/>
                                      <w:kern w:val="0"/>
                                      <w:sz w:val="20"/>
                                      <w:szCs w:val="20"/>
                                    </w:rPr>
                                  </w:pPr>
                                  <w:r w:rsidRPr="00D059B9">
                                    <w:rPr>
                                      <w:rFonts w:ascii="標楷體" w:eastAsia="標楷體" w:hAnsi="標楷體" w:cs="Arial" w:hint="eastAsia"/>
                                      <w:color w:val="000000"/>
                                      <w:spacing w:val="-12"/>
                                      <w:kern w:val="0"/>
                                      <w:sz w:val="20"/>
                                      <w:szCs w:val="20"/>
                                    </w:rPr>
                                    <w:t>113年1月15日至114年1月15日</w:t>
                                  </w:r>
                                </w:p>
                              </w:tc>
                            </w:tr>
                            <w:tr w:rsidR="00AA26AB" w:rsidRPr="00FB2A8C" w14:paraId="7DA97A9B" w14:textId="77777777" w:rsidTr="00EE542B">
                              <w:trPr>
                                <w:trHeight w:val="403"/>
                              </w:trPr>
                              <w:tc>
                                <w:tcPr>
                                  <w:tcW w:w="754" w:type="pct"/>
                                  <w:vMerge w:val="restart"/>
                                  <w:tcBorders>
                                    <w:top w:val="nil"/>
                                    <w:left w:val="single" w:sz="4" w:space="0" w:color="auto"/>
                                    <w:bottom w:val="single" w:sz="4" w:space="0" w:color="auto"/>
                                    <w:right w:val="single" w:sz="4" w:space="0" w:color="auto"/>
                                  </w:tcBorders>
                                  <w:shd w:val="clear" w:color="auto" w:fill="auto"/>
                                  <w:vAlign w:val="center"/>
                                  <w:hideMark/>
                                </w:tcPr>
                                <w:p w14:paraId="5848E008"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溫心社區家園</w:t>
                                  </w:r>
                                </w:p>
                              </w:tc>
                              <w:tc>
                                <w:tcPr>
                                  <w:tcW w:w="959" w:type="pct"/>
                                  <w:tcBorders>
                                    <w:top w:val="single" w:sz="4" w:space="0" w:color="auto"/>
                                    <w:left w:val="nil"/>
                                    <w:bottom w:val="single" w:sz="4" w:space="0" w:color="auto"/>
                                    <w:right w:val="single" w:sz="4" w:space="0" w:color="auto"/>
                                  </w:tcBorders>
                                  <w:vAlign w:val="center"/>
                                </w:tcPr>
                                <w:p w14:paraId="7EC76C71" w14:textId="77777777" w:rsidR="00AA26AB" w:rsidRPr="00157525" w:rsidRDefault="00AA26AB" w:rsidP="001A7DEA">
                                  <w:pPr>
                                    <w:widowControl/>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982D93" w14:textId="77777777" w:rsidR="00AA26AB" w:rsidRPr="008B1B0A" w:rsidRDefault="00AA26AB" w:rsidP="001A7DEA">
                                  <w:pPr>
                                    <w:widowControl/>
                                    <w:jc w:val="right"/>
                                    <w:rPr>
                                      <w:rFonts w:ascii="標楷體" w:eastAsia="標楷體" w:hAnsi="標楷體" w:cs="Arial"/>
                                      <w:color w:val="000000"/>
                                      <w:kern w:val="0"/>
                                      <w:sz w:val="20"/>
                                      <w:szCs w:val="20"/>
                                      <w:lang w:eastAsia="zh-HK"/>
                                    </w:rPr>
                                  </w:pPr>
                                  <w:r w:rsidRPr="008B1B0A">
                                    <w:rPr>
                                      <w:rFonts w:ascii="標楷體" w:eastAsia="標楷體" w:hAnsi="標楷體" w:cs="Arial" w:hint="eastAsia"/>
                                      <w:color w:val="000000"/>
                                      <w:kern w:val="0"/>
                                      <w:sz w:val="20"/>
                                      <w:szCs w:val="20"/>
                                      <w:lang w:eastAsia="zh-HK"/>
                                    </w:rPr>
                                    <w:t>10,000</w:t>
                                  </w:r>
                                </w:p>
                              </w:tc>
                              <w:tc>
                                <w:tcPr>
                                  <w:tcW w:w="822" w:type="pct"/>
                                  <w:tcBorders>
                                    <w:top w:val="nil"/>
                                    <w:left w:val="nil"/>
                                    <w:bottom w:val="single" w:sz="4" w:space="0" w:color="auto"/>
                                    <w:right w:val="single" w:sz="4" w:space="0" w:color="auto"/>
                                  </w:tcBorders>
                                  <w:shd w:val="clear" w:color="auto" w:fill="auto"/>
                                  <w:noWrap/>
                                  <w:vAlign w:val="center"/>
                                  <w:hideMark/>
                                </w:tcPr>
                                <w:p w14:paraId="40194A6D" w14:textId="77777777" w:rsidR="00AA26AB" w:rsidRPr="008B1B0A" w:rsidRDefault="00AA26AB" w:rsidP="001A7DEA">
                                  <w:pPr>
                                    <w:widowControl/>
                                    <w:jc w:val="right"/>
                                    <w:rPr>
                                      <w:rFonts w:ascii="標楷體" w:eastAsia="標楷體" w:hAnsi="標楷體" w:cs="Arial"/>
                                      <w:color w:val="000000"/>
                                      <w:kern w:val="0"/>
                                      <w:sz w:val="20"/>
                                      <w:szCs w:val="20"/>
                                      <w:lang w:eastAsia="zh-HK"/>
                                    </w:rPr>
                                  </w:pPr>
                                  <w:r w:rsidRPr="008B1B0A">
                                    <w:rPr>
                                      <w:rFonts w:ascii="標楷體" w:eastAsia="標楷體" w:hAnsi="標楷體" w:cs="Arial" w:hint="eastAsia"/>
                                      <w:color w:val="000000"/>
                                      <w:kern w:val="0"/>
                                      <w:sz w:val="20"/>
                                      <w:szCs w:val="20"/>
                                      <w:lang w:eastAsia="zh-HK"/>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25491243"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val="restart"/>
                                  <w:tcBorders>
                                    <w:top w:val="nil"/>
                                    <w:left w:val="single" w:sz="4" w:space="0" w:color="auto"/>
                                    <w:bottom w:val="single" w:sz="4" w:space="0" w:color="auto"/>
                                    <w:right w:val="single" w:sz="4" w:space="0" w:color="auto"/>
                                  </w:tcBorders>
                                  <w:shd w:val="clear" w:color="auto" w:fill="auto"/>
                                  <w:vAlign w:val="center"/>
                                  <w:hideMark/>
                                </w:tcPr>
                                <w:p w14:paraId="7F4E65EF" w14:textId="77777777" w:rsidR="00AA26AB" w:rsidRPr="00DB6695" w:rsidRDefault="00AA26AB" w:rsidP="00EE542B">
                                  <w:pPr>
                                    <w:widowControl/>
                                    <w:jc w:val="both"/>
                                    <w:rPr>
                                      <w:rFonts w:ascii="標楷體" w:eastAsia="標楷體" w:hAnsi="標楷體" w:cs="Arial"/>
                                      <w:color w:val="000000"/>
                                      <w:spacing w:val="-6"/>
                                      <w:kern w:val="0"/>
                                      <w:sz w:val="20"/>
                                      <w:szCs w:val="20"/>
                                    </w:rPr>
                                  </w:pPr>
                                  <w:r w:rsidRPr="00DB6695">
                                    <w:rPr>
                                      <w:rFonts w:ascii="標楷體" w:eastAsia="標楷體" w:hAnsi="標楷體" w:cs="Arial" w:hint="eastAsia"/>
                                      <w:color w:val="000000"/>
                                      <w:spacing w:val="-6"/>
                                      <w:kern w:val="0"/>
                                      <w:sz w:val="20"/>
                                      <w:szCs w:val="20"/>
                                    </w:rPr>
                                    <w:t>113年1月1日至114年1月1日</w:t>
                                  </w:r>
                                </w:p>
                              </w:tc>
                            </w:tr>
                            <w:tr w:rsidR="00AA26AB" w:rsidRPr="00FB2A8C" w14:paraId="4A14CE64" w14:textId="77777777" w:rsidTr="002C4AC9">
                              <w:trPr>
                                <w:trHeight w:val="403"/>
                              </w:trPr>
                              <w:tc>
                                <w:tcPr>
                                  <w:tcW w:w="754" w:type="pct"/>
                                  <w:vMerge/>
                                  <w:tcBorders>
                                    <w:top w:val="nil"/>
                                    <w:left w:val="single" w:sz="4" w:space="0" w:color="auto"/>
                                    <w:bottom w:val="single" w:sz="4" w:space="0" w:color="auto"/>
                                    <w:right w:val="single" w:sz="4" w:space="0" w:color="auto"/>
                                  </w:tcBorders>
                                  <w:hideMark/>
                                </w:tcPr>
                                <w:p w14:paraId="69D18504" w14:textId="77777777" w:rsidR="00AA26AB" w:rsidRPr="00FB2A8C" w:rsidRDefault="00AA26AB" w:rsidP="001A7DEA">
                                  <w:pPr>
                                    <w:widowControl/>
                                    <w:rPr>
                                      <w:rFonts w:ascii="標楷體" w:eastAsia="標楷體" w:hAnsi="標楷體" w:cs="Arial"/>
                                      <w:color w:val="000000"/>
                                      <w:kern w:val="0"/>
                                    </w:rPr>
                                  </w:pPr>
                                </w:p>
                              </w:tc>
                              <w:tc>
                                <w:tcPr>
                                  <w:tcW w:w="959" w:type="pct"/>
                                  <w:tcBorders>
                                    <w:top w:val="nil"/>
                                    <w:left w:val="nil"/>
                                    <w:bottom w:val="single" w:sz="4" w:space="0" w:color="auto"/>
                                    <w:right w:val="single" w:sz="4" w:space="0" w:color="auto"/>
                                  </w:tcBorders>
                                  <w:vAlign w:val="center"/>
                                </w:tcPr>
                                <w:p w14:paraId="25E8DC45" w14:textId="77777777" w:rsidR="00AA26AB" w:rsidRPr="00157525" w:rsidRDefault="00AA26AB" w:rsidP="001A7DEA">
                                  <w:pPr>
                                    <w:widowControl/>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571988" w14:textId="77777777" w:rsidR="00AA26AB" w:rsidRPr="00157525" w:rsidRDefault="00AA26AB" w:rsidP="001A7DEA">
                                  <w:pPr>
                                    <w:widowControl/>
                                    <w:jc w:val="right"/>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24,000</w:t>
                                  </w:r>
                                </w:p>
                              </w:tc>
                              <w:tc>
                                <w:tcPr>
                                  <w:tcW w:w="822" w:type="pct"/>
                                  <w:tcBorders>
                                    <w:top w:val="nil"/>
                                    <w:left w:val="nil"/>
                                    <w:bottom w:val="single" w:sz="4" w:space="0" w:color="auto"/>
                                    <w:right w:val="single" w:sz="4" w:space="0" w:color="auto"/>
                                  </w:tcBorders>
                                  <w:shd w:val="clear" w:color="auto" w:fill="auto"/>
                                  <w:noWrap/>
                                  <w:vAlign w:val="center"/>
                                  <w:hideMark/>
                                </w:tcPr>
                                <w:p w14:paraId="357B67C6" w14:textId="77777777" w:rsidR="00AA26AB" w:rsidRPr="00157525" w:rsidRDefault="00AA26AB" w:rsidP="001A7DEA">
                                  <w:pPr>
                                    <w:widowControl/>
                                    <w:jc w:val="right"/>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5A48EA06" w14:textId="77777777" w:rsidR="00AA26AB" w:rsidRPr="005B096F" w:rsidRDefault="00AA26AB" w:rsidP="001A7DEA">
                                  <w:pPr>
                                    <w:widowControl/>
                                    <w:jc w:val="right"/>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w:t>
                                  </w:r>
                                  <w:r>
                                    <w:rPr>
                                      <w:rFonts w:ascii="標楷體" w:eastAsia="標楷體" w:hAnsi="標楷體" w:cs="Arial" w:hint="eastAsia"/>
                                      <w:color w:val="000000"/>
                                      <w:kern w:val="0"/>
                                      <w:sz w:val="20"/>
                                      <w:szCs w:val="20"/>
                                    </w:rPr>
                                    <w:t xml:space="preserve"> </w:t>
                                  </w:r>
                                  <w:r w:rsidRPr="005B096F">
                                    <w:rPr>
                                      <w:rFonts w:ascii="標楷體" w:eastAsia="標楷體" w:hAnsi="標楷體" w:cs="Arial" w:hint="eastAsia"/>
                                      <w:color w:val="000000"/>
                                      <w:kern w:val="0"/>
                                      <w:sz w:val="20"/>
                                      <w:szCs w:val="20"/>
                                    </w:rPr>
                                    <w:t>10,000</w:t>
                                  </w:r>
                                </w:p>
                              </w:tc>
                              <w:tc>
                                <w:tcPr>
                                  <w:tcW w:w="1507" w:type="pct"/>
                                  <w:vMerge/>
                                  <w:tcBorders>
                                    <w:top w:val="nil"/>
                                    <w:left w:val="single" w:sz="4" w:space="0" w:color="auto"/>
                                    <w:bottom w:val="single" w:sz="4" w:space="0" w:color="auto"/>
                                    <w:right w:val="single" w:sz="4" w:space="0" w:color="auto"/>
                                  </w:tcBorders>
                                  <w:hideMark/>
                                </w:tcPr>
                                <w:p w14:paraId="3A46D2E1" w14:textId="77777777" w:rsidR="00AA26AB" w:rsidRPr="00157525" w:rsidRDefault="00AA26AB" w:rsidP="001A7DEA">
                                  <w:pPr>
                                    <w:widowControl/>
                                    <w:rPr>
                                      <w:rFonts w:ascii="標楷體" w:eastAsia="標楷體" w:hAnsi="標楷體" w:cs="Arial"/>
                                      <w:color w:val="000000"/>
                                      <w:spacing w:val="-30"/>
                                      <w:kern w:val="0"/>
                                      <w:sz w:val="20"/>
                                      <w:szCs w:val="20"/>
                                    </w:rPr>
                                  </w:pPr>
                                </w:p>
                              </w:tc>
                            </w:tr>
                            <w:tr w:rsidR="00AA26AB" w:rsidRPr="00FB2A8C" w14:paraId="4D546B52" w14:textId="77777777" w:rsidTr="00D059B9">
                              <w:trPr>
                                <w:trHeight w:val="20"/>
                              </w:trPr>
                              <w:tc>
                                <w:tcPr>
                                  <w:tcW w:w="5000" w:type="pct"/>
                                  <w:gridSpan w:val="6"/>
                                  <w:tcBorders>
                                    <w:top w:val="nil"/>
                                    <w:left w:val="nil"/>
                                    <w:bottom w:val="nil"/>
                                    <w:right w:val="nil"/>
                                  </w:tcBorders>
                                </w:tcPr>
                                <w:p w14:paraId="1B3EA534" w14:textId="77777777" w:rsidR="00AA26AB" w:rsidRPr="00FB2A8C" w:rsidRDefault="00AA26AB" w:rsidP="002C4AC9">
                                  <w:pPr>
                                    <w:widowControl/>
                                    <w:snapToGrid w:val="0"/>
                                    <w:rPr>
                                      <w:rFonts w:ascii="標楷體" w:eastAsia="標楷體" w:hAnsi="標楷體" w:cs="Arial"/>
                                      <w:color w:val="000000"/>
                                      <w:kern w:val="0"/>
                                      <w:sz w:val="18"/>
                                      <w:szCs w:val="18"/>
                                    </w:rPr>
                                  </w:pPr>
                                  <w:r w:rsidRPr="00FB2A8C">
                                    <w:rPr>
                                      <w:rFonts w:ascii="標楷體" w:eastAsia="標楷體" w:hAnsi="標楷體" w:cs="Arial" w:hint="eastAsia"/>
                                      <w:color w:val="000000"/>
                                      <w:kern w:val="0"/>
                                      <w:sz w:val="18"/>
                                      <w:szCs w:val="18"/>
                                      <w:lang w:eastAsia="zh-HK"/>
                                    </w:rPr>
                                    <w:t>資料來源：整理自金門縣政府提供資料。</w:t>
                                  </w:r>
                                </w:p>
                              </w:tc>
                            </w:tr>
                          </w:tbl>
                          <w:p w14:paraId="3AA601CE" w14:textId="77777777" w:rsidR="00AA26AB" w:rsidRPr="00D059B9" w:rsidRDefault="00AA26AB" w:rsidP="00D059B9">
                            <w:pPr>
                              <w:rPr>
                                <w:color w:val="1F497D"/>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B7A937" id="文字方塊 57" o:spid="_x0000_s1098" type="#_x0000_t202" style="position:absolute;left:0;text-align:left;margin-left:42.75pt;margin-top:126.05pt;width:509.6pt;height:348.45pt;z-index:-2515691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" stroked="f">
                <v:textbox>
                  <w:txbxContent>
                    <w:tbl>
                      <w:tblPr>
                        <w:tblW w:w="5000" w:type="pct"/>
                        <w:tblCellMar>
                          <w:left w:w="28" w:type="dxa"/>
                          <w:right w:w="28" w:type="dxa"/>
                        </w:tblCellMar>
                        <w:tblLook w:val="04A0" w:firstRow="1" w:lastRow="0" w:firstColumn="1" w:lastColumn="0" w:noHBand="0" w:noVBand="1"/>
                      </w:tblPr>
                      <w:tblGrid>
                        <w:gridCol w:w="1494"/>
                        <w:gridCol w:w="1900"/>
                        <w:gridCol w:w="949"/>
                        <w:gridCol w:w="1628"/>
                        <w:gridCol w:w="951"/>
                        <w:gridCol w:w="2983"/>
                      </w:tblGrid>
                      <w:tr w:rsidR="00AA26AB" w:rsidRPr="00FB2A8C" w14:paraId="539BBEC1" w14:textId="77777777" w:rsidTr="00D059B9">
                        <w:trPr>
                          <w:trHeight w:val="20"/>
                        </w:trPr>
                        <w:tc>
                          <w:tcPr>
                            <w:tcW w:w="5000" w:type="pct"/>
                            <w:gridSpan w:val="6"/>
                            <w:tcBorders>
                              <w:top w:val="nil"/>
                              <w:left w:val="nil"/>
                              <w:bottom w:val="nil"/>
                              <w:right w:val="nil"/>
                            </w:tcBorders>
                          </w:tcPr>
                          <w:p w14:paraId="67556F4D" w14:textId="77777777" w:rsidR="00AA26AB" w:rsidRPr="00FB2A8C" w:rsidRDefault="00AA26AB" w:rsidP="00BD4445">
                            <w:pPr>
                              <w:widowControl/>
                              <w:snapToGrid w:val="0"/>
                              <w:spacing w:line="260" w:lineRule="exact"/>
                              <w:jc w:val="center"/>
                              <w:rPr>
                                <w:rFonts w:ascii="標楷體" w:eastAsia="標楷體" w:hAnsi="標楷體" w:cs="Arial"/>
                                <w:b/>
                                <w:bCs/>
                                <w:color w:val="000000"/>
                                <w:kern w:val="0"/>
                                <w:szCs w:val="24"/>
                              </w:rPr>
                            </w:pPr>
                            <w:r w:rsidRPr="00FB2A8C">
                              <w:rPr>
                                <w:rFonts w:ascii="標楷體" w:eastAsia="標楷體" w:hAnsi="標楷體" w:cs="Arial" w:hint="eastAsia"/>
                                <w:b/>
                                <w:bCs/>
                                <w:color w:val="000000"/>
                                <w:kern w:val="0"/>
                                <w:szCs w:val="24"/>
                                <w:lang w:eastAsia="zh-HK"/>
                              </w:rPr>
                              <w:t>表</w:t>
                            </w:r>
                            <w:r>
                              <w:rPr>
                                <w:rFonts w:ascii="標楷體" w:eastAsia="標楷體" w:hAnsi="標楷體" w:cs="Arial" w:hint="eastAsia"/>
                                <w:b/>
                                <w:bCs/>
                                <w:color w:val="000000"/>
                                <w:kern w:val="0"/>
                                <w:szCs w:val="24"/>
                              </w:rPr>
                              <w:t>1</w:t>
                            </w:r>
                            <w:r w:rsidRPr="00FB2A8C">
                              <w:rPr>
                                <w:rFonts w:ascii="標楷體" w:eastAsia="標楷體" w:hAnsi="標楷體" w:cs="Arial" w:hint="eastAsia"/>
                                <w:b/>
                                <w:bCs/>
                                <w:color w:val="000000"/>
                                <w:kern w:val="0"/>
                                <w:szCs w:val="24"/>
                                <w:lang w:eastAsia="zh-HK"/>
                              </w:rPr>
                              <w:t xml:space="preserve">　金門縣社區照顧及支持服務投保公共意外險保額低於規定保險金額情形</w:t>
                            </w:r>
                          </w:p>
                        </w:tc>
                      </w:tr>
                      <w:tr w:rsidR="00AA26AB" w:rsidRPr="00FB2A8C" w14:paraId="0F667E9A" w14:textId="77777777" w:rsidTr="00D059B9">
                        <w:trPr>
                          <w:trHeight w:val="20"/>
                        </w:trPr>
                        <w:tc>
                          <w:tcPr>
                            <w:tcW w:w="5000" w:type="pct"/>
                            <w:gridSpan w:val="6"/>
                            <w:tcBorders>
                              <w:top w:val="nil"/>
                              <w:left w:val="nil"/>
                              <w:bottom w:val="nil"/>
                              <w:right w:val="nil"/>
                            </w:tcBorders>
                          </w:tcPr>
                          <w:p w14:paraId="18F1CD87" w14:textId="77777777" w:rsidR="00AA26AB" w:rsidRPr="00157525" w:rsidRDefault="00AA26AB" w:rsidP="00816FEF">
                            <w:pPr>
                              <w:widowControl/>
                              <w:snapToGrid w:val="0"/>
                              <w:spacing w:line="320" w:lineRule="exact"/>
                              <w:jc w:val="right"/>
                              <w:rPr>
                                <w:rFonts w:ascii="標楷體" w:eastAsia="標楷體" w:hAnsi="標楷體" w:cs="Arial"/>
                                <w:color w:val="000000"/>
                                <w:kern w:val="0"/>
                                <w:sz w:val="20"/>
                                <w:szCs w:val="20"/>
                              </w:rPr>
                            </w:pPr>
                            <w:bookmarkStart w:id="45" w:name="_Hlk200225642"/>
                            <w:r w:rsidRPr="00157525">
                              <w:rPr>
                                <w:rFonts w:ascii="標楷體" w:eastAsia="標楷體" w:hAnsi="標楷體" w:cs="Arial" w:hint="eastAsia"/>
                                <w:color w:val="000000"/>
                                <w:kern w:val="0"/>
                                <w:sz w:val="20"/>
                                <w:szCs w:val="20"/>
                                <w:lang w:eastAsia="zh-HK"/>
                              </w:rPr>
                              <w:t>單位：新臺幣千元</w:t>
                            </w:r>
                          </w:p>
                        </w:tc>
                      </w:tr>
                      <w:bookmarkEnd w:id="45"/>
                      <w:tr w:rsidR="00AA26AB" w:rsidRPr="00FB2A8C" w14:paraId="587EDB0B" w14:textId="77777777" w:rsidTr="00D059B9">
                        <w:trPr>
                          <w:trHeight w:val="20"/>
                        </w:trPr>
                        <w:tc>
                          <w:tcPr>
                            <w:tcW w:w="7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138327" w14:textId="77777777" w:rsidR="00AA26AB" w:rsidRPr="00157525" w:rsidRDefault="00AA26AB" w:rsidP="005B096F">
                            <w:pPr>
                              <w:widowControl/>
                              <w:jc w:val="distribute"/>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服務機構名稱</w:t>
                            </w:r>
                          </w:p>
                        </w:tc>
                        <w:tc>
                          <w:tcPr>
                            <w:tcW w:w="959" w:type="pct"/>
                            <w:tcBorders>
                              <w:top w:val="single" w:sz="4" w:space="0" w:color="auto"/>
                              <w:left w:val="nil"/>
                              <w:bottom w:val="single" w:sz="4" w:space="0" w:color="auto"/>
                              <w:right w:val="single" w:sz="4" w:space="0" w:color="auto"/>
                            </w:tcBorders>
                            <w:vAlign w:val="center"/>
                          </w:tcPr>
                          <w:p w14:paraId="099B6BA1" w14:textId="77777777" w:rsidR="00AA26AB" w:rsidRPr="00157525" w:rsidRDefault="00AA26AB" w:rsidP="005B096F">
                            <w:pPr>
                              <w:widowControl/>
                              <w:jc w:val="distribute"/>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事故名稱</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14:paraId="2A7CA7A7" w14:textId="687AA75A" w:rsidR="00AA26AB" w:rsidRDefault="00AA26AB" w:rsidP="005B096F">
                            <w:pPr>
                              <w:widowControl/>
                              <w:jc w:val="distribute"/>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承商投保金額</w:t>
                            </w:r>
                          </w:p>
                          <w:p w14:paraId="0B3872EF" w14:textId="77777777" w:rsidR="00AA26AB" w:rsidRPr="00157525" w:rsidRDefault="00AA26AB" w:rsidP="005B096F">
                            <w:pPr>
                              <w:widowControl/>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（A）</w:t>
                            </w:r>
                          </w:p>
                        </w:tc>
                        <w:tc>
                          <w:tcPr>
                            <w:tcW w:w="822" w:type="pct"/>
                            <w:tcBorders>
                              <w:top w:val="single" w:sz="4" w:space="0" w:color="auto"/>
                              <w:left w:val="nil"/>
                              <w:bottom w:val="single" w:sz="4" w:space="0" w:color="auto"/>
                              <w:right w:val="single" w:sz="4" w:space="0" w:color="auto"/>
                            </w:tcBorders>
                            <w:shd w:val="clear" w:color="auto" w:fill="auto"/>
                            <w:vAlign w:val="center"/>
                            <w:hideMark/>
                          </w:tcPr>
                          <w:p w14:paraId="45CAA777" w14:textId="00CBACF7" w:rsidR="00F3536B" w:rsidRDefault="00AA26AB" w:rsidP="00115792">
                            <w:pPr>
                              <w:widowControl/>
                              <w:jc w:val="distribute"/>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身心障礙福利機構應投保公共意外責任險最低保險金額</w:t>
                            </w:r>
                          </w:p>
                          <w:p w14:paraId="0F9DF652" w14:textId="7D3A6F3E" w:rsidR="00AA26AB" w:rsidRPr="00157525" w:rsidRDefault="00AA26AB" w:rsidP="00F3536B">
                            <w:pPr>
                              <w:widowControl/>
                              <w:jc w:val="center"/>
                              <w:rPr>
                                <w:rFonts w:ascii="標楷體" w:eastAsia="標楷體" w:hAnsi="標楷體" w:cs="Arial"/>
                                <w:color w:val="000000"/>
                                <w:kern w:val="0"/>
                                <w:sz w:val="20"/>
                                <w:szCs w:val="20"/>
                                <w:lang w:eastAsia="zh-HK"/>
                              </w:rPr>
                            </w:pPr>
                            <w:r>
                              <w:rPr>
                                <w:rFonts w:ascii="標楷體" w:eastAsia="標楷體" w:hAnsi="標楷體" w:cs="Arial" w:hint="eastAsia"/>
                                <w:color w:val="000000"/>
                                <w:kern w:val="0"/>
                                <w:sz w:val="20"/>
                                <w:szCs w:val="20"/>
                              </w:rPr>
                              <w:t>（B）</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39FF63CF" w14:textId="77777777" w:rsidR="00AA26AB" w:rsidRDefault="00AA26AB" w:rsidP="005B096F">
                            <w:pPr>
                              <w:widowControl/>
                              <w:jc w:val="distribute"/>
                              <w:rPr>
                                <w:rFonts w:ascii="標楷體" w:eastAsia="標楷體" w:hAnsi="標楷體" w:cs="Arial"/>
                                <w:color w:val="000000"/>
                                <w:spacing w:val="-6"/>
                                <w:kern w:val="0"/>
                                <w:sz w:val="20"/>
                                <w:szCs w:val="20"/>
                                <w:lang w:eastAsia="zh-HK"/>
                              </w:rPr>
                            </w:pPr>
                            <w:r w:rsidRPr="001A7DEA">
                              <w:rPr>
                                <w:rFonts w:ascii="標楷體" w:eastAsia="標楷體" w:hAnsi="標楷體" w:cs="Arial" w:hint="eastAsia"/>
                                <w:color w:val="000000"/>
                                <w:spacing w:val="-6"/>
                                <w:kern w:val="0"/>
                                <w:sz w:val="20"/>
                                <w:szCs w:val="20"/>
                                <w:lang w:eastAsia="zh-HK"/>
                              </w:rPr>
                              <w:t>投保金額差異數</w:t>
                            </w:r>
                          </w:p>
                          <w:p w14:paraId="15A4C2A2" w14:textId="59EB8AF7" w:rsidR="00AA26AB" w:rsidRPr="00157525" w:rsidRDefault="003E1B2F" w:rsidP="005B096F">
                            <w:pPr>
                              <w:widowControl/>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(C</w:t>
                            </w:r>
                            <w:r>
                              <w:rPr>
                                <w:rFonts w:ascii="標楷體" w:eastAsia="標楷體" w:hAnsi="標楷體" w:cs="Arial"/>
                                <w:color w:val="000000"/>
                                <w:kern w:val="0"/>
                                <w:sz w:val="20"/>
                                <w:szCs w:val="20"/>
                              </w:rPr>
                              <w:t>=</w:t>
                            </w:r>
                            <w:r w:rsidR="00AA26AB">
                              <w:rPr>
                                <w:rFonts w:ascii="標楷體" w:eastAsia="標楷體" w:hAnsi="標楷體" w:cs="Arial" w:hint="eastAsia"/>
                                <w:color w:val="000000"/>
                                <w:kern w:val="0"/>
                                <w:sz w:val="20"/>
                                <w:szCs w:val="20"/>
                              </w:rPr>
                              <w:t>A</w:t>
                            </w:r>
                            <w:r w:rsidR="00AA26AB">
                              <w:rPr>
                                <w:rFonts w:ascii="標楷體" w:eastAsia="標楷體" w:hAnsi="標楷體" w:cs="Arial"/>
                                <w:color w:val="000000"/>
                                <w:kern w:val="0"/>
                                <w:sz w:val="20"/>
                                <w:szCs w:val="20"/>
                              </w:rPr>
                              <w:t>-B</w:t>
                            </w:r>
                            <w:r>
                              <w:rPr>
                                <w:rFonts w:ascii="標楷體" w:eastAsia="標楷體" w:hAnsi="標楷體" w:cs="Arial"/>
                                <w:color w:val="000000"/>
                                <w:kern w:val="0"/>
                                <w:sz w:val="20"/>
                                <w:szCs w:val="20"/>
                              </w:rPr>
                              <w:t>)</w:t>
                            </w:r>
                          </w:p>
                        </w:tc>
                        <w:tc>
                          <w:tcPr>
                            <w:tcW w:w="1507" w:type="pct"/>
                            <w:tcBorders>
                              <w:top w:val="single" w:sz="4" w:space="0" w:color="auto"/>
                              <w:left w:val="nil"/>
                              <w:bottom w:val="single" w:sz="4" w:space="0" w:color="auto"/>
                              <w:right w:val="single" w:sz="4" w:space="0" w:color="auto"/>
                            </w:tcBorders>
                            <w:shd w:val="clear" w:color="auto" w:fill="auto"/>
                            <w:noWrap/>
                            <w:vAlign w:val="center"/>
                            <w:hideMark/>
                          </w:tcPr>
                          <w:p w14:paraId="6CCB90CC" w14:textId="77777777" w:rsidR="00AA26AB" w:rsidRPr="00157525" w:rsidRDefault="00AA26AB" w:rsidP="005B096F">
                            <w:pPr>
                              <w:widowControl/>
                              <w:jc w:val="distribute"/>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w:t>
                            </w:r>
                          </w:p>
                        </w:tc>
                      </w:tr>
                      <w:tr w:rsidR="00AA26AB" w:rsidRPr="00FB2A8C" w14:paraId="416868BD" w14:textId="77777777" w:rsidTr="00EE542B">
                        <w:trPr>
                          <w:trHeight w:val="403"/>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15A6156F"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康心日間作業坊</w:t>
                            </w:r>
                          </w:p>
                        </w:tc>
                        <w:tc>
                          <w:tcPr>
                            <w:tcW w:w="959" w:type="pct"/>
                            <w:tcBorders>
                              <w:top w:val="single" w:sz="4" w:space="0" w:color="auto"/>
                              <w:left w:val="nil"/>
                              <w:bottom w:val="single" w:sz="4" w:space="0" w:color="auto"/>
                              <w:right w:val="single" w:sz="4" w:space="0" w:color="auto"/>
                            </w:tcBorders>
                            <w:vAlign w:val="center"/>
                          </w:tcPr>
                          <w:p w14:paraId="1F90EE09"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089747"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15,000</w:t>
                            </w:r>
                          </w:p>
                        </w:tc>
                        <w:tc>
                          <w:tcPr>
                            <w:tcW w:w="822" w:type="pct"/>
                            <w:tcBorders>
                              <w:top w:val="nil"/>
                              <w:left w:val="nil"/>
                              <w:bottom w:val="single" w:sz="4" w:space="0" w:color="auto"/>
                              <w:right w:val="single" w:sz="4" w:space="0" w:color="auto"/>
                            </w:tcBorders>
                            <w:shd w:val="clear" w:color="auto" w:fill="auto"/>
                            <w:noWrap/>
                            <w:vAlign w:val="center"/>
                            <w:hideMark/>
                          </w:tcPr>
                          <w:p w14:paraId="62A0479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39E88DE2"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- 5,000</w:t>
                            </w:r>
                          </w:p>
                        </w:tc>
                        <w:tc>
                          <w:tcPr>
                            <w:tcW w:w="1507" w:type="pct"/>
                            <w:tcBorders>
                              <w:top w:val="nil"/>
                              <w:left w:val="nil"/>
                              <w:bottom w:val="single" w:sz="4" w:space="0" w:color="auto"/>
                              <w:right w:val="single" w:sz="4" w:space="0" w:color="auto"/>
                            </w:tcBorders>
                            <w:shd w:val="clear" w:color="auto" w:fill="auto"/>
                            <w:vAlign w:val="center"/>
                            <w:hideMark/>
                          </w:tcPr>
                          <w:p w14:paraId="2997D8E4" w14:textId="77777777" w:rsidR="00AA26AB" w:rsidRPr="00DB6695" w:rsidRDefault="00AA26AB" w:rsidP="00EE542B">
                            <w:pPr>
                              <w:widowControl/>
                              <w:jc w:val="both"/>
                              <w:rPr>
                                <w:rFonts w:ascii="標楷體" w:eastAsia="標楷體" w:hAnsi="標楷體" w:cs="Arial"/>
                                <w:color w:val="000000"/>
                                <w:spacing w:val="-6"/>
                                <w:kern w:val="0"/>
                                <w:sz w:val="20"/>
                                <w:szCs w:val="20"/>
                              </w:rPr>
                            </w:pPr>
                            <w:r w:rsidRPr="00DB6695">
                              <w:rPr>
                                <w:rFonts w:ascii="標楷體" w:eastAsia="標楷體" w:hAnsi="標楷體" w:cs="Arial" w:hint="eastAsia"/>
                                <w:color w:val="000000"/>
                                <w:spacing w:val="-6"/>
                                <w:kern w:val="0"/>
                                <w:sz w:val="20"/>
                                <w:szCs w:val="20"/>
                              </w:rPr>
                              <w:t>113年7月4日至114年7月4日</w:t>
                            </w:r>
                          </w:p>
                        </w:tc>
                      </w:tr>
                      <w:tr w:rsidR="00AA26AB" w:rsidRPr="00FB2A8C" w14:paraId="30317EE4" w14:textId="77777777" w:rsidTr="00EE542B">
                        <w:trPr>
                          <w:trHeight w:val="403"/>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5D86E031"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放心日間作業坊</w:t>
                            </w:r>
                          </w:p>
                        </w:tc>
                        <w:tc>
                          <w:tcPr>
                            <w:tcW w:w="959" w:type="pct"/>
                            <w:tcBorders>
                              <w:top w:val="single" w:sz="4" w:space="0" w:color="auto"/>
                              <w:left w:val="nil"/>
                              <w:bottom w:val="single" w:sz="4" w:space="0" w:color="auto"/>
                              <w:right w:val="single" w:sz="4" w:space="0" w:color="auto"/>
                            </w:tcBorders>
                            <w:vAlign w:val="center"/>
                          </w:tcPr>
                          <w:p w14:paraId="1A53A739"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2ED02"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15,000</w:t>
                            </w:r>
                          </w:p>
                        </w:tc>
                        <w:tc>
                          <w:tcPr>
                            <w:tcW w:w="822" w:type="pct"/>
                            <w:tcBorders>
                              <w:top w:val="nil"/>
                              <w:left w:val="nil"/>
                              <w:bottom w:val="single" w:sz="4" w:space="0" w:color="auto"/>
                              <w:right w:val="single" w:sz="4" w:space="0" w:color="auto"/>
                            </w:tcBorders>
                            <w:shd w:val="clear" w:color="auto" w:fill="auto"/>
                            <w:noWrap/>
                            <w:vAlign w:val="center"/>
                            <w:hideMark/>
                          </w:tcPr>
                          <w:p w14:paraId="208B1B27"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139D6E34"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- 5,000</w:t>
                            </w:r>
                          </w:p>
                        </w:tc>
                        <w:tc>
                          <w:tcPr>
                            <w:tcW w:w="1507" w:type="pct"/>
                            <w:tcBorders>
                              <w:top w:val="nil"/>
                              <w:left w:val="nil"/>
                              <w:bottom w:val="single" w:sz="4" w:space="0" w:color="auto"/>
                              <w:right w:val="single" w:sz="4" w:space="0" w:color="auto"/>
                            </w:tcBorders>
                            <w:shd w:val="clear" w:color="auto" w:fill="auto"/>
                            <w:vAlign w:val="center"/>
                            <w:hideMark/>
                          </w:tcPr>
                          <w:p w14:paraId="19997BDD" w14:textId="77777777" w:rsidR="00AA26AB" w:rsidRPr="00D059B9" w:rsidRDefault="00AA26AB" w:rsidP="00EE542B">
                            <w:pPr>
                              <w:widowControl/>
                              <w:jc w:val="both"/>
                              <w:rPr>
                                <w:rFonts w:ascii="標楷體" w:eastAsia="標楷體" w:hAnsi="標楷體" w:cs="Arial"/>
                                <w:color w:val="000000"/>
                                <w:spacing w:val="-12"/>
                                <w:kern w:val="0"/>
                                <w:sz w:val="20"/>
                                <w:szCs w:val="20"/>
                              </w:rPr>
                            </w:pPr>
                            <w:r w:rsidRPr="00D059B9">
                              <w:rPr>
                                <w:rFonts w:ascii="標楷體" w:eastAsia="標楷體" w:hAnsi="標楷體" w:cs="Arial" w:hint="eastAsia"/>
                                <w:color w:val="000000"/>
                                <w:spacing w:val="-12"/>
                                <w:kern w:val="0"/>
                                <w:sz w:val="20"/>
                                <w:szCs w:val="20"/>
                              </w:rPr>
                              <w:t>113年7月20日至114年7月20日</w:t>
                            </w:r>
                          </w:p>
                        </w:tc>
                      </w:tr>
                      <w:tr w:rsidR="00AA26AB" w:rsidRPr="00FB2A8C" w14:paraId="5CB6E732" w14:textId="77777777" w:rsidTr="00EE542B">
                        <w:trPr>
                          <w:trHeight w:val="403"/>
                        </w:trPr>
                        <w:tc>
                          <w:tcPr>
                            <w:tcW w:w="754" w:type="pct"/>
                            <w:vMerge w:val="restart"/>
                            <w:tcBorders>
                              <w:top w:val="nil"/>
                              <w:left w:val="single" w:sz="4" w:space="0" w:color="auto"/>
                              <w:bottom w:val="single" w:sz="4" w:space="0" w:color="auto"/>
                              <w:right w:val="single" w:sz="4" w:space="0" w:color="auto"/>
                            </w:tcBorders>
                            <w:shd w:val="clear" w:color="auto" w:fill="auto"/>
                            <w:vAlign w:val="center"/>
                            <w:hideMark/>
                          </w:tcPr>
                          <w:p w14:paraId="75DDADBE"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樂心日間作業坊</w:t>
                            </w:r>
                          </w:p>
                        </w:tc>
                        <w:tc>
                          <w:tcPr>
                            <w:tcW w:w="959" w:type="pct"/>
                            <w:tcBorders>
                              <w:top w:val="single" w:sz="4" w:space="0" w:color="auto"/>
                              <w:left w:val="nil"/>
                              <w:bottom w:val="single" w:sz="4" w:space="0" w:color="auto"/>
                              <w:right w:val="single" w:sz="4" w:space="0" w:color="auto"/>
                            </w:tcBorders>
                            <w:vAlign w:val="center"/>
                          </w:tcPr>
                          <w:p w14:paraId="545F45B6"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24256"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10,000</w:t>
                            </w:r>
                          </w:p>
                        </w:tc>
                        <w:tc>
                          <w:tcPr>
                            <w:tcW w:w="822" w:type="pct"/>
                            <w:tcBorders>
                              <w:top w:val="nil"/>
                              <w:left w:val="nil"/>
                              <w:bottom w:val="single" w:sz="4" w:space="0" w:color="auto"/>
                              <w:right w:val="single" w:sz="4" w:space="0" w:color="auto"/>
                            </w:tcBorders>
                            <w:shd w:val="clear" w:color="auto" w:fill="auto"/>
                            <w:noWrap/>
                            <w:vAlign w:val="center"/>
                            <w:hideMark/>
                          </w:tcPr>
                          <w:p w14:paraId="7FB7DAAB"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4B4CD4D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val="restart"/>
                            <w:tcBorders>
                              <w:top w:val="nil"/>
                              <w:left w:val="single" w:sz="4" w:space="0" w:color="auto"/>
                              <w:bottom w:val="single" w:sz="4" w:space="0" w:color="auto"/>
                              <w:right w:val="single" w:sz="4" w:space="0" w:color="auto"/>
                            </w:tcBorders>
                            <w:shd w:val="clear" w:color="auto" w:fill="auto"/>
                            <w:vAlign w:val="center"/>
                            <w:hideMark/>
                          </w:tcPr>
                          <w:p w14:paraId="5D8F4780" w14:textId="77777777" w:rsidR="00AA26AB" w:rsidRPr="00DB6695" w:rsidRDefault="00AA26AB" w:rsidP="00EE542B">
                            <w:pPr>
                              <w:widowControl/>
                              <w:jc w:val="both"/>
                              <w:rPr>
                                <w:rFonts w:ascii="標楷體" w:eastAsia="標楷體" w:hAnsi="標楷體" w:cs="Arial"/>
                                <w:color w:val="000000"/>
                                <w:spacing w:val="-6"/>
                                <w:kern w:val="0"/>
                                <w:sz w:val="20"/>
                                <w:szCs w:val="20"/>
                              </w:rPr>
                            </w:pPr>
                            <w:r w:rsidRPr="00DB6695">
                              <w:rPr>
                                <w:rFonts w:ascii="標楷體" w:eastAsia="標楷體" w:hAnsi="標楷體" w:cs="Arial" w:hint="eastAsia"/>
                                <w:color w:val="000000"/>
                                <w:spacing w:val="-6"/>
                                <w:kern w:val="0"/>
                                <w:sz w:val="20"/>
                                <w:szCs w:val="20"/>
                              </w:rPr>
                              <w:t>113年6月2日至114年6月2日</w:t>
                            </w:r>
                          </w:p>
                        </w:tc>
                      </w:tr>
                      <w:tr w:rsidR="00AA26AB" w:rsidRPr="00FB2A8C" w14:paraId="3B25EBC7" w14:textId="77777777" w:rsidTr="00EE542B">
                        <w:trPr>
                          <w:trHeight w:val="403"/>
                        </w:trPr>
                        <w:tc>
                          <w:tcPr>
                            <w:tcW w:w="754" w:type="pct"/>
                            <w:vMerge/>
                            <w:tcBorders>
                              <w:top w:val="nil"/>
                              <w:left w:val="single" w:sz="4" w:space="0" w:color="auto"/>
                              <w:bottom w:val="single" w:sz="4" w:space="0" w:color="auto"/>
                              <w:right w:val="single" w:sz="4" w:space="0" w:color="auto"/>
                            </w:tcBorders>
                            <w:vAlign w:val="center"/>
                            <w:hideMark/>
                          </w:tcPr>
                          <w:p w14:paraId="6FD04001" w14:textId="77777777" w:rsidR="00AA26AB" w:rsidRPr="00157525" w:rsidRDefault="00AA26AB" w:rsidP="002C4AC9">
                            <w:pPr>
                              <w:widowControl/>
                              <w:jc w:val="both"/>
                              <w:rPr>
                                <w:rFonts w:ascii="標楷體" w:eastAsia="標楷體" w:hAnsi="標楷體" w:cs="Arial"/>
                                <w:color w:val="000000"/>
                                <w:kern w:val="0"/>
                                <w:sz w:val="20"/>
                                <w:szCs w:val="20"/>
                              </w:rPr>
                            </w:pPr>
                          </w:p>
                        </w:tc>
                        <w:tc>
                          <w:tcPr>
                            <w:tcW w:w="959" w:type="pct"/>
                            <w:tcBorders>
                              <w:top w:val="single" w:sz="4" w:space="0" w:color="auto"/>
                              <w:left w:val="nil"/>
                              <w:bottom w:val="single" w:sz="4" w:space="0" w:color="auto"/>
                              <w:right w:val="single" w:sz="4" w:space="0" w:color="auto"/>
                            </w:tcBorders>
                            <w:vAlign w:val="center"/>
                          </w:tcPr>
                          <w:p w14:paraId="23345436"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F5A2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24,000</w:t>
                            </w:r>
                          </w:p>
                        </w:tc>
                        <w:tc>
                          <w:tcPr>
                            <w:tcW w:w="822" w:type="pct"/>
                            <w:tcBorders>
                              <w:top w:val="nil"/>
                              <w:left w:val="nil"/>
                              <w:bottom w:val="single" w:sz="4" w:space="0" w:color="auto"/>
                              <w:right w:val="single" w:sz="4" w:space="0" w:color="auto"/>
                            </w:tcBorders>
                            <w:shd w:val="clear" w:color="auto" w:fill="auto"/>
                            <w:noWrap/>
                            <w:vAlign w:val="center"/>
                            <w:hideMark/>
                          </w:tcPr>
                          <w:p w14:paraId="7B838A3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005B968A"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tcBorders>
                              <w:top w:val="nil"/>
                              <w:left w:val="single" w:sz="4" w:space="0" w:color="auto"/>
                              <w:bottom w:val="single" w:sz="4" w:space="0" w:color="auto"/>
                              <w:right w:val="single" w:sz="4" w:space="0" w:color="auto"/>
                            </w:tcBorders>
                            <w:vAlign w:val="center"/>
                            <w:hideMark/>
                          </w:tcPr>
                          <w:p w14:paraId="54AAE527" w14:textId="77777777" w:rsidR="00AA26AB" w:rsidRPr="00DB6695" w:rsidRDefault="00AA26AB" w:rsidP="00EE542B">
                            <w:pPr>
                              <w:widowControl/>
                              <w:jc w:val="both"/>
                              <w:rPr>
                                <w:rFonts w:ascii="標楷體" w:eastAsia="標楷體" w:hAnsi="標楷體" w:cs="Arial"/>
                                <w:color w:val="000000"/>
                                <w:spacing w:val="-6"/>
                                <w:kern w:val="0"/>
                                <w:sz w:val="20"/>
                                <w:szCs w:val="20"/>
                              </w:rPr>
                            </w:pPr>
                          </w:p>
                        </w:tc>
                      </w:tr>
                      <w:tr w:rsidR="00AA26AB" w:rsidRPr="00FB2A8C" w14:paraId="578B5C71" w14:textId="77777777" w:rsidTr="00EE542B">
                        <w:trPr>
                          <w:trHeight w:val="403"/>
                        </w:trPr>
                        <w:tc>
                          <w:tcPr>
                            <w:tcW w:w="754" w:type="pct"/>
                            <w:vMerge w:val="restart"/>
                            <w:tcBorders>
                              <w:top w:val="nil"/>
                              <w:left w:val="single" w:sz="4" w:space="0" w:color="auto"/>
                              <w:bottom w:val="single" w:sz="4" w:space="0" w:color="auto"/>
                              <w:right w:val="single" w:sz="4" w:space="0" w:color="auto"/>
                            </w:tcBorders>
                            <w:shd w:val="clear" w:color="auto" w:fill="auto"/>
                            <w:vAlign w:val="center"/>
                            <w:hideMark/>
                          </w:tcPr>
                          <w:p w14:paraId="38D2F4A7" w14:textId="7A6BD1F2"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晨曦家</w:t>
                            </w:r>
                          </w:p>
                        </w:tc>
                        <w:tc>
                          <w:tcPr>
                            <w:tcW w:w="959" w:type="pct"/>
                            <w:tcBorders>
                              <w:top w:val="single" w:sz="4" w:space="0" w:color="auto"/>
                              <w:left w:val="nil"/>
                              <w:bottom w:val="single" w:sz="4" w:space="0" w:color="auto"/>
                              <w:right w:val="single" w:sz="4" w:space="0" w:color="auto"/>
                            </w:tcBorders>
                            <w:vAlign w:val="center"/>
                          </w:tcPr>
                          <w:p w14:paraId="10008FD3"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9A4D60"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10,000</w:t>
                            </w:r>
                          </w:p>
                        </w:tc>
                        <w:tc>
                          <w:tcPr>
                            <w:tcW w:w="822" w:type="pct"/>
                            <w:tcBorders>
                              <w:top w:val="nil"/>
                              <w:left w:val="nil"/>
                              <w:bottom w:val="single" w:sz="4" w:space="0" w:color="auto"/>
                              <w:right w:val="single" w:sz="4" w:space="0" w:color="auto"/>
                            </w:tcBorders>
                            <w:shd w:val="clear" w:color="auto" w:fill="auto"/>
                            <w:noWrap/>
                            <w:vAlign w:val="center"/>
                            <w:hideMark/>
                          </w:tcPr>
                          <w:p w14:paraId="3A97066F"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4EDEB0C2"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val="restart"/>
                            <w:tcBorders>
                              <w:top w:val="nil"/>
                              <w:left w:val="single" w:sz="4" w:space="0" w:color="auto"/>
                              <w:bottom w:val="single" w:sz="4" w:space="0" w:color="auto"/>
                              <w:right w:val="single" w:sz="4" w:space="0" w:color="auto"/>
                            </w:tcBorders>
                            <w:shd w:val="clear" w:color="auto" w:fill="auto"/>
                            <w:vAlign w:val="center"/>
                            <w:hideMark/>
                          </w:tcPr>
                          <w:p w14:paraId="502FDF03" w14:textId="77777777" w:rsidR="00AA26AB" w:rsidRPr="00D059B9" w:rsidRDefault="00AA26AB" w:rsidP="00EE542B">
                            <w:pPr>
                              <w:widowControl/>
                              <w:jc w:val="both"/>
                              <w:rPr>
                                <w:rFonts w:ascii="標楷體" w:eastAsia="標楷體" w:hAnsi="標楷體" w:cs="Arial"/>
                                <w:color w:val="000000"/>
                                <w:spacing w:val="-12"/>
                                <w:kern w:val="0"/>
                                <w:sz w:val="20"/>
                                <w:szCs w:val="20"/>
                              </w:rPr>
                            </w:pPr>
                            <w:r w:rsidRPr="00D059B9">
                              <w:rPr>
                                <w:rFonts w:ascii="標楷體" w:eastAsia="標楷體" w:hAnsi="標楷體" w:cs="Arial" w:hint="eastAsia"/>
                                <w:color w:val="000000"/>
                                <w:spacing w:val="-12"/>
                                <w:kern w:val="0"/>
                                <w:sz w:val="20"/>
                                <w:szCs w:val="20"/>
                              </w:rPr>
                              <w:t>113年1月1日至113年12月31日</w:t>
                            </w:r>
                          </w:p>
                        </w:tc>
                      </w:tr>
                      <w:tr w:rsidR="00AA26AB" w:rsidRPr="00FB2A8C" w14:paraId="1241FC17" w14:textId="77777777" w:rsidTr="00EE542B">
                        <w:trPr>
                          <w:trHeight w:val="403"/>
                        </w:trPr>
                        <w:tc>
                          <w:tcPr>
                            <w:tcW w:w="754" w:type="pct"/>
                            <w:vMerge/>
                            <w:tcBorders>
                              <w:top w:val="nil"/>
                              <w:left w:val="single" w:sz="4" w:space="0" w:color="auto"/>
                              <w:bottom w:val="single" w:sz="4" w:space="0" w:color="auto"/>
                              <w:right w:val="single" w:sz="4" w:space="0" w:color="auto"/>
                            </w:tcBorders>
                            <w:vAlign w:val="center"/>
                            <w:hideMark/>
                          </w:tcPr>
                          <w:p w14:paraId="1866398A" w14:textId="77777777" w:rsidR="00AA26AB" w:rsidRPr="00157525" w:rsidRDefault="00AA26AB" w:rsidP="002C4AC9">
                            <w:pPr>
                              <w:widowControl/>
                              <w:jc w:val="both"/>
                              <w:rPr>
                                <w:rFonts w:ascii="標楷體" w:eastAsia="標楷體" w:hAnsi="標楷體" w:cs="Arial"/>
                                <w:color w:val="000000"/>
                                <w:kern w:val="0"/>
                                <w:sz w:val="20"/>
                                <w:szCs w:val="20"/>
                              </w:rPr>
                            </w:pPr>
                          </w:p>
                        </w:tc>
                        <w:tc>
                          <w:tcPr>
                            <w:tcW w:w="959" w:type="pct"/>
                            <w:tcBorders>
                              <w:top w:val="single" w:sz="4" w:space="0" w:color="auto"/>
                              <w:left w:val="nil"/>
                              <w:bottom w:val="single" w:sz="4" w:space="0" w:color="auto"/>
                              <w:right w:val="single" w:sz="4" w:space="0" w:color="auto"/>
                            </w:tcBorders>
                            <w:vAlign w:val="center"/>
                          </w:tcPr>
                          <w:p w14:paraId="24BA187C"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每一事故財產損失</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4A0D1D"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1,000</w:t>
                            </w:r>
                          </w:p>
                        </w:tc>
                        <w:tc>
                          <w:tcPr>
                            <w:tcW w:w="822" w:type="pct"/>
                            <w:tcBorders>
                              <w:top w:val="nil"/>
                              <w:left w:val="nil"/>
                              <w:bottom w:val="single" w:sz="4" w:space="0" w:color="auto"/>
                              <w:right w:val="single" w:sz="4" w:space="0" w:color="auto"/>
                            </w:tcBorders>
                            <w:shd w:val="clear" w:color="auto" w:fill="auto"/>
                            <w:noWrap/>
                            <w:vAlign w:val="center"/>
                            <w:hideMark/>
                          </w:tcPr>
                          <w:p w14:paraId="3DE5D0A0"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2,000</w:t>
                            </w:r>
                          </w:p>
                        </w:tc>
                        <w:tc>
                          <w:tcPr>
                            <w:tcW w:w="480" w:type="pct"/>
                            <w:tcBorders>
                              <w:top w:val="nil"/>
                              <w:left w:val="nil"/>
                              <w:bottom w:val="single" w:sz="4" w:space="0" w:color="auto"/>
                              <w:right w:val="single" w:sz="4" w:space="0" w:color="auto"/>
                            </w:tcBorders>
                            <w:shd w:val="clear" w:color="auto" w:fill="auto"/>
                            <w:noWrap/>
                            <w:vAlign w:val="center"/>
                            <w:hideMark/>
                          </w:tcPr>
                          <w:p w14:paraId="348161B8"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w:t>
                            </w:r>
                          </w:p>
                        </w:tc>
                        <w:tc>
                          <w:tcPr>
                            <w:tcW w:w="1507" w:type="pct"/>
                            <w:vMerge/>
                            <w:tcBorders>
                              <w:top w:val="nil"/>
                              <w:left w:val="single" w:sz="4" w:space="0" w:color="auto"/>
                              <w:bottom w:val="single" w:sz="4" w:space="0" w:color="auto"/>
                              <w:right w:val="single" w:sz="4" w:space="0" w:color="auto"/>
                            </w:tcBorders>
                            <w:vAlign w:val="center"/>
                            <w:hideMark/>
                          </w:tcPr>
                          <w:p w14:paraId="628E9048" w14:textId="77777777" w:rsidR="00AA26AB" w:rsidRPr="00DB6695" w:rsidRDefault="00AA26AB" w:rsidP="00EE542B">
                            <w:pPr>
                              <w:widowControl/>
                              <w:jc w:val="both"/>
                              <w:rPr>
                                <w:rFonts w:ascii="標楷體" w:eastAsia="標楷體" w:hAnsi="標楷體" w:cs="Arial"/>
                                <w:color w:val="000000"/>
                                <w:spacing w:val="-6"/>
                                <w:kern w:val="0"/>
                                <w:sz w:val="20"/>
                                <w:szCs w:val="20"/>
                              </w:rPr>
                            </w:pPr>
                          </w:p>
                        </w:tc>
                      </w:tr>
                      <w:tr w:rsidR="00AA26AB" w:rsidRPr="00FB2A8C" w14:paraId="34C1D605" w14:textId="77777777" w:rsidTr="00EE542B">
                        <w:trPr>
                          <w:trHeight w:val="403"/>
                        </w:trPr>
                        <w:tc>
                          <w:tcPr>
                            <w:tcW w:w="754" w:type="pct"/>
                            <w:vMerge/>
                            <w:tcBorders>
                              <w:top w:val="nil"/>
                              <w:left w:val="single" w:sz="4" w:space="0" w:color="auto"/>
                              <w:bottom w:val="single" w:sz="4" w:space="0" w:color="auto"/>
                              <w:right w:val="single" w:sz="4" w:space="0" w:color="auto"/>
                            </w:tcBorders>
                            <w:vAlign w:val="center"/>
                            <w:hideMark/>
                          </w:tcPr>
                          <w:p w14:paraId="0870C158" w14:textId="77777777" w:rsidR="00AA26AB" w:rsidRPr="00157525" w:rsidRDefault="00AA26AB" w:rsidP="002C4AC9">
                            <w:pPr>
                              <w:widowControl/>
                              <w:jc w:val="both"/>
                              <w:rPr>
                                <w:rFonts w:ascii="標楷體" w:eastAsia="標楷體" w:hAnsi="標楷體" w:cs="Arial"/>
                                <w:color w:val="000000"/>
                                <w:kern w:val="0"/>
                                <w:sz w:val="20"/>
                                <w:szCs w:val="20"/>
                              </w:rPr>
                            </w:pPr>
                          </w:p>
                        </w:tc>
                        <w:tc>
                          <w:tcPr>
                            <w:tcW w:w="959" w:type="pct"/>
                            <w:tcBorders>
                              <w:top w:val="single" w:sz="4" w:space="0" w:color="auto"/>
                              <w:left w:val="nil"/>
                              <w:bottom w:val="single" w:sz="4" w:space="0" w:color="auto"/>
                              <w:right w:val="single" w:sz="4" w:space="0" w:color="auto"/>
                            </w:tcBorders>
                            <w:vAlign w:val="center"/>
                          </w:tcPr>
                          <w:p w14:paraId="68B60F47"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750D7B"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24,000</w:t>
                            </w:r>
                          </w:p>
                        </w:tc>
                        <w:tc>
                          <w:tcPr>
                            <w:tcW w:w="822" w:type="pct"/>
                            <w:tcBorders>
                              <w:top w:val="nil"/>
                              <w:left w:val="nil"/>
                              <w:bottom w:val="single" w:sz="4" w:space="0" w:color="auto"/>
                              <w:right w:val="single" w:sz="4" w:space="0" w:color="auto"/>
                            </w:tcBorders>
                            <w:shd w:val="clear" w:color="auto" w:fill="auto"/>
                            <w:noWrap/>
                            <w:vAlign w:val="center"/>
                            <w:hideMark/>
                          </w:tcPr>
                          <w:p w14:paraId="4492F6BC"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551055F9"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tcBorders>
                              <w:top w:val="nil"/>
                              <w:left w:val="single" w:sz="4" w:space="0" w:color="auto"/>
                              <w:bottom w:val="single" w:sz="4" w:space="0" w:color="auto"/>
                              <w:right w:val="single" w:sz="4" w:space="0" w:color="auto"/>
                            </w:tcBorders>
                            <w:vAlign w:val="center"/>
                            <w:hideMark/>
                          </w:tcPr>
                          <w:p w14:paraId="6EBF1CD4" w14:textId="77777777" w:rsidR="00AA26AB" w:rsidRPr="00DB6695" w:rsidRDefault="00AA26AB" w:rsidP="00EE542B">
                            <w:pPr>
                              <w:widowControl/>
                              <w:jc w:val="both"/>
                              <w:rPr>
                                <w:rFonts w:ascii="標楷體" w:eastAsia="標楷體" w:hAnsi="標楷體" w:cs="Arial"/>
                                <w:color w:val="000000"/>
                                <w:spacing w:val="-6"/>
                                <w:kern w:val="0"/>
                                <w:sz w:val="20"/>
                                <w:szCs w:val="20"/>
                              </w:rPr>
                            </w:pPr>
                          </w:p>
                        </w:tc>
                      </w:tr>
                      <w:tr w:rsidR="00AA26AB" w:rsidRPr="00FB2A8C" w14:paraId="2C0F0BEA" w14:textId="77777777" w:rsidTr="00EE542B">
                        <w:trPr>
                          <w:trHeight w:val="403"/>
                        </w:trPr>
                        <w:tc>
                          <w:tcPr>
                            <w:tcW w:w="754" w:type="pct"/>
                            <w:tcBorders>
                              <w:top w:val="nil"/>
                              <w:left w:val="single" w:sz="4" w:space="0" w:color="auto"/>
                              <w:bottom w:val="single" w:sz="4" w:space="0" w:color="auto"/>
                              <w:right w:val="single" w:sz="4" w:space="0" w:color="auto"/>
                            </w:tcBorders>
                            <w:shd w:val="clear" w:color="auto" w:fill="auto"/>
                            <w:vAlign w:val="center"/>
                            <w:hideMark/>
                          </w:tcPr>
                          <w:p w14:paraId="0B3C51F7" w14:textId="15621F36"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晨心園</w:t>
                            </w:r>
                          </w:p>
                        </w:tc>
                        <w:tc>
                          <w:tcPr>
                            <w:tcW w:w="959" w:type="pct"/>
                            <w:tcBorders>
                              <w:top w:val="single" w:sz="4" w:space="0" w:color="auto"/>
                              <w:left w:val="nil"/>
                              <w:bottom w:val="single" w:sz="4" w:space="0" w:color="auto"/>
                              <w:right w:val="single" w:sz="4" w:space="0" w:color="auto"/>
                            </w:tcBorders>
                            <w:vAlign w:val="center"/>
                          </w:tcPr>
                          <w:p w14:paraId="24212389" w14:textId="77777777" w:rsidR="00AA26AB" w:rsidRPr="00157525" w:rsidRDefault="00AA26AB" w:rsidP="001A7DEA">
                            <w:pPr>
                              <w:widowControl/>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5CF817"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32,000</w:t>
                            </w:r>
                          </w:p>
                        </w:tc>
                        <w:tc>
                          <w:tcPr>
                            <w:tcW w:w="822" w:type="pct"/>
                            <w:tcBorders>
                              <w:top w:val="nil"/>
                              <w:left w:val="nil"/>
                              <w:bottom w:val="single" w:sz="4" w:space="0" w:color="auto"/>
                              <w:right w:val="single" w:sz="4" w:space="0" w:color="auto"/>
                            </w:tcBorders>
                            <w:shd w:val="clear" w:color="auto" w:fill="auto"/>
                            <w:noWrap/>
                            <w:vAlign w:val="center"/>
                            <w:hideMark/>
                          </w:tcPr>
                          <w:p w14:paraId="57A66278"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251C86D0"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- 2,000</w:t>
                            </w:r>
                          </w:p>
                        </w:tc>
                        <w:tc>
                          <w:tcPr>
                            <w:tcW w:w="1507" w:type="pct"/>
                            <w:tcBorders>
                              <w:top w:val="nil"/>
                              <w:left w:val="nil"/>
                              <w:bottom w:val="single" w:sz="4" w:space="0" w:color="auto"/>
                              <w:right w:val="single" w:sz="4" w:space="0" w:color="auto"/>
                            </w:tcBorders>
                            <w:shd w:val="clear" w:color="auto" w:fill="auto"/>
                            <w:vAlign w:val="center"/>
                            <w:hideMark/>
                          </w:tcPr>
                          <w:p w14:paraId="526C9EA5" w14:textId="77777777" w:rsidR="00AA26AB" w:rsidRPr="00D059B9" w:rsidRDefault="00AA26AB" w:rsidP="00EE542B">
                            <w:pPr>
                              <w:widowControl/>
                              <w:jc w:val="both"/>
                              <w:rPr>
                                <w:rFonts w:ascii="標楷體" w:eastAsia="標楷體" w:hAnsi="標楷體" w:cs="Arial"/>
                                <w:color w:val="000000"/>
                                <w:spacing w:val="-12"/>
                                <w:kern w:val="0"/>
                                <w:sz w:val="20"/>
                                <w:szCs w:val="20"/>
                              </w:rPr>
                            </w:pPr>
                            <w:r w:rsidRPr="00D059B9">
                              <w:rPr>
                                <w:rFonts w:ascii="標楷體" w:eastAsia="標楷體" w:hAnsi="標楷體" w:cs="Arial" w:hint="eastAsia"/>
                                <w:color w:val="000000"/>
                                <w:spacing w:val="-12"/>
                                <w:kern w:val="0"/>
                                <w:sz w:val="20"/>
                                <w:szCs w:val="20"/>
                              </w:rPr>
                              <w:t>113年1月15日至114年1月15日</w:t>
                            </w:r>
                          </w:p>
                        </w:tc>
                      </w:tr>
                      <w:tr w:rsidR="00AA26AB" w:rsidRPr="00FB2A8C" w14:paraId="7DA97A9B" w14:textId="77777777" w:rsidTr="00EE542B">
                        <w:trPr>
                          <w:trHeight w:val="403"/>
                        </w:trPr>
                        <w:tc>
                          <w:tcPr>
                            <w:tcW w:w="754" w:type="pct"/>
                            <w:vMerge w:val="restart"/>
                            <w:tcBorders>
                              <w:top w:val="nil"/>
                              <w:left w:val="single" w:sz="4" w:space="0" w:color="auto"/>
                              <w:bottom w:val="single" w:sz="4" w:space="0" w:color="auto"/>
                              <w:right w:val="single" w:sz="4" w:space="0" w:color="auto"/>
                            </w:tcBorders>
                            <w:shd w:val="clear" w:color="auto" w:fill="auto"/>
                            <w:vAlign w:val="center"/>
                            <w:hideMark/>
                          </w:tcPr>
                          <w:p w14:paraId="5848E008" w14:textId="77777777" w:rsidR="00AA26AB" w:rsidRPr="00157525" w:rsidRDefault="00AA26AB" w:rsidP="002C4AC9">
                            <w:pPr>
                              <w:widowControl/>
                              <w:jc w:val="both"/>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lang w:eastAsia="zh-HK"/>
                              </w:rPr>
                              <w:t>溫心社區家園</w:t>
                            </w:r>
                          </w:p>
                        </w:tc>
                        <w:tc>
                          <w:tcPr>
                            <w:tcW w:w="959" w:type="pct"/>
                            <w:tcBorders>
                              <w:top w:val="single" w:sz="4" w:space="0" w:color="auto"/>
                              <w:left w:val="nil"/>
                              <w:bottom w:val="single" w:sz="4" w:space="0" w:color="auto"/>
                              <w:right w:val="single" w:sz="4" w:space="0" w:color="auto"/>
                            </w:tcBorders>
                            <w:vAlign w:val="center"/>
                          </w:tcPr>
                          <w:p w14:paraId="7EC76C71" w14:textId="77777777" w:rsidR="00AA26AB" w:rsidRPr="00157525" w:rsidRDefault="00AA26AB" w:rsidP="001A7DEA">
                            <w:pPr>
                              <w:widowControl/>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每一事故身體傷亡</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982D93" w14:textId="77777777" w:rsidR="00AA26AB" w:rsidRPr="008B1B0A" w:rsidRDefault="00AA26AB" w:rsidP="001A7DEA">
                            <w:pPr>
                              <w:widowControl/>
                              <w:jc w:val="right"/>
                              <w:rPr>
                                <w:rFonts w:ascii="標楷體" w:eastAsia="標楷體" w:hAnsi="標楷體" w:cs="Arial"/>
                                <w:color w:val="000000"/>
                                <w:kern w:val="0"/>
                                <w:sz w:val="20"/>
                                <w:szCs w:val="20"/>
                                <w:lang w:eastAsia="zh-HK"/>
                              </w:rPr>
                            </w:pPr>
                            <w:r w:rsidRPr="008B1B0A">
                              <w:rPr>
                                <w:rFonts w:ascii="標楷體" w:eastAsia="標楷體" w:hAnsi="標楷體" w:cs="Arial" w:hint="eastAsia"/>
                                <w:color w:val="000000"/>
                                <w:kern w:val="0"/>
                                <w:sz w:val="20"/>
                                <w:szCs w:val="20"/>
                                <w:lang w:eastAsia="zh-HK"/>
                              </w:rPr>
                              <w:t>10,000</w:t>
                            </w:r>
                          </w:p>
                        </w:tc>
                        <w:tc>
                          <w:tcPr>
                            <w:tcW w:w="822" w:type="pct"/>
                            <w:tcBorders>
                              <w:top w:val="nil"/>
                              <w:left w:val="nil"/>
                              <w:bottom w:val="single" w:sz="4" w:space="0" w:color="auto"/>
                              <w:right w:val="single" w:sz="4" w:space="0" w:color="auto"/>
                            </w:tcBorders>
                            <w:shd w:val="clear" w:color="auto" w:fill="auto"/>
                            <w:noWrap/>
                            <w:vAlign w:val="center"/>
                            <w:hideMark/>
                          </w:tcPr>
                          <w:p w14:paraId="40194A6D" w14:textId="77777777" w:rsidR="00AA26AB" w:rsidRPr="008B1B0A" w:rsidRDefault="00AA26AB" w:rsidP="001A7DEA">
                            <w:pPr>
                              <w:widowControl/>
                              <w:jc w:val="right"/>
                              <w:rPr>
                                <w:rFonts w:ascii="標楷體" w:eastAsia="標楷體" w:hAnsi="標楷體" w:cs="Arial"/>
                                <w:color w:val="000000"/>
                                <w:kern w:val="0"/>
                                <w:sz w:val="20"/>
                                <w:szCs w:val="20"/>
                                <w:lang w:eastAsia="zh-HK"/>
                              </w:rPr>
                            </w:pPr>
                            <w:r w:rsidRPr="008B1B0A">
                              <w:rPr>
                                <w:rFonts w:ascii="標楷體" w:eastAsia="標楷體" w:hAnsi="標楷體" w:cs="Arial" w:hint="eastAsia"/>
                                <w:color w:val="000000"/>
                                <w:kern w:val="0"/>
                                <w:sz w:val="20"/>
                                <w:szCs w:val="20"/>
                                <w:lang w:eastAsia="zh-HK"/>
                              </w:rPr>
                              <w:t>20,000</w:t>
                            </w:r>
                          </w:p>
                        </w:tc>
                        <w:tc>
                          <w:tcPr>
                            <w:tcW w:w="480" w:type="pct"/>
                            <w:tcBorders>
                              <w:top w:val="nil"/>
                              <w:left w:val="nil"/>
                              <w:bottom w:val="single" w:sz="4" w:space="0" w:color="auto"/>
                              <w:right w:val="single" w:sz="4" w:space="0" w:color="auto"/>
                            </w:tcBorders>
                            <w:shd w:val="clear" w:color="auto" w:fill="auto"/>
                            <w:noWrap/>
                            <w:vAlign w:val="center"/>
                            <w:hideMark/>
                          </w:tcPr>
                          <w:p w14:paraId="25491243" w14:textId="77777777" w:rsidR="00AA26AB" w:rsidRPr="008B1B0A" w:rsidRDefault="00AA26AB" w:rsidP="001A7DEA">
                            <w:pPr>
                              <w:widowControl/>
                              <w:jc w:val="right"/>
                              <w:rPr>
                                <w:rFonts w:ascii="標楷體" w:eastAsia="標楷體" w:hAnsi="標楷體" w:cs="Arial"/>
                                <w:color w:val="000000"/>
                                <w:kern w:val="0"/>
                                <w:sz w:val="20"/>
                                <w:szCs w:val="20"/>
                              </w:rPr>
                            </w:pPr>
                            <w:r w:rsidRPr="008B1B0A">
                              <w:rPr>
                                <w:rFonts w:ascii="標楷體" w:eastAsia="標楷體" w:hAnsi="標楷體" w:cs="Arial" w:hint="eastAsia"/>
                                <w:color w:val="000000"/>
                                <w:kern w:val="0"/>
                                <w:sz w:val="20"/>
                                <w:szCs w:val="20"/>
                              </w:rPr>
                              <w:t>- 10,000</w:t>
                            </w:r>
                          </w:p>
                        </w:tc>
                        <w:tc>
                          <w:tcPr>
                            <w:tcW w:w="1507" w:type="pct"/>
                            <w:vMerge w:val="restart"/>
                            <w:tcBorders>
                              <w:top w:val="nil"/>
                              <w:left w:val="single" w:sz="4" w:space="0" w:color="auto"/>
                              <w:bottom w:val="single" w:sz="4" w:space="0" w:color="auto"/>
                              <w:right w:val="single" w:sz="4" w:space="0" w:color="auto"/>
                            </w:tcBorders>
                            <w:shd w:val="clear" w:color="auto" w:fill="auto"/>
                            <w:vAlign w:val="center"/>
                            <w:hideMark/>
                          </w:tcPr>
                          <w:p w14:paraId="7F4E65EF" w14:textId="77777777" w:rsidR="00AA26AB" w:rsidRPr="00DB6695" w:rsidRDefault="00AA26AB" w:rsidP="00EE542B">
                            <w:pPr>
                              <w:widowControl/>
                              <w:jc w:val="both"/>
                              <w:rPr>
                                <w:rFonts w:ascii="標楷體" w:eastAsia="標楷體" w:hAnsi="標楷體" w:cs="Arial"/>
                                <w:color w:val="000000"/>
                                <w:spacing w:val="-6"/>
                                <w:kern w:val="0"/>
                                <w:sz w:val="20"/>
                                <w:szCs w:val="20"/>
                              </w:rPr>
                            </w:pPr>
                            <w:r w:rsidRPr="00DB6695">
                              <w:rPr>
                                <w:rFonts w:ascii="標楷體" w:eastAsia="標楷體" w:hAnsi="標楷體" w:cs="Arial" w:hint="eastAsia"/>
                                <w:color w:val="000000"/>
                                <w:spacing w:val="-6"/>
                                <w:kern w:val="0"/>
                                <w:sz w:val="20"/>
                                <w:szCs w:val="20"/>
                              </w:rPr>
                              <w:t>113年1月1日至114年1月1日</w:t>
                            </w:r>
                          </w:p>
                        </w:tc>
                      </w:tr>
                      <w:tr w:rsidR="00AA26AB" w:rsidRPr="00FB2A8C" w14:paraId="4A14CE64" w14:textId="77777777" w:rsidTr="002C4AC9">
                        <w:trPr>
                          <w:trHeight w:val="403"/>
                        </w:trPr>
                        <w:tc>
                          <w:tcPr>
                            <w:tcW w:w="754" w:type="pct"/>
                            <w:vMerge/>
                            <w:tcBorders>
                              <w:top w:val="nil"/>
                              <w:left w:val="single" w:sz="4" w:space="0" w:color="auto"/>
                              <w:bottom w:val="single" w:sz="4" w:space="0" w:color="auto"/>
                              <w:right w:val="single" w:sz="4" w:space="0" w:color="auto"/>
                            </w:tcBorders>
                            <w:hideMark/>
                          </w:tcPr>
                          <w:p w14:paraId="69D18504" w14:textId="77777777" w:rsidR="00AA26AB" w:rsidRPr="00FB2A8C" w:rsidRDefault="00AA26AB" w:rsidP="001A7DEA">
                            <w:pPr>
                              <w:widowControl/>
                              <w:rPr>
                                <w:rFonts w:ascii="標楷體" w:eastAsia="標楷體" w:hAnsi="標楷體" w:cs="Arial"/>
                                <w:color w:val="000000"/>
                                <w:kern w:val="0"/>
                              </w:rPr>
                            </w:pPr>
                          </w:p>
                        </w:tc>
                        <w:tc>
                          <w:tcPr>
                            <w:tcW w:w="959" w:type="pct"/>
                            <w:tcBorders>
                              <w:top w:val="nil"/>
                              <w:left w:val="nil"/>
                              <w:bottom w:val="single" w:sz="4" w:space="0" w:color="auto"/>
                              <w:right w:val="single" w:sz="4" w:space="0" w:color="auto"/>
                            </w:tcBorders>
                            <w:vAlign w:val="center"/>
                          </w:tcPr>
                          <w:p w14:paraId="25E8DC45" w14:textId="77777777" w:rsidR="00AA26AB" w:rsidRPr="00157525" w:rsidRDefault="00AA26AB" w:rsidP="001A7DEA">
                            <w:pPr>
                              <w:widowControl/>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保險期間總保險金額</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571988" w14:textId="77777777" w:rsidR="00AA26AB" w:rsidRPr="00157525" w:rsidRDefault="00AA26AB" w:rsidP="001A7DEA">
                            <w:pPr>
                              <w:widowControl/>
                              <w:jc w:val="right"/>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24,000</w:t>
                            </w:r>
                          </w:p>
                        </w:tc>
                        <w:tc>
                          <w:tcPr>
                            <w:tcW w:w="822" w:type="pct"/>
                            <w:tcBorders>
                              <w:top w:val="nil"/>
                              <w:left w:val="nil"/>
                              <w:bottom w:val="single" w:sz="4" w:space="0" w:color="auto"/>
                              <w:right w:val="single" w:sz="4" w:space="0" w:color="auto"/>
                            </w:tcBorders>
                            <w:shd w:val="clear" w:color="auto" w:fill="auto"/>
                            <w:noWrap/>
                            <w:vAlign w:val="center"/>
                            <w:hideMark/>
                          </w:tcPr>
                          <w:p w14:paraId="357B67C6" w14:textId="77777777" w:rsidR="00AA26AB" w:rsidRPr="00157525" w:rsidRDefault="00AA26AB" w:rsidP="001A7DEA">
                            <w:pPr>
                              <w:widowControl/>
                              <w:jc w:val="right"/>
                              <w:rPr>
                                <w:rFonts w:ascii="標楷體" w:eastAsia="標楷體" w:hAnsi="標楷體" w:cs="Arial"/>
                                <w:color w:val="000000"/>
                                <w:kern w:val="0"/>
                                <w:sz w:val="20"/>
                                <w:szCs w:val="20"/>
                                <w:lang w:eastAsia="zh-HK"/>
                              </w:rPr>
                            </w:pPr>
                            <w:r w:rsidRPr="00157525">
                              <w:rPr>
                                <w:rFonts w:ascii="標楷體" w:eastAsia="標楷體" w:hAnsi="標楷體" w:cs="Arial" w:hint="eastAsia"/>
                                <w:color w:val="000000"/>
                                <w:kern w:val="0"/>
                                <w:sz w:val="20"/>
                                <w:szCs w:val="20"/>
                                <w:lang w:eastAsia="zh-HK"/>
                              </w:rPr>
                              <w:t>34,000</w:t>
                            </w:r>
                          </w:p>
                        </w:tc>
                        <w:tc>
                          <w:tcPr>
                            <w:tcW w:w="480" w:type="pct"/>
                            <w:tcBorders>
                              <w:top w:val="nil"/>
                              <w:left w:val="nil"/>
                              <w:bottom w:val="single" w:sz="4" w:space="0" w:color="auto"/>
                              <w:right w:val="single" w:sz="4" w:space="0" w:color="auto"/>
                            </w:tcBorders>
                            <w:shd w:val="clear" w:color="auto" w:fill="auto"/>
                            <w:noWrap/>
                            <w:vAlign w:val="center"/>
                            <w:hideMark/>
                          </w:tcPr>
                          <w:p w14:paraId="5A48EA06" w14:textId="77777777" w:rsidR="00AA26AB" w:rsidRPr="005B096F" w:rsidRDefault="00AA26AB" w:rsidP="001A7DEA">
                            <w:pPr>
                              <w:widowControl/>
                              <w:jc w:val="right"/>
                              <w:rPr>
                                <w:rFonts w:ascii="標楷體" w:eastAsia="標楷體" w:hAnsi="標楷體" w:cs="Arial"/>
                                <w:color w:val="000000"/>
                                <w:kern w:val="0"/>
                                <w:sz w:val="20"/>
                                <w:szCs w:val="20"/>
                              </w:rPr>
                            </w:pPr>
                            <w:r w:rsidRPr="00157525">
                              <w:rPr>
                                <w:rFonts w:ascii="標楷體" w:eastAsia="標楷體" w:hAnsi="標楷體" w:cs="Arial" w:hint="eastAsia"/>
                                <w:color w:val="000000"/>
                                <w:kern w:val="0"/>
                                <w:sz w:val="20"/>
                                <w:szCs w:val="20"/>
                              </w:rPr>
                              <w:t>-</w:t>
                            </w:r>
                            <w:r>
                              <w:rPr>
                                <w:rFonts w:ascii="標楷體" w:eastAsia="標楷體" w:hAnsi="標楷體" w:cs="Arial" w:hint="eastAsia"/>
                                <w:color w:val="000000"/>
                                <w:kern w:val="0"/>
                                <w:sz w:val="20"/>
                                <w:szCs w:val="20"/>
                              </w:rPr>
                              <w:t xml:space="preserve"> </w:t>
                            </w:r>
                            <w:r w:rsidRPr="005B096F">
                              <w:rPr>
                                <w:rFonts w:ascii="標楷體" w:eastAsia="標楷體" w:hAnsi="標楷體" w:cs="Arial" w:hint="eastAsia"/>
                                <w:color w:val="000000"/>
                                <w:kern w:val="0"/>
                                <w:sz w:val="20"/>
                                <w:szCs w:val="20"/>
                              </w:rPr>
                              <w:t>10,000</w:t>
                            </w:r>
                          </w:p>
                        </w:tc>
                        <w:tc>
                          <w:tcPr>
                            <w:tcW w:w="1507" w:type="pct"/>
                            <w:vMerge/>
                            <w:tcBorders>
                              <w:top w:val="nil"/>
                              <w:left w:val="single" w:sz="4" w:space="0" w:color="auto"/>
                              <w:bottom w:val="single" w:sz="4" w:space="0" w:color="auto"/>
                              <w:right w:val="single" w:sz="4" w:space="0" w:color="auto"/>
                            </w:tcBorders>
                            <w:hideMark/>
                          </w:tcPr>
                          <w:p w14:paraId="3A46D2E1" w14:textId="77777777" w:rsidR="00AA26AB" w:rsidRPr="00157525" w:rsidRDefault="00AA26AB" w:rsidP="001A7DEA">
                            <w:pPr>
                              <w:widowControl/>
                              <w:rPr>
                                <w:rFonts w:ascii="標楷體" w:eastAsia="標楷體" w:hAnsi="標楷體" w:cs="Arial"/>
                                <w:color w:val="000000"/>
                                <w:spacing w:val="-30"/>
                                <w:kern w:val="0"/>
                                <w:sz w:val="20"/>
                                <w:szCs w:val="20"/>
                              </w:rPr>
                            </w:pPr>
                          </w:p>
                        </w:tc>
                      </w:tr>
                      <w:tr w:rsidR="00AA26AB" w:rsidRPr="00FB2A8C" w14:paraId="4D546B52" w14:textId="77777777" w:rsidTr="00D059B9">
                        <w:trPr>
                          <w:trHeight w:val="20"/>
                        </w:trPr>
                        <w:tc>
                          <w:tcPr>
                            <w:tcW w:w="5000" w:type="pct"/>
                            <w:gridSpan w:val="6"/>
                            <w:tcBorders>
                              <w:top w:val="nil"/>
                              <w:left w:val="nil"/>
                              <w:bottom w:val="nil"/>
                              <w:right w:val="nil"/>
                            </w:tcBorders>
                          </w:tcPr>
                          <w:p w14:paraId="1B3EA534" w14:textId="77777777" w:rsidR="00AA26AB" w:rsidRPr="00FB2A8C" w:rsidRDefault="00AA26AB" w:rsidP="002C4AC9">
                            <w:pPr>
                              <w:widowControl/>
                              <w:snapToGrid w:val="0"/>
                              <w:rPr>
                                <w:rFonts w:ascii="標楷體" w:eastAsia="標楷體" w:hAnsi="標楷體" w:cs="Arial"/>
                                <w:color w:val="000000"/>
                                <w:kern w:val="0"/>
                                <w:sz w:val="18"/>
                                <w:szCs w:val="18"/>
                              </w:rPr>
                            </w:pPr>
                            <w:r w:rsidRPr="00FB2A8C">
                              <w:rPr>
                                <w:rFonts w:ascii="標楷體" w:eastAsia="標楷體" w:hAnsi="標楷體" w:cs="Arial" w:hint="eastAsia"/>
                                <w:color w:val="000000"/>
                                <w:kern w:val="0"/>
                                <w:sz w:val="18"/>
                                <w:szCs w:val="18"/>
                                <w:lang w:eastAsia="zh-HK"/>
                              </w:rPr>
                              <w:t>資料來源：整理自金門縣政府提供資料。</w:t>
                            </w:r>
                          </w:p>
                        </w:tc>
                      </w:tr>
                    </w:tbl>
                    <w:p w14:paraId="3AA601CE" w14:textId="77777777" w:rsidR="00AA26AB" w:rsidRPr="00D059B9" w:rsidRDefault="00AA26AB" w:rsidP="00D059B9">
                      <w:pPr>
                        <w:rPr>
                          <w:color w:val="1F497D"/>
                        </w:rPr>
                      </w:pPr>
                    </w:p>
                  </w:txbxContent>
                </v:textbox>
                <w10:wrap type="tight" anchorx="page"/>
              </v:shape>
            </w:pict>
          </mc:Fallback>
        </mc:AlternateContent>
      </w:r>
      <w:r w:rsidRPr="00D059B9">
        <w:rPr>
          <w:rFonts w:ascii="標楷體" w:eastAsia="標楷體" w:hAnsi="標楷體" w:cs="Times New Roman" w:hint="eastAsia"/>
          <w:color w:val="000000"/>
          <w:szCs w:val="24"/>
        </w:rPr>
        <w:t>每季1次，並聘請專家委員至據點進行輔導培力，以提升計畫服務效能。</w:t>
      </w:r>
    </w:p>
    <w:p w14:paraId="0376532D" w14:textId="77777777" w:rsidR="00AA26AB" w:rsidRPr="00D059B9" w:rsidRDefault="00AA26AB" w:rsidP="00814FA7">
      <w:pPr>
        <w:tabs>
          <w:tab w:val="left" w:pos="709"/>
        </w:tabs>
        <w:overflowPunct w:val="0"/>
        <w:spacing w:line="476" w:lineRule="exact"/>
        <w:ind w:firstLineChars="200" w:firstLine="561"/>
        <w:jc w:val="both"/>
        <w:outlineLvl w:val="2"/>
        <w:rPr>
          <w:rFonts w:ascii="標楷體" w:eastAsia="標楷體" w:hAnsi="標楷體" w:cs="Times New Roman"/>
          <w:b/>
          <w:sz w:val="28"/>
          <w:szCs w:val="28"/>
        </w:rPr>
      </w:pPr>
      <w:bookmarkStart w:id="46" w:name="_Toc107657113"/>
      <w:r w:rsidRPr="00D059B9">
        <w:rPr>
          <w:rFonts w:ascii="標楷體" w:eastAsia="標楷體" w:hAnsi="標楷體" w:cs="Times New Roman" w:hint="eastAsia"/>
          <w:b/>
          <w:sz w:val="28"/>
          <w:szCs w:val="28"/>
        </w:rPr>
        <w:t>（三）</w:t>
      </w:r>
      <w:bookmarkEnd w:id="46"/>
      <w:r w:rsidRPr="00D059B9">
        <w:rPr>
          <w:rFonts w:ascii="標楷體" w:eastAsia="標楷體" w:hAnsi="標楷體" w:cs="Times New Roman" w:hint="eastAsia"/>
          <w:b/>
          <w:sz w:val="28"/>
          <w:szCs w:val="28"/>
        </w:rPr>
        <w:t>設置公辦民營托嬰中心、公共托育家園等嬰幼兒照顧機構，提供平價育兒服務，減輕家長負擔，惟候補待托育人數頗多，布建準公共托育據點尚有增長空間，且間有居家托育人員尚未簽訂準公共化契約，尚待研謀改善，以營造友善育兒環境。</w:t>
      </w:r>
    </w:p>
    <w:p w14:paraId="6D61A5DC" w14:textId="0A876982" w:rsidR="00AA26AB" w:rsidRPr="00D059B9" w:rsidRDefault="00AA26AB" w:rsidP="00814FA7">
      <w:pPr>
        <w:overflowPunct w:val="0"/>
        <w:spacing w:line="476" w:lineRule="exact"/>
        <w:ind w:firstLineChars="250" w:firstLine="600"/>
        <w:jc w:val="both"/>
        <w:rPr>
          <w:rFonts w:ascii="標楷體" w:eastAsia="標楷體" w:hAnsi="標楷體" w:cs="Times New Roman"/>
        </w:rPr>
      </w:pPr>
      <w:r w:rsidRPr="00D059B9">
        <w:rPr>
          <w:rFonts w:ascii="標楷體" w:eastAsia="標楷體" w:hAnsi="標楷體" w:cs="Times New Roman" w:hint="eastAsia"/>
        </w:rPr>
        <w:t>金門縣政府為因應少子女化問題，配合計畫持續推動嬰幼兒照顧政策，辦理公共化及準公共化托育服務措施等業務，截至114年3月31日止，已啟用3間公辦民營托嬰中心、1間私立托嬰中心及4間社區公共托育家園，共計8間準公共托育機構，核准可收托嬰兒數277人，並設置金門縣居家托育服務中心，提供民眾托育媒合、協助托育補助費用申請等服務。經查業務執行情形，核有下列情事：</w:t>
      </w:r>
    </w:p>
    <w:p w14:paraId="5624D1D2" w14:textId="77777777" w:rsidR="00AA26AB" w:rsidRPr="00D059B9" w:rsidRDefault="00AA26AB" w:rsidP="00C73151">
      <w:pPr>
        <w:overflowPunct w:val="0"/>
        <w:adjustRightInd w:val="0"/>
        <w:spacing w:line="492" w:lineRule="exact"/>
        <w:ind w:firstLineChars="350" w:firstLine="840"/>
        <w:jc w:val="both"/>
        <w:textAlignment w:val="baseline"/>
        <w:rPr>
          <w:rFonts w:ascii="標楷體" w:eastAsia="標楷體" w:hAnsi="標楷體" w:cs="Times New Roman"/>
        </w:rPr>
      </w:pPr>
      <w:r w:rsidRPr="00E671B3">
        <w:rPr>
          <w:rFonts w:ascii="標楷體" w:eastAsia="標楷體" w:hAnsi="標楷體" w:cs="Times New Roman"/>
          <w:noProof/>
        </w:rPr>
        <w:lastRenderedPageBreak/>
        <mc:AlternateContent>
          <mc:Choice Requires="wps">
            <w:drawing>
              <wp:anchor distT="45720" distB="45720" distL="114300" distR="114300" simplePos="0" relativeHeight="251748352" behindDoc="1" locked="0" layoutInCell="1" allowOverlap="1" wp14:anchorId="47758CCC" wp14:editId="03A7361F">
                <wp:simplePos x="0" y="0"/>
                <wp:positionH relativeFrom="column">
                  <wp:posOffset>1284605</wp:posOffset>
                </wp:positionH>
                <wp:positionV relativeFrom="paragraph">
                  <wp:posOffset>3509909</wp:posOffset>
                </wp:positionV>
                <wp:extent cx="5141595" cy="3829685"/>
                <wp:effectExtent l="0" t="0" r="1905" b="0"/>
                <wp:wrapTight wrapText="bothSides">
                  <wp:wrapPolygon edited="0">
                    <wp:start x="0" y="0"/>
                    <wp:lineTo x="0" y="21489"/>
                    <wp:lineTo x="21528" y="21489"/>
                    <wp:lineTo x="21528" y="0"/>
                    <wp:lineTo x="0" y="0"/>
                  </wp:wrapPolygon>
                </wp:wrapTight>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1595" cy="3829685"/>
                        </a:xfrm>
                        <a:prstGeom prst="rect">
                          <a:avLst/>
                        </a:prstGeom>
                        <a:solidFill>
                          <a:srgbClr val="FFFFFF"/>
                        </a:solidFill>
                        <a:ln w="9525">
                          <a:noFill/>
                          <a:miter lim="800000"/>
                          <a:headEnd/>
                          <a:tailEnd/>
                        </a:ln>
                      </wps:spPr>
                      <wps:txbx>
                        <w:txbxContent>
                          <w:p w14:paraId="5035ED7C" w14:textId="77777777" w:rsidR="00AA26AB" w:rsidRDefault="00AA26AB" w:rsidP="00E671B3">
                            <w:pPr>
                              <w:spacing w:line="320" w:lineRule="exact"/>
                              <w:jc w:val="center"/>
                              <w:rPr>
                                <w:rFonts w:ascii="標楷體" w:eastAsia="標楷體" w:hAnsi="標楷體"/>
                                <w:b/>
                                <w:bCs/>
                              </w:rPr>
                            </w:pPr>
                            <w:r w:rsidRPr="00253BD9">
                              <w:rPr>
                                <w:rFonts w:ascii="標楷體" w:eastAsia="標楷體" w:hAnsi="標楷體" w:hint="eastAsia"/>
                                <w:b/>
                                <w:bCs/>
                              </w:rPr>
                              <w:t>圖</w:t>
                            </w:r>
                            <w:r>
                              <w:rPr>
                                <w:rFonts w:ascii="標楷體" w:eastAsia="標楷體" w:hAnsi="標楷體" w:hint="eastAsia"/>
                                <w:b/>
                                <w:bCs/>
                              </w:rPr>
                              <w:t xml:space="preserve">1　</w:t>
                            </w:r>
                            <w:r w:rsidRPr="00253BD9">
                              <w:rPr>
                                <w:rFonts w:ascii="標楷體" w:eastAsia="標楷體" w:hAnsi="標楷體" w:hint="eastAsia"/>
                                <w:b/>
                                <w:bCs/>
                              </w:rPr>
                              <w:t>金門縣各村里質心3公里範圍內托嬰機構</w:t>
                            </w:r>
                            <w:r>
                              <w:rPr>
                                <w:rFonts w:ascii="標楷體" w:eastAsia="標楷體" w:hAnsi="標楷體" w:hint="eastAsia"/>
                                <w:b/>
                                <w:bCs/>
                              </w:rPr>
                              <w:t>分布</w:t>
                            </w:r>
                            <w:r w:rsidRPr="00253BD9">
                              <w:rPr>
                                <w:rFonts w:ascii="標楷體" w:eastAsia="標楷體" w:hAnsi="標楷體" w:hint="eastAsia"/>
                                <w:b/>
                                <w:bCs/>
                              </w:rPr>
                              <w:t>情形</w:t>
                            </w:r>
                          </w:p>
                          <w:p w14:paraId="3FE49E84" w14:textId="77777777" w:rsidR="00AA26AB" w:rsidRPr="006434BF" w:rsidRDefault="00AA26AB" w:rsidP="00E671B3">
                            <w:pPr>
                              <w:spacing w:line="200" w:lineRule="exact"/>
                              <w:jc w:val="center"/>
                              <w:rPr>
                                <w:rFonts w:ascii="標楷體" w:eastAsia="標楷體" w:hAnsi="標楷體"/>
                                <w:b/>
                                <w:bCs/>
                              </w:rPr>
                            </w:pPr>
                          </w:p>
                          <w:p w14:paraId="40A1FA15" w14:textId="77777777" w:rsidR="00AA26AB" w:rsidRDefault="00AA26AB" w:rsidP="00E671B3">
                            <w:r>
                              <w:rPr>
                                <w:noProof/>
                              </w:rPr>
                              <w:drawing>
                                <wp:inline distT="0" distB="0" distL="0" distR="0" wp14:anchorId="4431A575" wp14:editId="3FA563E7">
                                  <wp:extent cx="4939665" cy="3088257"/>
                                  <wp:effectExtent l="0" t="0" r="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42490" cy="3090023"/>
                                          </a:xfrm>
                                          <a:prstGeom prst="rect">
                                            <a:avLst/>
                                          </a:prstGeom>
                                          <a:noFill/>
                                          <a:ln>
                                            <a:noFill/>
                                          </a:ln>
                                        </pic:spPr>
                                      </pic:pic>
                                    </a:graphicData>
                                  </a:graphic>
                                </wp:inline>
                              </w:drawing>
                            </w:r>
                          </w:p>
                          <w:p w14:paraId="2103C016" w14:textId="77777777" w:rsidR="00AA26AB" w:rsidRPr="00253BD9" w:rsidRDefault="00AA26AB" w:rsidP="00E671B3">
                            <w:pPr>
                              <w:rPr>
                                <w:rFonts w:ascii="標楷體" w:eastAsia="標楷體" w:hAnsi="標楷體"/>
                                <w:sz w:val="18"/>
                                <w:szCs w:val="18"/>
                              </w:rPr>
                            </w:pPr>
                            <w:r w:rsidRPr="00253BD9">
                              <w:rPr>
                                <w:rFonts w:ascii="標楷體" w:eastAsia="標楷體" w:hAnsi="標楷體" w:hint="eastAsia"/>
                                <w:sz w:val="18"/>
                                <w:szCs w:val="18"/>
                              </w:rPr>
                              <w:t>資料來源：</w:t>
                            </w:r>
                            <w:r w:rsidRPr="000950AE">
                              <w:rPr>
                                <w:rFonts w:ascii="標楷體" w:eastAsia="標楷體" w:hAnsi="標楷體" w:hint="eastAsia"/>
                                <w:sz w:val="18"/>
                                <w:szCs w:val="18"/>
                              </w:rPr>
                              <w:t>整理自衛生福利部社會及家庭署托育媒合平臺</w:t>
                            </w:r>
                            <w:r>
                              <w:rPr>
                                <w:rFonts w:ascii="標楷體" w:eastAsia="標楷體" w:hAnsi="標楷體" w:hint="eastAsia"/>
                                <w:sz w:val="18"/>
                                <w:szCs w:val="18"/>
                              </w:rPr>
                              <w:t>及金門縣政府提供資料</w:t>
                            </w:r>
                            <w:r w:rsidRPr="000950AE">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758CCC" id="_x0000_s1099" type="#_x0000_t202" style="position:absolute;left:0;text-align:left;margin-left:101.15pt;margin-top:276.35pt;width:404.85pt;height:301.55pt;z-index:-25156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" stroked="f">
                <v:textbox>
                  <w:txbxContent>
                    <w:p w14:paraId="5035ED7C" w14:textId="77777777" w:rsidR="00AA26AB" w:rsidRDefault="00AA26AB" w:rsidP="00E671B3">
                      <w:pPr>
                        <w:spacing w:line="320" w:lineRule="exact"/>
                        <w:jc w:val="center"/>
                        <w:rPr>
                          <w:rFonts w:ascii="標楷體" w:eastAsia="標楷體" w:hAnsi="標楷體"/>
                          <w:b/>
                          <w:bCs/>
                        </w:rPr>
                      </w:pPr>
                      <w:r w:rsidRPr="00253BD9">
                        <w:rPr>
                          <w:rFonts w:ascii="標楷體" w:eastAsia="標楷體" w:hAnsi="標楷體" w:hint="eastAsia"/>
                          <w:b/>
                          <w:bCs/>
                        </w:rPr>
                        <w:t>圖</w:t>
                      </w:r>
                      <w:r>
                        <w:rPr>
                          <w:rFonts w:ascii="標楷體" w:eastAsia="標楷體" w:hAnsi="標楷體" w:hint="eastAsia"/>
                          <w:b/>
                          <w:bCs/>
                        </w:rPr>
                        <w:t xml:space="preserve">1　</w:t>
                      </w:r>
                      <w:r w:rsidRPr="00253BD9">
                        <w:rPr>
                          <w:rFonts w:ascii="標楷體" w:eastAsia="標楷體" w:hAnsi="標楷體" w:hint="eastAsia"/>
                          <w:b/>
                          <w:bCs/>
                        </w:rPr>
                        <w:t>金門縣各村里質心3公里範圍內托嬰機構</w:t>
                      </w:r>
                      <w:r>
                        <w:rPr>
                          <w:rFonts w:ascii="標楷體" w:eastAsia="標楷體" w:hAnsi="標楷體" w:hint="eastAsia"/>
                          <w:b/>
                          <w:bCs/>
                        </w:rPr>
                        <w:t>分布</w:t>
                      </w:r>
                      <w:r w:rsidRPr="00253BD9">
                        <w:rPr>
                          <w:rFonts w:ascii="標楷體" w:eastAsia="標楷體" w:hAnsi="標楷體" w:hint="eastAsia"/>
                          <w:b/>
                          <w:bCs/>
                        </w:rPr>
                        <w:t>情形</w:t>
                      </w:r>
                    </w:p>
                    <w:p w14:paraId="3FE49E84" w14:textId="77777777" w:rsidR="00AA26AB" w:rsidRPr="006434BF" w:rsidRDefault="00AA26AB" w:rsidP="00E671B3">
                      <w:pPr>
                        <w:spacing w:line="200" w:lineRule="exact"/>
                        <w:jc w:val="center"/>
                        <w:rPr>
                          <w:rFonts w:ascii="標楷體" w:eastAsia="標楷體" w:hAnsi="標楷體"/>
                          <w:b/>
                          <w:bCs/>
                        </w:rPr>
                      </w:pPr>
                    </w:p>
                    <w:p w14:paraId="40A1FA15" w14:textId="77777777" w:rsidR="00AA26AB" w:rsidRDefault="00AA26AB" w:rsidP="00E671B3">
                      <w:r>
                        <w:rPr>
                          <w:noProof/>
                        </w:rPr>
                        <w:drawing>
                          <wp:inline distT="0" distB="0" distL="0" distR="0" wp14:anchorId="4431A575" wp14:editId="3FA563E7">
                            <wp:extent cx="4939665" cy="3088257"/>
                            <wp:effectExtent l="0" t="0" r="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42490" cy="3090023"/>
                                    </a:xfrm>
                                    <a:prstGeom prst="rect">
                                      <a:avLst/>
                                    </a:prstGeom>
                                    <a:noFill/>
                                    <a:ln>
                                      <a:noFill/>
                                    </a:ln>
                                  </pic:spPr>
                                </pic:pic>
                              </a:graphicData>
                            </a:graphic>
                          </wp:inline>
                        </w:drawing>
                      </w:r>
                    </w:p>
                    <w:p w14:paraId="2103C016" w14:textId="77777777" w:rsidR="00AA26AB" w:rsidRPr="00253BD9" w:rsidRDefault="00AA26AB" w:rsidP="00E671B3">
                      <w:pPr>
                        <w:rPr>
                          <w:rFonts w:ascii="標楷體" w:eastAsia="標楷體" w:hAnsi="標楷體"/>
                          <w:sz w:val="18"/>
                          <w:szCs w:val="18"/>
                        </w:rPr>
                      </w:pPr>
                      <w:r w:rsidRPr="00253BD9">
                        <w:rPr>
                          <w:rFonts w:ascii="標楷體" w:eastAsia="標楷體" w:hAnsi="標楷體" w:hint="eastAsia"/>
                          <w:sz w:val="18"/>
                          <w:szCs w:val="18"/>
                        </w:rPr>
                        <w:t>資料來源：</w:t>
                      </w:r>
                      <w:r w:rsidRPr="000950AE">
                        <w:rPr>
                          <w:rFonts w:ascii="標楷體" w:eastAsia="標楷體" w:hAnsi="標楷體" w:hint="eastAsia"/>
                          <w:sz w:val="18"/>
                          <w:szCs w:val="18"/>
                        </w:rPr>
                        <w:t>整理自衛生福利部社會及家庭署托育媒合平臺</w:t>
                      </w:r>
                      <w:r>
                        <w:rPr>
                          <w:rFonts w:ascii="標楷體" w:eastAsia="標楷體" w:hAnsi="標楷體" w:hint="eastAsia"/>
                          <w:sz w:val="18"/>
                          <w:szCs w:val="18"/>
                        </w:rPr>
                        <w:t>及金門縣政府提供資料</w:t>
                      </w:r>
                      <w:r w:rsidRPr="000950AE">
                        <w:rPr>
                          <w:rFonts w:ascii="標楷體" w:eastAsia="標楷體" w:hAnsi="標楷體" w:hint="eastAsia"/>
                          <w:sz w:val="18"/>
                          <w:szCs w:val="18"/>
                        </w:rPr>
                        <w:t>。</w:t>
                      </w:r>
                    </w:p>
                  </w:txbxContent>
                </v:textbox>
                <w10:wrap type="tight"/>
              </v:shape>
            </w:pict>
          </mc:Fallback>
        </mc:AlternateContent>
      </w:r>
      <w:r w:rsidRPr="00D059B9">
        <w:rPr>
          <w:rFonts w:ascii="標楷體" w:eastAsia="標楷體" w:hAnsi="標楷體" w:cs="Times New Roman" w:hint="eastAsia"/>
          <w:b/>
          <w:bCs/>
        </w:rPr>
        <w:t>1.普設公辦民營托嬰中心及公共托育家園，減輕家長育兒負擔，惟候補待托育人數頗多，布建準公共托育據點尚有增長空間，有待妥為評估托育</w:t>
      </w:r>
      <w:bookmarkStart w:id="47" w:name="_Hlk200208732"/>
      <w:r w:rsidRPr="00D059B9">
        <w:rPr>
          <w:rFonts w:ascii="標楷體" w:eastAsia="標楷體" w:hAnsi="標楷體" w:cs="Times New Roman" w:hint="eastAsia"/>
          <w:b/>
          <w:bCs/>
        </w:rPr>
        <w:t>機構</w:t>
      </w:r>
      <w:bookmarkEnd w:id="47"/>
      <w:r w:rsidRPr="00D059B9">
        <w:rPr>
          <w:rFonts w:ascii="標楷體" w:eastAsia="標楷體" w:hAnsi="標楷體" w:cs="Times New Roman" w:hint="eastAsia"/>
          <w:b/>
          <w:bCs/>
        </w:rPr>
        <w:t>建置情形，以均衡資源配置，增加公共托育服務可近性：</w:t>
      </w:r>
      <w:r w:rsidRPr="00D059B9">
        <w:rPr>
          <w:rFonts w:ascii="標楷體" w:eastAsia="標楷體" w:hAnsi="標楷體" w:cs="Times New Roman" w:hint="eastAsia"/>
        </w:rPr>
        <w:t>據金門縣政府民政處人口統計資料，截至114年3月底止，金門縣</w:t>
      </w:r>
      <w:r>
        <w:rPr>
          <w:rFonts w:ascii="標楷體" w:eastAsia="標楷體" w:hAnsi="標楷體" w:cs="Times New Roman" w:hint="eastAsia"/>
        </w:rPr>
        <w:t>5</w:t>
      </w:r>
      <w:r w:rsidRPr="00D059B9">
        <w:rPr>
          <w:rFonts w:ascii="標楷體" w:eastAsia="標楷體" w:hAnsi="標楷體" w:cs="Times New Roman" w:hint="eastAsia"/>
        </w:rPr>
        <w:t>鄉鎮2歲</w:t>
      </w:r>
      <w:r>
        <w:rPr>
          <w:rFonts w:ascii="標楷體" w:eastAsia="標楷體" w:hAnsi="標楷體" w:cs="Times New Roman" w:hint="eastAsia"/>
        </w:rPr>
        <w:t>以下</w:t>
      </w:r>
      <w:r w:rsidRPr="00D059B9">
        <w:rPr>
          <w:rFonts w:ascii="標楷體" w:eastAsia="標楷體" w:hAnsi="標楷體" w:cs="Times New Roman" w:hint="eastAsia"/>
        </w:rPr>
        <w:t>人口數，分別為金城鎮553人、金湖鎮497人、金寧鄉471人、金沙鎮216人及烈嶼鄉120人，又截至114年3月31日止，8間準公共托育機構核准可收托嬰兒數277人，各機構均為額滿狀態，仍有173人候補中，顯現公共化托育服務量能仍有擴大空間，經以座落鄉鎮分析</w:t>
      </w:r>
      <w:r w:rsidRPr="00D059B9">
        <w:rPr>
          <w:rFonts w:ascii="標楷體" w:eastAsia="標楷體" w:hAnsi="標楷體" w:cs="Times New Roman"/>
        </w:rPr>
        <w:t>8</w:t>
      </w:r>
      <w:r w:rsidRPr="00D059B9">
        <w:rPr>
          <w:rFonts w:ascii="標楷體" w:eastAsia="標楷體" w:hAnsi="標楷體" w:cs="Times New Roman" w:hint="eastAsia"/>
        </w:rPr>
        <w:t>間準公共托育機構分布情形，分別有</w:t>
      </w:r>
      <w:r w:rsidRPr="00D059B9">
        <w:rPr>
          <w:rFonts w:ascii="標楷體" w:eastAsia="標楷體" w:hAnsi="標楷體" w:cs="Times New Roman"/>
        </w:rPr>
        <w:t>3</w:t>
      </w:r>
      <w:r w:rsidRPr="00D059B9">
        <w:rPr>
          <w:rFonts w:ascii="標楷體" w:eastAsia="標楷體" w:hAnsi="標楷體" w:cs="Times New Roman" w:hint="eastAsia"/>
        </w:rPr>
        <w:t>間坐落於金城鎮，</w:t>
      </w:r>
      <w:r w:rsidRPr="00D059B9">
        <w:rPr>
          <w:rFonts w:ascii="標楷體" w:eastAsia="標楷體" w:hAnsi="標楷體" w:cs="Times New Roman"/>
        </w:rPr>
        <w:t>1</w:t>
      </w:r>
      <w:r w:rsidRPr="00D059B9">
        <w:rPr>
          <w:rFonts w:ascii="標楷體" w:eastAsia="標楷體" w:hAnsi="標楷體" w:cs="Times New Roman" w:hint="eastAsia"/>
        </w:rPr>
        <w:t>間坐落於金湖鎮，</w:t>
      </w:r>
      <w:r w:rsidRPr="00D059B9">
        <w:rPr>
          <w:rFonts w:ascii="標楷體" w:eastAsia="標楷體" w:hAnsi="標楷體" w:cs="Times New Roman"/>
        </w:rPr>
        <w:t>2</w:t>
      </w:r>
      <w:r w:rsidRPr="00D059B9">
        <w:rPr>
          <w:rFonts w:ascii="標楷體" w:eastAsia="標楷體" w:hAnsi="標楷體" w:cs="Times New Roman" w:hint="eastAsia"/>
        </w:rPr>
        <w:t>間坐落於金沙鎮，</w:t>
      </w:r>
      <w:r w:rsidRPr="00D059B9">
        <w:rPr>
          <w:rFonts w:ascii="標楷體" w:eastAsia="標楷體" w:hAnsi="標楷體" w:cs="Times New Roman"/>
        </w:rPr>
        <w:t>2</w:t>
      </w:r>
      <w:r w:rsidRPr="00D059B9">
        <w:rPr>
          <w:rFonts w:ascii="標楷體" w:eastAsia="標楷體" w:hAnsi="標楷體" w:cs="Times New Roman" w:hint="eastAsia"/>
        </w:rPr>
        <w:t>間坐落於烈嶼鄉，惟金寧鄉</w:t>
      </w:r>
      <w:r w:rsidRPr="00D059B9">
        <w:rPr>
          <w:rFonts w:ascii="標楷體" w:eastAsia="標楷體" w:hAnsi="標楷體" w:cs="Times New Roman"/>
        </w:rPr>
        <w:t>2</w:t>
      </w:r>
      <w:r w:rsidRPr="00D059B9">
        <w:rPr>
          <w:rFonts w:ascii="標楷體" w:eastAsia="標楷體" w:hAnsi="標楷體" w:cs="Times New Roman" w:hint="eastAsia"/>
        </w:rPr>
        <w:t>歲</w:t>
      </w:r>
      <w:r>
        <w:rPr>
          <w:rFonts w:ascii="標楷體" w:eastAsia="標楷體" w:hAnsi="標楷體" w:cs="Times New Roman" w:hint="eastAsia"/>
        </w:rPr>
        <w:t>以下</w:t>
      </w:r>
      <w:r w:rsidRPr="00D059B9">
        <w:rPr>
          <w:rFonts w:ascii="標楷體" w:eastAsia="標楷體" w:hAnsi="標楷體" w:cs="Times New Roman" w:hint="eastAsia"/>
        </w:rPr>
        <w:t>嬰幼兒人口數僅次於金城鎮及金湖鎮，尚無任何準公共化托嬰機構。另經運用地理資訊系統</w:t>
      </w:r>
      <w:r w:rsidRPr="00D059B9">
        <w:rPr>
          <w:rFonts w:ascii="標楷體" w:eastAsia="標楷體" w:hAnsi="標楷體" w:cs="Times New Roman"/>
        </w:rPr>
        <w:t>（QGIS）</w:t>
      </w:r>
      <w:r w:rsidRPr="00D059B9">
        <w:rPr>
          <w:rFonts w:ascii="標楷體" w:eastAsia="標楷體" w:hAnsi="標楷體" w:cs="Times New Roman" w:hint="eastAsia"/>
        </w:rPr>
        <w:t>分析該托育機構分布於</w:t>
      </w:r>
      <w:r w:rsidRPr="00D059B9">
        <w:rPr>
          <w:rFonts w:ascii="標楷體" w:eastAsia="標楷體" w:hAnsi="標楷體" w:cs="Times New Roman"/>
        </w:rPr>
        <w:t>35</w:t>
      </w:r>
      <w:r w:rsidRPr="00D059B9">
        <w:rPr>
          <w:rFonts w:ascii="標楷體" w:eastAsia="標楷體" w:hAnsi="標楷體" w:cs="Times New Roman" w:hint="eastAsia"/>
        </w:rPr>
        <w:t>個村里（不含烏坵鄉）結果發現，各村里之質心</w:t>
      </w:r>
      <w:r w:rsidRPr="00D059B9">
        <w:rPr>
          <w:rFonts w:ascii="標楷體" w:eastAsia="標楷體" w:hAnsi="標楷體" w:cs="Times New Roman"/>
        </w:rPr>
        <w:t>3</w:t>
      </w:r>
      <w:r w:rsidRPr="00D059B9">
        <w:rPr>
          <w:rFonts w:ascii="標楷體" w:eastAsia="標楷體" w:hAnsi="標楷體" w:cs="Times New Roman" w:hint="eastAsia"/>
        </w:rPr>
        <w:t>公里範圍內準公共化托嬰機構設置數量，布建</w:t>
      </w:r>
      <w:r w:rsidRPr="00D059B9">
        <w:rPr>
          <w:rFonts w:ascii="標楷體" w:eastAsia="標楷體" w:hAnsi="標楷體" w:cs="Times New Roman"/>
        </w:rPr>
        <w:t>3</w:t>
      </w:r>
      <w:r w:rsidRPr="00D059B9">
        <w:rPr>
          <w:rFonts w:ascii="標楷體" w:eastAsia="標楷體" w:hAnsi="標楷體" w:cs="Times New Roman" w:hint="eastAsia"/>
        </w:rPr>
        <w:t>間者計有賢庵里等3個村里，布建2間者計有湖埔村等13個村里，布建1間者計有西園里等10個村里，惟仍有古寧村等9個村里質心3公里範圍內無任何準公共化托嬰機構</w:t>
      </w:r>
      <w:r>
        <w:rPr>
          <w:rFonts w:ascii="標楷體" w:eastAsia="標楷體" w:hAnsi="標楷體" w:cs="Times New Roman" w:hint="eastAsia"/>
        </w:rPr>
        <w:t>（</w:t>
      </w:r>
      <w:r w:rsidRPr="00D059B9">
        <w:rPr>
          <w:rFonts w:ascii="標楷體" w:eastAsia="標楷體" w:hAnsi="標楷體" w:cs="Times New Roman" w:hint="eastAsia"/>
        </w:rPr>
        <w:t>圖</w:t>
      </w:r>
      <w:r>
        <w:rPr>
          <w:rFonts w:ascii="標楷體" w:eastAsia="標楷體" w:hAnsi="標楷體" w:cs="Times New Roman" w:hint="eastAsia"/>
        </w:rPr>
        <w:t>1）</w:t>
      </w:r>
      <w:r w:rsidRPr="00D059B9">
        <w:rPr>
          <w:rFonts w:ascii="標楷體" w:eastAsia="標楷體" w:hAnsi="標楷體" w:cs="Times New Roman" w:hint="eastAsia"/>
        </w:rPr>
        <w:t>，經函請檢討改善。據復：將逐</w:t>
      </w:r>
      <w:r w:rsidRPr="00D059B9">
        <w:rPr>
          <w:rFonts w:ascii="標楷體" w:eastAsia="標楷體" w:hAnsi="標楷體" w:cs="Times New Roman" w:hint="eastAsia"/>
          <w:spacing w:val="-2"/>
        </w:rPr>
        <w:t>年布建托嬰中心，以營造友善育兒環境，增進民眾托育之可近性與便利性，並審慎評估設置地點，積極擴大公共化托育量能。</w:t>
      </w:r>
    </w:p>
    <w:p w14:paraId="5D924A84" w14:textId="7A97044F" w:rsidR="00AA26AB" w:rsidRPr="00D059B9" w:rsidRDefault="00AA26AB" w:rsidP="00EE542B">
      <w:pPr>
        <w:tabs>
          <w:tab w:val="left" w:pos="709"/>
        </w:tabs>
        <w:kinsoku w:val="0"/>
        <w:overflowPunct w:val="0"/>
        <w:spacing w:line="492" w:lineRule="exact"/>
        <w:ind w:firstLineChars="200" w:firstLine="480"/>
        <w:jc w:val="both"/>
        <w:outlineLvl w:val="2"/>
        <w:rPr>
          <w:rFonts w:ascii="標楷體" w:eastAsia="標楷體" w:hAnsi="標楷體" w:cs="Times New Roman"/>
          <w:szCs w:val="24"/>
        </w:rPr>
      </w:pPr>
      <w:r w:rsidRPr="00D059B9">
        <w:rPr>
          <w:rFonts w:ascii="標楷體" w:eastAsia="標楷體" w:hAnsi="標楷體" w:cs="Times New Roman" w:hint="eastAsia"/>
          <w:b/>
          <w:bCs/>
        </w:rPr>
        <w:t>2.設置金門縣居家托育服務中心提供民眾托育媒合服務，惟部分</w:t>
      </w:r>
      <w:bookmarkStart w:id="48" w:name="_Hlk200187635"/>
      <w:r w:rsidRPr="00D059B9">
        <w:rPr>
          <w:rFonts w:ascii="標楷體" w:eastAsia="標楷體" w:hAnsi="標楷體" w:cs="Times New Roman" w:hint="eastAsia"/>
          <w:b/>
          <w:bCs/>
        </w:rPr>
        <w:t>居家托育人員</w:t>
      </w:r>
      <w:bookmarkEnd w:id="48"/>
      <w:r w:rsidRPr="00D059B9">
        <w:rPr>
          <w:rFonts w:ascii="標楷體" w:eastAsia="標楷體" w:hAnsi="標楷體" w:cs="Times New Roman" w:hint="eastAsia"/>
          <w:b/>
          <w:bCs/>
        </w:rPr>
        <w:t>尚未與縣政府簽訂準公共化契約，亟待研謀改善，以確保居家托育人員服務品質：</w:t>
      </w:r>
      <w:r w:rsidRPr="00D059B9">
        <w:rPr>
          <w:rFonts w:ascii="標楷體" w:eastAsia="標楷體" w:hAnsi="標楷體" w:cs="Times New Roman" w:hint="eastAsia"/>
        </w:rPr>
        <w:t>金門縣政府為輔導及管理所轄登記之居家托育人員相關托育業務，113年度於主管公</w:t>
      </w:r>
      <w:r w:rsidR="00EE542B">
        <w:rPr>
          <w:rFonts w:ascii="標楷體" w:eastAsia="標楷體" w:hAnsi="標楷體" w:cs="Times New Roman" w:hint="eastAsia"/>
        </w:rPr>
        <w:t>益</w:t>
      </w:r>
      <w:r w:rsidRPr="00D059B9">
        <w:rPr>
          <w:rFonts w:ascii="標楷體" w:eastAsia="標楷體" w:hAnsi="標楷體" w:cs="Times New Roman" w:hint="eastAsia"/>
        </w:rPr>
        <w:t>彩</w:t>
      </w:r>
      <w:r w:rsidR="00EE542B">
        <w:rPr>
          <w:rFonts w:ascii="標楷體" w:eastAsia="標楷體" w:hAnsi="標楷體" w:cs="Times New Roman" w:hint="eastAsia"/>
        </w:rPr>
        <w:t>券盈餘分配</w:t>
      </w:r>
      <w:r w:rsidRPr="00D059B9">
        <w:rPr>
          <w:rFonts w:ascii="標楷體" w:eastAsia="標楷體" w:hAnsi="標楷體" w:cs="Times New Roman" w:hint="eastAsia"/>
        </w:rPr>
        <w:t>基金編列預算數230萬元，委託社團法人金門縣嬰幼兒托育協會辦理「113－114年度金門縣居家托育服務中心委託</w:t>
      </w:r>
      <w:r w:rsidRPr="00D059B9">
        <w:rPr>
          <w:rFonts w:ascii="標楷體" w:eastAsia="標楷體" w:hAnsi="標楷體" w:cs="Times New Roman" w:hint="eastAsia"/>
        </w:rPr>
        <w:lastRenderedPageBreak/>
        <w:t>服務案」。經查截至114年3月31日止，金門縣領有居家式托育服務登記證書之居家托育人員共有69人，惟查其中尚有7名托育人員未與金門縣政府簽訂準公共化契約，係該等人員尚未取得保母人員技術士證，不具備準公共化資格，有待積極輔導未簽約之居家托育人員取得保母人員技術士證，並落實對居家托育人員服務品質管控機制，以增進家長送托意願，減輕家長經濟負擔，經函請檢討改善。據復：金門縣目前尚未與</w:t>
      </w:r>
      <w:r w:rsidR="00EE542B">
        <w:rPr>
          <w:rFonts w:ascii="標楷體" w:eastAsia="標楷體" w:hAnsi="標楷體" w:cs="Times New Roman" w:hint="eastAsia"/>
        </w:rPr>
        <w:t>該</w:t>
      </w:r>
      <w:r w:rsidRPr="00D059B9">
        <w:rPr>
          <w:rFonts w:ascii="標楷體" w:eastAsia="標楷體" w:hAnsi="標楷體" w:cs="Times New Roman" w:hint="eastAsia"/>
        </w:rPr>
        <w:t>府簽訂準公共化契約之居家托育人員，皆未取得保母人員技術士證，將予以輔導各居家托育人員考取保母人員技術士證，並落實對居家托育人員服務品質管控機制，以增進家長送托意願，減輕家庭經濟負擔</w:t>
      </w:r>
      <w:r w:rsidRPr="00D059B9">
        <w:rPr>
          <w:rFonts w:ascii="標楷體" w:eastAsia="標楷體" w:hAnsi="標楷體" w:cs="Times New Roman" w:hint="eastAsia"/>
          <w:szCs w:val="24"/>
        </w:rPr>
        <w:t>。</w:t>
      </w:r>
    </w:p>
    <w:p w14:paraId="50419300" w14:textId="77777777" w:rsidR="00AA26AB" w:rsidRPr="00D059B9" w:rsidRDefault="00AA26AB" w:rsidP="00C73151">
      <w:pPr>
        <w:tabs>
          <w:tab w:val="left" w:pos="709"/>
        </w:tabs>
        <w:overflowPunct w:val="0"/>
        <w:spacing w:line="492" w:lineRule="exact"/>
        <w:ind w:firstLineChars="200" w:firstLine="561"/>
        <w:jc w:val="both"/>
        <w:outlineLvl w:val="2"/>
        <w:rPr>
          <w:rFonts w:ascii="標楷體" w:eastAsia="標楷體" w:hAnsi="標楷體" w:cs="Times New Roman"/>
          <w:b/>
          <w:kern w:val="0"/>
          <w:sz w:val="28"/>
          <w:szCs w:val="28"/>
        </w:rPr>
      </w:pPr>
      <w:bookmarkStart w:id="49" w:name="_Hlk170831408"/>
      <w:r w:rsidRPr="00D059B9">
        <w:rPr>
          <w:rFonts w:ascii="標楷體" w:eastAsia="標楷體" w:hAnsi="標楷體" w:cs="Times New Roman" w:hint="eastAsia"/>
          <w:b/>
          <w:kern w:val="0"/>
          <w:sz w:val="28"/>
          <w:szCs w:val="28"/>
        </w:rPr>
        <w:t>（四）建置托育資源中心，辦理6歲以下嬰幼兒親子活動等服務，惟外展車巡迴服務</w:t>
      </w:r>
      <w:r>
        <w:rPr>
          <w:rFonts w:ascii="標楷體" w:eastAsia="標楷體" w:hAnsi="標楷體" w:cs="Times New Roman" w:hint="eastAsia"/>
          <w:b/>
          <w:kern w:val="0"/>
          <w:sz w:val="28"/>
          <w:szCs w:val="28"/>
        </w:rPr>
        <w:t>家長</w:t>
      </w:r>
      <w:r w:rsidRPr="00D059B9">
        <w:rPr>
          <w:rFonts w:ascii="標楷體" w:eastAsia="標楷體" w:hAnsi="標楷體" w:cs="Times New Roman" w:hint="eastAsia"/>
          <w:b/>
          <w:kern w:val="0"/>
          <w:sz w:val="28"/>
          <w:szCs w:val="28"/>
        </w:rPr>
        <w:t>參與率偏低，且有投標廠商資格文件審查表審查項目缺漏，及辦理後續擴充未經查詢原廠商資格，有待檢討改善。</w:t>
      </w:r>
    </w:p>
    <w:bookmarkEnd w:id="49"/>
    <w:p w14:paraId="7EB15A29" w14:textId="70541C7A" w:rsidR="00AA26AB" w:rsidRPr="00D059B9" w:rsidRDefault="00AA26AB" w:rsidP="00C73151">
      <w:pPr>
        <w:overflowPunct w:val="0"/>
        <w:adjustRightInd w:val="0"/>
        <w:spacing w:line="492" w:lineRule="exact"/>
        <w:ind w:firstLineChars="200" w:firstLine="480"/>
        <w:jc w:val="both"/>
        <w:rPr>
          <w:rFonts w:ascii="標楷體" w:eastAsia="標楷體" w:hAnsi="標楷體"/>
          <w:kern w:val="0"/>
        </w:rPr>
      </w:pPr>
      <w:r w:rsidRPr="00D059B9">
        <w:rPr>
          <w:rFonts w:ascii="標楷體" w:eastAsia="標楷體" w:hAnsi="標楷體" w:hint="eastAsia"/>
        </w:rPr>
        <w:t>金門縣政府為建構友善托育環境，積極規劃6歲</w:t>
      </w:r>
      <w:r>
        <w:rPr>
          <w:rFonts w:ascii="標楷體" w:eastAsia="標楷體" w:hAnsi="標楷體" w:hint="eastAsia"/>
        </w:rPr>
        <w:t>以下</w:t>
      </w:r>
      <w:r w:rsidRPr="00D059B9">
        <w:rPr>
          <w:rFonts w:ascii="標楷體" w:eastAsia="標楷體" w:hAnsi="標楷體" w:hint="eastAsia"/>
        </w:rPr>
        <w:t>嬰幼兒發展照顧環境，建置金門縣托育資源中心（蘭湖館）、金湖托育資源中心（醫遊館）及烈嶼托育資源中心（生態館）等3間托育資源中心，並於106至111年間陸續啟用，提供育兒家庭親子活動、照顧諮詢等完善之托育資源服務，其中蘭湖館及生態館113年度於主管公益彩券盈餘分配基金編列433萬餘元，實際支出350萬餘元，執行率80.90％。經查執行情形，核有：1.烈嶼托育資源中心透過外展車於各鄉鎮巡迴服務，113年1至11月間於各鄉鎮社區舉辦巡迴服務36場次，惟其中有14場次並無家長及嬰幼兒參與活動，占比38.89％，參與率偏低，有待研謀具體改善措施，加強宣導，以提升資源中心使用效能；2.委託廠商辦理金門縣托育資源中心委託專業服務擴充案之招標公告規定廠商應附具信用證明文件，惟招標文件所檢附之投標廠商資格文件審查表，卻漏未納入審查項目，且投標廠商亦未檢附信用證明文件；3.辦理112年度金門縣托育資源中心委託專業服務案原採購之後續擴充，未經查詢原廠商是否為拒絕往來廠商，重新檢視廠商資格，即辦理後續擴充並決標等情事，經函請檢討改善。據復：1.爾後將透過跨局處活動，或公共場合予以宣導，以提升家長參與率；2.爾後將注意納入契約文件，並注意招標文件一致性與審標作業；3.爾後於辦理後續擴充時，將依採購法規定查明投標廠商是否為拒絕往來廠商。</w:t>
      </w:r>
    </w:p>
    <w:p w14:paraId="74DCDE10" w14:textId="77777777" w:rsidR="00AA26AB" w:rsidRPr="00D059B9" w:rsidRDefault="00AA26AB" w:rsidP="00E47BF8">
      <w:pPr>
        <w:overflowPunct w:val="0"/>
        <w:spacing w:beforeLines="10" w:before="36" w:afterLines="10" w:after="36" w:line="492" w:lineRule="exact"/>
        <w:ind w:leftChars="100" w:left="240"/>
        <w:jc w:val="both"/>
        <w:rPr>
          <w:rFonts w:ascii="標楷體" w:eastAsia="標楷體" w:hAnsi="Calibri" w:cs="Times New Roman"/>
          <w:b/>
          <w:sz w:val="32"/>
          <w:szCs w:val="24"/>
        </w:rPr>
      </w:pPr>
      <w:r w:rsidRPr="00D059B9">
        <w:rPr>
          <w:rFonts w:ascii="標楷體" w:eastAsia="標楷體" w:hAnsi="Calibri" w:cs="Times New Roman" w:hint="eastAsia"/>
          <w:b/>
          <w:sz w:val="32"/>
          <w:szCs w:val="24"/>
        </w:rPr>
        <w:t>四、1</w:t>
      </w:r>
      <w:r w:rsidRPr="00D059B9">
        <w:rPr>
          <w:rFonts w:ascii="標楷體" w:eastAsia="標楷體" w:hAnsi="Calibri" w:cs="Times New Roman"/>
          <w:b/>
          <w:sz w:val="32"/>
          <w:szCs w:val="24"/>
        </w:rPr>
        <w:t>1</w:t>
      </w:r>
      <w:r w:rsidRPr="00D059B9">
        <w:rPr>
          <w:rFonts w:ascii="標楷體" w:eastAsia="標楷體" w:hAnsi="Calibri" w:cs="Times New Roman" w:hint="eastAsia"/>
          <w:b/>
          <w:sz w:val="32"/>
          <w:szCs w:val="24"/>
        </w:rPr>
        <w:t>2年度</w:t>
      </w:r>
      <w:r w:rsidRPr="00D059B9">
        <w:rPr>
          <w:rFonts w:ascii="標楷體" w:eastAsia="標楷體" w:hAnsi="標楷體" w:cs="Times New Roman" w:hint="eastAsia"/>
          <w:b/>
          <w:sz w:val="32"/>
        </w:rPr>
        <w:t>重要</w:t>
      </w:r>
      <w:r w:rsidRPr="00D059B9">
        <w:rPr>
          <w:rFonts w:ascii="標楷體" w:eastAsia="標楷體" w:hAnsi="Calibri" w:cs="Times New Roman" w:hint="eastAsia"/>
          <w:b/>
          <w:sz w:val="32"/>
          <w:szCs w:val="24"/>
        </w:rPr>
        <w:t>審核意見追蹤查核情形</w:t>
      </w:r>
    </w:p>
    <w:p w14:paraId="583FFFBA" w14:textId="77777777" w:rsidR="00AA26AB" w:rsidRPr="00DE5B35" w:rsidRDefault="00AA26AB" w:rsidP="00E47BF8">
      <w:pPr>
        <w:overflowPunct w:val="0"/>
        <w:spacing w:line="492" w:lineRule="exact"/>
        <w:ind w:firstLineChars="200" w:firstLine="480"/>
        <w:jc w:val="both"/>
        <w:rPr>
          <w:rFonts w:ascii="標楷體" w:eastAsia="標楷體" w:hAnsi="標楷體"/>
        </w:rPr>
      </w:pPr>
      <w:r w:rsidRPr="00D059B9">
        <w:rPr>
          <w:rFonts w:ascii="標楷體" w:eastAsia="標楷體" w:hAnsi="標楷體" w:hint="eastAsia"/>
        </w:rPr>
        <w:t>本室於1</w:t>
      </w:r>
      <w:r w:rsidRPr="00D059B9">
        <w:rPr>
          <w:rFonts w:ascii="標楷體" w:eastAsia="標楷體" w:hAnsi="標楷體"/>
        </w:rPr>
        <w:t>1</w:t>
      </w:r>
      <w:r w:rsidRPr="00D059B9">
        <w:rPr>
          <w:rFonts w:ascii="標楷體" w:eastAsia="標楷體" w:hAnsi="標楷體" w:hint="eastAsia"/>
        </w:rPr>
        <w:t>2年度審核報告內列重要審核意見7項，經賡續追蹤查核實際辦理結果，仍待繼續改善者1項，已依改善措施持續辦理者6項（表2），其中仍待繼續改善者，經再研提審核意見1項通知檢討改善。</w:t>
      </w:r>
    </w:p>
    <w:p w14:paraId="2A425C69" w14:textId="77777777" w:rsidR="00AA26AB" w:rsidRPr="00D059B9" w:rsidRDefault="00AA26AB" w:rsidP="00473FAB">
      <w:pPr>
        <w:widowControl/>
        <w:overflowPunct w:val="0"/>
        <w:jc w:val="center"/>
        <w:rPr>
          <w:rFonts w:ascii="標楷體" w:eastAsia="標楷體" w:hAnsi="Calibri" w:cs="Times New Roman"/>
          <w:spacing w:val="-2"/>
          <w:szCs w:val="24"/>
        </w:rPr>
      </w:pPr>
      <w:r w:rsidRPr="00D059B9">
        <w:rPr>
          <w:rFonts w:ascii="標楷體" w:eastAsia="標楷體" w:hAnsi="標楷體" w:cs="Times New Roman" w:hint="eastAsia"/>
          <w:b/>
          <w:szCs w:val="20"/>
        </w:rPr>
        <w:lastRenderedPageBreak/>
        <w:t>表2　1</w:t>
      </w:r>
      <w:r w:rsidRPr="00D059B9">
        <w:rPr>
          <w:rFonts w:ascii="標楷體" w:eastAsia="標楷體" w:hAnsi="標楷體" w:cs="Times New Roman"/>
          <w:b/>
          <w:szCs w:val="20"/>
        </w:rPr>
        <w:t>1</w:t>
      </w:r>
      <w:r w:rsidRPr="00D059B9">
        <w:rPr>
          <w:rFonts w:ascii="標楷體" w:eastAsia="標楷體" w:hAnsi="標楷體" w:cs="Times New Roman" w:hint="eastAsia"/>
          <w:b/>
          <w:szCs w:val="20"/>
        </w:rPr>
        <w:t>2年度審核報告所列社會處主管重要審核意見覆核辦理情形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00"/>
        <w:gridCol w:w="3112"/>
      </w:tblGrid>
      <w:tr w:rsidR="00AA26AB" w:rsidRPr="00D059B9" w14:paraId="183611A7" w14:textId="77777777" w:rsidTr="007D67F5">
        <w:trPr>
          <w:trHeight w:val="369"/>
          <w:tblHeader/>
          <w:jc w:val="center"/>
        </w:trPr>
        <w:tc>
          <w:tcPr>
            <w:tcW w:w="3430" w:type="pct"/>
            <w:tcBorders>
              <w:bottom w:val="single" w:sz="4" w:space="0" w:color="auto"/>
            </w:tcBorders>
            <w:shd w:val="clear" w:color="auto" w:fill="auto"/>
            <w:vAlign w:val="center"/>
          </w:tcPr>
          <w:p w14:paraId="4EDFF9D1" w14:textId="77777777" w:rsidR="00AA26AB" w:rsidRPr="00D059B9" w:rsidRDefault="00AA26AB" w:rsidP="00D059B9">
            <w:pPr>
              <w:widowControl/>
              <w:snapToGrid w:val="0"/>
              <w:jc w:val="distribute"/>
              <w:rPr>
                <w:rFonts w:ascii="標楷體" w:eastAsia="標楷體" w:hAnsi="標楷體" w:cs="Times New Roman"/>
                <w:sz w:val="20"/>
                <w:szCs w:val="20"/>
              </w:rPr>
            </w:pPr>
            <w:r w:rsidRPr="00D059B9">
              <w:rPr>
                <w:rFonts w:ascii="標楷體" w:eastAsia="標楷體" w:hAnsi="標楷體" w:cs="Times New Roman"/>
                <w:sz w:val="20"/>
                <w:szCs w:val="20"/>
              </w:rPr>
              <w:t>重要審核意見標題</w:t>
            </w:r>
          </w:p>
        </w:tc>
        <w:tc>
          <w:tcPr>
            <w:tcW w:w="1570" w:type="pct"/>
            <w:tcBorders>
              <w:bottom w:val="single" w:sz="4" w:space="0" w:color="auto"/>
            </w:tcBorders>
            <w:shd w:val="clear" w:color="auto" w:fill="auto"/>
            <w:vAlign w:val="center"/>
          </w:tcPr>
          <w:p w14:paraId="017FA052" w14:textId="77777777" w:rsidR="00AA26AB" w:rsidRPr="00D059B9" w:rsidRDefault="00AA26AB" w:rsidP="00D059B9">
            <w:pPr>
              <w:widowControl/>
              <w:snapToGrid w:val="0"/>
              <w:jc w:val="distribute"/>
              <w:rPr>
                <w:rFonts w:ascii="標楷體" w:eastAsia="標楷體" w:hAnsi="標楷體" w:cs="Times New Roman"/>
                <w:sz w:val="20"/>
                <w:szCs w:val="20"/>
              </w:rPr>
            </w:pPr>
            <w:r w:rsidRPr="00D059B9">
              <w:rPr>
                <w:rFonts w:ascii="標楷體" w:eastAsia="標楷體" w:hAnsi="標楷體" w:cs="Times New Roman"/>
                <w:sz w:val="20"/>
                <w:szCs w:val="20"/>
              </w:rPr>
              <w:t>說明</w:t>
            </w:r>
          </w:p>
        </w:tc>
      </w:tr>
      <w:tr w:rsidR="00AA26AB" w:rsidRPr="00D059B9" w14:paraId="3106A9B7" w14:textId="77777777" w:rsidTr="007D67F5">
        <w:trPr>
          <w:trHeight w:val="369"/>
          <w:jc w:val="center"/>
        </w:trPr>
        <w:tc>
          <w:tcPr>
            <w:tcW w:w="5000" w:type="pct"/>
            <w:gridSpan w:val="2"/>
            <w:tcBorders>
              <w:bottom w:val="single" w:sz="4" w:space="0" w:color="auto"/>
            </w:tcBorders>
            <w:shd w:val="clear" w:color="auto" w:fill="auto"/>
            <w:vAlign w:val="center"/>
          </w:tcPr>
          <w:p w14:paraId="6D4FFF6B" w14:textId="77777777" w:rsidR="00AA26AB" w:rsidRPr="00D059B9" w:rsidRDefault="00AA26AB" w:rsidP="00D059B9">
            <w:pPr>
              <w:widowControl/>
              <w:snapToGrid w:val="0"/>
              <w:jc w:val="both"/>
              <w:rPr>
                <w:rFonts w:ascii="標楷體" w:eastAsia="標楷體" w:hAnsi="標楷體" w:cs="Times New Roman"/>
                <w:b/>
                <w:sz w:val="20"/>
                <w:szCs w:val="20"/>
              </w:rPr>
            </w:pPr>
            <w:r w:rsidRPr="00D059B9">
              <w:rPr>
                <w:rFonts w:ascii="標楷體" w:eastAsia="標楷體" w:hAnsi="標楷體" w:cs="Times New Roman" w:hint="eastAsia"/>
                <w:b/>
                <w:sz w:val="20"/>
                <w:szCs w:val="20"/>
              </w:rPr>
              <w:t>仍待繼續改善</w:t>
            </w:r>
          </w:p>
        </w:tc>
      </w:tr>
      <w:tr w:rsidR="00AA26AB" w:rsidRPr="00D059B9" w14:paraId="48A5C687" w14:textId="77777777" w:rsidTr="007D67F5">
        <w:trPr>
          <w:trHeight w:val="397"/>
          <w:jc w:val="center"/>
        </w:trPr>
        <w:tc>
          <w:tcPr>
            <w:tcW w:w="3430" w:type="pct"/>
            <w:tcBorders>
              <w:bottom w:val="single" w:sz="4" w:space="0" w:color="auto"/>
            </w:tcBorders>
            <w:shd w:val="clear" w:color="auto" w:fill="auto"/>
          </w:tcPr>
          <w:p w14:paraId="67A99AAF" w14:textId="77777777" w:rsidR="00AA26AB" w:rsidRPr="00D059B9" w:rsidRDefault="00AA26AB" w:rsidP="00D059B9">
            <w:pPr>
              <w:overflowPunct w:val="0"/>
              <w:snapToGrid w:val="0"/>
              <w:jc w:val="both"/>
              <w:rPr>
                <w:rFonts w:ascii="標楷體" w:eastAsia="標楷體" w:hAnsi="標楷體" w:cs="Times New Roman"/>
                <w:strike/>
                <w:sz w:val="20"/>
                <w:szCs w:val="20"/>
              </w:rPr>
            </w:pPr>
            <w:r w:rsidRPr="00D059B9">
              <w:rPr>
                <w:rFonts w:ascii="標楷體" w:eastAsia="標楷體" w:hAnsi="標楷體" w:cs="Times New Roman" w:hint="eastAsia"/>
                <w:sz w:val="20"/>
                <w:szCs w:val="20"/>
              </w:rPr>
              <w:t>為減低幼兒托育對家庭經濟負荷，陸續於各鄉鎮成立公共托育家園，收托未滿2歲幼兒，惟各托育家園所提供受托名額未能滿足居民需求，且托育人員異動頻仍，有待研謀改善，以提升照顧嬰幼兒品質與福祉。</w:t>
            </w:r>
          </w:p>
        </w:tc>
        <w:tc>
          <w:tcPr>
            <w:tcW w:w="1570" w:type="pct"/>
            <w:tcBorders>
              <w:bottom w:val="single" w:sz="4" w:space="0" w:color="auto"/>
            </w:tcBorders>
            <w:shd w:val="clear" w:color="auto" w:fill="auto"/>
          </w:tcPr>
          <w:p w14:paraId="70A0172B" w14:textId="77777777" w:rsidR="00AA26AB" w:rsidRPr="00D059B9" w:rsidRDefault="00AA26AB" w:rsidP="00D059B9">
            <w:pPr>
              <w:widowControl/>
              <w:snapToGrid w:val="0"/>
              <w:jc w:val="both"/>
              <w:rPr>
                <w:rFonts w:ascii="標楷體" w:eastAsia="標楷體" w:hAnsi="標楷體" w:cs="Times New Roman"/>
                <w:sz w:val="20"/>
                <w:szCs w:val="20"/>
              </w:rPr>
            </w:pPr>
            <w:r w:rsidRPr="00D059B9">
              <w:rPr>
                <w:rFonts w:ascii="標楷體" w:eastAsia="標楷體" w:hAnsi="標楷體" w:cs="Times New Roman" w:hint="eastAsia"/>
                <w:sz w:val="20"/>
                <w:szCs w:val="20"/>
              </w:rPr>
              <w:t>因公共化托育服務量能仍有增長空間，且托育機構地點未均衡配置，業再研提審核意見詳「三、重要審核意見（三）1.」。</w:t>
            </w:r>
          </w:p>
        </w:tc>
      </w:tr>
      <w:tr w:rsidR="00AA26AB" w:rsidRPr="00D059B9" w14:paraId="098F469A" w14:textId="77777777" w:rsidTr="007D67F5">
        <w:trPr>
          <w:trHeight w:val="369"/>
          <w:jc w:val="center"/>
        </w:trPr>
        <w:tc>
          <w:tcPr>
            <w:tcW w:w="5000" w:type="pct"/>
            <w:gridSpan w:val="2"/>
            <w:shd w:val="clear" w:color="auto" w:fill="auto"/>
            <w:vAlign w:val="center"/>
          </w:tcPr>
          <w:p w14:paraId="1ABE1744" w14:textId="77777777" w:rsidR="00AA26AB" w:rsidRPr="00D059B9" w:rsidRDefault="00AA26AB" w:rsidP="00D059B9">
            <w:pPr>
              <w:widowControl/>
              <w:snapToGrid w:val="0"/>
              <w:jc w:val="both"/>
              <w:rPr>
                <w:rFonts w:ascii="標楷體" w:eastAsia="標楷體" w:hAnsi="標楷體" w:cs="Times New Roman"/>
                <w:color w:val="FF0000"/>
                <w:sz w:val="20"/>
                <w:szCs w:val="20"/>
              </w:rPr>
            </w:pPr>
            <w:r w:rsidRPr="00D059B9">
              <w:rPr>
                <w:rFonts w:ascii="標楷體" w:eastAsia="標楷體" w:hAnsi="標楷體" w:cs="Times New Roman" w:hint="eastAsia"/>
                <w:b/>
                <w:sz w:val="20"/>
                <w:szCs w:val="20"/>
              </w:rPr>
              <w:t>已研謀改善或依改善措施持續辦理</w:t>
            </w:r>
          </w:p>
        </w:tc>
      </w:tr>
      <w:tr w:rsidR="00AA26AB" w:rsidRPr="00D059B9" w14:paraId="70C26B92" w14:textId="77777777" w:rsidTr="007D67F5">
        <w:trPr>
          <w:trHeight w:val="397"/>
          <w:jc w:val="center"/>
        </w:trPr>
        <w:tc>
          <w:tcPr>
            <w:tcW w:w="3430" w:type="pct"/>
            <w:shd w:val="clear" w:color="auto" w:fill="auto"/>
            <w:vAlign w:val="center"/>
          </w:tcPr>
          <w:p w14:paraId="58942C94" w14:textId="77777777" w:rsidR="00AA26AB" w:rsidRPr="00D059B9" w:rsidRDefault="00AA26AB" w:rsidP="00D059B9">
            <w:pPr>
              <w:overflowPunct w:val="0"/>
              <w:snapToGrid w:val="0"/>
              <w:ind w:left="580" w:hangingChars="290" w:hanging="580"/>
              <w:jc w:val="both"/>
              <w:rPr>
                <w:rFonts w:ascii="標楷體" w:eastAsia="標楷體" w:hAnsi="標楷體" w:cs="Times New Roman"/>
                <w:color w:val="FF0000"/>
                <w:sz w:val="20"/>
                <w:szCs w:val="20"/>
              </w:rPr>
            </w:pPr>
            <w:r w:rsidRPr="00D059B9">
              <w:rPr>
                <w:rFonts w:ascii="標楷體" w:eastAsia="標楷體" w:hAnsi="標楷體" w:cs="Times New Roman" w:hint="eastAsia"/>
                <w:sz w:val="20"/>
                <w:szCs w:val="20"/>
              </w:rPr>
              <w:t>（一）為促進身心障礙者就業，設置身心障礙者就業基金，惟相關制度規章訂定未臻完備，及基金活期存款餘額逐年攀升，未妥適辦理財務規劃，又部分計畫項目執行結果與目標存有落差，允宜研謀改善。</w:t>
            </w:r>
          </w:p>
        </w:tc>
        <w:tc>
          <w:tcPr>
            <w:tcW w:w="1570" w:type="pct"/>
            <w:vMerge w:val="restart"/>
            <w:tcBorders>
              <w:tl2br w:val="single" w:sz="4" w:space="0" w:color="auto"/>
            </w:tcBorders>
            <w:shd w:val="clear" w:color="auto" w:fill="auto"/>
            <w:vAlign w:val="center"/>
          </w:tcPr>
          <w:p w14:paraId="477F112B" w14:textId="77777777" w:rsidR="00AA26AB" w:rsidRPr="00570B8A" w:rsidRDefault="00AA26AB" w:rsidP="00D059B9">
            <w:pPr>
              <w:widowControl/>
              <w:snapToGrid w:val="0"/>
              <w:jc w:val="both"/>
              <w:rPr>
                <w:rFonts w:ascii="標楷體" w:eastAsia="標楷體" w:hAnsi="標楷體" w:cs="Times New Roman"/>
                <w:color w:val="FF0000"/>
                <w:sz w:val="20"/>
                <w:szCs w:val="20"/>
              </w:rPr>
            </w:pPr>
          </w:p>
        </w:tc>
      </w:tr>
      <w:tr w:rsidR="00AA26AB" w:rsidRPr="00D059B9" w14:paraId="1217A2D9" w14:textId="77777777" w:rsidTr="00DA0D0A">
        <w:trPr>
          <w:trHeight w:val="292"/>
          <w:jc w:val="center"/>
        </w:trPr>
        <w:tc>
          <w:tcPr>
            <w:tcW w:w="3430" w:type="pct"/>
            <w:shd w:val="clear" w:color="auto" w:fill="auto"/>
            <w:vAlign w:val="center"/>
          </w:tcPr>
          <w:p w14:paraId="6DA5AEC8" w14:textId="77777777" w:rsidR="00AA26AB" w:rsidRPr="00D059B9" w:rsidRDefault="00AA26AB" w:rsidP="00D059B9">
            <w:pPr>
              <w:overflowPunct w:val="0"/>
              <w:snapToGrid w:val="0"/>
              <w:ind w:left="580" w:hangingChars="290" w:hanging="580"/>
              <w:jc w:val="both"/>
              <w:rPr>
                <w:rFonts w:ascii="標楷體" w:eastAsia="標楷體" w:hAnsi="標楷體" w:cs="Times New Roman"/>
                <w:sz w:val="20"/>
                <w:szCs w:val="20"/>
              </w:rPr>
            </w:pPr>
            <w:r w:rsidRPr="00D059B9">
              <w:rPr>
                <w:rFonts w:ascii="標楷體" w:eastAsia="標楷體" w:hAnsi="標楷體" w:cs="Times New Roman" w:hint="eastAsia"/>
                <w:sz w:val="20"/>
                <w:szCs w:val="20"/>
              </w:rPr>
              <w:t>（二）為維護身心障礙者行之權利，提供復康巴士交通運輸服務，惟實際執行之服務優先順序與規定有落差，及未確實審核乘客身分且尚乏透過網路預約，有待檢討改善，以提升復康巴士服務品質。</w:t>
            </w:r>
          </w:p>
        </w:tc>
        <w:tc>
          <w:tcPr>
            <w:tcW w:w="1570" w:type="pct"/>
            <w:vMerge/>
            <w:tcBorders>
              <w:tl2br w:val="single" w:sz="4" w:space="0" w:color="auto"/>
            </w:tcBorders>
            <w:shd w:val="clear" w:color="auto" w:fill="auto"/>
            <w:vAlign w:val="center"/>
          </w:tcPr>
          <w:p w14:paraId="082F1A7B" w14:textId="77777777" w:rsidR="00AA26AB" w:rsidRPr="00D059B9" w:rsidRDefault="00AA26AB" w:rsidP="00D059B9">
            <w:pPr>
              <w:widowControl/>
              <w:snapToGrid w:val="0"/>
              <w:jc w:val="both"/>
              <w:rPr>
                <w:rFonts w:ascii="標楷體" w:eastAsia="標楷體" w:hAnsi="標楷體" w:cs="Times New Roman"/>
                <w:sz w:val="20"/>
                <w:szCs w:val="20"/>
              </w:rPr>
            </w:pPr>
          </w:p>
        </w:tc>
      </w:tr>
      <w:tr w:rsidR="00AA26AB" w:rsidRPr="00D059B9" w14:paraId="2C9B9025" w14:textId="77777777" w:rsidTr="00514C22">
        <w:trPr>
          <w:trHeight w:val="397"/>
          <w:jc w:val="center"/>
        </w:trPr>
        <w:tc>
          <w:tcPr>
            <w:tcW w:w="3430" w:type="pct"/>
            <w:shd w:val="clear" w:color="auto" w:fill="auto"/>
            <w:vAlign w:val="center"/>
          </w:tcPr>
          <w:p w14:paraId="2FCF2138" w14:textId="77777777" w:rsidR="00AA26AB" w:rsidRPr="00D059B9" w:rsidRDefault="00AA26AB" w:rsidP="00C73151">
            <w:pPr>
              <w:overflowPunct w:val="0"/>
              <w:snapToGrid w:val="0"/>
              <w:ind w:left="600" w:hangingChars="300" w:hanging="600"/>
              <w:jc w:val="both"/>
              <w:rPr>
                <w:rFonts w:ascii="標楷體" w:eastAsia="標楷體" w:hAnsi="標楷體" w:cs="Times New Roman"/>
                <w:sz w:val="20"/>
                <w:szCs w:val="20"/>
              </w:rPr>
            </w:pPr>
            <w:r w:rsidRPr="00D059B9">
              <w:rPr>
                <w:rFonts w:ascii="標楷體" w:eastAsia="標楷體" w:hAnsi="標楷體" w:cs="Times New Roman" w:hint="eastAsia"/>
                <w:sz w:val="20"/>
                <w:szCs w:val="20"/>
              </w:rPr>
              <w:t>（三）為提供民眾完整、適用性之輔具借用服務，設置金門縣輔具資源中心，惟輔具服務目標值訂定過於保守，及部分輔具逾借用期限未歸還，且輔具借用尚乏多元預約及即時查詢庫存等功能，亟待研謀改善。</w:t>
            </w:r>
          </w:p>
        </w:tc>
        <w:tc>
          <w:tcPr>
            <w:tcW w:w="1570" w:type="pct"/>
            <w:vMerge/>
            <w:tcBorders>
              <w:tl2br w:val="single" w:sz="4" w:space="0" w:color="auto"/>
            </w:tcBorders>
            <w:shd w:val="clear" w:color="auto" w:fill="auto"/>
            <w:vAlign w:val="center"/>
          </w:tcPr>
          <w:p w14:paraId="383A38A3" w14:textId="77777777" w:rsidR="00AA26AB" w:rsidRPr="00570B8A" w:rsidRDefault="00AA26AB" w:rsidP="00D059B9">
            <w:pPr>
              <w:widowControl/>
              <w:snapToGrid w:val="0"/>
              <w:jc w:val="both"/>
              <w:rPr>
                <w:rFonts w:ascii="標楷體" w:eastAsia="標楷體" w:hAnsi="標楷體" w:cs="Times New Roman"/>
                <w:sz w:val="20"/>
                <w:szCs w:val="20"/>
              </w:rPr>
            </w:pPr>
          </w:p>
        </w:tc>
      </w:tr>
      <w:tr w:rsidR="00AA26AB" w:rsidRPr="00D059B9" w14:paraId="79B1EE85" w14:textId="77777777" w:rsidTr="00514C22">
        <w:trPr>
          <w:trHeight w:val="397"/>
          <w:jc w:val="center"/>
        </w:trPr>
        <w:tc>
          <w:tcPr>
            <w:tcW w:w="3430" w:type="pct"/>
            <w:shd w:val="clear" w:color="auto" w:fill="auto"/>
            <w:vAlign w:val="center"/>
          </w:tcPr>
          <w:p w14:paraId="66F5A77E" w14:textId="77777777" w:rsidR="00AA26AB" w:rsidRPr="00D059B9" w:rsidRDefault="00AA26AB" w:rsidP="00D059B9">
            <w:pPr>
              <w:overflowPunct w:val="0"/>
              <w:snapToGrid w:val="0"/>
              <w:ind w:left="580" w:hangingChars="290" w:hanging="580"/>
              <w:jc w:val="both"/>
              <w:rPr>
                <w:rFonts w:ascii="標楷體" w:eastAsia="標楷體" w:hAnsi="標楷體" w:cs="Times New Roman"/>
                <w:sz w:val="20"/>
                <w:szCs w:val="20"/>
              </w:rPr>
            </w:pPr>
            <w:r w:rsidRPr="00D059B9">
              <w:rPr>
                <w:rFonts w:ascii="標楷體" w:eastAsia="標楷體" w:hAnsi="標楷體" w:cs="Times New Roman" w:hint="eastAsia"/>
                <w:sz w:val="20"/>
                <w:szCs w:val="20"/>
              </w:rPr>
              <w:t>（四）為掌握居家托育服務現況，委託廠商針對縣內托育人員進行訪視，惟契約要求電話訪談頻率未臻明確，又近3年度媒合成功比率未盡理想，有待檢討改善，以全面優化托育服務品質。</w:t>
            </w:r>
          </w:p>
        </w:tc>
        <w:tc>
          <w:tcPr>
            <w:tcW w:w="1570" w:type="pct"/>
            <w:vMerge/>
            <w:tcBorders>
              <w:tl2br w:val="single" w:sz="4" w:space="0" w:color="auto"/>
            </w:tcBorders>
            <w:shd w:val="clear" w:color="auto" w:fill="auto"/>
            <w:vAlign w:val="center"/>
          </w:tcPr>
          <w:p w14:paraId="7927749F" w14:textId="77777777" w:rsidR="00AA26AB" w:rsidRPr="00D059B9" w:rsidRDefault="00AA26AB" w:rsidP="00D059B9">
            <w:pPr>
              <w:widowControl/>
              <w:snapToGrid w:val="0"/>
              <w:jc w:val="both"/>
              <w:rPr>
                <w:rFonts w:ascii="標楷體" w:eastAsia="標楷體" w:hAnsi="標楷體" w:cs="Times New Roman"/>
                <w:sz w:val="20"/>
                <w:szCs w:val="20"/>
              </w:rPr>
            </w:pPr>
          </w:p>
        </w:tc>
      </w:tr>
      <w:tr w:rsidR="00AA26AB" w:rsidRPr="00D059B9" w14:paraId="03AEDBA4" w14:textId="77777777" w:rsidTr="00514C22">
        <w:trPr>
          <w:trHeight w:val="397"/>
          <w:jc w:val="center"/>
        </w:trPr>
        <w:tc>
          <w:tcPr>
            <w:tcW w:w="3430" w:type="pct"/>
            <w:shd w:val="clear" w:color="auto" w:fill="auto"/>
            <w:vAlign w:val="center"/>
          </w:tcPr>
          <w:p w14:paraId="3A1860C6" w14:textId="77777777" w:rsidR="00AA26AB" w:rsidRPr="00D059B9" w:rsidRDefault="00AA26AB" w:rsidP="00D059B9">
            <w:pPr>
              <w:overflowPunct w:val="0"/>
              <w:snapToGrid w:val="0"/>
              <w:ind w:left="580" w:hangingChars="290" w:hanging="580"/>
              <w:jc w:val="both"/>
              <w:rPr>
                <w:rFonts w:ascii="標楷體" w:eastAsia="標楷體" w:hAnsi="標楷體" w:cs="Times New Roman"/>
                <w:sz w:val="20"/>
                <w:szCs w:val="20"/>
              </w:rPr>
            </w:pPr>
            <w:r w:rsidRPr="00D059B9">
              <w:rPr>
                <w:rFonts w:ascii="標楷體" w:eastAsia="標楷體" w:hAnsi="標楷體" w:cs="Times New Roman" w:hint="eastAsia"/>
                <w:sz w:val="20"/>
                <w:szCs w:val="20"/>
              </w:rPr>
              <w:t>（五）致力推動發展遲緩兒童早期療育服務，惟部分兒童未能於3歲以前黃金發展期通報，或到宅療育及社區服務據點人次偏低，有待研謀改善，並強化衛教宣導，以提升早期療育成效。</w:t>
            </w:r>
          </w:p>
        </w:tc>
        <w:tc>
          <w:tcPr>
            <w:tcW w:w="1570" w:type="pct"/>
            <w:vMerge/>
            <w:tcBorders>
              <w:tl2br w:val="single" w:sz="4" w:space="0" w:color="auto"/>
            </w:tcBorders>
            <w:shd w:val="clear" w:color="auto" w:fill="auto"/>
            <w:vAlign w:val="center"/>
          </w:tcPr>
          <w:p w14:paraId="54455A87" w14:textId="77777777" w:rsidR="00AA26AB" w:rsidRPr="00D059B9" w:rsidRDefault="00AA26AB" w:rsidP="00D059B9">
            <w:pPr>
              <w:widowControl/>
              <w:snapToGrid w:val="0"/>
              <w:jc w:val="both"/>
              <w:rPr>
                <w:rFonts w:ascii="標楷體" w:eastAsia="標楷體" w:hAnsi="標楷體" w:cs="Times New Roman"/>
                <w:sz w:val="20"/>
                <w:szCs w:val="20"/>
              </w:rPr>
            </w:pPr>
          </w:p>
        </w:tc>
      </w:tr>
      <w:tr w:rsidR="00AA26AB" w:rsidRPr="00D059B9" w14:paraId="09D0762F" w14:textId="77777777" w:rsidTr="00514C22">
        <w:trPr>
          <w:trHeight w:val="397"/>
          <w:jc w:val="center"/>
        </w:trPr>
        <w:tc>
          <w:tcPr>
            <w:tcW w:w="3430" w:type="pct"/>
            <w:shd w:val="clear" w:color="auto" w:fill="auto"/>
            <w:vAlign w:val="center"/>
          </w:tcPr>
          <w:p w14:paraId="662CD9F3" w14:textId="77777777" w:rsidR="00AA26AB" w:rsidRPr="00D059B9" w:rsidRDefault="00AA26AB" w:rsidP="00D059B9">
            <w:pPr>
              <w:overflowPunct w:val="0"/>
              <w:snapToGrid w:val="0"/>
              <w:ind w:left="580" w:hangingChars="290" w:hanging="580"/>
              <w:jc w:val="both"/>
              <w:rPr>
                <w:rFonts w:ascii="標楷體" w:eastAsia="標楷體" w:hAnsi="標楷體" w:cs="Times New Roman"/>
                <w:sz w:val="20"/>
                <w:szCs w:val="20"/>
              </w:rPr>
            </w:pPr>
            <w:r w:rsidRPr="00D059B9">
              <w:rPr>
                <w:rFonts w:ascii="標楷體" w:eastAsia="標楷體" w:hAnsi="標楷體" w:cs="Times New Roman" w:hint="eastAsia"/>
                <w:sz w:val="20"/>
                <w:szCs w:val="20"/>
              </w:rPr>
              <w:t>（六）致力設置社區照顧關懷據點，提供老人多元社區化照護，惟部分行政村里仍未開辦據點，及據點實名制報到機制之辦理成效尚待提升，另部分據點共餐名冊人員重複列報，亟待研謀改善。</w:t>
            </w:r>
          </w:p>
        </w:tc>
        <w:tc>
          <w:tcPr>
            <w:tcW w:w="1570" w:type="pct"/>
            <w:vMerge/>
            <w:tcBorders>
              <w:tl2br w:val="single" w:sz="4" w:space="0" w:color="auto"/>
            </w:tcBorders>
            <w:shd w:val="clear" w:color="auto" w:fill="auto"/>
            <w:vAlign w:val="center"/>
          </w:tcPr>
          <w:p w14:paraId="61B22208" w14:textId="77777777" w:rsidR="00AA26AB" w:rsidRPr="00D059B9" w:rsidRDefault="00AA26AB" w:rsidP="00D059B9">
            <w:pPr>
              <w:widowControl/>
              <w:snapToGrid w:val="0"/>
              <w:jc w:val="both"/>
              <w:rPr>
                <w:rFonts w:ascii="標楷體" w:eastAsia="標楷體" w:hAnsi="標楷體" w:cs="Times New Roman"/>
                <w:sz w:val="20"/>
                <w:szCs w:val="20"/>
              </w:rPr>
            </w:pPr>
          </w:p>
        </w:tc>
      </w:tr>
    </w:tbl>
    <w:p w14:paraId="1D52A46B" w14:textId="77777777" w:rsidR="00AA26AB" w:rsidRPr="0094132D" w:rsidRDefault="00AA26AB" w:rsidP="00473FAB">
      <w:pPr>
        <w:spacing w:beforeLines="10" w:before="36" w:afterLines="10" w:after="36" w:line="464" w:lineRule="exact"/>
        <w:jc w:val="both"/>
        <w:outlineLvl w:val="1"/>
        <w:rPr>
          <w:rFonts w:ascii="標楷體" w:eastAsia="標楷體" w:hAnsi="標楷體"/>
          <w:b/>
          <w:color w:val="000000" w:themeColor="text1"/>
          <w:sz w:val="36"/>
          <w:szCs w:val="36"/>
        </w:rPr>
      </w:pPr>
      <w:r w:rsidRPr="0094132D">
        <w:rPr>
          <w:rFonts w:ascii="標楷體" w:eastAsia="標楷體" w:hAnsi="標楷體" w:hint="eastAsia"/>
          <w:b/>
          <w:color w:val="000000" w:themeColor="text1"/>
          <w:sz w:val="36"/>
          <w:szCs w:val="36"/>
        </w:rPr>
        <w:t>拾貳、行政處主管</w:t>
      </w:r>
    </w:p>
    <w:p w14:paraId="067A7152" w14:textId="77777777" w:rsidR="00AA26AB" w:rsidRPr="0094132D" w:rsidRDefault="00AA26AB" w:rsidP="00473FAB">
      <w:pPr>
        <w:autoSpaceDE w:val="0"/>
        <w:spacing w:line="464" w:lineRule="exact"/>
        <w:ind w:firstLineChars="200" w:firstLine="480"/>
        <w:jc w:val="both"/>
        <w:rPr>
          <w:rFonts w:ascii="標楷體" w:eastAsia="標楷體" w:hAnsi="標楷體"/>
          <w:color w:val="000000" w:themeColor="text1"/>
        </w:rPr>
      </w:pPr>
      <w:r w:rsidRPr="0094132D">
        <w:rPr>
          <w:rFonts w:ascii="標楷體" w:eastAsia="標楷體" w:hAnsi="標楷體" w:hint="eastAsia"/>
          <w:color w:val="000000" w:themeColor="text1"/>
        </w:rPr>
        <w:t>行政處主管僅採購招標所1個機關，負責金門縣政府暨所屬各機關學校及縣營事業機構逾公告金額十分之一之工程、財物、勞務採購招標作業。茲將113年度決算審核結果說明如次（歲入、歲出決算之審定及各項差異之原因分析等詳細內容，請至審計部全球資訊網/總決算審核報告/總決算審核報告查詢平台查閱）：</w:t>
      </w:r>
    </w:p>
    <w:p w14:paraId="2259FF1A" w14:textId="77777777" w:rsidR="00AA26AB" w:rsidRPr="0094132D" w:rsidRDefault="00AA26AB" w:rsidP="00473FAB">
      <w:pPr>
        <w:tabs>
          <w:tab w:val="left" w:pos="709"/>
        </w:tabs>
        <w:spacing w:line="464" w:lineRule="exact"/>
        <w:ind w:firstLineChars="200" w:firstLine="561"/>
        <w:jc w:val="both"/>
        <w:rPr>
          <w:rFonts w:ascii="標楷體" w:eastAsia="標楷體" w:hAnsi="標楷體"/>
          <w:b/>
          <w:color w:val="000000" w:themeColor="text1"/>
          <w:kern w:val="0"/>
          <w:sz w:val="28"/>
          <w:szCs w:val="28"/>
        </w:rPr>
      </w:pPr>
      <w:r w:rsidRPr="0094132D">
        <w:rPr>
          <w:rFonts w:ascii="標楷體" w:eastAsia="標楷體" w:hAnsi="標楷體" w:hint="eastAsia"/>
          <w:b/>
          <w:color w:val="000000" w:themeColor="text1"/>
          <w:kern w:val="0"/>
          <w:sz w:val="28"/>
          <w:szCs w:val="28"/>
        </w:rPr>
        <w:t>（一）</w:t>
      </w:r>
      <w:r w:rsidRPr="0094132D">
        <w:rPr>
          <w:rFonts w:ascii="標楷體" w:eastAsia="標楷體" w:hAnsi="標楷體"/>
          <w:b/>
          <w:color w:val="000000" w:themeColor="text1"/>
          <w:kern w:val="0"/>
          <w:sz w:val="28"/>
          <w:szCs w:val="28"/>
        </w:rPr>
        <w:t>計畫實施之查核</w:t>
      </w:r>
    </w:p>
    <w:p w14:paraId="719C57A4" w14:textId="77777777" w:rsidR="00AA26AB" w:rsidRPr="0094132D" w:rsidRDefault="00AA26AB" w:rsidP="00473FAB">
      <w:pPr>
        <w:autoSpaceDE w:val="0"/>
        <w:spacing w:line="464" w:lineRule="exact"/>
        <w:ind w:firstLineChars="200" w:firstLine="480"/>
        <w:jc w:val="both"/>
        <w:rPr>
          <w:rFonts w:ascii="標楷體" w:eastAsia="標楷體" w:hAnsi="標楷體"/>
          <w:color w:val="000000" w:themeColor="text1"/>
        </w:rPr>
      </w:pPr>
      <w:r w:rsidRPr="0094132D">
        <w:rPr>
          <w:rFonts w:ascii="標楷體" w:eastAsia="標楷體" w:hAnsi="標楷體" w:hint="eastAsia"/>
          <w:color w:val="000000" w:themeColor="text1"/>
        </w:rPr>
        <w:t>業務計畫3項，下分工作計畫3項，包括辦理金門縣政府暨所屬各機關學校及縣營事業機構委託採購招標作業等項目，均已執行完成。</w:t>
      </w:r>
    </w:p>
    <w:p w14:paraId="15DB2E8F" w14:textId="77777777" w:rsidR="00AA26AB" w:rsidRPr="0094132D" w:rsidRDefault="00AA26AB" w:rsidP="00473FAB">
      <w:pPr>
        <w:tabs>
          <w:tab w:val="left" w:pos="709"/>
        </w:tabs>
        <w:spacing w:line="464" w:lineRule="exact"/>
        <w:ind w:firstLineChars="200" w:firstLine="561"/>
        <w:jc w:val="both"/>
        <w:rPr>
          <w:rFonts w:ascii="標楷體" w:eastAsia="標楷體" w:hAnsi="標楷體"/>
          <w:b/>
          <w:color w:val="000000" w:themeColor="text1"/>
          <w:kern w:val="0"/>
          <w:sz w:val="28"/>
          <w:szCs w:val="28"/>
        </w:rPr>
      </w:pPr>
      <w:r w:rsidRPr="0094132D">
        <w:rPr>
          <w:rFonts w:ascii="標楷體" w:eastAsia="標楷體" w:hAnsi="標楷體" w:hint="eastAsia"/>
          <w:b/>
          <w:color w:val="000000" w:themeColor="text1"/>
          <w:kern w:val="0"/>
          <w:sz w:val="28"/>
          <w:szCs w:val="28"/>
        </w:rPr>
        <w:t>（二）預算執行之審核</w:t>
      </w:r>
    </w:p>
    <w:p w14:paraId="1495E0B8" w14:textId="77777777" w:rsidR="00AA26AB" w:rsidRPr="0094132D" w:rsidRDefault="00AA26AB" w:rsidP="00473FAB">
      <w:pPr>
        <w:spacing w:line="464" w:lineRule="exact"/>
        <w:ind w:firstLineChars="350" w:firstLine="840"/>
        <w:jc w:val="both"/>
        <w:rPr>
          <w:rFonts w:ascii="標楷體" w:eastAsia="標楷體" w:hAnsi="標楷體"/>
          <w:color w:val="000000" w:themeColor="text1"/>
        </w:rPr>
      </w:pPr>
      <w:r w:rsidRPr="0094132D">
        <w:rPr>
          <w:rFonts w:ascii="標楷體" w:eastAsia="標楷體" w:hAnsi="標楷體" w:hint="eastAsia"/>
          <w:color w:val="000000" w:themeColor="text1"/>
        </w:rPr>
        <w:t>1.歲入預算數72萬餘元，決算審核結果，審定實現數63萬餘元，較預算減少8萬餘元</w:t>
      </w:r>
      <w:r w:rsidRPr="0094132D">
        <w:rPr>
          <w:rFonts w:ascii="標楷體" w:eastAsia="標楷體" w:hAnsi="標楷體" w:hint="eastAsia"/>
          <w:color w:val="000000" w:themeColor="text1"/>
          <w:spacing w:val="-2"/>
        </w:rPr>
        <w:t>（11.82％</w:t>
      </w:r>
      <w:r w:rsidRPr="0094132D">
        <w:rPr>
          <w:rFonts w:ascii="標楷體" w:eastAsia="標楷體" w:hAnsi="標楷體"/>
          <w:color w:val="000000" w:themeColor="text1"/>
          <w:spacing w:val="-2"/>
        </w:rPr>
        <w:t>）</w:t>
      </w:r>
      <w:r w:rsidRPr="0094132D">
        <w:rPr>
          <w:rFonts w:ascii="標楷體" w:eastAsia="標楷體" w:hAnsi="標楷體" w:hint="eastAsia"/>
          <w:color w:val="000000" w:themeColor="text1"/>
          <w:spacing w:val="-2"/>
        </w:rPr>
        <w:t>，主要係配合電子化作業政策，紙本招標文件銷售量減少，雜項收入較預計減少所致。</w:t>
      </w:r>
    </w:p>
    <w:p w14:paraId="54DAB23B" w14:textId="77777777" w:rsidR="00AA26AB" w:rsidRDefault="00AA26AB" w:rsidP="00473FAB">
      <w:pPr>
        <w:spacing w:line="464" w:lineRule="exact"/>
        <w:ind w:firstLineChars="350" w:firstLine="840"/>
        <w:jc w:val="both"/>
        <w:rPr>
          <w:rFonts w:ascii="標楷體" w:eastAsia="標楷體" w:hAnsi="標楷體"/>
          <w:color w:val="000000" w:themeColor="text1"/>
          <w:spacing w:val="-4"/>
        </w:rPr>
      </w:pPr>
      <w:r w:rsidRPr="0094132D">
        <w:rPr>
          <w:rFonts w:ascii="標楷體" w:eastAsia="標楷體" w:hAnsi="標楷體" w:hint="eastAsia"/>
          <w:color w:val="000000" w:themeColor="text1"/>
        </w:rPr>
        <w:t>2.</w:t>
      </w:r>
      <w:r w:rsidRPr="00473FAB">
        <w:rPr>
          <w:rFonts w:ascii="標楷體" w:eastAsia="標楷體" w:hAnsi="標楷體" w:hint="eastAsia"/>
          <w:color w:val="000000" w:themeColor="text1"/>
          <w:spacing w:val="-4"/>
        </w:rPr>
        <w:t>歲出原編列預算數2,338萬餘元，因支應辦公室天花板修繕所需經費，經動支第二預備金66萬元，合計2,404萬餘元，決算審核結果，審定實現數</w:t>
      </w:r>
      <w:r w:rsidRPr="00473FAB">
        <w:rPr>
          <w:rFonts w:ascii="標楷體" w:eastAsia="標楷體" w:hAnsi="標楷體"/>
          <w:color w:val="000000" w:themeColor="text1"/>
          <w:spacing w:val="-4"/>
        </w:rPr>
        <w:t>2,246</w:t>
      </w:r>
      <w:r w:rsidRPr="00473FAB">
        <w:rPr>
          <w:rFonts w:ascii="標楷體" w:eastAsia="標楷體" w:hAnsi="標楷體" w:hint="eastAsia"/>
          <w:color w:val="000000" w:themeColor="text1"/>
          <w:spacing w:val="-4"/>
        </w:rPr>
        <w:t>萬餘元（</w:t>
      </w:r>
      <w:r w:rsidRPr="00473FAB">
        <w:rPr>
          <w:rFonts w:ascii="標楷體" w:eastAsia="標楷體" w:hAnsi="標楷體"/>
          <w:color w:val="000000" w:themeColor="text1"/>
          <w:spacing w:val="-4"/>
        </w:rPr>
        <w:t>93.42</w:t>
      </w:r>
      <w:r w:rsidRPr="00473FAB">
        <w:rPr>
          <w:rFonts w:ascii="標楷體" w:eastAsia="標楷體" w:hAnsi="標楷體" w:hint="eastAsia"/>
          <w:color w:val="000000" w:themeColor="text1"/>
          <w:spacing w:val="-4"/>
        </w:rPr>
        <w:t>％），預算賸餘</w:t>
      </w:r>
      <w:r w:rsidRPr="00473FAB">
        <w:rPr>
          <w:rFonts w:ascii="標楷體" w:eastAsia="標楷體" w:hAnsi="標楷體"/>
          <w:color w:val="000000" w:themeColor="text1"/>
          <w:spacing w:val="-4"/>
        </w:rPr>
        <w:t>158</w:t>
      </w:r>
      <w:r w:rsidRPr="00473FAB">
        <w:rPr>
          <w:rFonts w:ascii="標楷體" w:eastAsia="標楷體" w:hAnsi="標楷體" w:hint="eastAsia"/>
          <w:color w:val="000000" w:themeColor="text1"/>
          <w:spacing w:val="-4"/>
        </w:rPr>
        <w:t>萬餘元（</w:t>
      </w:r>
      <w:r w:rsidRPr="00473FAB">
        <w:rPr>
          <w:rFonts w:ascii="標楷體" w:eastAsia="標楷體" w:hAnsi="標楷體"/>
          <w:color w:val="000000" w:themeColor="text1"/>
          <w:spacing w:val="-4"/>
        </w:rPr>
        <w:t>6.58</w:t>
      </w:r>
      <w:r w:rsidRPr="00473FAB">
        <w:rPr>
          <w:rFonts w:ascii="標楷體" w:eastAsia="標楷體" w:hAnsi="標楷體" w:hint="eastAsia"/>
          <w:color w:val="000000" w:themeColor="text1"/>
          <w:spacing w:val="-4"/>
        </w:rPr>
        <w:t>％），主要係實際進用員額較少致人事費節餘，及按業務實際需求減少支出等所致。</w:t>
      </w:r>
    </w:p>
    <w:p w14:paraId="64F474E5" w14:textId="77777777" w:rsidR="00AA26AB" w:rsidRPr="00D70653" w:rsidRDefault="00AA26AB" w:rsidP="00E47BF8">
      <w:pPr>
        <w:overflowPunct w:val="0"/>
        <w:spacing w:afterLines="10" w:after="36" w:line="470" w:lineRule="exact"/>
        <w:jc w:val="both"/>
        <w:outlineLvl w:val="1"/>
        <w:rPr>
          <w:rFonts w:ascii="標楷體" w:eastAsia="標楷體" w:hAnsi="標楷體" w:cs="Times New Roman"/>
          <w:b/>
          <w:sz w:val="36"/>
          <w:szCs w:val="36"/>
        </w:rPr>
      </w:pPr>
      <w:bookmarkStart w:id="50" w:name="_Toc107657115"/>
      <w:r w:rsidRPr="00D70653">
        <w:rPr>
          <w:rFonts w:ascii="標楷體" w:eastAsia="標楷體" w:hAnsi="標楷體" w:cs="Times New Roman" w:hint="eastAsia"/>
          <w:b/>
          <w:sz w:val="36"/>
          <w:szCs w:val="36"/>
        </w:rPr>
        <w:lastRenderedPageBreak/>
        <w:t>拾參</w:t>
      </w:r>
      <w:r w:rsidRPr="00D70653">
        <w:rPr>
          <w:rFonts w:ascii="新細明體" w:eastAsia="新細明體" w:hAnsi="新細明體" w:cs="Times New Roman" w:hint="eastAsia"/>
          <w:b/>
          <w:sz w:val="36"/>
          <w:szCs w:val="36"/>
        </w:rPr>
        <w:t>、</w:t>
      </w:r>
      <w:r w:rsidRPr="00D70653">
        <w:rPr>
          <w:rFonts w:ascii="標楷體" w:eastAsia="標楷體" w:hAnsi="標楷體" w:cs="Times New Roman" w:hint="eastAsia"/>
          <w:b/>
          <w:sz w:val="36"/>
          <w:szCs w:val="36"/>
        </w:rPr>
        <w:t>衛生局主管</w:t>
      </w:r>
      <w:bookmarkEnd w:id="50"/>
    </w:p>
    <w:p w14:paraId="113571E0" w14:textId="77777777" w:rsidR="00AA26AB" w:rsidRPr="00D70653" w:rsidRDefault="00AA26AB" w:rsidP="00E47BF8">
      <w:pPr>
        <w:overflowPunct w:val="0"/>
        <w:spacing w:line="470" w:lineRule="exact"/>
        <w:ind w:firstLineChars="200" w:firstLine="480"/>
        <w:jc w:val="both"/>
        <w:rPr>
          <w:rFonts w:ascii="標楷體" w:eastAsia="標楷體" w:hAnsi="標楷體" w:cs="Times New Roman"/>
          <w:b/>
          <w:sz w:val="34"/>
          <w:szCs w:val="34"/>
        </w:rPr>
      </w:pPr>
      <w:r w:rsidRPr="00D70653">
        <w:rPr>
          <w:rFonts w:ascii="標楷體" w:eastAsia="標楷體" w:hAnsi="標楷體" w:cs="Times New Roman" w:hint="eastAsia"/>
        </w:rPr>
        <w:t>衛生局主管計有公務機關1個，非營業特種基金單位2個，各該單位決算、附屬單位決算非營業部分之審核情形如次（公務機關歲入、歲出決算之審定及各項差異之原因分析暨附屬單位決算各基金單位之審核相關附表及差異原因說明等詳細內容，請至審計部全球資訊網/總決算審核報告/總決算審核報告查詢平台查閱）</w:t>
      </w:r>
      <w:r w:rsidRPr="00D70653">
        <w:rPr>
          <w:rFonts w:ascii="標楷體" w:eastAsia="標楷體" w:hAnsi="標楷體" w:cs="Times New Roman" w:hint="eastAsia"/>
          <w:szCs w:val="24"/>
        </w:rPr>
        <w:t>：</w:t>
      </w:r>
    </w:p>
    <w:p w14:paraId="4A5E5B71" w14:textId="77777777" w:rsidR="00AA26AB" w:rsidRPr="00D70653" w:rsidRDefault="00AA26AB" w:rsidP="00E47BF8">
      <w:pPr>
        <w:overflowPunct w:val="0"/>
        <w:adjustRightInd w:val="0"/>
        <w:spacing w:beforeLines="10" w:before="36" w:afterLines="10" w:after="36" w:line="470" w:lineRule="exact"/>
        <w:ind w:leftChars="100" w:left="240"/>
        <w:jc w:val="both"/>
        <w:textAlignment w:val="baseline"/>
        <w:rPr>
          <w:rFonts w:ascii="標楷體" w:eastAsia="標楷體" w:hAnsi="標楷體" w:cs="Times New Roman"/>
          <w:b/>
          <w:snapToGrid w:val="0"/>
          <w:kern w:val="0"/>
          <w:sz w:val="32"/>
          <w:szCs w:val="32"/>
        </w:rPr>
      </w:pPr>
      <w:r w:rsidRPr="00D70653">
        <w:rPr>
          <w:rFonts w:ascii="標楷體" w:eastAsia="標楷體" w:hAnsi="標楷體" w:cs="Times New Roman" w:hint="eastAsia"/>
          <w:b/>
          <w:snapToGrid w:val="0"/>
          <w:kern w:val="0"/>
          <w:sz w:val="32"/>
          <w:szCs w:val="32"/>
        </w:rPr>
        <w:t>一、單位決算部分</w:t>
      </w:r>
    </w:p>
    <w:p w14:paraId="20E6D951" w14:textId="77777777" w:rsidR="00AA26AB" w:rsidRPr="00D70653" w:rsidRDefault="00AA26AB" w:rsidP="00E47BF8">
      <w:pPr>
        <w:overflowPunct w:val="0"/>
        <w:spacing w:line="470" w:lineRule="exact"/>
        <w:ind w:firstLineChars="200" w:firstLine="480"/>
        <w:jc w:val="both"/>
        <w:rPr>
          <w:rFonts w:ascii="標楷體" w:eastAsia="標楷體" w:hAnsi="標楷體" w:cs="Times New Roman"/>
          <w:szCs w:val="24"/>
        </w:rPr>
      </w:pPr>
      <w:r w:rsidRPr="00D70653">
        <w:rPr>
          <w:rFonts w:ascii="標楷體" w:eastAsia="標楷體" w:hAnsi="標楷體" w:cs="Times New Roman" w:hint="eastAsia"/>
        </w:rPr>
        <w:t>衛生局主管僅衛生局1個機關，負責衛生保健、菸害防制、衛生所業務管理、疾病防治、健康管理照護、精神衛生、長期照護、食品衛生管理及公共衛生檢驗等事項。茲將113年度決算審核結果說明如次</w:t>
      </w:r>
      <w:r w:rsidRPr="00D70653">
        <w:rPr>
          <w:rFonts w:ascii="標楷體" w:eastAsia="標楷體" w:hAnsi="標楷體" w:cs="Times New Roman" w:hint="eastAsia"/>
          <w:szCs w:val="24"/>
        </w:rPr>
        <w:t>：</w:t>
      </w:r>
    </w:p>
    <w:p w14:paraId="532BB50B" w14:textId="77777777" w:rsidR="00AA26AB" w:rsidRPr="00D70653" w:rsidRDefault="00AA26AB" w:rsidP="00E47BF8">
      <w:pPr>
        <w:overflowPunct w:val="0"/>
        <w:spacing w:line="470" w:lineRule="exact"/>
        <w:ind w:firstLineChars="200" w:firstLine="561"/>
        <w:jc w:val="both"/>
        <w:rPr>
          <w:rFonts w:ascii="標楷體" w:eastAsia="標楷體" w:hAnsi="標楷體" w:cs="Times New Roman"/>
          <w:b/>
          <w:sz w:val="28"/>
          <w:szCs w:val="28"/>
        </w:rPr>
      </w:pPr>
      <w:r w:rsidRPr="00D70653">
        <w:rPr>
          <w:rFonts w:ascii="新細明體" w:eastAsia="新細明體" w:hAnsi="新細明體" w:cs="Times New Roman" w:hint="eastAsia"/>
          <w:b/>
          <w:sz w:val="28"/>
          <w:szCs w:val="28"/>
        </w:rPr>
        <w:t>（</w:t>
      </w:r>
      <w:r w:rsidRPr="00D70653">
        <w:rPr>
          <w:rFonts w:ascii="標楷體" w:eastAsia="標楷體" w:hAnsi="標楷體" w:cs="Times New Roman" w:hint="eastAsia"/>
          <w:b/>
          <w:sz w:val="28"/>
          <w:szCs w:val="28"/>
        </w:rPr>
        <w:t>一</w:t>
      </w:r>
      <w:r w:rsidRPr="00D70653">
        <w:rPr>
          <w:rFonts w:ascii="新細明體" w:eastAsia="新細明體" w:hAnsi="新細明體" w:cs="Times New Roman" w:hint="eastAsia"/>
          <w:b/>
          <w:sz w:val="28"/>
          <w:szCs w:val="28"/>
        </w:rPr>
        <w:t>）</w:t>
      </w:r>
      <w:r w:rsidRPr="00D70653">
        <w:rPr>
          <w:rFonts w:ascii="標楷體" w:eastAsia="標楷體" w:hAnsi="標楷體" w:cs="Times New Roman"/>
          <w:b/>
          <w:sz w:val="28"/>
          <w:szCs w:val="28"/>
        </w:rPr>
        <w:t>計畫實施之查核</w:t>
      </w:r>
    </w:p>
    <w:p w14:paraId="4ECD3ED0" w14:textId="77777777" w:rsidR="00AA26AB" w:rsidRPr="00D70653" w:rsidRDefault="00AA26AB" w:rsidP="00E47BF8">
      <w:pPr>
        <w:overflowPunct w:val="0"/>
        <w:spacing w:line="470" w:lineRule="exact"/>
        <w:ind w:firstLineChars="200" w:firstLine="480"/>
        <w:jc w:val="both"/>
        <w:rPr>
          <w:rFonts w:ascii="標楷體" w:eastAsia="標楷體" w:hAnsi="標楷體" w:cs="Times New Roman"/>
        </w:rPr>
      </w:pPr>
      <w:r w:rsidRPr="00D70653">
        <w:rPr>
          <w:rFonts w:ascii="標楷體" w:eastAsia="標楷體" w:hAnsi="標楷體" w:cs="Times New Roman" w:hint="eastAsia"/>
        </w:rPr>
        <w:t>業務計畫4項，下分工作計畫4項，包括辦理居民轉診交通費及安寧（息）返鄉等補助、救護航空器駐地備勤服務、執行長期照顧、菸害防制、衛生保健、食品衛生稽查與抽驗、加強食品業者食品良好衛生規範（GHP）及食品安全管制系統規範</w:t>
      </w:r>
      <w:r w:rsidRPr="00D70653">
        <w:rPr>
          <w:rFonts w:ascii="新細明體" w:eastAsia="新細明體" w:hAnsi="新細明體" w:cs="Times New Roman" w:hint="eastAsia"/>
        </w:rPr>
        <w:t>（</w:t>
      </w:r>
      <w:r w:rsidRPr="00D70653">
        <w:rPr>
          <w:rFonts w:ascii="標楷體" w:eastAsia="標楷體" w:hAnsi="標楷體" w:cs="Times New Roman" w:hint="eastAsia"/>
        </w:rPr>
        <w:t>HACCP</w:t>
      </w:r>
      <w:r w:rsidRPr="00D70653">
        <w:rPr>
          <w:rFonts w:ascii="新細明體" w:eastAsia="新細明體" w:hAnsi="新細明體" w:cs="Times New Roman" w:hint="eastAsia"/>
        </w:rPr>
        <w:t>）</w:t>
      </w:r>
      <w:r w:rsidRPr="00D70653">
        <w:rPr>
          <w:rFonts w:ascii="標楷體" w:eastAsia="標楷體" w:hAnsi="標楷體" w:cs="Times New Roman" w:hint="eastAsia"/>
        </w:rPr>
        <w:t>管理計畫、辦理結核病胸部X光巡迴篩檢及孕產婦新型減量三合一補追疫苗（T</w:t>
      </w:r>
      <w:r w:rsidRPr="00D70653">
        <w:rPr>
          <w:rFonts w:ascii="標楷體" w:eastAsia="標楷體" w:hAnsi="標楷體" w:cs="Times New Roman"/>
        </w:rPr>
        <w:t>dap5</w:t>
      </w:r>
      <w:r w:rsidRPr="00D70653">
        <w:rPr>
          <w:rFonts w:ascii="標楷體" w:eastAsia="標楷體" w:hAnsi="標楷體" w:cs="Times New Roman" w:hint="eastAsia"/>
        </w:rPr>
        <w:t>）計畫、執行食品與酒類、水質等衛生檢驗、補助金寧衛生所汰換醫療巡迴車等重要施政項目，均已執行完成。</w:t>
      </w:r>
    </w:p>
    <w:p w14:paraId="32EF86E8" w14:textId="77777777" w:rsidR="00AA26AB" w:rsidRPr="00D70653" w:rsidRDefault="00AA26AB" w:rsidP="00E47BF8">
      <w:pPr>
        <w:overflowPunct w:val="0"/>
        <w:spacing w:beforeLines="10" w:before="36" w:afterLines="10" w:after="36" w:line="470" w:lineRule="exact"/>
        <w:ind w:firstLineChars="200" w:firstLine="561"/>
        <w:jc w:val="both"/>
        <w:rPr>
          <w:rFonts w:ascii="標楷體" w:eastAsia="標楷體" w:hAnsi="標楷體" w:cs="Times New Roman"/>
          <w:b/>
          <w:sz w:val="28"/>
          <w:szCs w:val="28"/>
        </w:rPr>
      </w:pPr>
      <w:r w:rsidRPr="00D70653">
        <w:rPr>
          <w:rFonts w:ascii="新細明體" w:eastAsia="新細明體" w:hAnsi="新細明體" w:cs="Times New Roman" w:hint="eastAsia"/>
          <w:b/>
          <w:sz w:val="28"/>
          <w:szCs w:val="28"/>
        </w:rPr>
        <w:t>（</w:t>
      </w:r>
      <w:r w:rsidRPr="00D70653">
        <w:rPr>
          <w:rFonts w:ascii="標楷體" w:eastAsia="標楷體" w:hAnsi="標楷體" w:cs="Times New Roman" w:hint="eastAsia"/>
          <w:b/>
          <w:sz w:val="28"/>
          <w:szCs w:val="28"/>
        </w:rPr>
        <w:t>二</w:t>
      </w:r>
      <w:r w:rsidRPr="00D70653">
        <w:rPr>
          <w:rFonts w:ascii="新細明體" w:eastAsia="新細明體" w:hAnsi="新細明體" w:cs="Times New Roman" w:hint="eastAsia"/>
          <w:b/>
          <w:sz w:val="28"/>
          <w:szCs w:val="28"/>
        </w:rPr>
        <w:t>）</w:t>
      </w:r>
      <w:r w:rsidRPr="00D70653">
        <w:rPr>
          <w:rFonts w:ascii="標楷體" w:eastAsia="標楷體" w:hAnsi="標楷體" w:cs="Times New Roman" w:hint="eastAsia"/>
          <w:b/>
          <w:sz w:val="28"/>
          <w:szCs w:val="28"/>
        </w:rPr>
        <w:t>預算執行之審核</w:t>
      </w:r>
    </w:p>
    <w:p w14:paraId="2A1747DA" w14:textId="77777777" w:rsidR="00AA26AB" w:rsidRPr="00D70653" w:rsidRDefault="00AA26AB" w:rsidP="00E47BF8">
      <w:pPr>
        <w:overflowPunct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rPr>
        <w:t>1.歲入預算數4億9,</w:t>
      </w:r>
      <w:r w:rsidRPr="00D70653">
        <w:rPr>
          <w:rFonts w:ascii="標楷體" w:eastAsia="標楷體" w:hAnsi="標楷體" w:cs="Times New Roman"/>
        </w:rPr>
        <w:t>476</w:t>
      </w:r>
      <w:r w:rsidRPr="00D70653">
        <w:rPr>
          <w:rFonts w:ascii="標楷體" w:eastAsia="標楷體" w:hAnsi="標楷體" w:cs="Times New Roman" w:hint="eastAsia"/>
        </w:rPr>
        <w:t>萬餘元，決算審核結果，審定實現數4億7,</w:t>
      </w:r>
      <w:r w:rsidRPr="00D70653">
        <w:rPr>
          <w:rFonts w:ascii="標楷體" w:eastAsia="標楷體" w:hAnsi="標楷體" w:cs="Times New Roman"/>
        </w:rPr>
        <w:t>898</w:t>
      </w:r>
      <w:r w:rsidRPr="00D70653">
        <w:rPr>
          <w:rFonts w:ascii="標楷體" w:eastAsia="標楷體" w:hAnsi="標楷體" w:cs="Times New Roman" w:hint="eastAsia"/>
        </w:rPr>
        <w:t>萬餘元，應收保留數2</w:t>
      </w:r>
      <w:r w:rsidRPr="00D70653">
        <w:rPr>
          <w:rFonts w:ascii="標楷體" w:eastAsia="標楷體" w:hAnsi="標楷體" w:cs="Times New Roman"/>
        </w:rPr>
        <w:t>26</w:t>
      </w:r>
      <w:r w:rsidRPr="00D70653">
        <w:rPr>
          <w:rFonts w:ascii="標楷體" w:eastAsia="標楷體" w:hAnsi="標楷體" w:cs="Times New Roman" w:hint="eastAsia"/>
        </w:rPr>
        <w:t>萬餘元，主要係中央補助款依實際執行進度撥款，及違反菸害防制法等行政罰鍰案件尚待催繳取證，須保留繼續執行；合計決算審定數4億8,124萬餘元，較預算減少1,</w:t>
      </w:r>
      <w:r w:rsidRPr="00D70653">
        <w:rPr>
          <w:rFonts w:ascii="標楷體" w:eastAsia="標楷體" w:hAnsi="標楷體" w:cs="Times New Roman"/>
        </w:rPr>
        <w:t>351</w:t>
      </w:r>
      <w:r w:rsidRPr="00D70653">
        <w:rPr>
          <w:rFonts w:ascii="標楷體" w:eastAsia="標楷體" w:hAnsi="標楷體" w:cs="Times New Roman" w:hint="eastAsia"/>
        </w:rPr>
        <w:t>萬餘元（</w:t>
      </w:r>
      <w:r w:rsidRPr="00D70653">
        <w:rPr>
          <w:rFonts w:ascii="標楷體" w:eastAsia="標楷體" w:hAnsi="標楷體" w:cs="Times New Roman"/>
        </w:rPr>
        <w:t>2.73</w:t>
      </w:r>
      <w:r w:rsidRPr="00D70653">
        <w:rPr>
          <w:rFonts w:ascii="標楷體" w:eastAsia="標楷體" w:hAnsi="標楷體" w:cs="Times New Roman" w:hint="eastAsia"/>
        </w:rPr>
        <w:t>％），主要係中央補助款依實際執行情形減少撥款所致。</w:t>
      </w:r>
    </w:p>
    <w:p w14:paraId="5A2C3A4E" w14:textId="77777777" w:rsidR="00AA26AB" w:rsidRPr="00D70653" w:rsidRDefault="00AA26AB" w:rsidP="00E47BF8">
      <w:pPr>
        <w:overflowPunct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rPr>
        <w:t>2.以前年度歲入轉入數計4</w:t>
      </w:r>
      <w:r w:rsidRPr="00D70653">
        <w:rPr>
          <w:rFonts w:ascii="標楷體" w:eastAsia="標楷體" w:hAnsi="標楷體" w:cs="Times New Roman"/>
        </w:rPr>
        <w:t>49</w:t>
      </w:r>
      <w:r w:rsidRPr="00D70653">
        <w:rPr>
          <w:rFonts w:ascii="標楷體" w:eastAsia="標楷體" w:hAnsi="標楷體" w:cs="Times New Roman" w:hint="eastAsia"/>
        </w:rPr>
        <w:t>萬餘元，決算審核結果，審定實現數2</w:t>
      </w:r>
      <w:r w:rsidRPr="00D70653">
        <w:rPr>
          <w:rFonts w:ascii="標楷體" w:eastAsia="標楷體" w:hAnsi="標楷體" w:cs="Times New Roman"/>
        </w:rPr>
        <w:t>3</w:t>
      </w:r>
      <w:r w:rsidRPr="00D70653">
        <w:rPr>
          <w:rFonts w:ascii="標楷體" w:eastAsia="標楷體" w:hAnsi="標楷體" w:cs="Times New Roman" w:hint="eastAsia"/>
        </w:rPr>
        <w:t>萬餘元（5</w:t>
      </w:r>
      <w:r w:rsidRPr="00D70653">
        <w:rPr>
          <w:rFonts w:ascii="標楷體" w:eastAsia="標楷體" w:hAnsi="標楷體" w:cs="Times New Roman"/>
        </w:rPr>
        <w:t>.14</w:t>
      </w:r>
      <w:r w:rsidRPr="00D70653">
        <w:rPr>
          <w:rFonts w:ascii="標楷體" w:eastAsia="標楷體" w:hAnsi="標楷體" w:cs="Times New Roman" w:hint="eastAsia"/>
        </w:rPr>
        <w:t>％）；減免（註銷）數</w:t>
      </w:r>
      <w:r w:rsidRPr="00D70653">
        <w:rPr>
          <w:rFonts w:ascii="標楷體" w:eastAsia="標楷體" w:hAnsi="標楷體" w:cs="Times New Roman"/>
        </w:rPr>
        <w:t>16</w:t>
      </w:r>
      <w:r w:rsidRPr="00D70653">
        <w:rPr>
          <w:rFonts w:ascii="標楷體" w:eastAsia="標楷體" w:hAnsi="標楷體" w:cs="Times New Roman" w:hint="eastAsia"/>
        </w:rPr>
        <w:t>萬餘元（3</w:t>
      </w:r>
      <w:r w:rsidRPr="00D70653">
        <w:rPr>
          <w:rFonts w:ascii="標楷體" w:eastAsia="標楷體" w:hAnsi="標楷體" w:cs="Times New Roman"/>
        </w:rPr>
        <w:t>.70</w:t>
      </w:r>
      <w:r w:rsidRPr="00D70653">
        <w:rPr>
          <w:rFonts w:ascii="標楷體" w:eastAsia="標楷體" w:hAnsi="標楷體" w:cs="Times New Roman" w:hint="eastAsia"/>
        </w:rPr>
        <w:t>％），主要係違反傳染病防治法等行政罰鍰案件，已取得執行憑證辦理註銷所致；應收保留數409萬餘元（91.16％），主要係違反食品安全衛生管理法等行政罰鍰案件仍待催繳取證，須保留繼續執行。</w:t>
      </w:r>
    </w:p>
    <w:p w14:paraId="6DC5A072" w14:textId="77777777" w:rsidR="00AA26AB" w:rsidRPr="00D70653" w:rsidRDefault="00AA26AB" w:rsidP="00E47BF8">
      <w:pPr>
        <w:overflowPunct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rPr>
        <w:t>3.歲出原編列預算數8億5,919萬元，因辦理離島地區設籍前新住民之緊急傷病患後送臺灣本島就醫計畫所需經費，經動支第二預備金27萬餘元，合計8億5,946萬餘元，決算審核結果，審定實現數7億9,781萬餘元（92.83％），預算賸餘6,165萬餘元（7.17％），主要係補捐助或委辦計畫結餘，及金西聯合門診因政策變更，相關經費減少開支所致。</w:t>
      </w:r>
    </w:p>
    <w:p w14:paraId="51A914A6" w14:textId="77777777" w:rsidR="00AA26AB" w:rsidRPr="00D70653" w:rsidRDefault="00AA26AB" w:rsidP="00E47BF8">
      <w:pPr>
        <w:overflowPunct w:val="0"/>
        <w:spacing w:line="470" w:lineRule="exact"/>
        <w:ind w:firstLineChars="350" w:firstLine="826"/>
        <w:jc w:val="both"/>
        <w:rPr>
          <w:rFonts w:ascii="標楷體" w:eastAsia="標楷體" w:hAnsi="標楷體" w:cs="Times New Roman"/>
          <w:spacing w:val="-2"/>
        </w:rPr>
      </w:pPr>
      <w:r w:rsidRPr="00D70653">
        <w:rPr>
          <w:rFonts w:ascii="標楷體" w:eastAsia="標楷體" w:hAnsi="標楷體" w:cs="Times New Roman" w:hint="eastAsia"/>
          <w:spacing w:val="-2"/>
        </w:rPr>
        <w:t>4.以前年度歲出轉入數計62萬餘元，決算審核結果，審定實現數62萬餘元（100.00％）。</w:t>
      </w:r>
    </w:p>
    <w:p w14:paraId="5E89F90C" w14:textId="77777777" w:rsidR="00AA26AB" w:rsidRPr="00D70653" w:rsidRDefault="00AA26AB" w:rsidP="00E47BF8">
      <w:pPr>
        <w:overflowPunct w:val="0"/>
        <w:adjustRightInd w:val="0"/>
        <w:spacing w:afterLines="10" w:after="36" w:line="470" w:lineRule="exact"/>
        <w:ind w:leftChars="100" w:left="240"/>
        <w:jc w:val="both"/>
        <w:textAlignment w:val="baseline"/>
        <w:rPr>
          <w:rFonts w:ascii="標楷體" w:eastAsia="標楷體" w:hAnsi="標楷體" w:cs="Times New Roman"/>
          <w:b/>
          <w:sz w:val="32"/>
          <w:szCs w:val="32"/>
        </w:rPr>
      </w:pPr>
      <w:r w:rsidRPr="00D70653">
        <w:rPr>
          <w:rFonts w:ascii="標楷體" w:eastAsia="標楷體" w:hAnsi="標楷體" w:cs="Times New Roman" w:hint="eastAsia"/>
          <w:b/>
          <w:sz w:val="32"/>
          <w:szCs w:val="32"/>
        </w:rPr>
        <w:lastRenderedPageBreak/>
        <w:t>二、</w:t>
      </w:r>
      <w:r w:rsidRPr="00D70653">
        <w:rPr>
          <w:rFonts w:ascii="標楷體" w:eastAsia="標楷體" w:hAnsi="標楷體" w:cs="Times New Roman" w:hint="eastAsia"/>
          <w:b/>
          <w:snapToGrid w:val="0"/>
          <w:kern w:val="0"/>
          <w:sz w:val="32"/>
          <w:szCs w:val="32"/>
        </w:rPr>
        <w:t>附屬單位</w:t>
      </w:r>
      <w:r w:rsidRPr="00D70653">
        <w:rPr>
          <w:rFonts w:ascii="標楷體" w:eastAsia="標楷體" w:hAnsi="標楷體" w:cs="Times New Roman" w:hint="eastAsia"/>
          <w:b/>
          <w:sz w:val="32"/>
          <w:szCs w:val="32"/>
        </w:rPr>
        <w:t>決算非營業部分</w:t>
      </w:r>
    </w:p>
    <w:p w14:paraId="6E242BE8" w14:textId="77777777" w:rsidR="00AA26AB" w:rsidRPr="00D70653" w:rsidRDefault="00AA26AB" w:rsidP="00E47BF8">
      <w:pPr>
        <w:overflowPunct w:val="0"/>
        <w:spacing w:line="470" w:lineRule="exact"/>
        <w:ind w:firstLineChars="200" w:firstLine="480"/>
        <w:jc w:val="both"/>
        <w:rPr>
          <w:rFonts w:ascii="標楷體" w:eastAsia="標楷體" w:hAnsi="標楷體" w:cs="Times New Roman"/>
          <w:kern w:val="0"/>
        </w:rPr>
      </w:pPr>
      <w:r w:rsidRPr="00D70653">
        <w:rPr>
          <w:rFonts w:ascii="標楷體" w:eastAsia="標楷體" w:hAnsi="標楷體" w:cs="Times New Roman" w:hint="eastAsia"/>
          <w:kern w:val="0"/>
        </w:rPr>
        <w:t>衛生局主管包括（一）作業基金：金門縣醫療作業基金（含衛生局及金城鎮、金沙鎮、金寧鄉、金湖鎮、烈嶼鄉衛生所等6個醫療作業分基金）；（二）特別收入基金：金門縣醫療照護發展基金等2個單位。茲將113年度決算審核結果說明如次：</w:t>
      </w:r>
    </w:p>
    <w:p w14:paraId="7CB5485B" w14:textId="77777777" w:rsidR="00AA26AB" w:rsidRPr="00D70653" w:rsidRDefault="00AA26AB" w:rsidP="00E47BF8">
      <w:pPr>
        <w:overflowPunct w:val="0"/>
        <w:spacing w:line="470" w:lineRule="exact"/>
        <w:ind w:firstLineChars="200" w:firstLine="561"/>
        <w:jc w:val="both"/>
        <w:rPr>
          <w:rFonts w:ascii="標楷體" w:eastAsia="標楷體" w:hAnsi="標楷體" w:cs="Times New Roman"/>
          <w:b/>
          <w:kern w:val="0"/>
          <w:sz w:val="28"/>
          <w:szCs w:val="28"/>
        </w:rPr>
      </w:pPr>
      <w:r w:rsidRPr="00D70653">
        <w:rPr>
          <w:rFonts w:ascii="標楷體" w:eastAsia="標楷體" w:hAnsi="標楷體" w:cs="Times New Roman" w:hint="eastAsia"/>
          <w:b/>
          <w:kern w:val="0"/>
          <w:sz w:val="28"/>
          <w:szCs w:val="28"/>
        </w:rPr>
        <w:t>（一）</w:t>
      </w:r>
      <w:r w:rsidRPr="00D70653">
        <w:rPr>
          <w:rFonts w:ascii="標楷體" w:eastAsia="標楷體" w:hAnsi="標楷體" w:cs="Times New Roman"/>
          <w:b/>
          <w:sz w:val="28"/>
          <w:szCs w:val="28"/>
        </w:rPr>
        <w:t>計畫實施</w:t>
      </w:r>
      <w:r w:rsidRPr="00D70653">
        <w:rPr>
          <w:rFonts w:ascii="標楷體" w:eastAsia="標楷體" w:hAnsi="標楷體" w:cs="Times New Roman"/>
          <w:b/>
          <w:kern w:val="0"/>
          <w:sz w:val="28"/>
          <w:szCs w:val="28"/>
        </w:rPr>
        <w:t>之查核</w:t>
      </w:r>
    </w:p>
    <w:p w14:paraId="51A5CC9C" w14:textId="77777777" w:rsidR="00AA26AB" w:rsidRPr="00D70653" w:rsidRDefault="00AA26AB" w:rsidP="00E47BF8">
      <w:pPr>
        <w:overflowPunct w:val="0"/>
        <w:spacing w:line="470" w:lineRule="exact"/>
        <w:ind w:firstLineChars="200" w:firstLine="480"/>
        <w:jc w:val="both"/>
        <w:rPr>
          <w:rFonts w:ascii="標楷體" w:eastAsia="標楷體" w:hAnsi="標楷體" w:cs="Times New Roman"/>
          <w:kern w:val="0"/>
        </w:rPr>
      </w:pPr>
      <w:r w:rsidRPr="00D70653">
        <w:rPr>
          <w:rFonts w:ascii="標楷體" w:eastAsia="標楷體" w:hAnsi="標楷體" w:cs="Times New Roman" w:hint="eastAsia"/>
          <w:kern w:val="0"/>
        </w:rPr>
        <w:t>業務（營運）計畫主要有辦理衛生所門診醫療及公共衛生服務、獎勵或補助促進金門地區醫療照護計畫等2項，實施結果，因金城鎮、金沙鎮、金寧鄉及烈嶼鄉等4間衛生所就診人數，暨補助金門醫院經常門計畫、金門縣醫事一般生獎勵計畫、住院及長照機構慰問金或慰問禮品等支出等較預計減少，致均未達預計目標。</w:t>
      </w:r>
    </w:p>
    <w:p w14:paraId="60A758C2" w14:textId="77777777" w:rsidR="00AA26AB" w:rsidRPr="00D70653" w:rsidRDefault="00AA26AB" w:rsidP="00E47BF8">
      <w:pPr>
        <w:overflowPunct w:val="0"/>
        <w:spacing w:line="470" w:lineRule="exact"/>
        <w:ind w:firstLineChars="200" w:firstLine="561"/>
        <w:jc w:val="both"/>
        <w:rPr>
          <w:rFonts w:ascii="標楷體" w:eastAsia="標楷體" w:hAnsi="標楷體" w:cs="Times New Roman"/>
          <w:b/>
          <w:kern w:val="0"/>
          <w:sz w:val="28"/>
          <w:szCs w:val="28"/>
        </w:rPr>
      </w:pPr>
      <w:r w:rsidRPr="00D70653">
        <w:rPr>
          <w:rFonts w:ascii="標楷體" w:eastAsia="標楷體" w:hAnsi="標楷體" w:cs="Times New Roman" w:hint="eastAsia"/>
          <w:b/>
          <w:kern w:val="0"/>
          <w:sz w:val="28"/>
          <w:szCs w:val="28"/>
        </w:rPr>
        <w:t>（二）餘絀之</w:t>
      </w:r>
      <w:r w:rsidRPr="00D70653">
        <w:rPr>
          <w:rFonts w:ascii="標楷體" w:eastAsia="標楷體" w:hAnsi="標楷體" w:cs="Times New Roman" w:hint="eastAsia"/>
          <w:b/>
          <w:sz w:val="28"/>
          <w:szCs w:val="28"/>
        </w:rPr>
        <w:t>審定</w:t>
      </w:r>
    </w:p>
    <w:p w14:paraId="0F04ED63" w14:textId="77777777" w:rsidR="00AA26AB" w:rsidRPr="00D70653" w:rsidRDefault="00AA26AB" w:rsidP="00E47BF8">
      <w:pPr>
        <w:overflowPunct w:val="0"/>
        <w:spacing w:line="470" w:lineRule="exact"/>
        <w:ind w:firstLineChars="350" w:firstLine="840"/>
        <w:jc w:val="both"/>
        <w:rPr>
          <w:rFonts w:ascii="標楷體" w:eastAsia="標楷體" w:hAnsi="標楷體" w:cs="Times New Roman"/>
        </w:rPr>
      </w:pPr>
      <w:r w:rsidRPr="00D70653">
        <w:rPr>
          <w:rFonts w:ascii="標楷體" w:eastAsia="標楷體" w:hAnsi="標楷體" w:cs="Times New Roman" w:hint="eastAsia"/>
          <w:kern w:val="0"/>
        </w:rPr>
        <w:t>1.作業基金：決算審核結果，審定賸餘884萬餘元，與預算短絀16萬餘元，相距900萬餘元，主要係門診醫療人次減少，成本與費用相對減少所致</w:t>
      </w:r>
      <w:r w:rsidRPr="00D70653">
        <w:rPr>
          <w:rFonts w:ascii="標楷體" w:eastAsia="標楷體" w:hAnsi="標楷體" w:cs="Times New Roman" w:hint="eastAsia"/>
        </w:rPr>
        <w:t>。</w:t>
      </w:r>
    </w:p>
    <w:p w14:paraId="4B139973" w14:textId="77777777" w:rsidR="00AA26AB" w:rsidRPr="00D70653" w:rsidRDefault="00AA26AB" w:rsidP="00E47BF8">
      <w:pPr>
        <w:overflowPunct w:val="0"/>
        <w:spacing w:line="470" w:lineRule="exact"/>
        <w:ind w:firstLineChars="350" w:firstLine="840"/>
        <w:jc w:val="both"/>
        <w:rPr>
          <w:rFonts w:ascii="標楷體" w:eastAsia="標楷體" w:hAnsi="標楷體" w:cs="Times New Roman"/>
          <w:kern w:val="0"/>
        </w:rPr>
      </w:pPr>
      <w:r w:rsidRPr="00D70653">
        <w:rPr>
          <w:rFonts w:ascii="標楷體" w:eastAsia="標楷體" w:hAnsi="標楷體" w:cs="Times New Roman" w:hint="eastAsia"/>
          <w:kern w:val="0"/>
        </w:rPr>
        <w:t>2.特別收入基金：決算審核結果，審定短絀1</w:t>
      </w:r>
      <w:r w:rsidRPr="00D70653">
        <w:rPr>
          <w:rFonts w:ascii="標楷體" w:eastAsia="標楷體" w:hAnsi="標楷體" w:cs="Times New Roman"/>
          <w:kern w:val="0"/>
        </w:rPr>
        <w:t>,</w:t>
      </w:r>
      <w:r w:rsidRPr="00D70653">
        <w:rPr>
          <w:rFonts w:ascii="標楷體" w:eastAsia="標楷體" w:hAnsi="標楷體" w:cs="Times New Roman" w:hint="eastAsia"/>
          <w:kern w:val="0"/>
        </w:rPr>
        <w:t>197萬餘元，較預算短絀</w:t>
      </w:r>
      <w:r w:rsidRPr="00D70653">
        <w:rPr>
          <w:rFonts w:ascii="標楷體" w:eastAsia="標楷體" w:hAnsi="標楷體" w:cs="Times New Roman"/>
          <w:kern w:val="0"/>
        </w:rPr>
        <w:t>1,805</w:t>
      </w:r>
      <w:r w:rsidRPr="00D70653">
        <w:rPr>
          <w:rFonts w:ascii="標楷體" w:eastAsia="標楷體" w:hAnsi="標楷體" w:cs="Times New Roman" w:hint="eastAsia"/>
          <w:kern w:val="0"/>
        </w:rPr>
        <w:t>萬餘元，減少</w:t>
      </w:r>
      <w:r w:rsidRPr="00D70653">
        <w:rPr>
          <w:rFonts w:ascii="標楷體" w:eastAsia="標楷體" w:hAnsi="標楷體" w:cs="Times New Roman"/>
          <w:kern w:val="0"/>
        </w:rPr>
        <w:t>608</w:t>
      </w:r>
      <w:r w:rsidRPr="00D70653">
        <w:rPr>
          <w:rFonts w:ascii="標楷體" w:eastAsia="標楷體" w:hAnsi="標楷體" w:cs="Times New Roman" w:hint="eastAsia"/>
          <w:kern w:val="0"/>
        </w:rPr>
        <w:t>萬餘元，約3</w:t>
      </w:r>
      <w:r w:rsidRPr="00D70653">
        <w:rPr>
          <w:rFonts w:ascii="標楷體" w:eastAsia="標楷體" w:hAnsi="標楷體" w:cs="Times New Roman"/>
          <w:kern w:val="0"/>
        </w:rPr>
        <w:t>3.67</w:t>
      </w:r>
      <w:r w:rsidRPr="00D70653">
        <w:rPr>
          <w:rFonts w:ascii="標楷體" w:eastAsia="標楷體" w:hAnsi="標楷體" w:cs="Times New Roman" w:hint="eastAsia"/>
          <w:kern w:val="0"/>
        </w:rPr>
        <w:t>％，主要係補助金門醫院經常門計畫、金門縣醫事一般生獎勵計畫、住院及長照機構慰問金或慰問禮品等支出，依實際需要減少支付所致。</w:t>
      </w:r>
    </w:p>
    <w:p w14:paraId="49F2AA3E" w14:textId="77777777" w:rsidR="00AA26AB" w:rsidRPr="00D70653" w:rsidRDefault="00AA26AB" w:rsidP="00E47BF8">
      <w:pPr>
        <w:overflowPunct w:val="0"/>
        <w:adjustRightInd w:val="0"/>
        <w:spacing w:beforeLines="15" w:before="54" w:afterLines="15" w:after="54" w:line="470" w:lineRule="exact"/>
        <w:ind w:leftChars="100" w:left="240"/>
        <w:jc w:val="both"/>
        <w:textAlignment w:val="baseline"/>
        <w:rPr>
          <w:rFonts w:ascii="標楷體" w:eastAsia="標楷體" w:hAnsi="標楷體" w:cs="Times New Roman"/>
          <w:b/>
          <w:sz w:val="32"/>
        </w:rPr>
      </w:pPr>
      <w:r w:rsidRPr="00D70653">
        <w:rPr>
          <w:rFonts w:ascii="標楷體" w:eastAsia="標楷體" w:hAnsi="標楷體" w:cs="Times New Roman" w:hint="eastAsia"/>
          <w:b/>
          <w:sz w:val="32"/>
        </w:rPr>
        <w:t>三、重要</w:t>
      </w:r>
      <w:r w:rsidRPr="00D70653">
        <w:rPr>
          <w:rFonts w:ascii="標楷體" w:eastAsia="標楷體" w:hAnsi="標楷體" w:cs="Times New Roman" w:hint="eastAsia"/>
          <w:b/>
          <w:snapToGrid w:val="0"/>
          <w:kern w:val="0"/>
          <w:sz w:val="32"/>
          <w:szCs w:val="32"/>
        </w:rPr>
        <w:t>審核</w:t>
      </w:r>
      <w:r w:rsidRPr="00D70653">
        <w:rPr>
          <w:rFonts w:ascii="標楷體" w:eastAsia="標楷體" w:hAnsi="標楷體" w:cs="Times New Roman" w:hint="eastAsia"/>
          <w:b/>
          <w:sz w:val="32"/>
        </w:rPr>
        <w:t>意見</w:t>
      </w:r>
    </w:p>
    <w:p w14:paraId="7D79E1B7" w14:textId="7F6350DC" w:rsidR="00AA26AB" w:rsidRPr="00D70653" w:rsidRDefault="00AA26AB" w:rsidP="00E47BF8">
      <w:pPr>
        <w:overflowPunct w:val="0"/>
        <w:spacing w:line="470" w:lineRule="exact"/>
        <w:ind w:firstLineChars="200" w:firstLine="561"/>
        <w:jc w:val="both"/>
        <w:outlineLvl w:val="2"/>
        <w:rPr>
          <w:rFonts w:ascii="標楷體" w:eastAsia="標楷體" w:hAnsi="標楷體" w:cs="Times New Roman"/>
          <w:kern w:val="0"/>
          <w:sz w:val="28"/>
          <w:szCs w:val="28"/>
        </w:rPr>
      </w:pPr>
      <w:bookmarkStart w:id="51" w:name="_Toc107657116"/>
      <w:r w:rsidRPr="00D70653">
        <w:rPr>
          <w:rFonts w:ascii="標楷體" w:eastAsia="標楷體" w:hAnsi="標楷體" w:cs="Times New Roman" w:hint="eastAsia"/>
          <w:b/>
          <w:sz w:val="28"/>
          <w:szCs w:val="28"/>
        </w:rPr>
        <w:t>（一）會計制度已訂定藥品材料會計事務處理作業程序，惟部分衛生所未落實辦理，且衛生局迄未訂定藥品管理規範，無法確保各衛生所藥品供應品質，亟待研酌訂定相關規範，落實藥品管理。</w:t>
      </w:r>
      <w:bookmarkEnd w:id="51"/>
    </w:p>
    <w:p w14:paraId="47D5177A" w14:textId="77777777" w:rsidR="00AA26AB" w:rsidRPr="00D70653" w:rsidRDefault="00AA26AB" w:rsidP="00E47BF8">
      <w:pPr>
        <w:overflowPunct w:val="0"/>
        <w:adjustRightInd w:val="0"/>
        <w:spacing w:line="470" w:lineRule="exact"/>
        <w:ind w:firstLineChars="200" w:firstLine="480"/>
        <w:jc w:val="both"/>
        <w:rPr>
          <w:rFonts w:ascii="標楷體" w:eastAsia="標楷體" w:hAnsi="標楷體"/>
          <w:szCs w:val="24"/>
        </w:rPr>
      </w:pPr>
      <w:bookmarkStart w:id="52" w:name="_Toc107657117"/>
      <w:r w:rsidRPr="00D70653">
        <w:rPr>
          <w:rFonts w:ascii="標楷體" w:eastAsia="標楷體" w:hAnsi="標楷體" w:hint="eastAsia"/>
          <w:szCs w:val="24"/>
        </w:rPr>
        <w:t>依金門縣衛生醫療作業基金會計制度第205條規定，為使藥品材料不致存量過多，影響資金滯置，或存量過少，引致短缺情形，訂定最高及最低參考量，作為申請採購之依據；第215條規定，藥品材料除應由庫房保管人員每月盤點之外，並應會同會計人員每1年定期盤點1次，並以電腦印製報告之結存為依據；第221條規定，盤點結果如有盈虧應由管理部門填具藥品、材料盤存盈（虧）報告表簽會會計部門後陳報機關長官核定。如盈虧數額較鉅，顯非自然損耗或誤差所致者，應即查明原因及擬具處理意見，陳報機關長官核可後，依有關規定辦理。經查衛生局於金城鎮、金湖鎮、金沙鎮、金寧鄉、烈嶼鄉等5處衛生所設置主任醫師或支援醫師供民眾就近看診，並藉由HIS（Healthcare Information System）醫療資訊系統管理其自衛生福利部藥品聯合招標採購契約之藥品，惟經本室抽核金城鎮及金湖鎮等2衛生所藥品管理情形，發現金湖鎮衛生所尚未依上開會計制度規定，訂定各類藥品之最高及最低參考量，亦未每月辦理藥品</w:t>
      </w:r>
      <w:r w:rsidRPr="00D70653">
        <w:rPr>
          <w:rFonts w:ascii="標楷體" w:eastAsia="標楷體" w:hAnsi="標楷體" w:hint="eastAsia"/>
          <w:szCs w:val="24"/>
        </w:rPr>
        <w:lastRenderedPageBreak/>
        <w:t>盤點，僅於年度結束時盤點；又金湖鎮衛生所112及113年度均列有少數藥品過期損失，主要係該局尚未針對衛生所藥品管理訂定作業規範，供各衛生所辦理藥品管理作業遵循，及界定各單位權責，致該局未能有效監督各衛生所藥品管理是否完善，並適時提供改善建議意見。鑑於各衛生所藥品管理攸關看診民眾用藥安全及醫療品質，且對醫療成本有重大影響，為精進各衛生所藥品管理作業，確保藥品品質安全有效，避免藥品存量不足，或過剩而形成過期損耗之資源浪費情形，經函請參酌其他市縣作法，針對藥品採購、使用、存放、調撥、盤點等管理層面，訂定相關作業規範及流程，俾供遵循，期提升各衛生所藥品管理成效。據復：將參採其他市縣作法，針對藥品採購、使用、存放、調撥、盤點等管理層面，訂定相關作業規範及流程，俾利各衛生所藥品管理有所依循；並將藥品管理納入年度衛生所考評項目，以強化監督與輔導機制。</w:t>
      </w:r>
    </w:p>
    <w:p w14:paraId="54F26FAC" w14:textId="77777777" w:rsidR="00AA26AB" w:rsidRPr="00D70653" w:rsidRDefault="00AA26AB" w:rsidP="00E47BF8">
      <w:pPr>
        <w:overflowPunct w:val="0"/>
        <w:spacing w:beforeLines="10" w:before="36" w:afterLines="10" w:after="36" w:line="470" w:lineRule="exact"/>
        <w:ind w:firstLineChars="200" w:firstLine="561"/>
        <w:jc w:val="both"/>
        <w:outlineLvl w:val="2"/>
        <w:rPr>
          <w:rFonts w:ascii="標楷體" w:eastAsia="標楷體" w:hAnsi="標楷體" w:cs="Times New Roman"/>
          <w:b/>
          <w:sz w:val="32"/>
        </w:rPr>
      </w:pPr>
      <w:r w:rsidRPr="00D70653">
        <w:rPr>
          <w:rFonts w:ascii="標楷體" w:eastAsia="標楷體" w:hAnsi="標楷體" w:cs="Times New Roman" w:hint="eastAsia"/>
          <w:b/>
          <w:sz w:val="28"/>
          <w:szCs w:val="28"/>
        </w:rPr>
        <w:t>（二）</w:t>
      </w:r>
      <w:bookmarkEnd w:id="52"/>
      <w:r w:rsidRPr="00D70653">
        <w:rPr>
          <w:rFonts w:ascii="標楷體" w:eastAsia="標楷體" w:hAnsi="標楷體" w:cs="Times New Roman" w:hint="eastAsia"/>
          <w:b/>
          <w:spacing w:val="-2"/>
          <w:sz w:val="28"/>
          <w:szCs w:val="28"/>
        </w:rPr>
        <w:t>持續辦理救護航空器駐地備勤及運送服務計畫，惟廠商履約期限將至，允宜及早確認後續擴充之可行性，並預留充足採購作業及前置準備作業期程以因應</w:t>
      </w:r>
      <w:bookmarkStart w:id="53" w:name="_Hlk201217260"/>
      <w:r w:rsidRPr="00D70653">
        <w:rPr>
          <w:rFonts w:ascii="標楷體" w:eastAsia="標楷體" w:hAnsi="標楷體" w:cs="Times New Roman" w:hint="eastAsia"/>
          <w:b/>
          <w:spacing w:val="-2"/>
          <w:sz w:val="28"/>
          <w:szCs w:val="28"/>
        </w:rPr>
        <w:t>非預期</w:t>
      </w:r>
      <w:bookmarkEnd w:id="53"/>
      <w:r w:rsidRPr="00D70653">
        <w:rPr>
          <w:rFonts w:ascii="標楷體" w:eastAsia="標楷體" w:hAnsi="標楷體" w:cs="Times New Roman" w:hint="eastAsia"/>
          <w:b/>
          <w:spacing w:val="-2"/>
          <w:sz w:val="28"/>
          <w:szCs w:val="28"/>
        </w:rPr>
        <w:t>狀況，又尚未針對緊急醫療後送趨勢研擬因應措施，允宜善加運用統計數據，加強辨認在地醫療需求，審慎研議提高相關醫事科別醫療量能，俾達成計畫目標。</w:t>
      </w:r>
    </w:p>
    <w:p w14:paraId="73B2F6D8" w14:textId="03EC7FA2" w:rsidR="00AA26AB" w:rsidRPr="001D23BE" w:rsidRDefault="00AA26AB" w:rsidP="00E47BF8">
      <w:pPr>
        <w:overflowPunct w:val="0"/>
        <w:adjustRightInd w:val="0"/>
        <w:spacing w:line="470" w:lineRule="exact"/>
        <w:ind w:firstLineChars="200" w:firstLine="480"/>
        <w:jc w:val="both"/>
        <w:rPr>
          <w:rFonts w:ascii="標楷體" w:eastAsia="標楷體" w:hAnsi="標楷體" w:cs="Times New Roman"/>
          <w:kern w:val="0"/>
        </w:rPr>
      </w:pPr>
      <w:bookmarkStart w:id="54" w:name="_Toc107657118"/>
      <w:r w:rsidRPr="001D23BE">
        <w:rPr>
          <w:rFonts w:ascii="標楷體" w:eastAsia="標楷體" w:hAnsi="標楷體" w:cs="Times New Roman" w:hint="eastAsia"/>
          <w:kern w:val="0"/>
        </w:rPr>
        <w:t>衛生局為因應民眾緊急醫療空中轉診及病危返鄉需求，於113年度預算「衛生管理－醫療衛生保健」科目項下編列1億2,679萬餘元（中央補助款9,265萬餘元，縣自籌款3,413萬餘元），辦理金門縣救護航空器駐地備勤及運送服務計畫，截至113年底止，累計實現數1億2,150萬餘元，執行率95.83％，空中轉診後送計82趟（人）次，病危返鄉計36趟（人）次。經查緊急醫療及轉診後送業務執行情形，核有：1.委託安捷航空股份有限公司（下稱安捷公司）於金門尚義機場提供全日駐地備勤，執行緊急醫療後送及病危返鄉服務，履約期間自112年1月4日至115年1月3日止，並保留後續擴充3年之權利，惟履約期限將至，倘安捷公司無意願承接後續擴充，需費時另尋廠商，重新辦理飛航相關許可證、相關緊急醫療裝置設備之適航驗證，暨駐地備勤及運送服務之前置準備工作，恐衍生緊急醫療後送服務之空窗期，而僅能委由內政部空中勤務總隊由臺灣本島調度直</w:t>
      </w:r>
      <w:r w:rsidR="00CD19F1">
        <w:rPr>
          <w:rFonts w:ascii="標楷體" w:eastAsia="標楷體" w:hAnsi="標楷體" w:cs="Times New Roman" w:hint="eastAsia"/>
          <w:kern w:val="0"/>
        </w:rPr>
        <w:t>升</w:t>
      </w:r>
      <w:r w:rsidRPr="001D23BE">
        <w:rPr>
          <w:rFonts w:ascii="標楷體" w:eastAsia="標楷體" w:hAnsi="標楷體" w:cs="Times New Roman" w:hint="eastAsia"/>
          <w:kern w:val="0"/>
        </w:rPr>
        <w:t>機至金門支援，將影響民眾緊急救護時效，允宜及早與安捷公司確認後續擴充之可行性，並預留充足採購作業及前置準備作業期程，以因應非預期狀況，俾完善緊急醫療空中轉診機制；2.依救護航空器駐地備勤及運送服務計畫成果報告書統計資料顯示，金門縣空中轉診後送次數由111年之70趟（人）次，成長至112年之89趟（人）次（增加27.14％），113年則略降至82趟（人）次（減少7.87％），近3年整體仍呈現上升趨勢，總增幅17.14％。又進一步依轉出醫事科別統計結果，近3年以內科為主，分別為43趟（人）次、55趟（人）次及47趟（人）次，均占當年度轉診後送次數之五成以上。外科次之，分別為</w:t>
      </w:r>
      <w:r w:rsidRPr="00E47BF8">
        <w:rPr>
          <w:rFonts w:ascii="Calibri" w:eastAsia="新細明體" w:hAnsi="Calibri" w:cs="Times New Roman"/>
          <w:noProof/>
        </w:rPr>
        <w:lastRenderedPageBreak/>
        <mc:AlternateContent>
          <mc:Choice Requires="wps">
            <w:drawing>
              <wp:anchor distT="0" distB="0" distL="114300" distR="114300" simplePos="0" relativeHeight="251750400" behindDoc="0" locked="0" layoutInCell="1" allowOverlap="1" wp14:anchorId="40D3E5BB" wp14:editId="1C20FFB1">
                <wp:simplePos x="0" y="0"/>
                <wp:positionH relativeFrom="margin">
                  <wp:posOffset>2958465</wp:posOffset>
                </wp:positionH>
                <wp:positionV relativeFrom="paragraph">
                  <wp:posOffset>39370</wp:posOffset>
                </wp:positionV>
                <wp:extent cx="3439160" cy="2044065"/>
                <wp:effectExtent l="0" t="0" r="889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9160" cy="2044065"/>
                        </a:xfrm>
                        <a:prstGeom prst="rect">
                          <a:avLst/>
                        </a:prstGeom>
                        <a:solidFill>
                          <a:srgbClr val="FFFFFF"/>
                        </a:solidFill>
                        <a:ln w="9525">
                          <a:noFill/>
                          <a:miter lim="800000"/>
                          <a:headEnd/>
                          <a:tailEnd/>
                        </a:ln>
                      </wps:spPr>
                      <wps:txbx>
                        <w:txbxContent>
                          <w:p w14:paraId="46F66C0F" w14:textId="77777777" w:rsidR="00AA26AB" w:rsidRPr="007F786A" w:rsidRDefault="00AA26AB" w:rsidP="00E47BF8">
                            <w:pPr>
                              <w:snapToGrid w:val="0"/>
                              <w:jc w:val="center"/>
                              <w:rPr>
                                <w:rFonts w:ascii="標楷體" w:eastAsia="標楷體" w:hAnsi="標楷體" w:cs="Times New Roman"/>
                                <w:b/>
                                <w:bCs/>
                                <w:kern w:val="0"/>
                                <w:szCs w:val="24"/>
                              </w:rPr>
                            </w:pPr>
                            <w:r w:rsidRPr="007F786A">
                              <w:rPr>
                                <w:rFonts w:ascii="標楷體" w:eastAsia="標楷體" w:hAnsi="標楷體" w:cs="Times New Roman" w:hint="eastAsia"/>
                                <w:b/>
                                <w:bCs/>
                                <w:kern w:val="0"/>
                                <w:szCs w:val="24"/>
                              </w:rPr>
                              <w:t xml:space="preserve">表1　</w:t>
                            </w:r>
                            <w:r w:rsidRPr="00987A1F">
                              <w:rPr>
                                <w:rFonts w:ascii="標楷體" w:eastAsia="標楷體" w:hAnsi="標楷體" w:cs="Times New Roman" w:hint="eastAsia"/>
                                <w:b/>
                                <w:bCs/>
                                <w:kern w:val="0"/>
                                <w:szCs w:val="24"/>
                              </w:rPr>
                              <w:t>金門縣空中轉診</w:t>
                            </w:r>
                            <w:r w:rsidRPr="007F786A">
                              <w:rPr>
                                <w:rFonts w:ascii="標楷體" w:eastAsia="標楷體" w:hAnsi="標楷體" w:cs="Times New Roman" w:hint="eastAsia"/>
                                <w:b/>
                                <w:bCs/>
                                <w:kern w:val="0"/>
                                <w:szCs w:val="24"/>
                              </w:rPr>
                              <w:t>後送轉出</w:t>
                            </w:r>
                            <w:r w:rsidRPr="006073B1">
                              <w:rPr>
                                <w:rFonts w:ascii="標楷體" w:eastAsia="標楷體" w:hAnsi="標楷體" w:cs="Times New Roman" w:hint="eastAsia"/>
                                <w:b/>
                                <w:bCs/>
                                <w:kern w:val="0"/>
                                <w:szCs w:val="24"/>
                              </w:rPr>
                              <w:t>醫事</w:t>
                            </w:r>
                            <w:r w:rsidRPr="007F786A">
                              <w:rPr>
                                <w:rFonts w:ascii="標楷體" w:eastAsia="標楷體" w:hAnsi="標楷體" w:cs="Times New Roman" w:hint="eastAsia"/>
                                <w:b/>
                                <w:bCs/>
                                <w:kern w:val="0"/>
                                <w:szCs w:val="24"/>
                              </w:rPr>
                              <w:t>科別統計表</w:t>
                            </w:r>
                          </w:p>
                          <w:p w14:paraId="769C5ECD" w14:textId="77777777" w:rsidR="00AA26AB" w:rsidRPr="007F786A" w:rsidRDefault="00AA26AB" w:rsidP="00E47BF8">
                            <w:pPr>
                              <w:snapToGrid w:val="0"/>
                              <w:jc w:val="right"/>
                              <w:rPr>
                                <w:rFonts w:ascii="標楷體" w:eastAsia="標楷體" w:hAnsi="標楷體" w:cs="Times New Roman"/>
                                <w:kern w:val="0"/>
                                <w:sz w:val="20"/>
                                <w:szCs w:val="20"/>
                              </w:rPr>
                            </w:pPr>
                            <w:r w:rsidRPr="007F786A">
                              <w:rPr>
                                <w:rFonts w:ascii="標楷體" w:eastAsia="標楷體" w:hAnsi="標楷體" w:cs="Times New Roman" w:hint="eastAsia"/>
                                <w:kern w:val="0"/>
                                <w:sz w:val="20"/>
                                <w:szCs w:val="20"/>
                              </w:rPr>
                              <w:t>單位：趟</w:t>
                            </w:r>
                            <w:r>
                              <w:rPr>
                                <w:rFonts w:ascii="標楷體" w:eastAsia="標楷體" w:hAnsi="標楷體" w:cs="Times New Roman" w:hint="eastAsia"/>
                                <w:kern w:val="0"/>
                                <w:sz w:val="20"/>
                                <w:szCs w:val="20"/>
                              </w:rPr>
                              <w:t>（</w:t>
                            </w:r>
                            <w:r w:rsidRPr="007F786A">
                              <w:rPr>
                                <w:rFonts w:ascii="標楷體" w:eastAsia="標楷體" w:hAnsi="標楷體" w:cs="Times New Roman" w:hint="eastAsia"/>
                                <w:kern w:val="0"/>
                                <w:sz w:val="20"/>
                                <w:szCs w:val="20"/>
                              </w:rPr>
                              <w:t>人</w:t>
                            </w:r>
                            <w:r>
                              <w:rPr>
                                <w:rFonts w:ascii="標楷體" w:eastAsia="標楷體" w:hAnsi="標楷體" w:cs="Times New Roman"/>
                                <w:kern w:val="0"/>
                                <w:sz w:val="20"/>
                                <w:szCs w:val="20"/>
                              </w:rPr>
                              <w:t>）</w:t>
                            </w:r>
                            <w:r w:rsidRPr="007F786A">
                              <w:rPr>
                                <w:rFonts w:ascii="標楷體" w:eastAsia="標楷體" w:hAnsi="標楷體" w:cs="Times New Roman" w:hint="eastAsia"/>
                                <w:kern w:val="0"/>
                                <w:sz w:val="20"/>
                                <w:szCs w:val="20"/>
                              </w:rPr>
                              <w:t>次、％</w:t>
                            </w:r>
                          </w:p>
                          <w:tbl>
                            <w:tblPr>
                              <w:tblStyle w:val="270"/>
                              <w:tblW w:w="5000" w:type="pct"/>
                              <w:tblCellMar>
                                <w:left w:w="28" w:type="dxa"/>
                                <w:right w:w="28" w:type="dxa"/>
                              </w:tblCellMar>
                              <w:tblLook w:val="04A0" w:firstRow="1" w:lastRow="0" w:firstColumn="1" w:lastColumn="0" w:noHBand="0" w:noVBand="1"/>
                            </w:tblPr>
                            <w:tblGrid>
                              <w:gridCol w:w="847"/>
                              <w:gridCol w:w="711"/>
                              <w:gridCol w:w="712"/>
                              <w:gridCol w:w="713"/>
                              <w:gridCol w:w="712"/>
                              <w:gridCol w:w="712"/>
                              <w:gridCol w:w="712"/>
                            </w:tblGrid>
                            <w:tr w:rsidR="00AA26AB" w:rsidRPr="007F786A" w14:paraId="57420E9E" w14:textId="77777777" w:rsidTr="00B2563D">
                              <w:tc>
                                <w:tcPr>
                                  <w:tcW w:w="828" w:type="pct"/>
                                  <w:vMerge w:val="restart"/>
                                  <w:tcBorders>
                                    <w:tl2br w:val="single" w:sz="4" w:space="0" w:color="auto"/>
                                  </w:tcBorders>
                                </w:tcPr>
                                <w:p w14:paraId="67EDD921" w14:textId="77777777" w:rsidR="00AA26AB" w:rsidRPr="007F786A" w:rsidRDefault="00AA26AB" w:rsidP="007F786A">
                                  <w:pPr>
                                    <w:jc w:val="right"/>
                                    <w:rPr>
                                      <w:rFonts w:ascii="標楷體" w:eastAsia="標楷體" w:hAnsi="標楷體"/>
                                    </w:rPr>
                                  </w:pPr>
                                  <w:r w:rsidRPr="007F786A">
                                    <w:rPr>
                                      <w:rFonts w:ascii="標楷體" w:eastAsia="標楷體" w:hAnsi="標楷體" w:hint="eastAsia"/>
                                    </w:rPr>
                                    <w:t>年度</w:t>
                                  </w:r>
                                </w:p>
                                <w:p w14:paraId="2AAFAE2B" w14:textId="77777777" w:rsidR="00AA26AB" w:rsidRPr="006073B1" w:rsidRDefault="00AA26AB" w:rsidP="00987A1F">
                                  <w:pPr>
                                    <w:snapToGrid w:val="0"/>
                                    <w:spacing w:line="160" w:lineRule="atLeast"/>
                                    <w:rPr>
                                      <w:rFonts w:ascii="標楷體" w:eastAsia="標楷體" w:hAnsi="標楷體"/>
                                      <w:spacing w:val="-20"/>
                                    </w:rPr>
                                  </w:pPr>
                                  <w:r w:rsidRPr="006073B1">
                                    <w:rPr>
                                      <w:rFonts w:ascii="標楷體" w:eastAsia="標楷體" w:hAnsi="標楷體" w:hint="eastAsia"/>
                                      <w:spacing w:val="-20"/>
                                    </w:rPr>
                                    <w:t>醫事</w:t>
                                  </w:r>
                                </w:p>
                                <w:p w14:paraId="30B95FAB" w14:textId="77777777" w:rsidR="00AA26AB" w:rsidRPr="007F786A" w:rsidRDefault="00AA26AB" w:rsidP="00987A1F">
                                  <w:pPr>
                                    <w:snapToGrid w:val="0"/>
                                    <w:spacing w:line="160" w:lineRule="atLeast"/>
                                    <w:rPr>
                                      <w:rFonts w:ascii="標楷體" w:eastAsia="標楷體" w:hAnsi="標楷體"/>
                                    </w:rPr>
                                  </w:pPr>
                                  <w:r w:rsidRPr="00987A1F">
                                    <w:rPr>
                                      <w:rFonts w:ascii="標楷體" w:eastAsia="標楷體" w:hAnsi="標楷體" w:hint="eastAsia"/>
                                      <w:spacing w:val="-20"/>
                                    </w:rPr>
                                    <w:t>科別</w:t>
                                  </w:r>
                                </w:p>
                              </w:tc>
                              <w:tc>
                                <w:tcPr>
                                  <w:tcW w:w="1390" w:type="pct"/>
                                  <w:gridSpan w:val="2"/>
                                </w:tcPr>
                                <w:p w14:paraId="5297F7DD" w14:textId="77777777" w:rsidR="00AA26AB" w:rsidRPr="007F786A" w:rsidRDefault="00AA26AB" w:rsidP="007F786A">
                                  <w:pPr>
                                    <w:jc w:val="center"/>
                                    <w:rPr>
                                      <w:rFonts w:ascii="標楷體" w:eastAsia="標楷體" w:hAnsi="標楷體"/>
                                    </w:rPr>
                                  </w:pPr>
                                  <w:r w:rsidRPr="007F786A">
                                    <w:rPr>
                                      <w:rFonts w:ascii="標楷體" w:eastAsia="標楷體" w:hAnsi="標楷體" w:hint="eastAsia"/>
                                    </w:rPr>
                                    <w:t>111</w:t>
                                  </w:r>
                                </w:p>
                              </w:tc>
                              <w:tc>
                                <w:tcPr>
                                  <w:tcW w:w="1391" w:type="pct"/>
                                  <w:gridSpan w:val="2"/>
                                </w:tcPr>
                                <w:p w14:paraId="2B0CC3D6" w14:textId="77777777" w:rsidR="00AA26AB" w:rsidRPr="007F786A" w:rsidRDefault="00AA26AB" w:rsidP="007F786A">
                                  <w:pPr>
                                    <w:jc w:val="center"/>
                                    <w:rPr>
                                      <w:rFonts w:ascii="標楷體" w:eastAsia="標楷體" w:hAnsi="標楷體"/>
                                    </w:rPr>
                                  </w:pPr>
                                  <w:r w:rsidRPr="007F786A">
                                    <w:rPr>
                                      <w:rFonts w:ascii="標楷體" w:eastAsia="標楷體" w:hAnsi="標楷體" w:hint="eastAsia"/>
                                    </w:rPr>
                                    <w:t>112</w:t>
                                  </w:r>
                                </w:p>
                              </w:tc>
                              <w:tc>
                                <w:tcPr>
                                  <w:tcW w:w="1390" w:type="pct"/>
                                  <w:gridSpan w:val="2"/>
                                </w:tcPr>
                                <w:p w14:paraId="23C1A776" w14:textId="77777777" w:rsidR="00AA26AB" w:rsidRPr="007F786A" w:rsidRDefault="00AA26AB" w:rsidP="007F786A">
                                  <w:pPr>
                                    <w:jc w:val="center"/>
                                    <w:rPr>
                                      <w:rFonts w:ascii="標楷體" w:eastAsia="標楷體" w:hAnsi="標楷體"/>
                                    </w:rPr>
                                  </w:pPr>
                                  <w:r w:rsidRPr="007F786A">
                                    <w:rPr>
                                      <w:rFonts w:ascii="標楷體" w:eastAsia="標楷體" w:hAnsi="標楷體" w:hint="eastAsia"/>
                                    </w:rPr>
                                    <w:t>113</w:t>
                                  </w:r>
                                </w:p>
                              </w:tc>
                            </w:tr>
                            <w:tr w:rsidR="00AA26AB" w:rsidRPr="007F786A" w14:paraId="61E11538" w14:textId="77777777" w:rsidTr="00B2563D">
                              <w:tc>
                                <w:tcPr>
                                  <w:tcW w:w="828" w:type="pct"/>
                                  <w:vMerge/>
                                </w:tcPr>
                                <w:p w14:paraId="1C379872" w14:textId="77777777" w:rsidR="00AA26AB" w:rsidRPr="007F786A" w:rsidRDefault="00AA26AB" w:rsidP="007F786A">
                                  <w:pPr>
                                    <w:jc w:val="center"/>
                                    <w:rPr>
                                      <w:rFonts w:ascii="標楷體" w:eastAsia="標楷體" w:hAnsi="標楷體"/>
                                    </w:rPr>
                                  </w:pPr>
                                </w:p>
                              </w:tc>
                              <w:tc>
                                <w:tcPr>
                                  <w:tcW w:w="695" w:type="pct"/>
                                  <w:vAlign w:val="center"/>
                                </w:tcPr>
                                <w:p w14:paraId="1BE0071D"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次數</w:t>
                                  </w:r>
                                </w:p>
                              </w:tc>
                              <w:tc>
                                <w:tcPr>
                                  <w:tcW w:w="695" w:type="pct"/>
                                  <w:vAlign w:val="center"/>
                                </w:tcPr>
                                <w:p w14:paraId="7C7D91C3"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占比</w:t>
                                  </w:r>
                                </w:p>
                              </w:tc>
                              <w:tc>
                                <w:tcPr>
                                  <w:tcW w:w="696" w:type="pct"/>
                                  <w:vAlign w:val="center"/>
                                </w:tcPr>
                                <w:p w14:paraId="784DE8D0"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次數</w:t>
                                  </w:r>
                                </w:p>
                              </w:tc>
                              <w:tc>
                                <w:tcPr>
                                  <w:tcW w:w="695" w:type="pct"/>
                                  <w:vAlign w:val="center"/>
                                </w:tcPr>
                                <w:p w14:paraId="5FE960E2"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占比</w:t>
                                  </w:r>
                                </w:p>
                              </w:tc>
                              <w:tc>
                                <w:tcPr>
                                  <w:tcW w:w="695" w:type="pct"/>
                                  <w:vAlign w:val="center"/>
                                </w:tcPr>
                                <w:p w14:paraId="1736988B"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次數</w:t>
                                  </w:r>
                                </w:p>
                              </w:tc>
                              <w:tc>
                                <w:tcPr>
                                  <w:tcW w:w="695" w:type="pct"/>
                                  <w:vAlign w:val="center"/>
                                </w:tcPr>
                                <w:p w14:paraId="2486C931"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占比</w:t>
                                  </w:r>
                                </w:p>
                              </w:tc>
                            </w:tr>
                            <w:tr w:rsidR="00AA26AB" w:rsidRPr="007F786A" w14:paraId="6BF427BB" w14:textId="77777777" w:rsidTr="00E47BF8">
                              <w:trPr>
                                <w:trHeight w:val="332"/>
                              </w:trPr>
                              <w:tc>
                                <w:tcPr>
                                  <w:tcW w:w="828" w:type="pct"/>
                                  <w:vAlign w:val="center"/>
                                </w:tcPr>
                                <w:p w14:paraId="12F7FCEF" w14:textId="77777777" w:rsidR="00AA26AB" w:rsidRPr="007F786A" w:rsidRDefault="00AA26AB" w:rsidP="00EE542B">
                                  <w:pPr>
                                    <w:snapToGrid w:val="0"/>
                                    <w:jc w:val="center"/>
                                    <w:rPr>
                                      <w:rFonts w:ascii="標楷體" w:eastAsia="標楷體" w:hAnsi="標楷體"/>
                                      <w:b/>
                                      <w:bCs/>
                                    </w:rPr>
                                  </w:pPr>
                                  <w:r w:rsidRPr="007F786A">
                                    <w:rPr>
                                      <w:rFonts w:ascii="標楷體" w:eastAsia="標楷體" w:hAnsi="標楷體" w:hint="eastAsia"/>
                                      <w:b/>
                                      <w:bCs/>
                                    </w:rPr>
                                    <w:t>合計</w:t>
                                  </w:r>
                                </w:p>
                              </w:tc>
                              <w:tc>
                                <w:tcPr>
                                  <w:tcW w:w="695" w:type="pct"/>
                                  <w:vAlign w:val="center"/>
                                </w:tcPr>
                                <w:p w14:paraId="4EAF0C67"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70</w:t>
                                  </w:r>
                                </w:p>
                              </w:tc>
                              <w:tc>
                                <w:tcPr>
                                  <w:tcW w:w="695" w:type="pct"/>
                                  <w:vAlign w:val="center"/>
                                </w:tcPr>
                                <w:p w14:paraId="2C7BB25F"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100.00</w:t>
                                  </w:r>
                                </w:p>
                              </w:tc>
                              <w:tc>
                                <w:tcPr>
                                  <w:tcW w:w="696" w:type="pct"/>
                                  <w:vAlign w:val="center"/>
                                </w:tcPr>
                                <w:p w14:paraId="2076B005"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89</w:t>
                                  </w:r>
                                </w:p>
                              </w:tc>
                              <w:tc>
                                <w:tcPr>
                                  <w:tcW w:w="695" w:type="pct"/>
                                  <w:vAlign w:val="center"/>
                                </w:tcPr>
                                <w:p w14:paraId="044B6A90"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100.00</w:t>
                                  </w:r>
                                </w:p>
                              </w:tc>
                              <w:tc>
                                <w:tcPr>
                                  <w:tcW w:w="695" w:type="pct"/>
                                  <w:vAlign w:val="center"/>
                                </w:tcPr>
                                <w:p w14:paraId="5C43D95F"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82</w:t>
                                  </w:r>
                                </w:p>
                              </w:tc>
                              <w:tc>
                                <w:tcPr>
                                  <w:tcW w:w="695" w:type="pct"/>
                                  <w:vAlign w:val="center"/>
                                </w:tcPr>
                                <w:p w14:paraId="31F70128"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100.00</w:t>
                                  </w:r>
                                </w:p>
                              </w:tc>
                            </w:tr>
                            <w:tr w:rsidR="00AA26AB" w:rsidRPr="007F786A" w14:paraId="1CA41DF8" w14:textId="77777777" w:rsidTr="00E47BF8">
                              <w:trPr>
                                <w:trHeight w:val="332"/>
                              </w:trPr>
                              <w:tc>
                                <w:tcPr>
                                  <w:tcW w:w="828" w:type="pct"/>
                                  <w:vAlign w:val="center"/>
                                </w:tcPr>
                                <w:p w14:paraId="10A526B9" w14:textId="77777777" w:rsidR="00AA26AB" w:rsidRPr="007F786A" w:rsidRDefault="00AA26AB" w:rsidP="00E47BF8">
                                  <w:pPr>
                                    <w:snapToGrid w:val="0"/>
                                    <w:jc w:val="center"/>
                                    <w:rPr>
                                      <w:rFonts w:ascii="標楷體" w:eastAsia="標楷體" w:hAnsi="標楷體"/>
                                    </w:rPr>
                                  </w:pPr>
                                  <w:r w:rsidRPr="007F786A">
                                    <w:rPr>
                                      <w:rFonts w:ascii="標楷體" w:eastAsia="標楷體" w:hAnsi="標楷體" w:hint="eastAsia"/>
                                    </w:rPr>
                                    <w:t>內科</w:t>
                                  </w:r>
                                </w:p>
                              </w:tc>
                              <w:tc>
                                <w:tcPr>
                                  <w:tcW w:w="695" w:type="pct"/>
                                  <w:vAlign w:val="center"/>
                                </w:tcPr>
                                <w:p w14:paraId="2ACB4F5D"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43</w:t>
                                  </w:r>
                                </w:p>
                              </w:tc>
                              <w:tc>
                                <w:tcPr>
                                  <w:tcW w:w="695" w:type="pct"/>
                                  <w:vAlign w:val="center"/>
                                </w:tcPr>
                                <w:p w14:paraId="54B0798D"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61.43</w:t>
                                  </w:r>
                                </w:p>
                              </w:tc>
                              <w:tc>
                                <w:tcPr>
                                  <w:tcW w:w="696" w:type="pct"/>
                                  <w:vAlign w:val="center"/>
                                </w:tcPr>
                                <w:p w14:paraId="1133FD1A"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55</w:t>
                                  </w:r>
                                </w:p>
                              </w:tc>
                              <w:tc>
                                <w:tcPr>
                                  <w:tcW w:w="695" w:type="pct"/>
                                  <w:vAlign w:val="center"/>
                                </w:tcPr>
                                <w:p w14:paraId="128190FC"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61.80</w:t>
                                  </w:r>
                                </w:p>
                              </w:tc>
                              <w:tc>
                                <w:tcPr>
                                  <w:tcW w:w="695" w:type="pct"/>
                                  <w:vAlign w:val="center"/>
                                </w:tcPr>
                                <w:p w14:paraId="0FA3D26A"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47</w:t>
                                  </w:r>
                                </w:p>
                              </w:tc>
                              <w:tc>
                                <w:tcPr>
                                  <w:tcW w:w="695" w:type="pct"/>
                                  <w:vAlign w:val="center"/>
                                </w:tcPr>
                                <w:p w14:paraId="1ACBEF32"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57.32</w:t>
                                  </w:r>
                                </w:p>
                              </w:tc>
                            </w:tr>
                            <w:tr w:rsidR="00AA26AB" w:rsidRPr="007F786A" w14:paraId="78C7773A" w14:textId="77777777" w:rsidTr="00E47BF8">
                              <w:trPr>
                                <w:trHeight w:val="332"/>
                              </w:trPr>
                              <w:tc>
                                <w:tcPr>
                                  <w:tcW w:w="828" w:type="pct"/>
                                  <w:vAlign w:val="center"/>
                                </w:tcPr>
                                <w:p w14:paraId="5F1E6D89" w14:textId="77777777" w:rsidR="00AA26AB" w:rsidRPr="007F786A" w:rsidRDefault="00AA26AB" w:rsidP="00E47BF8">
                                  <w:pPr>
                                    <w:snapToGrid w:val="0"/>
                                    <w:jc w:val="center"/>
                                    <w:rPr>
                                      <w:rFonts w:ascii="標楷體" w:eastAsia="標楷體" w:hAnsi="標楷體"/>
                                    </w:rPr>
                                  </w:pPr>
                                  <w:r w:rsidRPr="007F786A">
                                    <w:rPr>
                                      <w:rFonts w:ascii="標楷體" w:eastAsia="標楷體" w:hAnsi="標楷體" w:hint="eastAsia"/>
                                    </w:rPr>
                                    <w:t>外科</w:t>
                                  </w:r>
                                </w:p>
                              </w:tc>
                              <w:tc>
                                <w:tcPr>
                                  <w:tcW w:w="695" w:type="pct"/>
                                  <w:vAlign w:val="center"/>
                                </w:tcPr>
                                <w:p w14:paraId="2D5D14AF"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11</w:t>
                                  </w:r>
                                </w:p>
                              </w:tc>
                              <w:tc>
                                <w:tcPr>
                                  <w:tcW w:w="695" w:type="pct"/>
                                  <w:vAlign w:val="center"/>
                                </w:tcPr>
                                <w:p w14:paraId="66EF5756"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15.71</w:t>
                                  </w:r>
                                </w:p>
                              </w:tc>
                              <w:tc>
                                <w:tcPr>
                                  <w:tcW w:w="696" w:type="pct"/>
                                  <w:vAlign w:val="center"/>
                                </w:tcPr>
                                <w:p w14:paraId="06F66F50"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18</w:t>
                                  </w:r>
                                </w:p>
                              </w:tc>
                              <w:tc>
                                <w:tcPr>
                                  <w:tcW w:w="695" w:type="pct"/>
                                  <w:vAlign w:val="center"/>
                                </w:tcPr>
                                <w:p w14:paraId="37190736"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20.22</w:t>
                                  </w:r>
                                </w:p>
                              </w:tc>
                              <w:tc>
                                <w:tcPr>
                                  <w:tcW w:w="695" w:type="pct"/>
                                  <w:vAlign w:val="center"/>
                                </w:tcPr>
                                <w:p w14:paraId="56367077"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19</w:t>
                                  </w:r>
                                </w:p>
                              </w:tc>
                              <w:tc>
                                <w:tcPr>
                                  <w:tcW w:w="695" w:type="pct"/>
                                  <w:vAlign w:val="center"/>
                                </w:tcPr>
                                <w:p w14:paraId="01857ADF"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23.17</w:t>
                                  </w:r>
                                </w:p>
                              </w:tc>
                            </w:tr>
                            <w:tr w:rsidR="00AA26AB" w:rsidRPr="007F786A" w14:paraId="03FB5CA2" w14:textId="77777777" w:rsidTr="00E47BF8">
                              <w:trPr>
                                <w:trHeight w:val="332"/>
                              </w:trPr>
                              <w:tc>
                                <w:tcPr>
                                  <w:tcW w:w="828" w:type="pct"/>
                                  <w:vAlign w:val="center"/>
                                </w:tcPr>
                                <w:p w14:paraId="1735F172" w14:textId="77777777" w:rsidR="00AA26AB" w:rsidRPr="007F786A" w:rsidRDefault="00AA26AB" w:rsidP="00E47BF8">
                                  <w:pPr>
                                    <w:snapToGrid w:val="0"/>
                                    <w:jc w:val="center"/>
                                    <w:rPr>
                                      <w:rFonts w:ascii="標楷體" w:eastAsia="標楷體" w:hAnsi="標楷體"/>
                                    </w:rPr>
                                  </w:pPr>
                                  <w:r w:rsidRPr="007F786A">
                                    <w:rPr>
                                      <w:rFonts w:ascii="標楷體" w:eastAsia="標楷體" w:hAnsi="標楷體" w:hint="eastAsia"/>
                                    </w:rPr>
                                    <w:t>其他</w:t>
                                  </w:r>
                                </w:p>
                              </w:tc>
                              <w:tc>
                                <w:tcPr>
                                  <w:tcW w:w="695" w:type="pct"/>
                                  <w:vAlign w:val="center"/>
                                </w:tcPr>
                                <w:p w14:paraId="0B7C6DB8"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16</w:t>
                                  </w:r>
                                </w:p>
                              </w:tc>
                              <w:tc>
                                <w:tcPr>
                                  <w:tcW w:w="695" w:type="pct"/>
                                  <w:vAlign w:val="center"/>
                                </w:tcPr>
                                <w:p w14:paraId="3F89F460"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22.86</w:t>
                                  </w:r>
                                </w:p>
                              </w:tc>
                              <w:tc>
                                <w:tcPr>
                                  <w:tcW w:w="696" w:type="pct"/>
                                  <w:vAlign w:val="center"/>
                                </w:tcPr>
                                <w:p w14:paraId="2A70DA1F"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16</w:t>
                                  </w:r>
                                </w:p>
                              </w:tc>
                              <w:tc>
                                <w:tcPr>
                                  <w:tcW w:w="695" w:type="pct"/>
                                  <w:vAlign w:val="center"/>
                                </w:tcPr>
                                <w:p w14:paraId="466CA988"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17.98</w:t>
                                  </w:r>
                                </w:p>
                              </w:tc>
                              <w:tc>
                                <w:tcPr>
                                  <w:tcW w:w="695" w:type="pct"/>
                                  <w:vAlign w:val="center"/>
                                </w:tcPr>
                                <w:p w14:paraId="51B0B12E"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16</w:t>
                                  </w:r>
                                </w:p>
                              </w:tc>
                              <w:tc>
                                <w:tcPr>
                                  <w:tcW w:w="695" w:type="pct"/>
                                  <w:vAlign w:val="center"/>
                                </w:tcPr>
                                <w:p w14:paraId="028A0556"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19.51</w:t>
                                  </w:r>
                                </w:p>
                              </w:tc>
                            </w:tr>
                          </w:tbl>
                          <w:p w14:paraId="5D1D62A8" w14:textId="77777777" w:rsidR="00AA26AB" w:rsidRPr="007F786A" w:rsidRDefault="00AA26AB" w:rsidP="00E47BF8">
                            <w:pPr>
                              <w:snapToGrid w:val="0"/>
                              <w:rPr>
                                <w:rFonts w:ascii="標楷體" w:eastAsia="標楷體" w:hAnsi="標楷體" w:cs="Times New Roman"/>
                                <w:kern w:val="0"/>
                                <w:sz w:val="18"/>
                                <w:szCs w:val="18"/>
                              </w:rPr>
                            </w:pPr>
                            <w:r w:rsidRPr="007F786A">
                              <w:rPr>
                                <w:rFonts w:ascii="標楷體" w:eastAsia="標楷體" w:hAnsi="標楷體" w:cs="Times New Roman" w:hint="eastAsia"/>
                                <w:kern w:val="0"/>
                                <w:sz w:val="18"/>
                                <w:szCs w:val="18"/>
                              </w:rPr>
                              <w:t>資料來源：整理自金門縣衛生局統計資料。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D3E5BB" id="_x0000_s1100" type="#_x0000_t202" style="position:absolute;left:0;text-align:left;margin-left:232.95pt;margin-top:3.1pt;width:270.8pt;height:160.9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" stroked="f">
                <v:textbox>
                  <w:txbxContent>
                    <w:p w14:paraId="46F66C0F" w14:textId="77777777" w:rsidR="00AA26AB" w:rsidRPr="007F786A" w:rsidRDefault="00AA26AB" w:rsidP="00E47BF8">
                      <w:pPr>
                        <w:snapToGrid w:val="0"/>
                        <w:jc w:val="center"/>
                        <w:rPr>
                          <w:rFonts w:ascii="標楷體" w:eastAsia="標楷體" w:hAnsi="標楷體" w:cs="Times New Roman"/>
                          <w:b/>
                          <w:bCs/>
                          <w:kern w:val="0"/>
                          <w:szCs w:val="24"/>
                        </w:rPr>
                      </w:pPr>
                      <w:r w:rsidRPr="007F786A">
                        <w:rPr>
                          <w:rFonts w:ascii="標楷體" w:eastAsia="標楷體" w:hAnsi="標楷體" w:cs="Times New Roman" w:hint="eastAsia"/>
                          <w:b/>
                          <w:bCs/>
                          <w:kern w:val="0"/>
                          <w:szCs w:val="24"/>
                        </w:rPr>
                        <w:t xml:space="preserve">表1　</w:t>
                      </w:r>
                      <w:r w:rsidRPr="00987A1F">
                        <w:rPr>
                          <w:rFonts w:ascii="標楷體" w:eastAsia="標楷體" w:hAnsi="標楷體" w:cs="Times New Roman" w:hint="eastAsia"/>
                          <w:b/>
                          <w:bCs/>
                          <w:kern w:val="0"/>
                          <w:szCs w:val="24"/>
                        </w:rPr>
                        <w:t>金門縣空中轉診</w:t>
                      </w:r>
                      <w:r w:rsidRPr="007F786A">
                        <w:rPr>
                          <w:rFonts w:ascii="標楷體" w:eastAsia="標楷體" w:hAnsi="標楷體" w:cs="Times New Roman" w:hint="eastAsia"/>
                          <w:b/>
                          <w:bCs/>
                          <w:kern w:val="0"/>
                          <w:szCs w:val="24"/>
                        </w:rPr>
                        <w:t>後送轉出</w:t>
                      </w:r>
                      <w:r w:rsidRPr="006073B1">
                        <w:rPr>
                          <w:rFonts w:ascii="標楷體" w:eastAsia="標楷體" w:hAnsi="標楷體" w:cs="Times New Roman" w:hint="eastAsia"/>
                          <w:b/>
                          <w:bCs/>
                          <w:kern w:val="0"/>
                          <w:szCs w:val="24"/>
                        </w:rPr>
                        <w:t>醫事</w:t>
                      </w:r>
                      <w:r w:rsidRPr="007F786A">
                        <w:rPr>
                          <w:rFonts w:ascii="標楷體" w:eastAsia="標楷體" w:hAnsi="標楷體" w:cs="Times New Roman" w:hint="eastAsia"/>
                          <w:b/>
                          <w:bCs/>
                          <w:kern w:val="0"/>
                          <w:szCs w:val="24"/>
                        </w:rPr>
                        <w:t>科別統計表</w:t>
                      </w:r>
                    </w:p>
                    <w:p w14:paraId="769C5ECD" w14:textId="77777777" w:rsidR="00AA26AB" w:rsidRPr="007F786A" w:rsidRDefault="00AA26AB" w:rsidP="00E47BF8">
                      <w:pPr>
                        <w:snapToGrid w:val="0"/>
                        <w:jc w:val="right"/>
                        <w:rPr>
                          <w:rFonts w:ascii="標楷體" w:eastAsia="標楷體" w:hAnsi="標楷體" w:cs="Times New Roman"/>
                          <w:kern w:val="0"/>
                          <w:sz w:val="20"/>
                          <w:szCs w:val="20"/>
                        </w:rPr>
                      </w:pPr>
                      <w:r w:rsidRPr="007F786A">
                        <w:rPr>
                          <w:rFonts w:ascii="標楷體" w:eastAsia="標楷體" w:hAnsi="標楷體" w:cs="Times New Roman" w:hint="eastAsia"/>
                          <w:kern w:val="0"/>
                          <w:sz w:val="20"/>
                          <w:szCs w:val="20"/>
                        </w:rPr>
                        <w:t>單位：趟</w:t>
                      </w:r>
                      <w:r>
                        <w:rPr>
                          <w:rFonts w:ascii="標楷體" w:eastAsia="標楷體" w:hAnsi="標楷體" w:cs="Times New Roman" w:hint="eastAsia"/>
                          <w:kern w:val="0"/>
                          <w:sz w:val="20"/>
                          <w:szCs w:val="20"/>
                        </w:rPr>
                        <w:t>（</w:t>
                      </w:r>
                      <w:r w:rsidRPr="007F786A">
                        <w:rPr>
                          <w:rFonts w:ascii="標楷體" w:eastAsia="標楷體" w:hAnsi="標楷體" w:cs="Times New Roman" w:hint="eastAsia"/>
                          <w:kern w:val="0"/>
                          <w:sz w:val="20"/>
                          <w:szCs w:val="20"/>
                        </w:rPr>
                        <w:t>人</w:t>
                      </w:r>
                      <w:r>
                        <w:rPr>
                          <w:rFonts w:ascii="標楷體" w:eastAsia="標楷體" w:hAnsi="標楷體" w:cs="Times New Roman"/>
                          <w:kern w:val="0"/>
                          <w:sz w:val="20"/>
                          <w:szCs w:val="20"/>
                        </w:rPr>
                        <w:t>）</w:t>
                      </w:r>
                      <w:r w:rsidRPr="007F786A">
                        <w:rPr>
                          <w:rFonts w:ascii="標楷體" w:eastAsia="標楷體" w:hAnsi="標楷體" w:cs="Times New Roman" w:hint="eastAsia"/>
                          <w:kern w:val="0"/>
                          <w:sz w:val="20"/>
                          <w:szCs w:val="20"/>
                        </w:rPr>
                        <w:t>次、％</w:t>
                      </w:r>
                    </w:p>
                    <w:tbl>
                      <w:tblPr>
                        <w:tblStyle w:val="270"/>
                        <w:tblW w:w="5000" w:type="pct"/>
                        <w:tblCellMar>
                          <w:left w:w="28" w:type="dxa"/>
                          <w:right w:w="28" w:type="dxa"/>
                        </w:tblCellMar>
                        <w:tblLook w:val="04A0" w:firstRow="1" w:lastRow="0" w:firstColumn="1" w:lastColumn="0" w:noHBand="0" w:noVBand="1"/>
                      </w:tblPr>
                      <w:tblGrid>
                        <w:gridCol w:w="847"/>
                        <w:gridCol w:w="711"/>
                        <w:gridCol w:w="712"/>
                        <w:gridCol w:w="713"/>
                        <w:gridCol w:w="712"/>
                        <w:gridCol w:w="712"/>
                        <w:gridCol w:w="712"/>
                      </w:tblGrid>
                      <w:tr w:rsidR="00AA26AB" w:rsidRPr="007F786A" w14:paraId="57420E9E" w14:textId="77777777" w:rsidTr="00B2563D">
                        <w:tc>
                          <w:tcPr>
                            <w:tcW w:w="828" w:type="pct"/>
                            <w:vMerge w:val="restart"/>
                            <w:tcBorders>
                              <w:tl2br w:val="single" w:sz="4" w:space="0" w:color="auto"/>
                            </w:tcBorders>
                          </w:tcPr>
                          <w:p w14:paraId="67EDD921" w14:textId="77777777" w:rsidR="00AA26AB" w:rsidRPr="007F786A" w:rsidRDefault="00AA26AB" w:rsidP="007F786A">
                            <w:pPr>
                              <w:jc w:val="right"/>
                              <w:rPr>
                                <w:rFonts w:ascii="標楷體" w:eastAsia="標楷體" w:hAnsi="標楷體"/>
                              </w:rPr>
                            </w:pPr>
                            <w:r w:rsidRPr="007F786A">
                              <w:rPr>
                                <w:rFonts w:ascii="標楷體" w:eastAsia="標楷體" w:hAnsi="標楷體" w:hint="eastAsia"/>
                              </w:rPr>
                              <w:t>年度</w:t>
                            </w:r>
                          </w:p>
                          <w:p w14:paraId="2AAFAE2B" w14:textId="77777777" w:rsidR="00AA26AB" w:rsidRPr="006073B1" w:rsidRDefault="00AA26AB" w:rsidP="00987A1F">
                            <w:pPr>
                              <w:snapToGrid w:val="0"/>
                              <w:spacing w:line="160" w:lineRule="atLeast"/>
                              <w:rPr>
                                <w:rFonts w:ascii="標楷體" w:eastAsia="標楷體" w:hAnsi="標楷體"/>
                                <w:spacing w:val="-20"/>
                              </w:rPr>
                            </w:pPr>
                            <w:r w:rsidRPr="006073B1">
                              <w:rPr>
                                <w:rFonts w:ascii="標楷體" w:eastAsia="標楷體" w:hAnsi="標楷體" w:hint="eastAsia"/>
                                <w:spacing w:val="-20"/>
                              </w:rPr>
                              <w:t>醫事</w:t>
                            </w:r>
                          </w:p>
                          <w:p w14:paraId="30B95FAB" w14:textId="77777777" w:rsidR="00AA26AB" w:rsidRPr="007F786A" w:rsidRDefault="00AA26AB" w:rsidP="00987A1F">
                            <w:pPr>
                              <w:snapToGrid w:val="0"/>
                              <w:spacing w:line="160" w:lineRule="atLeast"/>
                              <w:rPr>
                                <w:rFonts w:ascii="標楷體" w:eastAsia="標楷體" w:hAnsi="標楷體"/>
                              </w:rPr>
                            </w:pPr>
                            <w:r w:rsidRPr="00987A1F">
                              <w:rPr>
                                <w:rFonts w:ascii="標楷體" w:eastAsia="標楷體" w:hAnsi="標楷體" w:hint="eastAsia"/>
                                <w:spacing w:val="-20"/>
                              </w:rPr>
                              <w:t>科別</w:t>
                            </w:r>
                          </w:p>
                        </w:tc>
                        <w:tc>
                          <w:tcPr>
                            <w:tcW w:w="1390" w:type="pct"/>
                            <w:gridSpan w:val="2"/>
                          </w:tcPr>
                          <w:p w14:paraId="5297F7DD" w14:textId="77777777" w:rsidR="00AA26AB" w:rsidRPr="007F786A" w:rsidRDefault="00AA26AB" w:rsidP="007F786A">
                            <w:pPr>
                              <w:jc w:val="center"/>
                              <w:rPr>
                                <w:rFonts w:ascii="標楷體" w:eastAsia="標楷體" w:hAnsi="標楷體"/>
                              </w:rPr>
                            </w:pPr>
                            <w:r w:rsidRPr="007F786A">
                              <w:rPr>
                                <w:rFonts w:ascii="標楷體" w:eastAsia="標楷體" w:hAnsi="標楷體" w:hint="eastAsia"/>
                              </w:rPr>
                              <w:t>111</w:t>
                            </w:r>
                          </w:p>
                        </w:tc>
                        <w:tc>
                          <w:tcPr>
                            <w:tcW w:w="1391" w:type="pct"/>
                            <w:gridSpan w:val="2"/>
                          </w:tcPr>
                          <w:p w14:paraId="2B0CC3D6" w14:textId="77777777" w:rsidR="00AA26AB" w:rsidRPr="007F786A" w:rsidRDefault="00AA26AB" w:rsidP="007F786A">
                            <w:pPr>
                              <w:jc w:val="center"/>
                              <w:rPr>
                                <w:rFonts w:ascii="標楷體" w:eastAsia="標楷體" w:hAnsi="標楷體"/>
                              </w:rPr>
                            </w:pPr>
                            <w:r w:rsidRPr="007F786A">
                              <w:rPr>
                                <w:rFonts w:ascii="標楷體" w:eastAsia="標楷體" w:hAnsi="標楷體" w:hint="eastAsia"/>
                              </w:rPr>
                              <w:t>112</w:t>
                            </w:r>
                          </w:p>
                        </w:tc>
                        <w:tc>
                          <w:tcPr>
                            <w:tcW w:w="1390" w:type="pct"/>
                            <w:gridSpan w:val="2"/>
                          </w:tcPr>
                          <w:p w14:paraId="23C1A776" w14:textId="77777777" w:rsidR="00AA26AB" w:rsidRPr="007F786A" w:rsidRDefault="00AA26AB" w:rsidP="007F786A">
                            <w:pPr>
                              <w:jc w:val="center"/>
                              <w:rPr>
                                <w:rFonts w:ascii="標楷體" w:eastAsia="標楷體" w:hAnsi="標楷體"/>
                              </w:rPr>
                            </w:pPr>
                            <w:r w:rsidRPr="007F786A">
                              <w:rPr>
                                <w:rFonts w:ascii="標楷體" w:eastAsia="標楷體" w:hAnsi="標楷體" w:hint="eastAsia"/>
                              </w:rPr>
                              <w:t>113</w:t>
                            </w:r>
                          </w:p>
                        </w:tc>
                      </w:tr>
                      <w:tr w:rsidR="00AA26AB" w:rsidRPr="007F786A" w14:paraId="61E11538" w14:textId="77777777" w:rsidTr="00B2563D">
                        <w:tc>
                          <w:tcPr>
                            <w:tcW w:w="828" w:type="pct"/>
                            <w:vMerge/>
                          </w:tcPr>
                          <w:p w14:paraId="1C379872" w14:textId="77777777" w:rsidR="00AA26AB" w:rsidRPr="007F786A" w:rsidRDefault="00AA26AB" w:rsidP="007F786A">
                            <w:pPr>
                              <w:jc w:val="center"/>
                              <w:rPr>
                                <w:rFonts w:ascii="標楷體" w:eastAsia="標楷體" w:hAnsi="標楷體"/>
                              </w:rPr>
                            </w:pPr>
                          </w:p>
                        </w:tc>
                        <w:tc>
                          <w:tcPr>
                            <w:tcW w:w="695" w:type="pct"/>
                            <w:vAlign w:val="center"/>
                          </w:tcPr>
                          <w:p w14:paraId="1BE0071D"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次數</w:t>
                            </w:r>
                          </w:p>
                        </w:tc>
                        <w:tc>
                          <w:tcPr>
                            <w:tcW w:w="695" w:type="pct"/>
                            <w:vAlign w:val="center"/>
                          </w:tcPr>
                          <w:p w14:paraId="7C7D91C3"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占比</w:t>
                            </w:r>
                          </w:p>
                        </w:tc>
                        <w:tc>
                          <w:tcPr>
                            <w:tcW w:w="696" w:type="pct"/>
                            <w:vAlign w:val="center"/>
                          </w:tcPr>
                          <w:p w14:paraId="784DE8D0"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次數</w:t>
                            </w:r>
                          </w:p>
                        </w:tc>
                        <w:tc>
                          <w:tcPr>
                            <w:tcW w:w="695" w:type="pct"/>
                            <w:vAlign w:val="center"/>
                          </w:tcPr>
                          <w:p w14:paraId="5FE960E2"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占比</w:t>
                            </w:r>
                          </w:p>
                        </w:tc>
                        <w:tc>
                          <w:tcPr>
                            <w:tcW w:w="695" w:type="pct"/>
                            <w:vAlign w:val="center"/>
                          </w:tcPr>
                          <w:p w14:paraId="1736988B"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次數</w:t>
                            </w:r>
                          </w:p>
                        </w:tc>
                        <w:tc>
                          <w:tcPr>
                            <w:tcW w:w="695" w:type="pct"/>
                            <w:vAlign w:val="center"/>
                          </w:tcPr>
                          <w:p w14:paraId="2486C931" w14:textId="77777777" w:rsidR="00AA26AB" w:rsidRPr="007F786A" w:rsidRDefault="00AA26AB" w:rsidP="00987A1F">
                            <w:pPr>
                              <w:jc w:val="center"/>
                              <w:rPr>
                                <w:rFonts w:ascii="標楷體" w:eastAsia="標楷體" w:hAnsi="標楷體"/>
                              </w:rPr>
                            </w:pPr>
                            <w:r w:rsidRPr="007F786A">
                              <w:rPr>
                                <w:rFonts w:ascii="標楷體" w:eastAsia="標楷體" w:hAnsi="標楷體" w:hint="eastAsia"/>
                              </w:rPr>
                              <w:t>占比</w:t>
                            </w:r>
                          </w:p>
                        </w:tc>
                      </w:tr>
                      <w:tr w:rsidR="00AA26AB" w:rsidRPr="007F786A" w14:paraId="6BF427BB" w14:textId="77777777" w:rsidTr="00E47BF8">
                        <w:trPr>
                          <w:trHeight w:val="332"/>
                        </w:trPr>
                        <w:tc>
                          <w:tcPr>
                            <w:tcW w:w="828" w:type="pct"/>
                            <w:vAlign w:val="center"/>
                          </w:tcPr>
                          <w:p w14:paraId="12F7FCEF" w14:textId="77777777" w:rsidR="00AA26AB" w:rsidRPr="007F786A" w:rsidRDefault="00AA26AB" w:rsidP="00EE542B">
                            <w:pPr>
                              <w:snapToGrid w:val="0"/>
                              <w:jc w:val="center"/>
                              <w:rPr>
                                <w:rFonts w:ascii="標楷體" w:eastAsia="標楷體" w:hAnsi="標楷體"/>
                                <w:b/>
                                <w:bCs/>
                              </w:rPr>
                            </w:pPr>
                            <w:r w:rsidRPr="007F786A">
                              <w:rPr>
                                <w:rFonts w:ascii="標楷體" w:eastAsia="標楷體" w:hAnsi="標楷體" w:hint="eastAsia"/>
                                <w:b/>
                                <w:bCs/>
                              </w:rPr>
                              <w:t>合計</w:t>
                            </w:r>
                          </w:p>
                        </w:tc>
                        <w:tc>
                          <w:tcPr>
                            <w:tcW w:w="695" w:type="pct"/>
                            <w:vAlign w:val="center"/>
                          </w:tcPr>
                          <w:p w14:paraId="4EAF0C67"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70</w:t>
                            </w:r>
                          </w:p>
                        </w:tc>
                        <w:tc>
                          <w:tcPr>
                            <w:tcW w:w="695" w:type="pct"/>
                            <w:vAlign w:val="center"/>
                          </w:tcPr>
                          <w:p w14:paraId="2C7BB25F"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100.00</w:t>
                            </w:r>
                          </w:p>
                        </w:tc>
                        <w:tc>
                          <w:tcPr>
                            <w:tcW w:w="696" w:type="pct"/>
                            <w:vAlign w:val="center"/>
                          </w:tcPr>
                          <w:p w14:paraId="2076B005"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89</w:t>
                            </w:r>
                          </w:p>
                        </w:tc>
                        <w:tc>
                          <w:tcPr>
                            <w:tcW w:w="695" w:type="pct"/>
                            <w:vAlign w:val="center"/>
                          </w:tcPr>
                          <w:p w14:paraId="044B6A90"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100.00</w:t>
                            </w:r>
                          </w:p>
                        </w:tc>
                        <w:tc>
                          <w:tcPr>
                            <w:tcW w:w="695" w:type="pct"/>
                            <w:vAlign w:val="center"/>
                          </w:tcPr>
                          <w:p w14:paraId="5C43D95F"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82</w:t>
                            </w:r>
                          </w:p>
                        </w:tc>
                        <w:tc>
                          <w:tcPr>
                            <w:tcW w:w="695" w:type="pct"/>
                            <w:vAlign w:val="center"/>
                          </w:tcPr>
                          <w:p w14:paraId="31F70128" w14:textId="77777777" w:rsidR="00AA26AB" w:rsidRPr="007F786A" w:rsidRDefault="00AA26AB" w:rsidP="00E47BF8">
                            <w:pPr>
                              <w:snapToGrid w:val="0"/>
                              <w:jc w:val="right"/>
                              <w:rPr>
                                <w:rFonts w:ascii="標楷體" w:eastAsia="標楷體" w:hAnsi="標楷體"/>
                                <w:b/>
                                <w:bCs/>
                              </w:rPr>
                            </w:pPr>
                            <w:r w:rsidRPr="007F786A">
                              <w:rPr>
                                <w:rFonts w:ascii="標楷體" w:eastAsia="標楷體" w:hAnsi="標楷體" w:hint="eastAsia"/>
                                <w:b/>
                                <w:bCs/>
                              </w:rPr>
                              <w:t>100.00</w:t>
                            </w:r>
                          </w:p>
                        </w:tc>
                      </w:tr>
                      <w:tr w:rsidR="00AA26AB" w:rsidRPr="007F786A" w14:paraId="1CA41DF8" w14:textId="77777777" w:rsidTr="00E47BF8">
                        <w:trPr>
                          <w:trHeight w:val="332"/>
                        </w:trPr>
                        <w:tc>
                          <w:tcPr>
                            <w:tcW w:w="828" w:type="pct"/>
                            <w:vAlign w:val="center"/>
                          </w:tcPr>
                          <w:p w14:paraId="10A526B9" w14:textId="77777777" w:rsidR="00AA26AB" w:rsidRPr="007F786A" w:rsidRDefault="00AA26AB" w:rsidP="00E47BF8">
                            <w:pPr>
                              <w:snapToGrid w:val="0"/>
                              <w:jc w:val="center"/>
                              <w:rPr>
                                <w:rFonts w:ascii="標楷體" w:eastAsia="標楷體" w:hAnsi="標楷體"/>
                              </w:rPr>
                            </w:pPr>
                            <w:r w:rsidRPr="007F786A">
                              <w:rPr>
                                <w:rFonts w:ascii="標楷體" w:eastAsia="標楷體" w:hAnsi="標楷體" w:hint="eastAsia"/>
                              </w:rPr>
                              <w:t>內科</w:t>
                            </w:r>
                          </w:p>
                        </w:tc>
                        <w:tc>
                          <w:tcPr>
                            <w:tcW w:w="695" w:type="pct"/>
                            <w:vAlign w:val="center"/>
                          </w:tcPr>
                          <w:p w14:paraId="2ACB4F5D"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43</w:t>
                            </w:r>
                          </w:p>
                        </w:tc>
                        <w:tc>
                          <w:tcPr>
                            <w:tcW w:w="695" w:type="pct"/>
                            <w:vAlign w:val="center"/>
                          </w:tcPr>
                          <w:p w14:paraId="54B0798D"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61.43</w:t>
                            </w:r>
                          </w:p>
                        </w:tc>
                        <w:tc>
                          <w:tcPr>
                            <w:tcW w:w="696" w:type="pct"/>
                            <w:vAlign w:val="center"/>
                          </w:tcPr>
                          <w:p w14:paraId="1133FD1A"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55</w:t>
                            </w:r>
                          </w:p>
                        </w:tc>
                        <w:tc>
                          <w:tcPr>
                            <w:tcW w:w="695" w:type="pct"/>
                            <w:vAlign w:val="center"/>
                          </w:tcPr>
                          <w:p w14:paraId="128190FC"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61.80</w:t>
                            </w:r>
                          </w:p>
                        </w:tc>
                        <w:tc>
                          <w:tcPr>
                            <w:tcW w:w="695" w:type="pct"/>
                            <w:vAlign w:val="center"/>
                          </w:tcPr>
                          <w:p w14:paraId="0FA3D26A"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47</w:t>
                            </w:r>
                          </w:p>
                        </w:tc>
                        <w:tc>
                          <w:tcPr>
                            <w:tcW w:w="695" w:type="pct"/>
                            <w:vAlign w:val="center"/>
                          </w:tcPr>
                          <w:p w14:paraId="1ACBEF32"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57.32</w:t>
                            </w:r>
                          </w:p>
                        </w:tc>
                      </w:tr>
                      <w:tr w:rsidR="00AA26AB" w:rsidRPr="007F786A" w14:paraId="78C7773A" w14:textId="77777777" w:rsidTr="00E47BF8">
                        <w:trPr>
                          <w:trHeight w:val="332"/>
                        </w:trPr>
                        <w:tc>
                          <w:tcPr>
                            <w:tcW w:w="828" w:type="pct"/>
                            <w:vAlign w:val="center"/>
                          </w:tcPr>
                          <w:p w14:paraId="5F1E6D89" w14:textId="77777777" w:rsidR="00AA26AB" w:rsidRPr="007F786A" w:rsidRDefault="00AA26AB" w:rsidP="00E47BF8">
                            <w:pPr>
                              <w:snapToGrid w:val="0"/>
                              <w:jc w:val="center"/>
                              <w:rPr>
                                <w:rFonts w:ascii="標楷體" w:eastAsia="標楷體" w:hAnsi="標楷體"/>
                              </w:rPr>
                            </w:pPr>
                            <w:r w:rsidRPr="007F786A">
                              <w:rPr>
                                <w:rFonts w:ascii="標楷體" w:eastAsia="標楷體" w:hAnsi="標楷體" w:hint="eastAsia"/>
                              </w:rPr>
                              <w:t>外科</w:t>
                            </w:r>
                          </w:p>
                        </w:tc>
                        <w:tc>
                          <w:tcPr>
                            <w:tcW w:w="695" w:type="pct"/>
                            <w:vAlign w:val="center"/>
                          </w:tcPr>
                          <w:p w14:paraId="2D5D14AF"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11</w:t>
                            </w:r>
                          </w:p>
                        </w:tc>
                        <w:tc>
                          <w:tcPr>
                            <w:tcW w:w="695" w:type="pct"/>
                            <w:vAlign w:val="center"/>
                          </w:tcPr>
                          <w:p w14:paraId="66EF5756"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15.71</w:t>
                            </w:r>
                          </w:p>
                        </w:tc>
                        <w:tc>
                          <w:tcPr>
                            <w:tcW w:w="696" w:type="pct"/>
                            <w:vAlign w:val="center"/>
                          </w:tcPr>
                          <w:p w14:paraId="06F66F50"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18</w:t>
                            </w:r>
                          </w:p>
                        </w:tc>
                        <w:tc>
                          <w:tcPr>
                            <w:tcW w:w="695" w:type="pct"/>
                            <w:vAlign w:val="center"/>
                          </w:tcPr>
                          <w:p w14:paraId="37190736"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20.22</w:t>
                            </w:r>
                          </w:p>
                        </w:tc>
                        <w:tc>
                          <w:tcPr>
                            <w:tcW w:w="695" w:type="pct"/>
                            <w:vAlign w:val="center"/>
                          </w:tcPr>
                          <w:p w14:paraId="56367077"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19</w:t>
                            </w:r>
                          </w:p>
                        </w:tc>
                        <w:tc>
                          <w:tcPr>
                            <w:tcW w:w="695" w:type="pct"/>
                            <w:vAlign w:val="center"/>
                          </w:tcPr>
                          <w:p w14:paraId="01857ADF"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23.17</w:t>
                            </w:r>
                          </w:p>
                        </w:tc>
                      </w:tr>
                      <w:tr w:rsidR="00AA26AB" w:rsidRPr="007F786A" w14:paraId="03FB5CA2" w14:textId="77777777" w:rsidTr="00E47BF8">
                        <w:trPr>
                          <w:trHeight w:val="332"/>
                        </w:trPr>
                        <w:tc>
                          <w:tcPr>
                            <w:tcW w:w="828" w:type="pct"/>
                            <w:vAlign w:val="center"/>
                          </w:tcPr>
                          <w:p w14:paraId="1735F172" w14:textId="77777777" w:rsidR="00AA26AB" w:rsidRPr="007F786A" w:rsidRDefault="00AA26AB" w:rsidP="00E47BF8">
                            <w:pPr>
                              <w:snapToGrid w:val="0"/>
                              <w:jc w:val="center"/>
                              <w:rPr>
                                <w:rFonts w:ascii="標楷體" w:eastAsia="標楷體" w:hAnsi="標楷體"/>
                              </w:rPr>
                            </w:pPr>
                            <w:r w:rsidRPr="007F786A">
                              <w:rPr>
                                <w:rFonts w:ascii="標楷體" w:eastAsia="標楷體" w:hAnsi="標楷體" w:hint="eastAsia"/>
                              </w:rPr>
                              <w:t>其他</w:t>
                            </w:r>
                          </w:p>
                        </w:tc>
                        <w:tc>
                          <w:tcPr>
                            <w:tcW w:w="695" w:type="pct"/>
                            <w:vAlign w:val="center"/>
                          </w:tcPr>
                          <w:p w14:paraId="0B7C6DB8"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16</w:t>
                            </w:r>
                          </w:p>
                        </w:tc>
                        <w:tc>
                          <w:tcPr>
                            <w:tcW w:w="695" w:type="pct"/>
                            <w:vAlign w:val="center"/>
                          </w:tcPr>
                          <w:p w14:paraId="3F89F460"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22.86</w:t>
                            </w:r>
                          </w:p>
                        </w:tc>
                        <w:tc>
                          <w:tcPr>
                            <w:tcW w:w="696" w:type="pct"/>
                            <w:vAlign w:val="center"/>
                          </w:tcPr>
                          <w:p w14:paraId="2A70DA1F"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16</w:t>
                            </w:r>
                          </w:p>
                        </w:tc>
                        <w:tc>
                          <w:tcPr>
                            <w:tcW w:w="695" w:type="pct"/>
                            <w:vAlign w:val="center"/>
                          </w:tcPr>
                          <w:p w14:paraId="466CA988"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17.98</w:t>
                            </w:r>
                          </w:p>
                        </w:tc>
                        <w:tc>
                          <w:tcPr>
                            <w:tcW w:w="695" w:type="pct"/>
                            <w:vAlign w:val="center"/>
                          </w:tcPr>
                          <w:p w14:paraId="51B0B12E"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16</w:t>
                            </w:r>
                          </w:p>
                        </w:tc>
                        <w:tc>
                          <w:tcPr>
                            <w:tcW w:w="695" w:type="pct"/>
                            <w:vAlign w:val="center"/>
                          </w:tcPr>
                          <w:p w14:paraId="028A0556" w14:textId="77777777" w:rsidR="00AA26AB" w:rsidRPr="007F786A" w:rsidRDefault="00AA26AB" w:rsidP="00E47BF8">
                            <w:pPr>
                              <w:snapToGrid w:val="0"/>
                              <w:jc w:val="right"/>
                              <w:rPr>
                                <w:rFonts w:ascii="標楷體" w:eastAsia="標楷體" w:hAnsi="標楷體"/>
                              </w:rPr>
                            </w:pPr>
                            <w:r w:rsidRPr="007F786A">
                              <w:rPr>
                                <w:rFonts w:ascii="標楷體" w:eastAsia="標楷體" w:hAnsi="標楷體" w:hint="eastAsia"/>
                              </w:rPr>
                              <w:t>19.51</w:t>
                            </w:r>
                          </w:p>
                        </w:tc>
                      </w:tr>
                    </w:tbl>
                    <w:p w14:paraId="5D1D62A8" w14:textId="77777777" w:rsidR="00AA26AB" w:rsidRPr="007F786A" w:rsidRDefault="00AA26AB" w:rsidP="00E47BF8">
                      <w:pPr>
                        <w:snapToGrid w:val="0"/>
                        <w:rPr>
                          <w:rFonts w:ascii="標楷體" w:eastAsia="標楷體" w:hAnsi="標楷體" w:cs="Times New Roman"/>
                          <w:kern w:val="0"/>
                          <w:sz w:val="18"/>
                          <w:szCs w:val="18"/>
                        </w:rPr>
                      </w:pPr>
                      <w:r w:rsidRPr="007F786A">
                        <w:rPr>
                          <w:rFonts w:ascii="標楷體" w:eastAsia="標楷體" w:hAnsi="標楷體" w:cs="Times New Roman" w:hint="eastAsia"/>
                          <w:kern w:val="0"/>
                          <w:sz w:val="18"/>
                          <w:szCs w:val="18"/>
                        </w:rPr>
                        <w:t>資料來源：整理自金門縣衛生局統計資料。</w:t>
                      </w:r>
                    </w:p>
                  </w:txbxContent>
                </v:textbox>
                <w10:wrap type="square" anchorx="margin"/>
              </v:shape>
            </w:pict>
          </mc:Fallback>
        </mc:AlternateContent>
      </w:r>
      <w:r w:rsidRPr="001D23BE">
        <w:rPr>
          <w:rFonts w:ascii="標楷體" w:eastAsia="標楷體" w:hAnsi="標楷體" w:cs="Times New Roman" w:hint="eastAsia"/>
          <w:kern w:val="0"/>
        </w:rPr>
        <w:t>11趟（人）次、18趟（人）次及19趟（人）次，占當年度之15.71％、20.22％</w:t>
      </w:r>
      <w:r w:rsidR="0060319B">
        <w:rPr>
          <w:rFonts w:ascii="標楷體" w:eastAsia="標楷體" w:hAnsi="標楷體" w:cs="Times New Roman" w:hint="eastAsia"/>
          <w:kern w:val="0"/>
        </w:rPr>
        <w:t>及</w:t>
      </w:r>
      <w:r w:rsidRPr="001D23BE">
        <w:rPr>
          <w:rFonts w:ascii="標楷體" w:eastAsia="標楷體" w:hAnsi="標楷體" w:cs="Times New Roman" w:hint="eastAsia"/>
          <w:kern w:val="0"/>
        </w:rPr>
        <w:t>23.17％，亦有逐年成長趨勢（表1），惟該局迄未針對金門縣緊急醫療後送就診趨勢研擬具體因應措施，尚難有效降低後送次數，允宜善加運用統計數據，加強辨認在地醫療需求，就緊急醫療後送就診次數較多醫事科別審慎研議提高醫療量能之可行性，以達成「強化在地醫療為主、空中安全轉送為輔」之政策目標等情事，經函請研謀改善。據復：1.將於合理期限內發文函請廠商回復是否具後續擴充意願，若廠商無後續擴充意願，亦將函請衛生福利部協助提供後續必要等相關支援；2.將審慎研析空中轉診後送統計數據，加強盤點在地醫療需求，培育保送醫師進行專科訓練，返鄉為金門提供穩定醫療量能及民眾需要之服務，並改善急診及重症處置能力，期減少空中轉診情形。</w:t>
      </w:r>
    </w:p>
    <w:bookmarkEnd w:id="54"/>
    <w:p w14:paraId="33B4A2BF" w14:textId="77777777" w:rsidR="00AA26AB" w:rsidRPr="00D70653" w:rsidRDefault="00AA26AB" w:rsidP="00E47BF8">
      <w:pPr>
        <w:overflowPunct w:val="0"/>
        <w:adjustRightInd w:val="0"/>
        <w:spacing w:beforeLines="20" w:before="72" w:afterLines="20" w:after="72" w:line="470" w:lineRule="exact"/>
        <w:ind w:firstLineChars="200" w:firstLine="641"/>
        <w:jc w:val="both"/>
        <w:rPr>
          <w:rFonts w:ascii="標楷體" w:eastAsia="標楷體" w:hAnsi="標楷體" w:cs="Times New Roman"/>
          <w:b/>
          <w:snapToGrid w:val="0"/>
          <w:kern w:val="0"/>
          <w:sz w:val="32"/>
          <w:szCs w:val="32"/>
        </w:rPr>
      </w:pPr>
      <w:r w:rsidRPr="00D70653">
        <w:rPr>
          <w:rFonts w:ascii="標楷體" w:eastAsia="標楷體" w:hAnsi="標楷體" w:cs="Times New Roman" w:hint="eastAsia"/>
          <w:b/>
          <w:sz w:val="32"/>
        </w:rPr>
        <w:t>四</w:t>
      </w:r>
      <w:r w:rsidRPr="00D70653">
        <w:rPr>
          <w:rFonts w:ascii="標楷體" w:eastAsia="標楷體" w:hAnsi="標楷體" w:cs="Times New Roman" w:hint="eastAsia"/>
          <w:b/>
          <w:snapToGrid w:val="0"/>
          <w:kern w:val="0"/>
          <w:sz w:val="32"/>
          <w:szCs w:val="32"/>
        </w:rPr>
        <w:t>、11</w:t>
      </w:r>
      <w:r w:rsidRPr="00D70653">
        <w:rPr>
          <w:rFonts w:ascii="標楷體" w:eastAsia="標楷體" w:hAnsi="標楷體" w:cs="Times New Roman"/>
          <w:b/>
          <w:snapToGrid w:val="0"/>
          <w:kern w:val="0"/>
          <w:sz w:val="32"/>
          <w:szCs w:val="32"/>
        </w:rPr>
        <w:t>2</w:t>
      </w:r>
      <w:r w:rsidRPr="00D70653">
        <w:rPr>
          <w:rFonts w:ascii="標楷體" w:eastAsia="標楷體" w:hAnsi="標楷體" w:cs="Times New Roman" w:hint="eastAsia"/>
          <w:b/>
          <w:snapToGrid w:val="0"/>
          <w:kern w:val="0"/>
          <w:sz w:val="32"/>
          <w:szCs w:val="32"/>
        </w:rPr>
        <w:t>年度重要審核意見追蹤查核情形</w:t>
      </w:r>
    </w:p>
    <w:p w14:paraId="33D450FB" w14:textId="77777777" w:rsidR="00AA26AB" w:rsidRPr="00D70653" w:rsidRDefault="00AA26AB" w:rsidP="00E47BF8">
      <w:pPr>
        <w:overflowPunct w:val="0"/>
        <w:spacing w:line="470" w:lineRule="exact"/>
        <w:ind w:firstLineChars="200" w:firstLine="480"/>
        <w:jc w:val="both"/>
        <w:rPr>
          <w:rFonts w:ascii="標楷體" w:eastAsia="標楷體" w:hAnsi="標楷體" w:cs="Times New Roman"/>
          <w:kern w:val="0"/>
        </w:rPr>
      </w:pPr>
      <w:r w:rsidRPr="00D70653">
        <w:rPr>
          <w:rFonts w:ascii="標楷體" w:eastAsia="標楷體" w:hAnsi="標楷體" w:cs="Times New Roman" w:hint="eastAsia"/>
          <w:kern w:val="0"/>
        </w:rPr>
        <w:t>本室於11</w:t>
      </w:r>
      <w:r w:rsidRPr="00D70653">
        <w:rPr>
          <w:rFonts w:ascii="標楷體" w:eastAsia="標楷體" w:hAnsi="標楷體" w:cs="Times New Roman"/>
          <w:kern w:val="0"/>
        </w:rPr>
        <w:t>2</w:t>
      </w:r>
      <w:r w:rsidRPr="00D70653">
        <w:rPr>
          <w:rFonts w:ascii="標楷體" w:eastAsia="標楷體" w:hAnsi="標楷體" w:cs="Times New Roman" w:hint="eastAsia"/>
          <w:kern w:val="0"/>
        </w:rPr>
        <w:t>年度審核報告內列重要審核意見2項，經賡續追蹤查核實際辦理結果，均已研謀改善或依改善措施持續辦理（表2）。</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21"/>
        <w:gridCol w:w="3336"/>
      </w:tblGrid>
      <w:tr w:rsidR="00AA26AB" w:rsidRPr="00D70653" w14:paraId="17014EB2" w14:textId="77777777" w:rsidTr="00C53DE6">
        <w:trPr>
          <w:trHeight w:val="427"/>
          <w:jc w:val="center"/>
        </w:trPr>
        <w:tc>
          <w:tcPr>
            <w:tcW w:w="9857" w:type="dxa"/>
            <w:gridSpan w:val="2"/>
            <w:tcBorders>
              <w:top w:val="nil"/>
              <w:left w:val="nil"/>
              <w:bottom w:val="single" w:sz="4" w:space="0" w:color="auto"/>
              <w:right w:val="nil"/>
            </w:tcBorders>
            <w:shd w:val="clear" w:color="auto" w:fill="auto"/>
            <w:vAlign w:val="center"/>
          </w:tcPr>
          <w:p w14:paraId="73336D9E" w14:textId="77777777" w:rsidR="00AA26AB" w:rsidRPr="00D70653" w:rsidRDefault="00AA26AB" w:rsidP="00E47BF8">
            <w:pPr>
              <w:widowControl/>
              <w:adjustRightInd w:val="0"/>
              <w:snapToGrid w:val="0"/>
              <w:spacing w:beforeLines="20" w:before="72" w:line="400" w:lineRule="exact"/>
              <w:jc w:val="center"/>
              <w:rPr>
                <w:rFonts w:ascii="標楷體" w:eastAsia="標楷體" w:hAnsi="標楷體" w:cs="Times New Roman"/>
                <w:b/>
                <w:sz w:val="20"/>
                <w:szCs w:val="20"/>
              </w:rPr>
            </w:pPr>
            <w:r w:rsidRPr="00D70653">
              <w:rPr>
                <w:rFonts w:ascii="標楷體" w:eastAsia="標楷體" w:hAnsi="標楷體" w:cs="Times New Roman" w:hint="eastAsia"/>
                <w:b/>
                <w:szCs w:val="20"/>
              </w:rPr>
              <w:t xml:space="preserve">表2　</w:t>
            </w:r>
            <w:r w:rsidRPr="00D70653">
              <w:rPr>
                <w:rFonts w:ascii="標楷體" w:eastAsia="標楷體" w:hAnsi="標楷體" w:cs="Times New Roman"/>
                <w:b/>
                <w:szCs w:val="20"/>
              </w:rPr>
              <w:t>112</w:t>
            </w:r>
            <w:r w:rsidRPr="00D70653">
              <w:rPr>
                <w:rFonts w:ascii="標楷體" w:eastAsia="標楷體" w:hAnsi="標楷體" w:cs="Times New Roman" w:hint="eastAsia"/>
                <w:b/>
                <w:szCs w:val="20"/>
              </w:rPr>
              <w:t>年度審核報告所列衛生局主管重要審核意見覆核辦理情形</w:t>
            </w:r>
          </w:p>
        </w:tc>
      </w:tr>
      <w:tr w:rsidR="00AA26AB" w:rsidRPr="00D70653" w14:paraId="03C22C67" w14:textId="77777777" w:rsidTr="00FB078D">
        <w:trPr>
          <w:trHeight w:val="283"/>
          <w:jc w:val="center"/>
        </w:trPr>
        <w:tc>
          <w:tcPr>
            <w:tcW w:w="6521" w:type="dxa"/>
            <w:tcBorders>
              <w:bottom w:val="single" w:sz="4" w:space="0" w:color="auto"/>
            </w:tcBorders>
            <w:shd w:val="clear" w:color="auto" w:fill="auto"/>
            <w:vAlign w:val="center"/>
          </w:tcPr>
          <w:p w14:paraId="2834C5BA" w14:textId="77777777" w:rsidR="00AA26AB" w:rsidRPr="00D70653" w:rsidRDefault="00AA26AB" w:rsidP="002A64B3">
            <w:pPr>
              <w:widowControl/>
              <w:adjustRightInd w:val="0"/>
              <w:snapToGrid w:val="0"/>
              <w:spacing w:line="0" w:lineRule="atLeast"/>
              <w:jc w:val="distribute"/>
              <w:rPr>
                <w:rFonts w:ascii="標楷體" w:eastAsia="標楷體" w:hAnsi="標楷體" w:cs="Times New Roman"/>
                <w:sz w:val="20"/>
                <w:szCs w:val="20"/>
              </w:rPr>
            </w:pPr>
            <w:r w:rsidRPr="00D70653">
              <w:rPr>
                <w:rFonts w:ascii="標楷體" w:eastAsia="標楷體" w:hAnsi="標楷體" w:cs="Times New Roman"/>
                <w:sz w:val="20"/>
                <w:szCs w:val="20"/>
              </w:rPr>
              <w:t>重要審核意見標題</w:t>
            </w:r>
          </w:p>
        </w:tc>
        <w:tc>
          <w:tcPr>
            <w:tcW w:w="3336" w:type="dxa"/>
            <w:tcBorders>
              <w:bottom w:val="single" w:sz="4" w:space="0" w:color="auto"/>
            </w:tcBorders>
            <w:shd w:val="clear" w:color="auto" w:fill="auto"/>
            <w:vAlign w:val="center"/>
          </w:tcPr>
          <w:p w14:paraId="0B9239DB" w14:textId="77777777" w:rsidR="00AA26AB" w:rsidRPr="00D70653" w:rsidRDefault="00AA26AB" w:rsidP="002A64B3">
            <w:pPr>
              <w:widowControl/>
              <w:adjustRightInd w:val="0"/>
              <w:snapToGrid w:val="0"/>
              <w:spacing w:line="0" w:lineRule="atLeast"/>
              <w:jc w:val="distribute"/>
              <w:rPr>
                <w:rFonts w:ascii="標楷體" w:eastAsia="標楷體" w:hAnsi="標楷體" w:cs="Times New Roman"/>
                <w:sz w:val="20"/>
                <w:szCs w:val="20"/>
              </w:rPr>
            </w:pPr>
            <w:r w:rsidRPr="00D70653">
              <w:rPr>
                <w:rFonts w:ascii="標楷體" w:eastAsia="標楷體" w:hAnsi="標楷體" w:cs="Times New Roman"/>
                <w:sz w:val="20"/>
                <w:szCs w:val="20"/>
              </w:rPr>
              <w:t>說明</w:t>
            </w:r>
          </w:p>
        </w:tc>
      </w:tr>
      <w:tr w:rsidR="00AA26AB" w:rsidRPr="00D70653" w14:paraId="41D47AD7" w14:textId="77777777" w:rsidTr="00036478">
        <w:trPr>
          <w:trHeight w:val="283"/>
          <w:jc w:val="center"/>
        </w:trPr>
        <w:tc>
          <w:tcPr>
            <w:tcW w:w="9857" w:type="dxa"/>
            <w:gridSpan w:val="2"/>
            <w:tcBorders>
              <w:bottom w:val="single" w:sz="4" w:space="0" w:color="auto"/>
            </w:tcBorders>
            <w:shd w:val="clear" w:color="auto" w:fill="auto"/>
            <w:vAlign w:val="center"/>
          </w:tcPr>
          <w:p w14:paraId="4B2E147A" w14:textId="77777777" w:rsidR="00AA26AB" w:rsidRPr="00D70653" w:rsidRDefault="00AA26AB" w:rsidP="002A64B3">
            <w:pPr>
              <w:widowControl/>
              <w:adjustRightInd w:val="0"/>
              <w:snapToGrid w:val="0"/>
              <w:spacing w:line="0" w:lineRule="atLeast"/>
              <w:jc w:val="both"/>
              <w:rPr>
                <w:rFonts w:ascii="標楷體" w:eastAsia="標楷體" w:hAnsi="標楷體" w:cs="Times New Roman"/>
                <w:sz w:val="20"/>
                <w:szCs w:val="20"/>
              </w:rPr>
            </w:pPr>
            <w:r w:rsidRPr="00D70653">
              <w:rPr>
                <w:rFonts w:ascii="標楷體" w:eastAsia="標楷體" w:hAnsi="標楷體" w:cs="Times New Roman" w:hint="eastAsia"/>
                <w:b/>
                <w:kern w:val="0"/>
                <w:sz w:val="20"/>
                <w:szCs w:val="20"/>
              </w:rPr>
              <w:t>已研謀改善或依改善措施持續辦理</w:t>
            </w:r>
          </w:p>
        </w:tc>
      </w:tr>
      <w:tr w:rsidR="00AA26AB" w:rsidRPr="00D70653" w14:paraId="3D34BA5D" w14:textId="77777777" w:rsidTr="00E47BF8">
        <w:trPr>
          <w:trHeight w:val="1446"/>
          <w:jc w:val="center"/>
        </w:trPr>
        <w:tc>
          <w:tcPr>
            <w:tcW w:w="6521" w:type="dxa"/>
            <w:shd w:val="clear" w:color="auto" w:fill="auto"/>
          </w:tcPr>
          <w:p w14:paraId="0F7960E0" w14:textId="77777777" w:rsidR="00AA26AB" w:rsidRPr="00D70653" w:rsidRDefault="00AA26AB" w:rsidP="00C53DE6">
            <w:pPr>
              <w:widowControl/>
              <w:adjustRightInd w:val="0"/>
              <w:snapToGrid w:val="0"/>
              <w:spacing w:line="280" w:lineRule="exact"/>
              <w:ind w:left="600" w:hangingChars="300" w:hanging="600"/>
              <w:jc w:val="both"/>
              <w:rPr>
                <w:rFonts w:ascii="標楷體" w:eastAsia="標楷體" w:hAnsi="標楷體" w:cs="Times New Roman"/>
                <w:sz w:val="20"/>
                <w:szCs w:val="20"/>
                <w:highlight w:val="yellow"/>
              </w:rPr>
            </w:pPr>
            <w:r w:rsidRPr="00D70653">
              <w:rPr>
                <w:rFonts w:ascii="標楷體" w:eastAsia="標楷體" w:hAnsi="標楷體" w:cs="Times New Roman" w:hint="eastAsia"/>
                <w:sz w:val="20"/>
                <w:szCs w:val="20"/>
              </w:rPr>
              <w:t>（一）持續辦理食品衛生稽查及檢驗工作，建立食在安心環境，惟部分食品檢驗及食品業者GHP稽查不合格比率呈上升趨勢，且部分業者未依規定每年申報確認登錄平台之登錄資料；又間有未確實掌握地區加水站業者動態資訊，致部分加水站未曾檢驗，及部分水質衛生檢驗項目未列入檢驗範疇等情，允宜檢討改善，以維護民眾食用健康。</w:t>
            </w:r>
          </w:p>
        </w:tc>
        <w:tc>
          <w:tcPr>
            <w:tcW w:w="3336" w:type="dxa"/>
            <w:vMerge w:val="restart"/>
            <w:tcBorders>
              <w:tl2br w:val="single" w:sz="4" w:space="0" w:color="auto"/>
            </w:tcBorders>
            <w:shd w:val="clear" w:color="auto" w:fill="auto"/>
          </w:tcPr>
          <w:p w14:paraId="3E8631E4" w14:textId="77777777" w:rsidR="00AA26AB" w:rsidRPr="00D70653" w:rsidRDefault="00AA26AB" w:rsidP="002A64B3">
            <w:pPr>
              <w:widowControl/>
              <w:adjustRightInd w:val="0"/>
              <w:snapToGrid w:val="0"/>
              <w:spacing w:line="0" w:lineRule="atLeast"/>
              <w:jc w:val="both"/>
              <w:rPr>
                <w:rFonts w:ascii="標楷體" w:eastAsia="標楷體" w:hAnsi="標楷體" w:cs="Times New Roman"/>
                <w:sz w:val="20"/>
                <w:szCs w:val="20"/>
              </w:rPr>
            </w:pPr>
          </w:p>
        </w:tc>
      </w:tr>
      <w:tr w:rsidR="00AA26AB" w:rsidRPr="00D70653" w14:paraId="1E3E7CE2" w14:textId="77777777" w:rsidTr="001D23BE">
        <w:trPr>
          <w:trHeight w:val="1457"/>
          <w:jc w:val="center"/>
        </w:trPr>
        <w:tc>
          <w:tcPr>
            <w:tcW w:w="6521" w:type="dxa"/>
            <w:tcBorders>
              <w:bottom w:val="single" w:sz="4" w:space="0" w:color="auto"/>
            </w:tcBorders>
            <w:shd w:val="clear" w:color="auto" w:fill="auto"/>
          </w:tcPr>
          <w:p w14:paraId="2ADE6704" w14:textId="77777777" w:rsidR="00AA26AB" w:rsidRPr="00D70653" w:rsidRDefault="00AA26AB" w:rsidP="00C93AEF">
            <w:pPr>
              <w:widowControl/>
              <w:adjustRightInd w:val="0"/>
              <w:snapToGrid w:val="0"/>
              <w:spacing w:line="280" w:lineRule="exact"/>
              <w:ind w:left="600" w:hangingChars="300" w:hanging="600"/>
              <w:jc w:val="both"/>
              <w:rPr>
                <w:rFonts w:ascii="標楷體" w:eastAsia="標楷體" w:hAnsi="標楷體" w:cs="Times New Roman"/>
                <w:sz w:val="20"/>
                <w:szCs w:val="20"/>
              </w:rPr>
            </w:pPr>
            <w:r w:rsidRPr="00D70653">
              <w:rPr>
                <w:rFonts w:ascii="標楷體" w:eastAsia="標楷體" w:hAnsi="標楷體" w:cs="Times New Roman" w:hint="eastAsia"/>
                <w:sz w:val="20"/>
                <w:szCs w:val="20"/>
              </w:rPr>
              <w:t>（二）設置社區心理衛生中心，積極強化自殺防治服務，惟部分專業人力尚未補實，致無法推展精神治療及職能評估等業務，又地區國中小學齡層及老年人之自殺通報個案數及占比呈上升趨勢，及自殺通報個案關懷訪視作業流程規範未符中央規定等情，允宜檢討改善，以強化心理衛生工作，提升自殺防治成效。</w:t>
            </w:r>
          </w:p>
        </w:tc>
        <w:tc>
          <w:tcPr>
            <w:tcW w:w="3336" w:type="dxa"/>
            <w:vMerge/>
            <w:tcBorders>
              <w:bottom w:val="single" w:sz="4" w:space="0" w:color="auto"/>
              <w:tl2br w:val="single" w:sz="4" w:space="0" w:color="auto"/>
            </w:tcBorders>
            <w:shd w:val="clear" w:color="auto" w:fill="auto"/>
          </w:tcPr>
          <w:p w14:paraId="3122C724" w14:textId="77777777" w:rsidR="00AA26AB" w:rsidRPr="00D70653" w:rsidRDefault="00AA26AB" w:rsidP="002A64B3">
            <w:pPr>
              <w:widowControl/>
              <w:adjustRightInd w:val="0"/>
              <w:snapToGrid w:val="0"/>
              <w:spacing w:line="0" w:lineRule="atLeast"/>
              <w:jc w:val="both"/>
              <w:rPr>
                <w:rFonts w:ascii="標楷體" w:eastAsia="標楷體" w:hAnsi="標楷體" w:cs="Times New Roman"/>
                <w:sz w:val="20"/>
                <w:szCs w:val="20"/>
              </w:rPr>
            </w:pPr>
          </w:p>
        </w:tc>
      </w:tr>
    </w:tbl>
    <w:p w14:paraId="5E49A48B" w14:textId="77777777" w:rsidR="00AA26AB" w:rsidRPr="00D70653" w:rsidRDefault="00AA26AB" w:rsidP="002A64B3">
      <w:pPr>
        <w:overflowPunct w:val="0"/>
        <w:snapToGrid w:val="0"/>
        <w:spacing w:line="20" w:lineRule="exact"/>
        <w:ind w:firstLineChars="200" w:firstLine="480"/>
        <w:jc w:val="both"/>
        <w:rPr>
          <w:rFonts w:ascii="標楷體" w:eastAsia="標楷體" w:hAnsi="標楷體" w:cs="Times New Roman"/>
          <w:kern w:val="0"/>
        </w:rPr>
      </w:pPr>
    </w:p>
    <w:p w14:paraId="4A3A5C69" w14:textId="77777777" w:rsidR="00AA26AB" w:rsidRPr="00D70653" w:rsidRDefault="00AA26AB" w:rsidP="002A64B3">
      <w:pPr>
        <w:overflowPunct w:val="0"/>
        <w:spacing w:line="20" w:lineRule="exact"/>
        <w:ind w:firstLineChars="200" w:firstLine="480"/>
        <w:jc w:val="both"/>
        <w:rPr>
          <w:rFonts w:ascii="Calibri" w:eastAsia="新細明體" w:hAnsi="Calibri" w:cs="Times New Roman"/>
        </w:rPr>
      </w:pPr>
    </w:p>
    <w:p w14:paraId="3BF801E9" w14:textId="77777777" w:rsidR="00AA26AB" w:rsidRPr="007C1D03" w:rsidRDefault="00AA26AB" w:rsidP="00E47BF8">
      <w:pPr>
        <w:spacing w:beforeLines="20" w:before="72" w:afterLines="20" w:after="72" w:line="470" w:lineRule="exact"/>
        <w:jc w:val="both"/>
        <w:outlineLvl w:val="1"/>
        <w:rPr>
          <w:rFonts w:ascii="標楷體" w:eastAsia="標楷體" w:hAnsi="標楷體"/>
          <w:b/>
          <w:sz w:val="36"/>
          <w:szCs w:val="36"/>
        </w:rPr>
      </w:pPr>
      <w:r w:rsidRPr="007C1D03">
        <w:rPr>
          <w:rFonts w:ascii="標楷體" w:eastAsia="標楷體" w:hAnsi="標楷體" w:hint="eastAsia"/>
          <w:b/>
          <w:sz w:val="36"/>
          <w:szCs w:val="36"/>
        </w:rPr>
        <w:t>拾肆、環境保護局主管</w:t>
      </w:r>
    </w:p>
    <w:p w14:paraId="346E1259" w14:textId="77777777" w:rsidR="00AA26AB" w:rsidRPr="007C1D03" w:rsidRDefault="00AA26AB" w:rsidP="00E47BF8">
      <w:pPr>
        <w:overflowPunct w:val="0"/>
        <w:spacing w:line="470" w:lineRule="exact"/>
        <w:ind w:firstLineChars="200" w:firstLine="480"/>
        <w:jc w:val="both"/>
        <w:rPr>
          <w:rFonts w:ascii="標楷體" w:eastAsia="標楷體" w:hAnsi="標楷體"/>
        </w:rPr>
      </w:pPr>
      <w:r w:rsidRPr="007C1D03">
        <w:rPr>
          <w:rFonts w:ascii="標楷體" w:eastAsia="標楷體" w:hAnsi="標楷體" w:hint="eastAsia"/>
        </w:rPr>
        <w:t>環境保護局主管計有公務機關1個，非營業特種基金單位1個，各該單位決算、附屬單位決算非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14:paraId="7DC2BDD7" w14:textId="77777777" w:rsidR="00AA26AB" w:rsidRPr="007C1D03" w:rsidRDefault="00AA26AB" w:rsidP="002B2B90">
      <w:pPr>
        <w:overflowPunct w:val="0"/>
        <w:spacing w:afterLines="10" w:after="36" w:line="470" w:lineRule="exact"/>
        <w:ind w:leftChars="100" w:left="240"/>
        <w:jc w:val="both"/>
        <w:rPr>
          <w:rFonts w:ascii="標楷體" w:eastAsia="標楷體" w:hAnsi="標楷體"/>
          <w:b/>
          <w:sz w:val="32"/>
          <w:szCs w:val="32"/>
        </w:rPr>
      </w:pPr>
      <w:r w:rsidRPr="007C1D03">
        <w:rPr>
          <w:rFonts w:ascii="標楷體" w:eastAsia="標楷體" w:hAnsi="標楷體" w:hint="eastAsia"/>
          <w:b/>
          <w:sz w:val="32"/>
          <w:szCs w:val="32"/>
        </w:rPr>
        <w:lastRenderedPageBreak/>
        <w:t>一、單位決算部分</w:t>
      </w:r>
    </w:p>
    <w:p w14:paraId="32F9D552" w14:textId="77777777" w:rsidR="00AA26AB" w:rsidRPr="007C1D03" w:rsidRDefault="00AA26AB" w:rsidP="002B2B90">
      <w:pPr>
        <w:overflowPunct w:val="0"/>
        <w:spacing w:line="470" w:lineRule="exact"/>
        <w:ind w:firstLineChars="200" w:firstLine="480"/>
        <w:jc w:val="both"/>
        <w:rPr>
          <w:rFonts w:ascii="標楷體" w:eastAsia="標楷體" w:hAnsi="標楷體"/>
        </w:rPr>
      </w:pPr>
      <w:r w:rsidRPr="007C1D03">
        <w:rPr>
          <w:rFonts w:ascii="標楷體" w:eastAsia="標楷體" w:hAnsi="標楷體" w:hint="eastAsia"/>
        </w:rPr>
        <w:t>環境保護局主管僅環境保護局1個機關，負責全縣環境保護、空氣污染防制稽查、公害陳情處理、廢棄物管理、廚餘及巨大垃圾回收再利用、水污染防治及環境衛生評比、海岸地區清潔維護等業務。茲將113年度決算審核結果說明如次：</w:t>
      </w:r>
    </w:p>
    <w:p w14:paraId="35797A24" w14:textId="77777777" w:rsidR="00AA26AB" w:rsidRPr="007C1D03" w:rsidRDefault="00AA26AB" w:rsidP="002B2B90">
      <w:pPr>
        <w:overflowPunct w:val="0"/>
        <w:spacing w:beforeLines="10" w:before="36" w:afterLines="10" w:after="36" w:line="470" w:lineRule="exact"/>
        <w:ind w:firstLineChars="200" w:firstLine="561"/>
        <w:jc w:val="both"/>
        <w:rPr>
          <w:rFonts w:ascii="標楷體" w:eastAsia="標楷體" w:hAnsi="標楷體"/>
          <w:b/>
          <w:sz w:val="28"/>
          <w:szCs w:val="28"/>
        </w:rPr>
      </w:pPr>
      <w:r w:rsidRPr="007C1D03">
        <w:rPr>
          <w:rFonts w:ascii="標楷體" w:eastAsia="標楷體" w:hAnsi="標楷體" w:hint="eastAsia"/>
          <w:b/>
          <w:sz w:val="28"/>
          <w:szCs w:val="28"/>
        </w:rPr>
        <w:t>（一）</w:t>
      </w:r>
      <w:r w:rsidRPr="007C1D03">
        <w:rPr>
          <w:rFonts w:ascii="標楷體" w:eastAsia="標楷體" w:hAnsi="標楷體"/>
          <w:b/>
          <w:sz w:val="28"/>
          <w:szCs w:val="28"/>
        </w:rPr>
        <w:t>計畫實施之查核</w:t>
      </w:r>
    </w:p>
    <w:p w14:paraId="104F7845" w14:textId="77777777" w:rsidR="00AA26AB" w:rsidRPr="007C1D03" w:rsidRDefault="00AA26AB" w:rsidP="002B2B90">
      <w:pPr>
        <w:overflowPunct w:val="0"/>
        <w:spacing w:line="470" w:lineRule="exact"/>
        <w:ind w:firstLineChars="200" w:firstLine="480"/>
        <w:jc w:val="both"/>
        <w:rPr>
          <w:rFonts w:ascii="標楷體" w:eastAsia="標楷體" w:hAnsi="標楷體"/>
        </w:rPr>
      </w:pPr>
      <w:r w:rsidRPr="007C1D03">
        <w:rPr>
          <w:rFonts w:ascii="標楷體" w:eastAsia="標楷體" w:hAnsi="標楷體" w:hint="eastAsia"/>
        </w:rPr>
        <w:t>業務計畫3項，下分工作計畫3項，包括辦理環境影響評估、廢棄物巡查及流向稽查管制、廚餘及巨大垃圾回收再利用、水污染防治計畫、飲用水水質檢測、推動社區環境整潔及資源回收計畫、空氣污染及噪音防制、採購低碳垃圾車及資源回收車等重要施政項目，其中已執行完成者1項，尚在執行者2項，主要係廚餘回收再利用效能提升計畫，及113至114年度金門縣廢棄物焚化處理案等尚未完成，須保留繼續執行。</w:t>
      </w:r>
    </w:p>
    <w:p w14:paraId="53C5A397" w14:textId="77777777" w:rsidR="00AA26AB" w:rsidRPr="007C1D03" w:rsidRDefault="00AA26AB" w:rsidP="002B2B90">
      <w:pPr>
        <w:overflowPunct w:val="0"/>
        <w:spacing w:beforeLines="10" w:before="36" w:afterLines="10" w:after="36" w:line="470" w:lineRule="exact"/>
        <w:ind w:firstLineChars="200" w:firstLine="561"/>
        <w:jc w:val="both"/>
        <w:rPr>
          <w:rFonts w:ascii="標楷體" w:eastAsia="標楷體" w:hAnsi="標楷體"/>
          <w:b/>
          <w:sz w:val="28"/>
          <w:szCs w:val="28"/>
        </w:rPr>
      </w:pPr>
      <w:r w:rsidRPr="007C1D03">
        <w:rPr>
          <w:rFonts w:ascii="標楷體" w:eastAsia="標楷體" w:hAnsi="標楷體" w:hint="eastAsia"/>
          <w:b/>
          <w:sz w:val="28"/>
          <w:szCs w:val="28"/>
        </w:rPr>
        <w:t>（二）預算執行之審核</w:t>
      </w:r>
    </w:p>
    <w:p w14:paraId="6021BE5B" w14:textId="77777777" w:rsidR="00AA26AB" w:rsidRPr="007C1D03" w:rsidRDefault="00AA26AB" w:rsidP="002B2B90">
      <w:pPr>
        <w:overflowPunct w:val="0"/>
        <w:spacing w:line="470" w:lineRule="exact"/>
        <w:ind w:firstLineChars="350" w:firstLine="840"/>
        <w:jc w:val="both"/>
        <w:rPr>
          <w:rFonts w:ascii="標楷體" w:eastAsia="標楷體" w:hAnsi="標楷體"/>
        </w:rPr>
      </w:pPr>
      <w:r w:rsidRPr="007C1D03">
        <w:rPr>
          <w:rFonts w:ascii="標楷體" w:eastAsia="標楷體" w:hAnsi="標楷體" w:hint="eastAsia"/>
        </w:rPr>
        <w:t>1.歲入預算數1億7,428萬餘元，決算審核結果，審定實現數1億5,233萬餘元，應收保留數883萬餘元，主要係中央補助款依實際執行進度撥款，須保留繼續執行；合計決算審定數1億6,116萬餘元，較預算減少1,311萬餘元（7.53％），主要係中央補助款依實際執行情形減少撥款所致。</w:t>
      </w:r>
    </w:p>
    <w:p w14:paraId="0990957C" w14:textId="77777777" w:rsidR="00AA26AB" w:rsidRPr="007C1D03" w:rsidRDefault="00AA26AB" w:rsidP="002B2B90">
      <w:pPr>
        <w:overflowPunct w:val="0"/>
        <w:spacing w:line="470" w:lineRule="exact"/>
        <w:ind w:firstLineChars="350" w:firstLine="840"/>
        <w:jc w:val="both"/>
        <w:rPr>
          <w:rFonts w:ascii="標楷體" w:eastAsia="標楷體" w:hAnsi="標楷體"/>
        </w:rPr>
      </w:pPr>
      <w:r w:rsidRPr="007C1D03">
        <w:rPr>
          <w:rFonts w:ascii="標楷體" w:eastAsia="標楷體" w:hAnsi="標楷體" w:hint="eastAsia"/>
        </w:rPr>
        <w:t>2.以前年度歲入轉入數計1,412萬餘元，決算審核結果，審定實現數1</w:t>
      </w:r>
      <w:r w:rsidRPr="007C1D03">
        <w:rPr>
          <w:rFonts w:ascii="標楷體" w:eastAsia="標楷體" w:hAnsi="標楷體"/>
        </w:rPr>
        <w:t>,</w:t>
      </w:r>
      <w:r w:rsidRPr="007C1D03">
        <w:rPr>
          <w:rFonts w:ascii="標楷體" w:eastAsia="標楷體" w:hAnsi="標楷體" w:hint="eastAsia"/>
        </w:rPr>
        <w:t>397萬餘元（98.90％）；減免（註銷）數10萬餘元（0.77％），主要係違反廢棄物清理法等行政罰鍰案件，已取得執行憑證辦理註銷所致；應收保留數4萬餘元（0.33％），主要係應收未收非自來水用戶垃圾清除處理費及行政罰鍰仍待繼續催繳。</w:t>
      </w:r>
    </w:p>
    <w:p w14:paraId="0AC36328" w14:textId="77777777" w:rsidR="00AA26AB" w:rsidRPr="007C1D03" w:rsidRDefault="00AA26AB" w:rsidP="002B2B90">
      <w:pPr>
        <w:overflowPunct w:val="0"/>
        <w:spacing w:line="470" w:lineRule="exact"/>
        <w:ind w:firstLineChars="350" w:firstLine="840"/>
        <w:jc w:val="both"/>
        <w:rPr>
          <w:rFonts w:ascii="標楷體" w:eastAsia="標楷體" w:hAnsi="標楷體"/>
        </w:rPr>
      </w:pPr>
      <w:r w:rsidRPr="007C1D03">
        <w:rPr>
          <w:rFonts w:ascii="標楷體" w:eastAsia="標楷體" w:hAnsi="標楷體" w:hint="eastAsia"/>
        </w:rPr>
        <w:t>3.歲出原編列預算數3億800萬餘元，因公教待遇調整人事費不足，經動支調整公務員工待遇準備62萬餘元，並因辦理海洋環境教育計畫及蚊媒公共環境清理計畫所需經費，經動支第二預備金76萬餘元，合計3億939萬餘元，決算審核結果，審定實現數2億7,118萬餘元（8</w:t>
      </w:r>
      <w:r w:rsidRPr="007C1D03">
        <w:rPr>
          <w:rFonts w:ascii="標楷體" w:eastAsia="標楷體" w:hAnsi="標楷體"/>
        </w:rPr>
        <w:t>7.65</w:t>
      </w:r>
      <w:r w:rsidRPr="007C1D03">
        <w:rPr>
          <w:rFonts w:ascii="標楷體" w:eastAsia="標楷體" w:hAnsi="標楷體" w:hint="eastAsia"/>
        </w:rPr>
        <w:t>％），應付保留數8</w:t>
      </w:r>
      <w:r w:rsidRPr="007C1D03">
        <w:rPr>
          <w:rFonts w:ascii="標楷體" w:eastAsia="標楷體" w:hAnsi="標楷體"/>
        </w:rPr>
        <w:t>67</w:t>
      </w:r>
      <w:r w:rsidRPr="007C1D03">
        <w:rPr>
          <w:rFonts w:ascii="標楷體" w:eastAsia="標楷體" w:hAnsi="標楷體" w:hint="eastAsia"/>
        </w:rPr>
        <w:t>萬餘元（2</w:t>
      </w:r>
      <w:r w:rsidRPr="007C1D03">
        <w:rPr>
          <w:rFonts w:ascii="標楷體" w:eastAsia="標楷體" w:hAnsi="標楷體"/>
        </w:rPr>
        <w:t>.80</w:t>
      </w:r>
      <w:r w:rsidRPr="007C1D03">
        <w:rPr>
          <w:rFonts w:ascii="標楷體" w:eastAsia="標楷體" w:hAnsi="標楷體" w:hint="eastAsia"/>
        </w:rPr>
        <w:t>％），保留原因詳「（一）計畫實施之查核」說明；合計決算審定數2億7,</w:t>
      </w:r>
      <w:r w:rsidRPr="007C1D03">
        <w:rPr>
          <w:rFonts w:ascii="標楷體" w:eastAsia="標楷體" w:hAnsi="標楷體"/>
        </w:rPr>
        <w:t>986</w:t>
      </w:r>
      <w:r w:rsidRPr="007C1D03">
        <w:rPr>
          <w:rFonts w:ascii="標楷體" w:eastAsia="標楷體" w:hAnsi="標楷體" w:hint="eastAsia"/>
        </w:rPr>
        <w:t>萬餘元，預算賸餘2,</w:t>
      </w:r>
      <w:r w:rsidRPr="007C1D03">
        <w:rPr>
          <w:rFonts w:ascii="標楷體" w:eastAsia="標楷體" w:hAnsi="標楷體"/>
        </w:rPr>
        <w:t>953</w:t>
      </w:r>
      <w:r w:rsidRPr="007C1D03">
        <w:rPr>
          <w:rFonts w:ascii="標楷體" w:eastAsia="標楷體" w:hAnsi="標楷體" w:hint="eastAsia"/>
        </w:rPr>
        <w:t>萬餘元（9.</w:t>
      </w:r>
      <w:r w:rsidRPr="007C1D03">
        <w:rPr>
          <w:rFonts w:ascii="標楷體" w:eastAsia="標楷體" w:hAnsi="標楷體"/>
        </w:rPr>
        <w:t>55</w:t>
      </w:r>
      <w:r w:rsidRPr="007C1D03">
        <w:rPr>
          <w:rFonts w:ascii="標楷體" w:eastAsia="標楷體" w:hAnsi="標楷體" w:hint="eastAsia"/>
        </w:rPr>
        <w:t>％），主要係垃圾量減少，垃圾轉運費及焚化費隨之減少所致。</w:t>
      </w:r>
    </w:p>
    <w:p w14:paraId="04BFB659" w14:textId="77777777" w:rsidR="00AA26AB" w:rsidRPr="007C1D03" w:rsidRDefault="00AA26AB" w:rsidP="002B2B90">
      <w:pPr>
        <w:overflowPunct w:val="0"/>
        <w:spacing w:line="470" w:lineRule="exact"/>
        <w:ind w:firstLineChars="350" w:firstLine="840"/>
        <w:jc w:val="both"/>
        <w:rPr>
          <w:rFonts w:ascii="標楷體" w:eastAsia="標楷體" w:hAnsi="標楷體"/>
        </w:rPr>
      </w:pPr>
      <w:r w:rsidRPr="007C1D03">
        <w:rPr>
          <w:rFonts w:ascii="標楷體" w:eastAsia="標楷體" w:hAnsi="標楷體"/>
        </w:rPr>
        <w:t>4.</w:t>
      </w:r>
      <w:r w:rsidRPr="007C1D03">
        <w:rPr>
          <w:rFonts w:ascii="標楷體" w:eastAsia="標楷體" w:hAnsi="標楷體" w:hint="eastAsia"/>
        </w:rPr>
        <w:t>以前年度歲出轉入數計2</w:t>
      </w:r>
      <w:r w:rsidRPr="007C1D03">
        <w:rPr>
          <w:rFonts w:ascii="標楷體" w:eastAsia="標楷體" w:hAnsi="標楷體"/>
        </w:rPr>
        <w:t>,447</w:t>
      </w:r>
      <w:r w:rsidRPr="007C1D03">
        <w:rPr>
          <w:rFonts w:ascii="標楷體" w:eastAsia="標楷體" w:hAnsi="標楷體" w:hint="eastAsia"/>
        </w:rPr>
        <w:t>萬餘元，決算審核結果，審定實現數1</w:t>
      </w:r>
      <w:r w:rsidRPr="007C1D03">
        <w:rPr>
          <w:rFonts w:ascii="標楷體" w:eastAsia="標楷體" w:hAnsi="標楷體"/>
        </w:rPr>
        <w:t>,309</w:t>
      </w:r>
      <w:r w:rsidRPr="007C1D03">
        <w:rPr>
          <w:rFonts w:ascii="標楷體" w:eastAsia="標楷體" w:hAnsi="標楷體" w:hint="eastAsia"/>
        </w:rPr>
        <w:t>萬餘元（5</w:t>
      </w:r>
      <w:r w:rsidRPr="007C1D03">
        <w:rPr>
          <w:rFonts w:ascii="標楷體" w:eastAsia="標楷體" w:hAnsi="標楷體"/>
        </w:rPr>
        <w:t>3.49</w:t>
      </w:r>
      <w:r w:rsidRPr="007C1D03">
        <w:rPr>
          <w:rFonts w:ascii="標楷體" w:eastAsia="標楷體" w:hAnsi="標楷體" w:hint="eastAsia"/>
        </w:rPr>
        <w:t>％）；減免（註銷）數7</w:t>
      </w:r>
      <w:r w:rsidRPr="007C1D03">
        <w:rPr>
          <w:rFonts w:ascii="標楷體" w:eastAsia="標楷體" w:hAnsi="標楷體"/>
        </w:rPr>
        <w:t>1</w:t>
      </w:r>
      <w:r w:rsidRPr="007C1D03">
        <w:rPr>
          <w:rFonts w:ascii="標楷體" w:eastAsia="標楷體" w:hAnsi="標楷體" w:hint="eastAsia"/>
        </w:rPr>
        <w:t>萬餘元（2.</w:t>
      </w:r>
      <w:r w:rsidRPr="007C1D03">
        <w:rPr>
          <w:rFonts w:ascii="標楷體" w:eastAsia="標楷體" w:hAnsi="標楷體"/>
        </w:rPr>
        <w:t>93</w:t>
      </w:r>
      <w:r w:rsidRPr="007C1D03">
        <w:rPr>
          <w:rFonts w:ascii="標楷體" w:eastAsia="標楷體" w:hAnsi="標楷體" w:hint="eastAsia"/>
        </w:rPr>
        <w:t>％），主要係垃圾焚化處理案撙節支出；應付保留數1,066萬餘元（43.58％），主要係廚餘回收再利用效能提升計畫，及補助烈嶼鄉公所增購黑水虻應用廚餘去化設備等案尚未完成，須保留繼續執行。</w:t>
      </w:r>
    </w:p>
    <w:p w14:paraId="49C32C61" w14:textId="77777777" w:rsidR="00AA26AB" w:rsidRPr="007C1D03" w:rsidRDefault="00AA26AB" w:rsidP="002B2B90">
      <w:pPr>
        <w:overflowPunct w:val="0"/>
        <w:spacing w:afterLines="10" w:after="36" w:line="460" w:lineRule="exact"/>
        <w:ind w:leftChars="100" w:left="240"/>
        <w:jc w:val="both"/>
        <w:rPr>
          <w:rFonts w:ascii="標楷體" w:eastAsia="標楷體" w:hAnsi="標楷體"/>
          <w:b/>
          <w:sz w:val="32"/>
          <w:szCs w:val="32"/>
        </w:rPr>
      </w:pPr>
      <w:r w:rsidRPr="007C1D03">
        <w:rPr>
          <w:rFonts w:ascii="標楷體" w:eastAsia="標楷體" w:hAnsi="標楷體" w:hint="eastAsia"/>
          <w:b/>
          <w:sz w:val="32"/>
          <w:szCs w:val="32"/>
        </w:rPr>
        <w:lastRenderedPageBreak/>
        <w:t>二、附屬單位決算非營業部分</w:t>
      </w:r>
    </w:p>
    <w:p w14:paraId="5F8A59FB" w14:textId="77777777" w:rsidR="00AA26AB" w:rsidRPr="007C1D03" w:rsidRDefault="00AA26AB" w:rsidP="002B2B90">
      <w:pPr>
        <w:overflowPunct w:val="0"/>
        <w:adjustRightInd w:val="0"/>
        <w:spacing w:line="460" w:lineRule="exact"/>
        <w:ind w:firstLineChars="200" w:firstLine="480"/>
        <w:jc w:val="both"/>
        <w:textAlignment w:val="baseline"/>
        <w:rPr>
          <w:rFonts w:ascii="標楷體" w:eastAsia="標楷體" w:hAnsi="標楷體"/>
          <w:b/>
        </w:rPr>
      </w:pPr>
      <w:r w:rsidRPr="007C1D03">
        <w:rPr>
          <w:rFonts w:ascii="標楷體" w:eastAsia="標楷體" w:hAnsi="標楷體" w:hint="eastAsia"/>
        </w:rPr>
        <w:t>環境保護局主管僅金門縣環境保護基金1個特別收入基金單位。茲將113年度決算審核結果說明如次：</w:t>
      </w:r>
    </w:p>
    <w:p w14:paraId="59AADCBB" w14:textId="77777777" w:rsidR="00AA26AB" w:rsidRPr="007C1D03" w:rsidRDefault="00AA26AB" w:rsidP="002B2B90">
      <w:pPr>
        <w:overflowPunct w:val="0"/>
        <w:spacing w:line="460" w:lineRule="exact"/>
        <w:ind w:firstLineChars="200" w:firstLine="561"/>
        <w:jc w:val="both"/>
        <w:rPr>
          <w:rFonts w:ascii="標楷體" w:eastAsia="標楷體" w:hAnsi="標楷體"/>
          <w:sz w:val="28"/>
          <w:szCs w:val="28"/>
        </w:rPr>
      </w:pPr>
      <w:r w:rsidRPr="007C1D03">
        <w:rPr>
          <w:rFonts w:ascii="標楷體" w:eastAsia="標楷體" w:hAnsi="標楷體" w:hint="eastAsia"/>
          <w:b/>
          <w:sz w:val="28"/>
          <w:szCs w:val="28"/>
        </w:rPr>
        <w:t>（一）</w:t>
      </w:r>
      <w:r w:rsidRPr="007C1D03">
        <w:rPr>
          <w:rFonts w:ascii="標楷體" w:eastAsia="標楷體" w:hAnsi="標楷體"/>
          <w:b/>
          <w:sz w:val="28"/>
          <w:szCs w:val="28"/>
        </w:rPr>
        <w:t>計畫實施之查核</w:t>
      </w:r>
    </w:p>
    <w:p w14:paraId="0AE2D704" w14:textId="77777777" w:rsidR="00AA26AB" w:rsidRPr="007C1D03" w:rsidRDefault="00AA26AB" w:rsidP="002B2B90">
      <w:pPr>
        <w:overflowPunct w:val="0"/>
        <w:adjustRightInd w:val="0"/>
        <w:spacing w:line="460" w:lineRule="exact"/>
        <w:ind w:firstLineChars="200" w:firstLine="480"/>
        <w:jc w:val="both"/>
        <w:textAlignment w:val="baseline"/>
        <w:rPr>
          <w:rFonts w:ascii="標楷體" w:eastAsia="標楷體" w:hAnsi="標楷體"/>
        </w:rPr>
      </w:pPr>
      <w:r w:rsidRPr="007C1D03">
        <w:rPr>
          <w:rFonts w:ascii="標楷體" w:eastAsia="標楷體" w:hAnsi="標楷體" w:hint="eastAsia"/>
        </w:rPr>
        <w:t>業務計畫主要有辦理空氣污染防制、</w:t>
      </w:r>
      <w:bookmarkStart w:id="55" w:name="_Hlk169874493"/>
      <w:r w:rsidRPr="007C1D03">
        <w:rPr>
          <w:rFonts w:ascii="標楷體" w:eastAsia="標楷體" w:hAnsi="標楷體" w:hint="eastAsia"/>
        </w:rPr>
        <w:t>環保教育宣導</w:t>
      </w:r>
      <w:bookmarkEnd w:id="55"/>
      <w:r w:rsidRPr="007C1D03">
        <w:rPr>
          <w:rFonts w:ascii="標楷體" w:eastAsia="標楷體" w:hAnsi="標楷體" w:hint="eastAsia"/>
        </w:rPr>
        <w:t>、廢棄物清除處理、建置低碳家園及水污染防治等5項，實施結果，計有空氣污染防制、環保教育宣導及水污染防治等3項計畫，因臨時工進用人數未如預期，或業務費依實際需求減少支出，或水污染事件應變相關費用較預計減少，致未達預計目標。</w:t>
      </w:r>
    </w:p>
    <w:p w14:paraId="3B5F6934" w14:textId="77777777" w:rsidR="00AA26AB" w:rsidRPr="007C1D03" w:rsidRDefault="00AA26AB" w:rsidP="002B2B90">
      <w:pPr>
        <w:overflowPunct w:val="0"/>
        <w:spacing w:line="460" w:lineRule="exact"/>
        <w:ind w:firstLineChars="200" w:firstLine="561"/>
        <w:jc w:val="both"/>
        <w:rPr>
          <w:rFonts w:ascii="標楷體" w:eastAsia="標楷體" w:hAnsi="標楷體"/>
          <w:b/>
          <w:sz w:val="28"/>
          <w:szCs w:val="28"/>
        </w:rPr>
      </w:pPr>
      <w:r w:rsidRPr="007C1D03">
        <w:rPr>
          <w:rFonts w:ascii="標楷體" w:eastAsia="標楷體" w:hAnsi="標楷體" w:hint="eastAsia"/>
          <w:b/>
          <w:sz w:val="28"/>
          <w:szCs w:val="28"/>
        </w:rPr>
        <w:t>（二）餘絀之審定</w:t>
      </w:r>
    </w:p>
    <w:p w14:paraId="5653C4EF" w14:textId="77777777" w:rsidR="00AA26AB" w:rsidRPr="007C1D03" w:rsidRDefault="00AA26AB" w:rsidP="002B2B90">
      <w:pPr>
        <w:overflowPunct w:val="0"/>
        <w:adjustRightInd w:val="0"/>
        <w:spacing w:line="460" w:lineRule="exact"/>
        <w:ind w:firstLineChars="200" w:firstLine="480"/>
        <w:jc w:val="both"/>
        <w:textAlignment w:val="baseline"/>
        <w:rPr>
          <w:rFonts w:ascii="標楷體" w:eastAsia="標楷體" w:hAnsi="標楷體"/>
        </w:rPr>
      </w:pPr>
      <w:r w:rsidRPr="007C1D03">
        <w:rPr>
          <w:rFonts w:ascii="標楷體" w:eastAsia="標楷體" w:hAnsi="標楷體" w:hint="eastAsia"/>
        </w:rPr>
        <w:t>決算審核結果，審定短絀1</w:t>
      </w:r>
      <w:r w:rsidRPr="007C1D03">
        <w:rPr>
          <w:rFonts w:ascii="標楷體" w:eastAsia="標楷體" w:hAnsi="標楷體"/>
        </w:rPr>
        <w:t>,</w:t>
      </w:r>
      <w:r w:rsidRPr="007C1D03">
        <w:rPr>
          <w:rFonts w:ascii="標楷體" w:eastAsia="標楷體" w:hAnsi="標楷體" w:hint="eastAsia"/>
        </w:rPr>
        <w:t>175萬餘元，較預算短絀3,739萬餘元，減少2</w:t>
      </w:r>
      <w:r w:rsidRPr="007C1D03">
        <w:rPr>
          <w:rFonts w:ascii="標楷體" w:eastAsia="標楷體" w:hAnsi="標楷體"/>
        </w:rPr>
        <w:t>,563</w:t>
      </w:r>
      <w:r w:rsidRPr="007C1D03">
        <w:rPr>
          <w:rFonts w:ascii="標楷體" w:eastAsia="標楷體" w:hAnsi="標楷體" w:hint="eastAsia"/>
        </w:rPr>
        <w:t>萬餘元，約</w:t>
      </w:r>
      <w:r w:rsidRPr="007C1D03">
        <w:rPr>
          <w:rFonts w:ascii="標楷體" w:eastAsia="標楷體" w:hAnsi="標楷體"/>
        </w:rPr>
        <w:t>68.56</w:t>
      </w:r>
      <w:r w:rsidRPr="007C1D03">
        <w:rPr>
          <w:rFonts w:ascii="標楷體" w:eastAsia="標楷體" w:hAnsi="標楷體" w:hint="eastAsia"/>
        </w:rPr>
        <w:t>％，主要係營建工程空污費收入較預計增加，及臨時工進用人數未如預期，空氣污染防制支出減少等所致。</w:t>
      </w:r>
    </w:p>
    <w:p w14:paraId="66B6E4E1" w14:textId="77777777" w:rsidR="00AA26AB" w:rsidRPr="007C1D03" w:rsidRDefault="00AA26AB" w:rsidP="002B2B90">
      <w:pPr>
        <w:overflowPunct w:val="0"/>
        <w:spacing w:beforeLines="10" w:before="36" w:afterLines="10" w:after="36" w:line="460" w:lineRule="exact"/>
        <w:ind w:leftChars="100" w:left="240"/>
        <w:jc w:val="both"/>
        <w:rPr>
          <w:rFonts w:ascii="標楷體" w:eastAsia="標楷體" w:hAnsi="標楷體"/>
          <w:b/>
          <w:sz w:val="32"/>
          <w:szCs w:val="32"/>
        </w:rPr>
      </w:pPr>
      <w:r w:rsidRPr="007C1D03">
        <w:rPr>
          <w:rFonts w:ascii="標楷體" w:eastAsia="標楷體" w:hAnsi="標楷體" w:hint="eastAsia"/>
          <w:b/>
          <w:sz w:val="32"/>
          <w:szCs w:val="32"/>
        </w:rPr>
        <w:t>三、重要審核意見</w:t>
      </w:r>
    </w:p>
    <w:p w14:paraId="117786B3" w14:textId="06182A17" w:rsidR="00AA26AB" w:rsidRPr="007C1D03" w:rsidRDefault="00AA26AB" w:rsidP="002B2B90">
      <w:pPr>
        <w:overflowPunct w:val="0"/>
        <w:adjustRightInd w:val="0"/>
        <w:spacing w:line="460" w:lineRule="exact"/>
        <w:ind w:firstLineChars="200" w:firstLine="561"/>
        <w:jc w:val="both"/>
        <w:textAlignment w:val="baseline"/>
        <w:outlineLvl w:val="2"/>
        <w:rPr>
          <w:rFonts w:ascii="標楷體" w:eastAsia="標楷體" w:hAnsi="標楷體"/>
          <w:b/>
          <w:sz w:val="28"/>
          <w:szCs w:val="28"/>
        </w:rPr>
      </w:pPr>
      <w:r w:rsidRPr="007C1D03">
        <w:rPr>
          <w:rFonts w:ascii="標楷體" w:eastAsia="標楷體" w:hAnsi="標楷體" w:hint="eastAsia"/>
          <w:b/>
          <w:sz w:val="28"/>
          <w:szCs w:val="28"/>
        </w:rPr>
        <w:t>（一）為解決掩埋場胃納量不足問題，配合中央政策，將可燃一般廢棄物轉運臺灣焚化處理，惟間有</w:t>
      </w:r>
      <w:r w:rsidR="00DF3947">
        <w:rPr>
          <w:rFonts w:ascii="標楷體" w:eastAsia="標楷體" w:hAnsi="標楷體" w:hint="eastAsia"/>
          <w:b/>
          <w:sz w:val="28"/>
          <w:szCs w:val="28"/>
        </w:rPr>
        <w:t>部分</w:t>
      </w:r>
      <w:r w:rsidRPr="007C1D03">
        <w:rPr>
          <w:rFonts w:ascii="標楷體" w:eastAsia="標楷體" w:hAnsi="標楷體" w:hint="eastAsia"/>
          <w:b/>
          <w:sz w:val="28"/>
          <w:szCs w:val="28"/>
        </w:rPr>
        <w:t>鄉鎮垃圾分類作業未落實，或針對暫置垃圾使用場所、壓縮封膜垃圾磚等未妥適辦理防護措施，衍生二次污染風險，亟待研謀改善，加速垃圾轉運焚化。</w:t>
      </w:r>
    </w:p>
    <w:p w14:paraId="31773747" w14:textId="3424583A" w:rsidR="00AA26AB" w:rsidRDefault="00AA26AB" w:rsidP="002B2B90">
      <w:pPr>
        <w:spacing w:line="454" w:lineRule="exact"/>
        <w:ind w:firstLineChars="200" w:firstLine="480"/>
        <w:jc w:val="both"/>
        <w:rPr>
          <w:rFonts w:ascii="標楷體" w:eastAsia="標楷體" w:hAnsi="標楷體" w:cs="Times New Roman"/>
          <w:szCs w:val="24"/>
        </w:rPr>
      </w:pPr>
      <w:r w:rsidRPr="007C1D03">
        <w:rPr>
          <w:rFonts w:ascii="標楷體" w:eastAsia="標楷體" w:hAnsi="標楷體" w:cs="Times New Roman" w:hint="eastAsia"/>
          <w:szCs w:val="24"/>
        </w:rPr>
        <w:t>環境保護局為解決掩埋場胃納量不足問題，自99年12月起，配合環境保護署（112年8月22日改制為環境部</w:t>
      </w:r>
      <w:r w:rsidR="00EE542B">
        <w:rPr>
          <w:rFonts w:ascii="標楷體" w:eastAsia="標楷體" w:hAnsi="標楷體" w:cs="Times New Roman" w:hint="eastAsia"/>
          <w:szCs w:val="24"/>
        </w:rPr>
        <w:t>，下稱環境部</w:t>
      </w:r>
      <w:r w:rsidRPr="007C1D03">
        <w:rPr>
          <w:rFonts w:ascii="標楷體" w:eastAsia="標楷體" w:hAnsi="標楷體" w:cs="Times New Roman" w:hint="eastAsia"/>
          <w:szCs w:val="24"/>
        </w:rPr>
        <w:t>）以「焚化為主、掩埋為輔」之一般廢棄物處理政策，將可燃一般廢棄物轉運臺灣焚化處理；另為監督查核金門地區垃圾轉運作業，及有效管理轄內掩埋場與垃圾轉運站經營情形，辦理「113年金門縣垃圾轉運監督稽查管制暨各掩埋場輔導管理計畫」。經查該局辦理垃圾轉運作業及管理掩埋場與垃圾轉運站經營等情形，核有：1.部分鄉鎮之垃圾分類作業未盡落實，致未符垃圾轉運臺灣焚化之允收標準，且縣內掩埋場之貯存餘裕量有限，又掩埋場擋土牆已坍塌損壞遲未修復，有待檢討改善，俾使一般廢棄物儘早轉運焚化，並延長縣內掩埋場使用年限；2.該局規劃於尚未啟用之金門縣大洋區域性一般廢棄物衛生掩埋場作為海漂垃圾暫置使用，惟針對場內暫置之廢棄物、發酵池等，未妥適施加覆蓋、防護措施，衍生廢棄物飛揚、逸散或散發惡臭，且強降雨時容有污水滲出、污染地面之風險，尚待研謀改善，避免造成二次污染危害環境；3.為回收民眾或業者棄置之廢食用油，陸續訂購塑膠空桶供各鄉鎮公所收集民眾或業者烹調過之廢食用油，惟未妥善維護廢食用油之貯存環境，致多數貯油桶閒置未利用而積塵髒污，甚遭雜草覆蓋，且貯存桶之領用、貯置等相關作業均未設置登記</w:t>
      </w:r>
      <w:r w:rsidR="00CD19F1" w:rsidRPr="007C1D03">
        <w:rPr>
          <w:rFonts w:ascii="標楷體" w:eastAsia="標楷體" w:hAnsi="標楷體" w:cs="Times New Roman" w:hint="eastAsia"/>
          <w:szCs w:val="24"/>
        </w:rPr>
        <w:t>簿</w:t>
      </w:r>
      <w:r w:rsidRPr="007C1D03">
        <w:rPr>
          <w:rFonts w:ascii="標楷體" w:eastAsia="標楷體" w:hAnsi="標楷體" w:cs="Times New Roman" w:hint="eastAsia"/>
          <w:szCs w:val="24"/>
        </w:rPr>
        <w:t>，有待強化掩</w:t>
      </w:r>
      <w:r w:rsidRPr="007C1D03">
        <w:rPr>
          <w:rFonts w:ascii="標楷體" w:eastAsia="標楷體" w:hAnsi="標楷體" w:cs="Times New Roman" w:hint="eastAsia"/>
          <w:szCs w:val="24"/>
        </w:rPr>
        <w:lastRenderedPageBreak/>
        <w:t>埋場內之環境維護，切實管控廢食用油貯存桶之領用、置放作業；4.為配合推動「垃圾燃料化」、「轉廢為能」等循環經濟政策，於新塘掩埋場建置廢棄物倉儲貯存廠，暫置未及轉運臺灣焚化處理之壓縮封膜垃圾磚，惟截至113年11月5日止，該廢棄物倉儲廠之貯存空間已不敷使用，該局另於該廠室外陸續暫置大量壓縮封膜垃圾磚，又未妥善維護暫置室外之壓縮封膜垃圾磚，致部分垃圾磚有破損、傾斜、裸露及直接與地面接觸等情，亟待檢討該廢棄物倉儲廠貯存空間評估作業之妥適性，及強化暫置室外垃圾磚之維管情形，並儘速辦理轉運去化作業，避免衍生環境髒亂、蚊蠅滋生或火災事故之風險等情事，經函請檢討研謀改善。據復：1.掩埋場擋土牆坍塌損壞部分已完成修復，另將督促相關公所持續辦理垃圾破袋檢查，期提升垃圾減量成效；2.已不定期派員撿拾場區飛散垃圾，及指派專人定期進行油脂收集處理，避免堆置於垃圾掩埋場之廢棄物飛散或衍生污水滲出、污染地面情事；</w:t>
      </w:r>
      <w:r w:rsidRPr="00EE542B">
        <w:rPr>
          <w:rFonts w:ascii="標楷體" w:eastAsia="標楷體" w:hAnsi="標楷體" w:cs="Times New Roman" w:hint="eastAsia"/>
          <w:spacing w:val="-2"/>
          <w:szCs w:val="24"/>
        </w:rPr>
        <w:t>3.將儘速清理空桶底部殘渣後變賣予回收業者，另已設置廢食用油空桶領用登記簿，控管器具領用情形；4.已要求轉運廠商先行處理破損嚴重之垃圾磚運臺焚化，並</w:t>
      </w:r>
      <w:r w:rsidRPr="00EE542B">
        <w:rPr>
          <w:noProof/>
          <w:spacing w:val="-2"/>
        </w:rPr>
        <mc:AlternateContent>
          <mc:Choice Requires="wps">
            <w:drawing>
              <wp:anchor distT="45720" distB="45720" distL="114300" distR="114300" simplePos="0" relativeHeight="251749376" behindDoc="0" locked="0" layoutInCell="1" allowOverlap="1" wp14:anchorId="38FDEB17" wp14:editId="00309745">
                <wp:simplePos x="0" y="0"/>
                <wp:positionH relativeFrom="margin">
                  <wp:align>center</wp:align>
                </wp:positionH>
                <wp:positionV relativeFrom="paragraph">
                  <wp:posOffset>3523759</wp:posOffset>
                </wp:positionV>
                <wp:extent cx="6529070" cy="4330065"/>
                <wp:effectExtent l="0" t="0" r="5080" b="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9070" cy="4330065"/>
                        </a:xfrm>
                        <a:prstGeom prst="rect">
                          <a:avLst/>
                        </a:prstGeom>
                        <a:solidFill>
                          <a:srgbClr val="FFFFFF"/>
                        </a:solidFill>
                        <a:ln w="9525">
                          <a:noFill/>
                          <a:miter lim="800000"/>
                          <a:headEnd/>
                          <a:tailEnd/>
                        </a:ln>
                      </wps:spPr>
                      <wps:txbx>
                        <w:txbxContent>
                          <w:tbl>
                            <w:tblPr>
                              <w:tblStyle w:val="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7"/>
                              <w:gridCol w:w="4998"/>
                            </w:tblGrid>
                            <w:tr w:rsidR="00AA26AB" w:rsidRPr="00D22F9E" w14:paraId="03F7A8B7" w14:textId="77777777" w:rsidTr="00D22F9E">
                              <w:tc>
                                <w:tcPr>
                                  <w:tcW w:w="2500" w:type="pct"/>
                                </w:tcPr>
                                <w:p w14:paraId="0B19C079"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6D9BEEE5" wp14:editId="1228C047">
                                        <wp:extent cx="2880000" cy="1800000"/>
                                        <wp:effectExtent l="0" t="0" r="0" b="0"/>
                                        <wp:docPr id="52" name="圖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rotWithShape="1">
                                                <a:blip r:embed="rId35">
                                                  <a:extLst>
                                                    <a:ext uri="{28A0092B-C50C-407E-A947-70E740481C1C}">
                                                      <a14:useLocalDpi xmlns:a14="http://schemas.microsoft.com/office/drawing/2010/main" val="0"/>
                                                    </a:ext>
                                                  </a:extLst>
                                                </a:blip>
                                                <a:srcRect l="9947"/>
                                                <a:stretch/>
                                              </pic:blipFill>
                                              <pic:spPr bwMode="auto">
                                                <a:xfrm>
                                                  <a:off x="0" y="0"/>
                                                  <a:ext cx="2880000"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14:paraId="75F99C8C"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40652BA6" wp14:editId="04486091">
                                        <wp:extent cx="2880000" cy="1800000"/>
                                        <wp:effectExtent l="0" t="0" r="0" b="0"/>
                                        <wp:docPr id="53" name="圖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36">
                                                  <a:extLst>
                                                    <a:ext uri="{28A0092B-C50C-407E-A947-70E740481C1C}">
                                                      <a14:useLocalDpi xmlns:a14="http://schemas.microsoft.com/office/drawing/2010/main" val="0"/>
                                                    </a:ext>
                                                  </a:extLst>
                                                </a:blip>
                                                <a:srcRect l="9964" r="5350"/>
                                                <a:stretch/>
                                              </pic:blipFill>
                                              <pic:spPr bwMode="auto">
                                                <a:xfrm>
                                                  <a:off x="0" y="0"/>
                                                  <a:ext cx="2880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AA26AB" w:rsidRPr="00D22F9E" w14:paraId="0D8D4D44" w14:textId="77777777" w:rsidTr="000843A3">
                              <w:trPr>
                                <w:trHeight w:val="340"/>
                              </w:trPr>
                              <w:tc>
                                <w:tcPr>
                                  <w:tcW w:w="2500" w:type="pct"/>
                                  <w:vAlign w:val="center"/>
                                </w:tcPr>
                                <w:p w14:paraId="4F101FB7"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大洋區域掩埋場內暫置一般廢棄物</w:t>
                                  </w:r>
                                </w:p>
                              </w:tc>
                              <w:tc>
                                <w:tcPr>
                                  <w:tcW w:w="2500" w:type="pct"/>
                                  <w:vAlign w:val="center"/>
                                </w:tcPr>
                                <w:p w14:paraId="389D81E7"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收集熟廚餘油脂及殘渣之小型發酵池</w:t>
                                  </w:r>
                                </w:p>
                              </w:tc>
                            </w:tr>
                            <w:tr w:rsidR="00AA26AB" w:rsidRPr="00D22F9E" w14:paraId="2E3E1F1D" w14:textId="77777777" w:rsidTr="00D22F9E">
                              <w:tc>
                                <w:tcPr>
                                  <w:tcW w:w="2500" w:type="pct"/>
                                </w:tcPr>
                                <w:p w14:paraId="00D9F516"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67AD454F" wp14:editId="7D48CF19">
                                        <wp:extent cx="2880000" cy="1800000"/>
                                        <wp:effectExtent l="0" t="0" r="0" b="0"/>
                                        <wp:docPr id="193" name="圖片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37">
                                                  <a:extLst>
                                                    <a:ext uri="{28A0092B-C50C-407E-A947-70E740481C1C}">
                                                      <a14:useLocalDpi xmlns:a14="http://schemas.microsoft.com/office/drawing/2010/main" val="0"/>
                                                    </a:ext>
                                                  </a:extLst>
                                                </a:blip>
                                                <a:stretch>
                                                  <a:fillRect/>
                                                </a:stretch>
                                              </pic:blipFill>
                                              <pic:spPr>
                                                <a:xfrm>
                                                  <a:off x="0" y="0"/>
                                                  <a:ext cx="2880000" cy="1800000"/>
                                                </a:xfrm>
                                                <a:prstGeom prst="rect">
                                                  <a:avLst/>
                                                </a:prstGeom>
                                              </pic:spPr>
                                            </pic:pic>
                                          </a:graphicData>
                                        </a:graphic>
                                      </wp:inline>
                                    </w:drawing>
                                  </w:r>
                                </w:p>
                              </w:tc>
                              <w:tc>
                                <w:tcPr>
                                  <w:tcW w:w="2500" w:type="pct"/>
                                </w:tcPr>
                                <w:p w14:paraId="449BF621"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6D3DE565" wp14:editId="7A964282">
                                        <wp:extent cx="2880000" cy="1800000"/>
                                        <wp:effectExtent l="0" t="0" r="0" b="0"/>
                                        <wp:docPr id="194" name="圖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38">
                                                  <a:extLst>
                                                    <a:ext uri="{28A0092B-C50C-407E-A947-70E740481C1C}">
                                                      <a14:useLocalDpi xmlns:a14="http://schemas.microsoft.com/office/drawing/2010/main" val="0"/>
                                                    </a:ext>
                                                  </a:extLst>
                                                </a:blip>
                                                <a:stretch>
                                                  <a:fillRect/>
                                                </a:stretch>
                                              </pic:blipFill>
                                              <pic:spPr>
                                                <a:xfrm>
                                                  <a:off x="0" y="0"/>
                                                  <a:ext cx="2880000" cy="1800000"/>
                                                </a:xfrm>
                                                <a:prstGeom prst="rect">
                                                  <a:avLst/>
                                                </a:prstGeom>
                                              </pic:spPr>
                                            </pic:pic>
                                          </a:graphicData>
                                        </a:graphic>
                                      </wp:inline>
                                    </w:drawing>
                                  </w:r>
                                </w:p>
                              </w:tc>
                            </w:tr>
                            <w:tr w:rsidR="00AA26AB" w:rsidRPr="00D22F9E" w14:paraId="48422904" w14:textId="77777777" w:rsidTr="000843A3">
                              <w:trPr>
                                <w:trHeight w:val="340"/>
                              </w:trPr>
                              <w:tc>
                                <w:tcPr>
                                  <w:tcW w:w="2500" w:type="pct"/>
                                  <w:vAlign w:val="center"/>
                                </w:tcPr>
                                <w:p w14:paraId="203C79A6"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大洋區域掩埋場內囤置廢食用油貯存桶</w:t>
                                  </w:r>
                                </w:p>
                              </w:tc>
                              <w:tc>
                                <w:tcPr>
                                  <w:tcW w:w="2500" w:type="pct"/>
                                  <w:vAlign w:val="center"/>
                                </w:tcPr>
                                <w:p w14:paraId="4B138E2D"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新塘掩埋場廢棄物倉儲廠外破損封膜垃圾磚</w:t>
                                  </w:r>
                                </w:p>
                              </w:tc>
                            </w:tr>
                            <w:tr w:rsidR="00AA26AB" w:rsidRPr="00D22F9E" w14:paraId="1AB9B61C" w14:textId="77777777" w:rsidTr="000843A3">
                              <w:tc>
                                <w:tcPr>
                                  <w:tcW w:w="5000" w:type="pct"/>
                                  <w:gridSpan w:val="2"/>
                                  <w:vAlign w:val="center"/>
                                </w:tcPr>
                                <w:p w14:paraId="2D2C6209" w14:textId="251EA8C9" w:rsidR="00AA26AB" w:rsidRPr="00D22F9E" w:rsidRDefault="00AA26AB" w:rsidP="000843A3">
                                  <w:pPr>
                                    <w:keepNext/>
                                    <w:overflowPunct w:val="0"/>
                                    <w:adjustRightInd w:val="0"/>
                                    <w:snapToGrid w:val="0"/>
                                    <w:spacing w:line="300" w:lineRule="exact"/>
                                    <w:jc w:val="center"/>
                                    <w:rPr>
                                      <w:rFonts w:ascii="標楷體" w:eastAsia="標楷體" w:hAnsi="標楷體"/>
                                      <w:bCs/>
                                      <w:spacing w:val="-2"/>
                                      <w:sz w:val="18"/>
                                      <w:szCs w:val="18"/>
                                    </w:rPr>
                                  </w:pPr>
                                  <w:r w:rsidRPr="00D22F9E">
                                    <w:rPr>
                                      <w:rFonts w:ascii="標楷體" w:eastAsia="標楷體" w:hAnsi="標楷體" w:hint="eastAsia"/>
                                      <w:bCs/>
                                      <w:spacing w:val="-2"/>
                                      <w:sz w:val="18"/>
                                      <w:szCs w:val="18"/>
                                    </w:rPr>
                                    <w:t>圖片來源：本室於113年11月4日拍攝</w:t>
                                  </w:r>
                                  <w:r w:rsidR="00850543">
                                    <w:rPr>
                                      <w:rFonts w:ascii="標楷體" w:eastAsia="標楷體" w:hAnsi="標楷體" w:hint="eastAsia"/>
                                      <w:bCs/>
                                      <w:spacing w:val="-2"/>
                                      <w:sz w:val="18"/>
                                      <w:szCs w:val="18"/>
                                    </w:rPr>
                                    <w:t>。</w:t>
                                  </w:r>
                                </w:p>
                              </w:tc>
                            </w:tr>
                          </w:tbl>
                          <w:p w14:paraId="618C048C" w14:textId="77777777" w:rsidR="00AA26AB" w:rsidRPr="000843A3" w:rsidRDefault="00AA26AB" w:rsidP="000843A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DEB17" id="_x0000_s1101" type="#_x0000_t202" style="position:absolute;left:0;text-align:left;margin-left:0;margin-top:277.45pt;width:514.1pt;height:340.95pt;z-index:2517493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" stroked="f">
                <v:textbox>
                  <w:txbxContent>
                    <w:tbl>
                      <w:tblPr>
                        <w:tblStyle w:val="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7"/>
                        <w:gridCol w:w="4998"/>
                      </w:tblGrid>
                      <w:tr w:rsidR="00AA26AB" w:rsidRPr="00D22F9E" w14:paraId="03F7A8B7" w14:textId="77777777" w:rsidTr="00D22F9E">
                        <w:tc>
                          <w:tcPr>
                            <w:tcW w:w="2500" w:type="pct"/>
                          </w:tcPr>
                          <w:p w14:paraId="0B19C079"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6D9BEEE5" wp14:editId="1228C047">
                                  <wp:extent cx="2880000" cy="1800000"/>
                                  <wp:effectExtent l="0" t="0" r="0" b="0"/>
                                  <wp:docPr id="52" name="圖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rotWithShape="1">
                                          <a:blip r:embed="rId35">
                                            <a:extLst>
                                              <a:ext uri="{28A0092B-C50C-407E-A947-70E740481C1C}">
                                                <a14:useLocalDpi xmlns:a14="http://schemas.microsoft.com/office/drawing/2010/main" val="0"/>
                                              </a:ext>
                                            </a:extLst>
                                          </a:blip>
                                          <a:srcRect l="9947"/>
                                          <a:stretch/>
                                        </pic:blipFill>
                                        <pic:spPr bwMode="auto">
                                          <a:xfrm>
                                            <a:off x="0" y="0"/>
                                            <a:ext cx="2880000"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tcPr>
                          <w:p w14:paraId="75F99C8C"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40652BA6" wp14:editId="04486091">
                                  <wp:extent cx="2880000" cy="1800000"/>
                                  <wp:effectExtent l="0" t="0" r="0" b="0"/>
                                  <wp:docPr id="53" name="圖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36">
                                            <a:extLst>
                                              <a:ext uri="{28A0092B-C50C-407E-A947-70E740481C1C}">
                                                <a14:useLocalDpi xmlns:a14="http://schemas.microsoft.com/office/drawing/2010/main" val="0"/>
                                              </a:ext>
                                            </a:extLst>
                                          </a:blip>
                                          <a:srcRect l="9964" r="5350"/>
                                          <a:stretch/>
                                        </pic:blipFill>
                                        <pic:spPr bwMode="auto">
                                          <a:xfrm>
                                            <a:off x="0" y="0"/>
                                            <a:ext cx="2880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AA26AB" w:rsidRPr="00D22F9E" w14:paraId="0D8D4D44" w14:textId="77777777" w:rsidTr="000843A3">
                        <w:trPr>
                          <w:trHeight w:val="340"/>
                        </w:trPr>
                        <w:tc>
                          <w:tcPr>
                            <w:tcW w:w="2500" w:type="pct"/>
                            <w:vAlign w:val="center"/>
                          </w:tcPr>
                          <w:p w14:paraId="4F101FB7"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大洋區域掩埋場內暫置一般廢棄物</w:t>
                            </w:r>
                          </w:p>
                        </w:tc>
                        <w:tc>
                          <w:tcPr>
                            <w:tcW w:w="2500" w:type="pct"/>
                            <w:vAlign w:val="center"/>
                          </w:tcPr>
                          <w:p w14:paraId="389D81E7"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收集熟廚餘油脂及殘渣之小型發酵池</w:t>
                            </w:r>
                          </w:p>
                        </w:tc>
                      </w:tr>
                      <w:tr w:rsidR="00AA26AB" w:rsidRPr="00D22F9E" w14:paraId="2E3E1F1D" w14:textId="77777777" w:rsidTr="00D22F9E">
                        <w:tc>
                          <w:tcPr>
                            <w:tcW w:w="2500" w:type="pct"/>
                          </w:tcPr>
                          <w:p w14:paraId="00D9F516"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67AD454F" wp14:editId="7D48CF19">
                                  <wp:extent cx="2880000" cy="1800000"/>
                                  <wp:effectExtent l="0" t="0" r="0" b="0"/>
                                  <wp:docPr id="193" name="圖片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a:blip r:embed="rId37">
                                            <a:extLst>
                                              <a:ext uri="{28A0092B-C50C-407E-A947-70E740481C1C}">
                                                <a14:useLocalDpi xmlns:a14="http://schemas.microsoft.com/office/drawing/2010/main" val="0"/>
                                              </a:ext>
                                            </a:extLst>
                                          </a:blip>
                                          <a:stretch>
                                            <a:fillRect/>
                                          </a:stretch>
                                        </pic:blipFill>
                                        <pic:spPr>
                                          <a:xfrm>
                                            <a:off x="0" y="0"/>
                                            <a:ext cx="2880000" cy="1800000"/>
                                          </a:xfrm>
                                          <a:prstGeom prst="rect">
                                            <a:avLst/>
                                          </a:prstGeom>
                                        </pic:spPr>
                                      </pic:pic>
                                    </a:graphicData>
                                  </a:graphic>
                                </wp:inline>
                              </w:drawing>
                            </w:r>
                          </w:p>
                        </w:tc>
                        <w:tc>
                          <w:tcPr>
                            <w:tcW w:w="2500" w:type="pct"/>
                          </w:tcPr>
                          <w:p w14:paraId="449BF621" w14:textId="77777777" w:rsidR="00AA26AB" w:rsidRPr="00D22F9E" w:rsidRDefault="00AA26AB" w:rsidP="00D22F9E">
                            <w:pPr>
                              <w:keepNext/>
                              <w:overflowPunct w:val="0"/>
                              <w:autoSpaceDE w:val="0"/>
                              <w:autoSpaceDN w:val="0"/>
                              <w:adjustRightInd w:val="0"/>
                              <w:snapToGrid w:val="0"/>
                              <w:spacing w:line="0" w:lineRule="atLeast"/>
                              <w:jc w:val="center"/>
                              <w:rPr>
                                <w:rFonts w:ascii="Arial" w:hAnsi="標楷體"/>
                                <w:b/>
                                <w:bCs/>
                                <w:spacing w:val="-2"/>
                                <w:szCs w:val="24"/>
                              </w:rPr>
                            </w:pPr>
                            <w:r w:rsidRPr="00D22F9E">
                              <w:rPr>
                                <w:rFonts w:ascii="Arial" w:hAnsi="標楷體"/>
                                <w:b/>
                                <w:bCs/>
                                <w:noProof/>
                                <w:spacing w:val="-2"/>
                                <w:szCs w:val="24"/>
                              </w:rPr>
                              <w:drawing>
                                <wp:inline distT="0" distB="0" distL="0" distR="0" wp14:anchorId="6D3DE565" wp14:editId="7A964282">
                                  <wp:extent cx="2880000" cy="1800000"/>
                                  <wp:effectExtent l="0" t="0" r="0" b="0"/>
                                  <wp:docPr id="194" name="圖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38">
                                            <a:extLst>
                                              <a:ext uri="{28A0092B-C50C-407E-A947-70E740481C1C}">
                                                <a14:useLocalDpi xmlns:a14="http://schemas.microsoft.com/office/drawing/2010/main" val="0"/>
                                              </a:ext>
                                            </a:extLst>
                                          </a:blip>
                                          <a:stretch>
                                            <a:fillRect/>
                                          </a:stretch>
                                        </pic:blipFill>
                                        <pic:spPr>
                                          <a:xfrm>
                                            <a:off x="0" y="0"/>
                                            <a:ext cx="2880000" cy="1800000"/>
                                          </a:xfrm>
                                          <a:prstGeom prst="rect">
                                            <a:avLst/>
                                          </a:prstGeom>
                                        </pic:spPr>
                                      </pic:pic>
                                    </a:graphicData>
                                  </a:graphic>
                                </wp:inline>
                              </w:drawing>
                            </w:r>
                          </w:p>
                        </w:tc>
                      </w:tr>
                      <w:tr w:rsidR="00AA26AB" w:rsidRPr="00D22F9E" w14:paraId="48422904" w14:textId="77777777" w:rsidTr="000843A3">
                        <w:trPr>
                          <w:trHeight w:val="340"/>
                        </w:trPr>
                        <w:tc>
                          <w:tcPr>
                            <w:tcW w:w="2500" w:type="pct"/>
                            <w:vAlign w:val="center"/>
                          </w:tcPr>
                          <w:p w14:paraId="203C79A6"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大洋區域掩埋場內囤置廢食用油貯存桶</w:t>
                            </w:r>
                          </w:p>
                        </w:tc>
                        <w:tc>
                          <w:tcPr>
                            <w:tcW w:w="2500" w:type="pct"/>
                            <w:vAlign w:val="center"/>
                          </w:tcPr>
                          <w:p w14:paraId="4B138E2D" w14:textId="77777777" w:rsidR="00AA26AB" w:rsidRPr="00D22F9E" w:rsidRDefault="00AA26AB" w:rsidP="00837FC0">
                            <w:pPr>
                              <w:keepNext/>
                              <w:overflowPunct w:val="0"/>
                              <w:autoSpaceDE w:val="0"/>
                              <w:autoSpaceDN w:val="0"/>
                              <w:adjustRightInd w:val="0"/>
                              <w:snapToGrid w:val="0"/>
                              <w:jc w:val="center"/>
                              <w:rPr>
                                <w:rFonts w:ascii="標楷體" w:eastAsia="標楷體" w:hAnsi="標楷體"/>
                                <w:b/>
                                <w:spacing w:val="-2"/>
                                <w:szCs w:val="24"/>
                              </w:rPr>
                            </w:pPr>
                            <w:r w:rsidRPr="00D22F9E">
                              <w:rPr>
                                <w:rFonts w:ascii="標楷體" w:eastAsia="標楷體" w:hAnsi="標楷體" w:hint="eastAsia"/>
                                <w:b/>
                                <w:spacing w:val="-2"/>
                                <w:szCs w:val="24"/>
                              </w:rPr>
                              <w:t>新塘掩埋場廢棄物倉儲廠外破損封膜垃圾磚</w:t>
                            </w:r>
                          </w:p>
                        </w:tc>
                      </w:tr>
                      <w:tr w:rsidR="00AA26AB" w:rsidRPr="00D22F9E" w14:paraId="1AB9B61C" w14:textId="77777777" w:rsidTr="000843A3">
                        <w:tc>
                          <w:tcPr>
                            <w:tcW w:w="5000" w:type="pct"/>
                            <w:gridSpan w:val="2"/>
                            <w:vAlign w:val="center"/>
                          </w:tcPr>
                          <w:p w14:paraId="2D2C6209" w14:textId="251EA8C9" w:rsidR="00AA26AB" w:rsidRPr="00D22F9E" w:rsidRDefault="00AA26AB" w:rsidP="000843A3">
                            <w:pPr>
                              <w:keepNext/>
                              <w:overflowPunct w:val="0"/>
                              <w:adjustRightInd w:val="0"/>
                              <w:snapToGrid w:val="0"/>
                              <w:spacing w:line="300" w:lineRule="exact"/>
                              <w:jc w:val="center"/>
                              <w:rPr>
                                <w:rFonts w:ascii="標楷體" w:eastAsia="標楷體" w:hAnsi="標楷體"/>
                                <w:bCs/>
                                <w:spacing w:val="-2"/>
                                <w:sz w:val="18"/>
                                <w:szCs w:val="18"/>
                              </w:rPr>
                            </w:pPr>
                            <w:r w:rsidRPr="00D22F9E">
                              <w:rPr>
                                <w:rFonts w:ascii="標楷體" w:eastAsia="標楷體" w:hAnsi="標楷體" w:hint="eastAsia"/>
                                <w:bCs/>
                                <w:spacing w:val="-2"/>
                                <w:sz w:val="18"/>
                                <w:szCs w:val="18"/>
                              </w:rPr>
                              <w:t>圖片來源：本室於113年11月4日拍攝</w:t>
                            </w:r>
                            <w:r w:rsidR="00850543">
                              <w:rPr>
                                <w:rFonts w:ascii="標楷體" w:eastAsia="標楷體" w:hAnsi="標楷體" w:hint="eastAsia"/>
                                <w:bCs/>
                                <w:spacing w:val="-2"/>
                                <w:sz w:val="18"/>
                                <w:szCs w:val="18"/>
                              </w:rPr>
                              <w:t>。</w:t>
                            </w:r>
                          </w:p>
                        </w:tc>
                      </w:tr>
                    </w:tbl>
                    <w:p w14:paraId="618C048C" w14:textId="77777777" w:rsidR="00AA26AB" w:rsidRPr="000843A3" w:rsidRDefault="00AA26AB" w:rsidP="000843A3"/>
                  </w:txbxContent>
                </v:textbox>
                <w10:wrap type="square" anchorx="margin"/>
              </v:shape>
            </w:pict>
          </mc:Fallback>
        </mc:AlternateContent>
      </w:r>
      <w:r w:rsidRPr="00EE542B">
        <w:rPr>
          <w:rFonts w:ascii="標楷體" w:eastAsia="標楷體" w:hAnsi="標楷體" w:cs="Times New Roman" w:hint="eastAsia"/>
          <w:spacing w:val="-2"/>
          <w:szCs w:val="24"/>
        </w:rPr>
        <w:t>加強封膜作業，亦持續向臺灣焚化廠爭取焚化進場量，以增進暫置垃圾磚之去化速度。</w:t>
      </w:r>
    </w:p>
    <w:p w14:paraId="459065C0" w14:textId="77777777" w:rsidR="00AA26AB" w:rsidRPr="007C1D03" w:rsidRDefault="00AA26AB" w:rsidP="00500068">
      <w:pPr>
        <w:overflowPunct w:val="0"/>
        <w:adjustRightInd w:val="0"/>
        <w:spacing w:line="460" w:lineRule="exact"/>
        <w:ind w:firstLineChars="200" w:firstLine="561"/>
        <w:jc w:val="both"/>
        <w:textAlignment w:val="baseline"/>
        <w:outlineLvl w:val="2"/>
        <w:rPr>
          <w:rFonts w:ascii="標楷體" w:eastAsia="標楷體" w:hAnsi="標楷體"/>
          <w:b/>
          <w:sz w:val="28"/>
          <w:szCs w:val="28"/>
        </w:rPr>
      </w:pPr>
      <w:r w:rsidRPr="007C1D03">
        <w:rPr>
          <w:rFonts w:ascii="標楷體" w:eastAsia="標楷體" w:hAnsi="標楷體" w:hint="eastAsia"/>
          <w:b/>
          <w:sz w:val="28"/>
          <w:szCs w:val="28"/>
        </w:rPr>
        <w:t>（二）持續辦理老舊車輛汰舊換新及移動污染源稽查管制計畫，期改善空氣污染情形，惟補助計畫經費執行率偏低，且部分傳統電動機車充電站低度使用情形未予檢討，有待研謀改善。</w:t>
      </w:r>
    </w:p>
    <w:p w14:paraId="4F9C511D" w14:textId="77777777" w:rsidR="00AA26AB" w:rsidRPr="007C1D03" w:rsidRDefault="00AA26AB" w:rsidP="002B2B90">
      <w:pPr>
        <w:overflowPunct w:val="0"/>
        <w:adjustRightInd w:val="0"/>
        <w:spacing w:line="454" w:lineRule="exact"/>
        <w:ind w:firstLineChars="200" w:firstLine="480"/>
        <w:jc w:val="both"/>
        <w:rPr>
          <w:rFonts w:ascii="標楷體" w:eastAsia="標楷體" w:hAnsi="標楷體" w:cs="Times New Roman"/>
          <w:szCs w:val="24"/>
        </w:rPr>
      </w:pPr>
      <w:r w:rsidRPr="007C1D03">
        <w:rPr>
          <w:rFonts w:ascii="標楷體" w:eastAsia="標楷體" w:hAnsi="標楷體" w:cs="Times New Roman" w:hint="eastAsia"/>
          <w:szCs w:val="24"/>
        </w:rPr>
        <w:lastRenderedPageBreak/>
        <w:t>112年立法院修正「氣候變遷因應法」將「2050淨零排放目標」納為法定執行規範，為配合該淨零排放目標之重要戰略「運具電動化」，環境保護局於113年2月頒行機車汰舊換新與新購電動二輪車補助要點，並編列570萬元經費，辦理老舊車輛汰舊換新補助政策；另為有效管控移動污染源，近年皆辦理移動污染源稽查管制計畫（下稱移污管制計畫），藉由執行相關補助政策及移污管制計畫，以降低碳排及改善空污。經查該局辦理老舊車輛汰舊換新及移污管制計畫執行情形，核有：1.依據金門縣113年度機車汰舊換新與新購電動二輪車補助要點規定，補助期間為113年1月1日至11月30日，惟截至113年10月底止，僅有135名民眾提出補助申請，較112年度之申請量200件減少65件，執行數270萬元，占年度補助預算400萬元之67.50％，執行率偏低，有待檢討研謀善策，提升老舊車輛汰換速度，期降低碳排及改善空氣污染情形；2.為落實發展「金門低碳島」政策，111年間於金門高中停車場等7處建置新款電動機車充電站，因部分新款充電站與既有傳統電動機車充電站之站址鄰近，且民眾對新款智慧式充電系統接受度頗高，致部分傳統電動機車充電站之充電量下滑，經統計近3年度（111至113年度）既有39站傳統電動機車充電站之充電量分別為2,913度、1,821度、1,048度，呈逐年下滑趨勢，其中正義里辦公室等11站之各年度充電量始終未逾10度，金門農業試驗所、文化局及金酒公司（舊廠）等3站迄無使用度數，顯示對於部分傳統電動機車充電站低度使用情形未評估檢討裁撤等情事，經函請研謀改善。據復：1.有關113年度補助執行率偏低部分，已主動與環境部討論並修改計畫內容，將114至115年度預定計畫之淘汰機車換購電動機車補助數量減少40輛，改補助蒞金遊客租賃電動機車，並結合縣內環保旅宿與綠色商店，以降低碳排及改善空污成效，並建構別具特色之低碳旅遊；2.將檢視傳統電動機車充電站低度使用情形，評估逐漸汰除，並配合推廣新款智慧式能源補充設施。</w:t>
      </w:r>
    </w:p>
    <w:p w14:paraId="3AE0A19F" w14:textId="77777777" w:rsidR="00AA26AB" w:rsidRPr="007C1D03" w:rsidRDefault="00AA26AB" w:rsidP="002B2B90">
      <w:pPr>
        <w:overflowPunct w:val="0"/>
        <w:adjustRightInd w:val="0"/>
        <w:spacing w:beforeLines="10" w:before="36" w:afterLines="10" w:after="36" w:line="454" w:lineRule="exact"/>
        <w:ind w:leftChars="100" w:left="240"/>
        <w:jc w:val="both"/>
        <w:rPr>
          <w:rFonts w:ascii="標楷體" w:eastAsia="標楷體" w:hAnsi="標楷體"/>
          <w:b/>
          <w:sz w:val="32"/>
          <w:szCs w:val="32"/>
        </w:rPr>
      </w:pPr>
      <w:r w:rsidRPr="007C1D03">
        <w:rPr>
          <w:rFonts w:ascii="標楷體" w:eastAsia="標楷體" w:hAnsi="標楷體" w:hint="eastAsia"/>
          <w:b/>
          <w:sz w:val="32"/>
          <w:szCs w:val="32"/>
        </w:rPr>
        <w:t>四、112年度重要審核意見追蹤查核情形</w:t>
      </w:r>
    </w:p>
    <w:p w14:paraId="56A533AA" w14:textId="77777777" w:rsidR="00AA26AB" w:rsidRPr="007C1D03" w:rsidRDefault="00AA26AB" w:rsidP="002B2B90">
      <w:pPr>
        <w:overflowPunct w:val="0"/>
        <w:spacing w:line="454" w:lineRule="exact"/>
        <w:ind w:firstLineChars="200" w:firstLine="480"/>
        <w:jc w:val="both"/>
        <w:rPr>
          <w:rFonts w:ascii="標楷體" w:eastAsia="標楷體" w:hAnsi="標楷體"/>
          <w:kern w:val="0"/>
        </w:rPr>
      </w:pPr>
      <w:r w:rsidRPr="007C1D03">
        <w:rPr>
          <w:rFonts w:ascii="標楷體" w:eastAsia="標楷體" w:hAnsi="標楷體" w:hint="eastAsia"/>
          <w:kern w:val="0"/>
        </w:rPr>
        <w:t>本室於112年度審核報告內列重要審核意見2項，經賡續追蹤查核實際辦理結果，均已研謀改善或依改善措施持續辦理（表1）。</w:t>
      </w:r>
    </w:p>
    <w:p w14:paraId="1ABBF7F9" w14:textId="77777777" w:rsidR="00AA26AB" w:rsidRPr="007C1D03" w:rsidRDefault="00AA26AB" w:rsidP="00A2337D">
      <w:pPr>
        <w:widowControl/>
        <w:spacing w:line="440" w:lineRule="exact"/>
        <w:jc w:val="center"/>
        <w:rPr>
          <w:rFonts w:ascii="標楷體" w:eastAsia="標楷體" w:hAnsi="標楷體" w:cs="Times New Roman"/>
          <w:b/>
          <w:szCs w:val="24"/>
        </w:rPr>
      </w:pPr>
      <w:r w:rsidRPr="007C1D03">
        <w:rPr>
          <w:rFonts w:ascii="標楷體" w:eastAsia="標楷體" w:hAnsi="標楷體" w:cs="Times New Roman" w:hint="eastAsia"/>
          <w:b/>
          <w:szCs w:val="24"/>
        </w:rPr>
        <w:t>表1　112年度審核報告所列環境保護局主管重要審核意見覆核辦理情形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50"/>
        <w:gridCol w:w="2262"/>
      </w:tblGrid>
      <w:tr w:rsidR="00AA26AB" w:rsidRPr="007C1D03" w14:paraId="0395D814" w14:textId="77777777" w:rsidTr="00B43038">
        <w:trPr>
          <w:trHeight w:val="312"/>
        </w:trPr>
        <w:tc>
          <w:tcPr>
            <w:tcW w:w="3859" w:type="pct"/>
            <w:tcBorders>
              <w:bottom w:val="single" w:sz="4" w:space="0" w:color="auto"/>
            </w:tcBorders>
            <w:shd w:val="clear" w:color="auto" w:fill="auto"/>
            <w:vAlign w:val="center"/>
          </w:tcPr>
          <w:p w14:paraId="3824BE8F" w14:textId="77777777" w:rsidR="00AA26AB" w:rsidRPr="007C1D03" w:rsidRDefault="00AA26AB" w:rsidP="00C71692">
            <w:pPr>
              <w:widowControl/>
              <w:snapToGrid w:val="0"/>
              <w:jc w:val="distribute"/>
              <w:rPr>
                <w:rFonts w:ascii="標楷體" w:eastAsia="標楷體" w:hAnsi="標楷體" w:cs="Times New Roman"/>
                <w:sz w:val="20"/>
                <w:szCs w:val="20"/>
              </w:rPr>
            </w:pPr>
            <w:r w:rsidRPr="007C1D03">
              <w:rPr>
                <w:rFonts w:ascii="標楷體" w:eastAsia="標楷體" w:hAnsi="標楷體" w:cs="Times New Roman"/>
                <w:sz w:val="20"/>
                <w:szCs w:val="20"/>
              </w:rPr>
              <w:t>重要審核意見標題</w:t>
            </w:r>
          </w:p>
        </w:tc>
        <w:tc>
          <w:tcPr>
            <w:tcW w:w="1141" w:type="pct"/>
            <w:tcBorders>
              <w:bottom w:val="single" w:sz="4" w:space="0" w:color="auto"/>
            </w:tcBorders>
            <w:shd w:val="clear" w:color="auto" w:fill="auto"/>
            <w:vAlign w:val="center"/>
          </w:tcPr>
          <w:p w14:paraId="74AF4924" w14:textId="77777777" w:rsidR="00AA26AB" w:rsidRPr="007C1D03" w:rsidRDefault="00AA26AB" w:rsidP="00C71692">
            <w:pPr>
              <w:widowControl/>
              <w:snapToGrid w:val="0"/>
              <w:jc w:val="distribute"/>
              <w:rPr>
                <w:rFonts w:ascii="標楷體" w:eastAsia="標楷體" w:hAnsi="標楷體" w:cs="Times New Roman"/>
                <w:sz w:val="20"/>
                <w:szCs w:val="20"/>
              </w:rPr>
            </w:pPr>
            <w:r w:rsidRPr="007C1D03">
              <w:rPr>
                <w:rFonts w:ascii="標楷體" w:eastAsia="標楷體" w:hAnsi="標楷體" w:cs="Times New Roman"/>
                <w:sz w:val="20"/>
                <w:szCs w:val="20"/>
              </w:rPr>
              <w:t>說明</w:t>
            </w:r>
          </w:p>
        </w:tc>
      </w:tr>
      <w:tr w:rsidR="00AA26AB" w:rsidRPr="007C1D03" w14:paraId="5F0AEDBC" w14:textId="77777777" w:rsidTr="00C03F41">
        <w:trPr>
          <w:trHeight w:val="312"/>
        </w:trPr>
        <w:tc>
          <w:tcPr>
            <w:tcW w:w="3859" w:type="pct"/>
            <w:tcBorders>
              <w:right w:val="nil"/>
            </w:tcBorders>
            <w:shd w:val="clear" w:color="auto" w:fill="auto"/>
            <w:vAlign w:val="center"/>
          </w:tcPr>
          <w:p w14:paraId="268F1D42" w14:textId="77777777" w:rsidR="00AA26AB" w:rsidRPr="007C1D03" w:rsidRDefault="00AA26AB" w:rsidP="00C71692">
            <w:pPr>
              <w:widowControl/>
              <w:snapToGrid w:val="0"/>
              <w:ind w:left="200" w:hangingChars="100" w:hanging="200"/>
              <w:jc w:val="both"/>
              <w:rPr>
                <w:rFonts w:ascii="標楷體" w:eastAsia="標楷體" w:hAnsi="標楷體" w:cs="Times New Roman"/>
                <w:b/>
                <w:sz w:val="20"/>
                <w:szCs w:val="20"/>
              </w:rPr>
            </w:pPr>
            <w:r w:rsidRPr="007C1D03">
              <w:rPr>
                <w:rFonts w:ascii="標楷體" w:eastAsia="標楷體" w:hAnsi="標楷體" w:cs="Times New Roman" w:hint="eastAsia"/>
                <w:b/>
                <w:sz w:val="20"/>
                <w:szCs w:val="20"/>
              </w:rPr>
              <w:t>已研謀改善或依改善措施持續辦理</w:t>
            </w:r>
          </w:p>
        </w:tc>
        <w:tc>
          <w:tcPr>
            <w:tcW w:w="1141" w:type="pct"/>
            <w:tcBorders>
              <w:left w:val="nil"/>
              <w:bottom w:val="single" w:sz="4" w:space="0" w:color="auto"/>
            </w:tcBorders>
            <w:shd w:val="clear" w:color="auto" w:fill="auto"/>
            <w:vAlign w:val="center"/>
          </w:tcPr>
          <w:p w14:paraId="5B6223F9" w14:textId="77777777" w:rsidR="00AA26AB" w:rsidRPr="007C1D03" w:rsidRDefault="00AA26AB" w:rsidP="00C71692">
            <w:pPr>
              <w:widowControl/>
              <w:snapToGrid w:val="0"/>
              <w:jc w:val="both"/>
              <w:rPr>
                <w:rFonts w:ascii="標楷體" w:eastAsia="標楷體" w:hAnsi="標楷體" w:cs="Times New Roman"/>
                <w:sz w:val="20"/>
                <w:szCs w:val="20"/>
              </w:rPr>
            </w:pPr>
          </w:p>
        </w:tc>
      </w:tr>
      <w:tr w:rsidR="00AA26AB" w:rsidRPr="007C1D03" w14:paraId="168703BF" w14:textId="77777777" w:rsidTr="00A2337D">
        <w:trPr>
          <w:trHeight w:val="1177"/>
        </w:trPr>
        <w:tc>
          <w:tcPr>
            <w:tcW w:w="3859" w:type="pct"/>
            <w:tcBorders>
              <w:bottom w:val="single" w:sz="4" w:space="0" w:color="auto"/>
            </w:tcBorders>
            <w:shd w:val="clear" w:color="auto" w:fill="auto"/>
            <w:vAlign w:val="center"/>
          </w:tcPr>
          <w:p w14:paraId="414F1CD0" w14:textId="77777777" w:rsidR="00AA26AB" w:rsidRPr="007C1D03" w:rsidRDefault="00AA26AB" w:rsidP="00C71692">
            <w:pPr>
              <w:widowControl/>
              <w:snapToGrid w:val="0"/>
              <w:ind w:left="600" w:hangingChars="300" w:hanging="600"/>
              <w:jc w:val="both"/>
              <w:rPr>
                <w:rFonts w:ascii="標楷體" w:eastAsia="標楷體" w:hAnsi="標楷體" w:cs="Times New Roman"/>
                <w:sz w:val="20"/>
                <w:szCs w:val="20"/>
              </w:rPr>
            </w:pPr>
            <w:r w:rsidRPr="007C1D03">
              <w:rPr>
                <w:rFonts w:ascii="標楷體" w:eastAsia="標楷體" w:hAnsi="標楷體" w:cs="Times New Roman" w:hint="eastAsia"/>
                <w:sz w:val="20"/>
                <w:szCs w:val="20"/>
              </w:rPr>
              <w:t>（一）為掌握縣內水污染源排放狀況，委外辦理水污染源稽查管制及水污費徵收查核計畫，惟部分事業、垃圾掩埋場、污水處理設施之廢（污）水貯留（排放）許可證逾期未申請展延，或已運作未申請排放許可，及部分畜牧場糞尿廢（污）水實際施（澆）灌量比率不及五成，均待檢討改善，以確保水資源之清潔。</w:t>
            </w:r>
          </w:p>
        </w:tc>
        <w:tc>
          <w:tcPr>
            <w:tcW w:w="1141" w:type="pct"/>
            <w:vMerge w:val="restart"/>
            <w:tcBorders>
              <w:bottom w:val="single" w:sz="4" w:space="0" w:color="auto"/>
              <w:tl2br w:val="single" w:sz="4" w:space="0" w:color="auto"/>
            </w:tcBorders>
            <w:shd w:val="clear" w:color="auto" w:fill="auto"/>
          </w:tcPr>
          <w:p w14:paraId="13113766" w14:textId="77777777" w:rsidR="00AA26AB" w:rsidRPr="007C1D03" w:rsidRDefault="00AA26AB" w:rsidP="00C71692">
            <w:pPr>
              <w:widowControl/>
              <w:snapToGrid w:val="0"/>
              <w:jc w:val="both"/>
              <w:rPr>
                <w:rFonts w:ascii="標楷體" w:eastAsia="標楷體" w:hAnsi="標楷體" w:cs="Times New Roman"/>
                <w:sz w:val="20"/>
                <w:szCs w:val="20"/>
              </w:rPr>
            </w:pPr>
          </w:p>
        </w:tc>
      </w:tr>
      <w:tr w:rsidR="00AA26AB" w:rsidRPr="007C1D03" w14:paraId="36E1624F" w14:textId="77777777" w:rsidTr="00C03F41">
        <w:trPr>
          <w:trHeight w:val="794"/>
        </w:trPr>
        <w:tc>
          <w:tcPr>
            <w:tcW w:w="3859" w:type="pct"/>
            <w:tcBorders>
              <w:bottom w:val="single" w:sz="4" w:space="0" w:color="auto"/>
            </w:tcBorders>
            <w:shd w:val="clear" w:color="auto" w:fill="auto"/>
            <w:vAlign w:val="center"/>
          </w:tcPr>
          <w:p w14:paraId="54A778FF" w14:textId="77777777" w:rsidR="00AA26AB" w:rsidRPr="007C1D03" w:rsidRDefault="00AA26AB" w:rsidP="00C71692">
            <w:pPr>
              <w:widowControl/>
              <w:snapToGrid w:val="0"/>
              <w:ind w:left="600" w:hangingChars="300" w:hanging="600"/>
              <w:jc w:val="both"/>
              <w:rPr>
                <w:rFonts w:ascii="標楷體" w:eastAsia="標楷體" w:hAnsi="標楷體" w:cs="Times New Roman"/>
                <w:sz w:val="20"/>
                <w:szCs w:val="20"/>
              </w:rPr>
            </w:pPr>
            <w:r w:rsidRPr="007C1D03">
              <w:rPr>
                <w:rFonts w:ascii="標楷體" w:eastAsia="標楷體" w:hAnsi="標楷體" w:cs="Times New Roman" w:hint="eastAsia"/>
                <w:sz w:val="20"/>
                <w:szCs w:val="20"/>
              </w:rPr>
              <w:t>（二）配合國家溫室氣體減量政策，辦理溫室氣體減量執行方案，並委外辦理氣候變遷宣導推廣計畫，惟部分減碳措施目標達成率未及五成；低碳教育館參館人次下降且未運用志工人力辦理團體解說服務，及部分研習活動機關人員參與情形未臻踴躍等情，允宜檢討改善，以增進政策推動成效。</w:t>
            </w:r>
          </w:p>
        </w:tc>
        <w:tc>
          <w:tcPr>
            <w:tcW w:w="1141" w:type="pct"/>
            <w:vMerge/>
            <w:tcBorders>
              <w:bottom w:val="single" w:sz="4" w:space="0" w:color="auto"/>
              <w:tl2br w:val="single" w:sz="4" w:space="0" w:color="auto"/>
            </w:tcBorders>
            <w:shd w:val="clear" w:color="auto" w:fill="auto"/>
          </w:tcPr>
          <w:p w14:paraId="37D9BAD6" w14:textId="77777777" w:rsidR="00AA26AB" w:rsidRPr="007C1D03" w:rsidRDefault="00AA26AB" w:rsidP="00C71692">
            <w:pPr>
              <w:widowControl/>
              <w:snapToGrid w:val="0"/>
              <w:jc w:val="both"/>
              <w:rPr>
                <w:rFonts w:ascii="標楷體" w:eastAsia="標楷體" w:hAnsi="標楷體" w:cs="Times New Roman"/>
                <w:sz w:val="20"/>
                <w:szCs w:val="20"/>
              </w:rPr>
            </w:pPr>
          </w:p>
        </w:tc>
      </w:tr>
    </w:tbl>
    <w:p w14:paraId="7F853DDF" w14:textId="77777777" w:rsidR="00AA26AB" w:rsidRPr="00971CB1" w:rsidRDefault="00AA26AB" w:rsidP="00500068">
      <w:pPr>
        <w:pStyle w:val="affe"/>
        <w:spacing w:beforeLines="10" w:before="36" w:afterLines="10" w:after="36" w:line="460" w:lineRule="exact"/>
        <w:rPr>
          <w:rFonts w:hAnsi="標楷體"/>
        </w:rPr>
      </w:pPr>
      <w:r w:rsidRPr="00971CB1">
        <w:rPr>
          <w:rFonts w:hAnsi="標楷體" w:hint="eastAsia"/>
        </w:rPr>
        <w:lastRenderedPageBreak/>
        <w:t>拾伍</w:t>
      </w:r>
      <w:r w:rsidRPr="00971CB1">
        <w:rPr>
          <w:rFonts w:hAnsi="標楷體"/>
        </w:rPr>
        <w:t>、</w:t>
      </w:r>
      <w:r w:rsidRPr="00971CB1">
        <w:rPr>
          <w:rFonts w:hAnsi="標楷體" w:hint="eastAsia"/>
        </w:rPr>
        <w:t>警察局主管</w:t>
      </w:r>
    </w:p>
    <w:p w14:paraId="35A397A9" w14:textId="77777777" w:rsidR="00AA26AB" w:rsidRPr="00971CB1" w:rsidRDefault="00AA26AB" w:rsidP="00500068">
      <w:pPr>
        <w:pStyle w:val="affd"/>
        <w:spacing w:line="460" w:lineRule="exact"/>
        <w:ind w:firstLine="480"/>
        <w:rPr>
          <w:rFonts w:hAnsi="標楷體"/>
        </w:rPr>
      </w:pPr>
      <w:r w:rsidRPr="00971CB1">
        <w:rPr>
          <w:rFonts w:hAnsi="標楷體" w:hint="eastAsia"/>
        </w:rPr>
        <w:t>警察局主管僅警察局1個機關，負責維持公共秩序，保護社會安全，防止危害，促進人民福祉等業務。茲將</w:t>
      </w:r>
      <w:r w:rsidRPr="00971CB1">
        <w:rPr>
          <w:rFonts w:hAnsi="標楷體"/>
        </w:rPr>
        <w:t>11</w:t>
      </w:r>
      <w:r w:rsidRPr="00971CB1">
        <w:rPr>
          <w:rFonts w:hAnsi="標楷體" w:hint="eastAsia"/>
        </w:rPr>
        <w:t>3年度決算審核結果說明如次（歲入、歲出決算之審定及各項差異之原因分析等詳細內容，請至審計部全球資訊網/總決算審核報告/總決算審核報告查詢平台查閱；重大公共建設計畫執行情形之查核，請參閱戊、肆、重大公共建設計畫及採購執行情形之查核）：</w:t>
      </w:r>
    </w:p>
    <w:p w14:paraId="5FFE0DC7" w14:textId="77777777" w:rsidR="00AA26AB" w:rsidRPr="001B5AB1" w:rsidRDefault="00AA26AB" w:rsidP="00500068">
      <w:pPr>
        <w:pStyle w:val="affc"/>
        <w:spacing w:line="460" w:lineRule="exact"/>
        <w:ind w:firstLineChars="200" w:firstLine="561"/>
        <w:rPr>
          <w:rFonts w:hAnsi="標楷體"/>
        </w:rPr>
      </w:pPr>
      <w:r w:rsidRPr="001B5AB1">
        <w:rPr>
          <w:rFonts w:hAnsi="標楷體" w:hint="eastAsia"/>
        </w:rPr>
        <w:t>（一）</w:t>
      </w:r>
      <w:r w:rsidRPr="001B5AB1">
        <w:rPr>
          <w:rFonts w:hAnsi="標楷體"/>
        </w:rPr>
        <w:t>計畫實施之查核</w:t>
      </w:r>
    </w:p>
    <w:p w14:paraId="30636DE6" w14:textId="77777777" w:rsidR="00AA26AB" w:rsidRPr="007F4575" w:rsidRDefault="00AA26AB" w:rsidP="00500068">
      <w:pPr>
        <w:pStyle w:val="affd"/>
        <w:spacing w:line="460" w:lineRule="exact"/>
        <w:ind w:firstLine="480"/>
        <w:rPr>
          <w:rFonts w:hAnsi="標楷體"/>
        </w:rPr>
      </w:pPr>
      <w:r w:rsidRPr="001B5AB1">
        <w:rPr>
          <w:rFonts w:hAnsi="標楷體" w:hint="eastAsia"/>
        </w:rPr>
        <w:t>業務計畫3項，下分工作計畫6項，包括實施民防組訓、辦理道路交通安全聯席會報、改善交通安全措施、管理避難設施及金門警光會館管理等重要施政項目，其中已執行完成者4項，尚在執行者2項，主要係金寧分駐所重建工程及金湖分局金沙分駐所建築物耐震能力詳細評估案等尚未完成，須保留繼續執行。</w:t>
      </w:r>
    </w:p>
    <w:p w14:paraId="717BEBE4" w14:textId="77777777" w:rsidR="00AA26AB" w:rsidRPr="001B5AB1" w:rsidRDefault="00AA26AB" w:rsidP="00500068">
      <w:pPr>
        <w:pStyle w:val="affc"/>
        <w:spacing w:line="460" w:lineRule="exact"/>
        <w:ind w:firstLineChars="200" w:firstLine="561"/>
        <w:rPr>
          <w:rFonts w:hAnsi="標楷體"/>
        </w:rPr>
      </w:pPr>
      <w:r w:rsidRPr="001B5AB1">
        <w:rPr>
          <w:rFonts w:hAnsi="標楷體" w:hint="eastAsia"/>
        </w:rPr>
        <w:t>（二）預算執行之審核</w:t>
      </w:r>
    </w:p>
    <w:p w14:paraId="3A1573C7" w14:textId="77777777" w:rsidR="00AA26AB" w:rsidRPr="001B5AB1" w:rsidRDefault="00AA26AB" w:rsidP="00500068">
      <w:pPr>
        <w:pStyle w:val="affd"/>
        <w:spacing w:line="460" w:lineRule="exact"/>
        <w:ind w:firstLineChars="350" w:firstLine="840"/>
        <w:rPr>
          <w:rFonts w:hAnsi="標楷體"/>
        </w:rPr>
      </w:pPr>
      <w:r w:rsidRPr="001B5AB1">
        <w:rPr>
          <w:rFonts w:hAnsi="標楷體" w:hint="eastAsia"/>
        </w:rPr>
        <w:t>1.歲入預算數5,657萬餘元，決算審核結果，審定實現數6,214萬餘元，應收保留數32萬餘元，主要係違反毒品危害防制條例之行政裁罰案件尚待催繳取證，須保留繼續執行；合計決算審定數為6,246萬餘元，較預算增加589萬餘元（10.42％），主要係交通違規及毒品裁罰等罰鍰收入較預計增加所致。</w:t>
      </w:r>
    </w:p>
    <w:p w14:paraId="64076D23" w14:textId="77777777" w:rsidR="00AA26AB" w:rsidRPr="001B5AB1" w:rsidRDefault="00AA26AB" w:rsidP="00500068">
      <w:pPr>
        <w:pStyle w:val="affd"/>
        <w:spacing w:line="460" w:lineRule="exact"/>
        <w:ind w:firstLineChars="350" w:firstLine="840"/>
        <w:rPr>
          <w:rFonts w:hAnsi="標楷體"/>
        </w:rPr>
      </w:pPr>
      <w:r w:rsidRPr="001B5AB1">
        <w:rPr>
          <w:rFonts w:hAnsi="標楷體" w:hint="eastAsia"/>
        </w:rPr>
        <w:t>2.以前年度歲入轉入數計387萬餘元，決算審核結果，審定實現數380萬餘元（98.36％）；減免（註銷）數6萬餘元（1.64％），主要係註銷已取得執行憑證之應收行政罰鍰。</w:t>
      </w:r>
    </w:p>
    <w:p w14:paraId="0BF2BB5F" w14:textId="3980C2C3" w:rsidR="00AA26AB" w:rsidRPr="00471277" w:rsidRDefault="00AA26AB" w:rsidP="00500068">
      <w:pPr>
        <w:pStyle w:val="affd"/>
        <w:spacing w:line="460" w:lineRule="exact"/>
        <w:ind w:firstLineChars="350" w:firstLine="840"/>
        <w:rPr>
          <w:rFonts w:hAnsi="標楷體"/>
        </w:rPr>
      </w:pPr>
      <w:r w:rsidRPr="00471277">
        <w:rPr>
          <w:rFonts w:hAnsi="標楷體" w:hint="eastAsia"/>
        </w:rPr>
        <w:t>3.歲出預算數7億8,578萬餘元，決算審核結果，審定實現數7億2,930萬餘元（92.81％），應付保留數1,807萬餘元（2.30％），保留原因詳「（一）計畫實施之查核」說明；合計決算審定數為7億4,738萬餘元，預算賸餘3,840萬餘元（4.89％），主要係實際進用員額較少</w:t>
      </w:r>
      <w:r w:rsidR="00EE542B">
        <w:rPr>
          <w:rFonts w:hAnsi="標楷體" w:hint="eastAsia"/>
        </w:rPr>
        <w:t>致</w:t>
      </w:r>
      <w:r w:rsidRPr="00471277">
        <w:rPr>
          <w:rFonts w:hAnsi="標楷體" w:hint="eastAsia"/>
        </w:rPr>
        <w:t>人事費節餘。</w:t>
      </w:r>
    </w:p>
    <w:p w14:paraId="7A0AF550" w14:textId="77777777" w:rsidR="00AA26AB" w:rsidRPr="00471277" w:rsidRDefault="00AA26AB" w:rsidP="00500068">
      <w:pPr>
        <w:widowControl/>
        <w:overflowPunct w:val="0"/>
        <w:spacing w:line="460" w:lineRule="exact"/>
        <w:ind w:firstLineChars="350" w:firstLine="840"/>
        <w:jc w:val="both"/>
        <w:rPr>
          <w:rFonts w:hAnsi="標楷體"/>
        </w:rPr>
      </w:pPr>
      <w:r w:rsidRPr="00471277">
        <w:rPr>
          <w:rFonts w:ascii="標楷體" w:eastAsia="標楷體" w:hAnsi="標楷體" w:cs="Times New Roman" w:hint="eastAsia"/>
          <w:szCs w:val="24"/>
        </w:rPr>
        <w:t>4.以前年度歲出轉入數計3,327萬餘元，決算審核結果，審定實現數1,919萬餘元（57.69％）</w:t>
      </w:r>
      <w:r>
        <w:rPr>
          <w:rFonts w:ascii="標楷體" w:eastAsia="標楷體" w:hAnsi="標楷體" w:cs="Times New Roman" w:hint="eastAsia"/>
          <w:szCs w:val="24"/>
        </w:rPr>
        <w:t>，</w:t>
      </w:r>
      <w:r w:rsidRPr="00471277">
        <w:rPr>
          <w:rFonts w:ascii="標楷體" w:eastAsia="標楷體" w:hAnsi="標楷體" w:cs="Times New Roman" w:hint="eastAsia"/>
          <w:szCs w:val="24"/>
        </w:rPr>
        <w:t>應付保留數1,408萬元（42.31％），係汰換更新警用無線電終端設備採購案尚未完成，須保留繼續執行。</w:t>
      </w:r>
    </w:p>
    <w:p w14:paraId="1171FB0C" w14:textId="77777777" w:rsidR="00AA26AB" w:rsidRPr="00D33DD7" w:rsidRDefault="00AA26AB" w:rsidP="00500068">
      <w:pPr>
        <w:pStyle w:val="affc"/>
        <w:spacing w:beforeLines="10" w:before="36" w:afterLines="10" w:after="36" w:line="460" w:lineRule="exact"/>
        <w:ind w:firstLineChars="200" w:firstLine="561"/>
        <w:rPr>
          <w:rFonts w:hAnsi="標楷體"/>
        </w:rPr>
      </w:pPr>
      <w:r w:rsidRPr="00D33DD7">
        <w:rPr>
          <w:rFonts w:hAnsi="標楷體" w:hint="eastAsia"/>
        </w:rPr>
        <w:t>（三）重要審核意見</w:t>
      </w:r>
    </w:p>
    <w:p w14:paraId="5CB8ADEF" w14:textId="77777777" w:rsidR="00AA26AB" w:rsidRPr="00D33DD7" w:rsidRDefault="00AA26AB" w:rsidP="00500068">
      <w:pPr>
        <w:pStyle w:val="affd"/>
        <w:spacing w:line="460" w:lineRule="exact"/>
        <w:ind w:firstLine="561"/>
        <w:rPr>
          <w:rFonts w:hAnsi="標楷體"/>
          <w:b/>
          <w:kern w:val="0"/>
          <w:sz w:val="28"/>
          <w:szCs w:val="28"/>
        </w:rPr>
      </w:pPr>
      <w:r w:rsidRPr="00D33DD7">
        <w:rPr>
          <w:rFonts w:hAnsi="標楷體" w:hint="eastAsia"/>
          <w:b/>
          <w:kern w:val="0"/>
          <w:sz w:val="28"/>
          <w:szCs w:val="28"/>
        </w:rPr>
        <w:t>配賦各類裝備予警察人員，確保勤務執行順遂，惟部分裝備配賦不足，或逾齡使用比率偏高，且近年汰換警用車輛情形經內政部考核成績未臻理想，有待爭取合理配賦並汰換逾齡警械裝備及車輛，以維護警察人員執勤安全。</w:t>
      </w:r>
    </w:p>
    <w:p w14:paraId="33F59AF8" w14:textId="57C82372" w:rsidR="00AA26AB" w:rsidRPr="00D33DD7" w:rsidRDefault="00AA26AB" w:rsidP="002B2B90">
      <w:pPr>
        <w:pStyle w:val="affd"/>
        <w:spacing w:line="462" w:lineRule="exact"/>
        <w:ind w:firstLine="480"/>
        <w:rPr>
          <w:rFonts w:hAnsi="標楷體"/>
          <w:b/>
          <w:kern w:val="0"/>
          <w:sz w:val="28"/>
          <w:szCs w:val="28"/>
        </w:rPr>
      </w:pPr>
      <w:r w:rsidRPr="00D33DD7">
        <w:rPr>
          <w:rFonts w:hAnsi="標楷體" w:hint="eastAsia"/>
        </w:rPr>
        <w:t>警察局為因應警察勤務所需，配賦警用車輛、防護型、蒐證型、通訊型</w:t>
      </w:r>
      <w:r w:rsidR="00F52872">
        <w:rPr>
          <w:rFonts w:hAnsi="標楷體" w:hint="eastAsia"/>
        </w:rPr>
        <w:t>設備</w:t>
      </w:r>
      <w:r w:rsidRPr="00D33DD7">
        <w:rPr>
          <w:rFonts w:hAnsi="標楷體" w:hint="eastAsia"/>
        </w:rPr>
        <w:t>及警械裝備予所屬員警。經查該局辦理警勤裝備配置及管理維護情形，核有：1</w:t>
      </w:r>
      <w:r w:rsidR="00850543">
        <w:rPr>
          <w:rFonts w:hAnsi="標楷體" w:hint="eastAsia"/>
        </w:rPr>
        <w:t>.</w:t>
      </w:r>
      <w:r w:rsidRPr="00D33DD7">
        <w:rPr>
          <w:rFonts w:hAnsi="標楷體" w:hint="eastAsia"/>
        </w:rPr>
        <w:t>部分安全裝備核有配賦不足情</w:t>
      </w:r>
      <w:r w:rsidRPr="00D33DD7">
        <w:rPr>
          <w:rFonts w:hAnsi="標楷體" w:hint="eastAsia"/>
        </w:rPr>
        <w:lastRenderedPageBreak/>
        <w:t>形，其中防彈頭盔實際配賦數量為106頂，依總員額數281人計算總應配賦數為141頂，不足35頂，如依各直屬隊及分局安全裝備配賦計算，則以金城分局不足20頂為最多、金湖分局不足17頂次之、交通隊不足2頂再次之</w:t>
      </w:r>
      <w:r>
        <w:rPr>
          <w:rFonts w:hAnsi="標楷體" w:hint="eastAsia"/>
        </w:rPr>
        <w:t>；</w:t>
      </w:r>
      <w:r w:rsidRPr="00D33DD7">
        <w:rPr>
          <w:rFonts w:hAnsi="標楷體" w:hint="eastAsia"/>
        </w:rPr>
        <w:t>另防彈背心實際配賦數量為278件，不足3件，其中保安警察隊實際配賦數較應配賦數多5件，惟金城分局不足5件、金湖分局不足3件，允應向警政署爭取合理配賦警械裝備，並就各單位警員數妥為分配相關裝備，避免有安全裝備不足情形，以有效維護警察人員執勤安全並確保勤務執行順遂；2</w:t>
      </w:r>
      <w:r w:rsidR="00850543">
        <w:rPr>
          <w:rFonts w:hAnsi="標楷體" w:hint="eastAsia"/>
        </w:rPr>
        <w:t>.</w:t>
      </w:r>
      <w:r w:rsidRPr="00D33DD7">
        <w:rPr>
          <w:rFonts w:hAnsi="標楷體" w:hint="eastAsia"/>
        </w:rPr>
        <w:t>截至113年底止，該局共配發手槍335枝、步槍168枝、衝鋒槍6枝及狙擊槍4枝，使用逾10年之各式槍枝，分別為手槍48枝（占全數配發量之14.33％）、步槍168枝（100％）、衝鋒槍6枝（100％）及狙擊槍4枝（100％），其中步槍使用逾20年者計117枝，占現有數量之比率近7成（表1），部分警械裝備使用</w:t>
      </w:r>
      <w:r w:rsidRPr="002B2B90">
        <w:rPr>
          <w:rFonts w:asciiTheme="minorHAnsi" w:eastAsiaTheme="minorEastAsia" w:hAnsi="標楷體" w:cstheme="minorBidi"/>
          <w:b/>
          <w:noProof/>
          <w:kern w:val="0"/>
          <w:sz w:val="32"/>
          <w:szCs w:val="32"/>
        </w:rPr>
        <mc:AlternateContent>
          <mc:Choice Requires="wps">
            <w:drawing>
              <wp:anchor distT="0" distB="0" distL="114300" distR="114300" simplePos="0" relativeHeight="251751424" behindDoc="1" locked="0" layoutInCell="1" allowOverlap="1" wp14:anchorId="6327D13C" wp14:editId="0992DA38">
                <wp:simplePos x="0" y="0"/>
                <wp:positionH relativeFrom="margin">
                  <wp:posOffset>1509395</wp:posOffset>
                </wp:positionH>
                <wp:positionV relativeFrom="paragraph">
                  <wp:posOffset>2756547</wp:posOffset>
                </wp:positionV>
                <wp:extent cx="4813300" cy="2397760"/>
                <wp:effectExtent l="0" t="0" r="6350" b="2540"/>
                <wp:wrapTight wrapText="bothSides">
                  <wp:wrapPolygon edited="0">
                    <wp:start x="0" y="0"/>
                    <wp:lineTo x="0" y="21451"/>
                    <wp:lineTo x="21543" y="21451"/>
                    <wp:lineTo x="21543" y="0"/>
                    <wp:lineTo x="0" y="0"/>
                  </wp:wrapPolygon>
                </wp:wrapTight>
                <wp:docPr id="61" name="文字方塊 61"/>
                <wp:cNvGraphicFramePr/>
                <a:graphic xmlns:a="http://schemas.openxmlformats.org/drawingml/2006/main">
                  <a:graphicData uri="http://schemas.microsoft.com/office/word/2010/wordprocessingShape">
                    <wps:wsp>
                      <wps:cNvSpPr txBox="1"/>
                      <wps:spPr>
                        <a:xfrm>
                          <a:off x="0" y="0"/>
                          <a:ext cx="4813300" cy="2397760"/>
                        </a:xfrm>
                        <a:prstGeom prst="rect">
                          <a:avLst/>
                        </a:prstGeom>
                        <a:solidFill>
                          <a:sysClr val="window" lastClr="FFFFFF"/>
                        </a:solidFill>
                        <a:ln w="6350">
                          <a:noFill/>
                        </a:ln>
                        <a:effectLst/>
                      </wps:spPr>
                      <wps:txbx>
                        <w:txbxContent>
                          <w:tbl>
                            <w:tblPr>
                              <w:tblW w:w="7371" w:type="dxa"/>
                              <w:tblLayout w:type="fixed"/>
                              <w:tblCellMar>
                                <w:left w:w="28" w:type="dxa"/>
                                <w:right w:w="28" w:type="dxa"/>
                              </w:tblCellMar>
                              <w:tblLook w:val="04A0" w:firstRow="1" w:lastRow="0" w:firstColumn="1" w:lastColumn="0" w:noHBand="0" w:noVBand="1"/>
                            </w:tblPr>
                            <w:tblGrid>
                              <w:gridCol w:w="850"/>
                              <w:gridCol w:w="710"/>
                              <w:gridCol w:w="850"/>
                              <w:gridCol w:w="1240"/>
                              <w:gridCol w:w="1240"/>
                              <w:gridCol w:w="1240"/>
                              <w:gridCol w:w="1241"/>
                            </w:tblGrid>
                            <w:tr w:rsidR="00AA26AB" w:rsidRPr="004A79D5" w14:paraId="32DA65FD" w14:textId="77777777" w:rsidTr="004A79D5">
                              <w:trPr>
                                <w:trHeight w:val="304"/>
                              </w:trPr>
                              <w:tc>
                                <w:tcPr>
                                  <w:tcW w:w="7371" w:type="dxa"/>
                                  <w:gridSpan w:val="7"/>
                                  <w:tcBorders>
                                    <w:top w:val="nil"/>
                                    <w:left w:val="nil"/>
                                    <w:right w:val="nil"/>
                                  </w:tcBorders>
                                </w:tcPr>
                                <w:p w14:paraId="718267F0" w14:textId="7E880A42" w:rsidR="00AA26AB" w:rsidRPr="0000232A" w:rsidRDefault="00AA26AB" w:rsidP="00A2337D">
                                  <w:pPr>
                                    <w:jc w:val="center"/>
                                    <w:rPr>
                                      <w:rFonts w:ascii="標楷體" w:eastAsia="標楷體" w:hAnsi="標楷體"/>
                                      <w:b/>
                                      <w:bCs/>
                                      <w:szCs w:val="24"/>
                                    </w:rPr>
                                  </w:pPr>
                                  <w:r w:rsidRPr="0000232A">
                                    <w:rPr>
                                      <w:rFonts w:ascii="標楷體" w:eastAsia="標楷體" w:hAnsi="標楷體" w:hint="eastAsia"/>
                                      <w:b/>
                                      <w:bCs/>
                                      <w:szCs w:val="24"/>
                                    </w:rPr>
                                    <w:t>表1　截至113年底</w:t>
                                  </w:r>
                                  <w:r w:rsidRPr="0000232A">
                                    <w:rPr>
                                      <w:rFonts w:ascii="標楷體" w:eastAsia="標楷體" w:hAnsi="標楷體" w:hint="eastAsia"/>
                                      <w:b/>
                                      <w:bCs/>
                                      <w:szCs w:val="24"/>
                                      <w:lang w:eastAsia="zh-HK"/>
                                    </w:rPr>
                                    <w:t>金門縣</w:t>
                                  </w:r>
                                  <w:r w:rsidRPr="0000232A">
                                    <w:rPr>
                                      <w:rFonts w:ascii="標楷體" w:eastAsia="標楷體" w:hAnsi="標楷體" w:hint="eastAsia"/>
                                      <w:b/>
                                      <w:bCs/>
                                      <w:szCs w:val="24"/>
                                    </w:rPr>
                                    <w:t>警械裝備使用情形表</w:t>
                                  </w:r>
                                </w:p>
                              </w:tc>
                            </w:tr>
                            <w:tr w:rsidR="00AA26AB" w:rsidRPr="004A79D5" w14:paraId="07C25C04" w14:textId="77777777" w:rsidTr="009D03D2">
                              <w:trPr>
                                <w:trHeight w:val="204"/>
                              </w:trPr>
                              <w:tc>
                                <w:tcPr>
                                  <w:tcW w:w="7371" w:type="dxa"/>
                                  <w:gridSpan w:val="7"/>
                                  <w:tcBorders>
                                    <w:bottom w:val="single" w:sz="4" w:space="0" w:color="auto"/>
                                  </w:tcBorders>
                                </w:tcPr>
                                <w:p w14:paraId="7F8761DD" w14:textId="77777777" w:rsidR="00AA26AB" w:rsidRPr="00FB078D" w:rsidRDefault="00AA26AB" w:rsidP="00A2337D">
                                  <w:pPr>
                                    <w:snapToGrid w:val="0"/>
                                    <w:jc w:val="right"/>
                                    <w:rPr>
                                      <w:rFonts w:ascii="標楷體" w:eastAsia="標楷體" w:hAnsi="標楷體"/>
                                      <w:sz w:val="20"/>
                                      <w:szCs w:val="20"/>
                                    </w:rPr>
                                  </w:pPr>
                                  <w:r w:rsidRPr="00FB078D">
                                    <w:rPr>
                                      <w:rFonts w:ascii="標楷體" w:eastAsia="標楷體" w:hAnsi="標楷體" w:hint="eastAsia"/>
                                      <w:sz w:val="20"/>
                                      <w:szCs w:val="20"/>
                                    </w:rPr>
                                    <w:t>單位：年、枝、％</w:t>
                                  </w:r>
                                </w:p>
                              </w:tc>
                            </w:tr>
                            <w:tr w:rsidR="00AA26AB" w:rsidRPr="004A79D5" w14:paraId="3E347C6E" w14:textId="77777777" w:rsidTr="004A79D5">
                              <w:trPr>
                                <w:trHeight w:val="295"/>
                              </w:trPr>
                              <w:tc>
                                <w:tcPr>
                                  <w:tcW w:w="850" w:type="dxa"/>
                                  <w:vMerge w:val="restart"/>
                                  <w:tcBorders>
                                    <w:top w:val="single" w:sz="4" w:space="0" w:color="auto"/>
                                    <w:left w:val="single" w:sz="4" w:space="0" w:color="auto"/>
                                    <w:right w:val="single" w:sz="4" w:space="0" w:color="auto"/>
                                  </w:tcBorders>
                                  <w:shd w:val="clear" w:color="auto" w:fill="auto"/>
                                  <w:vAlign w:val="center"/>
                                  <w:hideMark/>
                                </w:tcPr>
                                <w:p w14:paraId="4650BB54" w14:textId="77777777" w:rsidR="00AA26AB" w:rsidRPr="00FB078D" w:rsidRDefault="00AA26AB" w:rsidP="00A2337D">
                                  <w:pPr>
                                    <w:ind w:left="480" w:hanging="48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項目</w:t>
                                  </w:r>
                                </w:p>
                              </w:tc>
                              <w:tc>
                                <w:tcPr>
                                  <w:tcW w:w="710" w:type="dxa"/>
                                  <w:vMerge w:val="restart"/>
                                  <w:tcBorders>
                                    <w:top w:val="single" w:sz="4" w:space="0" w:color="auto"/>
                                    <w:left w:val="nil"/>
                                    <w:right w:val="single" w:sz="4" w:space="0" w:color="auto"/>
                                  </w:tcBorders>
                                  <w:shd w:val="clear" w:color="auto" w:fill="auto"/>
                                  <w:vAlign w:val="center"/>
                                  <w:hideMark/>
                                </w:tcPr>
                                <w:p w14:paraId="222F4FFF" w14:textId="77777777" w:rsidR="00AA26AB" w:rsidRPr="00FB078D" w:rsidRDefault="00AA26AB" w:rsidP="00A2337D">
                                  <w:pPr>
                                    <w:adjustRightInd w:val="0"/>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最低使用年限</w:t>
                                  </w:r>
                                </w:p>
                              </w:tc>
                              <w:tc>
                                <w:tcPr>
                                  <w:tcW w:w="850" w:type="dxa"/>
                                  <w:vMerge w:val="restart"/>
                                  <w:tcBorders>
                                    <w:top w:val="single" w:sz="4" w:space="0" w:color="auto"/>
                                    <w:left w:val="nil"/>
                                    <w:right w:val="single" w:sz="4" w:space="0" w:color="auto"/>
                                  </w:tcBorders>
                                  <w:shd w:val="clear" w:color="auto" w:fill="auto"/>
                                  <w:vAlign w:val="center"/>
                                  <w:hideMark/>
                                </w:tcPr>
                                <w:p w14:paraId="0C1CB23F" w14:textId="77777777" w:rsidR="00AA26AB" w:rsidRPr="00FB078D" w:rsidRDefault="00AA26AB" w:rsidP="00A2337D">
                                  <w:pPr>
                                    <w:snapToGrid w:val="0"/>
                                    <w:ind w:leftChars="-11" w:left="-26" w:firstLineChars="11" w:firstLine="22"/>
                                    <w:jc w:val="distribute"/>
                                    <w:rPr>
                                      <w:rFonts w:ascii="標楷體" w:eastAsia="標楷體" w:hAnsi="標楷體" w:cs="新細明體"/>
                                      <w:color w:val="000000"/>
                                      <w:sz w:val="20"/>
                                      <w:szCs w:val="20"/>
                                      <w:lang w:eastAsia="zh-HK"/>
                                    </w:rPr>
                                  </w:pPr>
                                  <w:r w:rsidRPr="00FB078D">
                                    <w:rPr>
                                      <w:rFonts w:ascii="標楷體" w:eastAsia="標楷體" w:hAnsi="標楷體" w:cs="新細明體" w:hint="eastAsia"/>
                                      <w:color w:val="000000"/>
                                      <w:sz w:val="20"/>
                                      <w:szCs w:val="20"/>
                                      <w:lang w:eastAsia="zh-HK"/>
                                    </w:rPr>
                                    <w:t>現有</w:t>
                                  </w:r>
                                </w:p>
                                <w:p w14:paraId="43EECEBD" w14:textId="77777777" w:rsidR="00AA26AB" w:rsidRPr="00FB078D" w:rsidRDefault="00AA26AB" w:rsidP="00A2337D">
                                  <w:pPr>
                                    <w:snapToGrid w:val="0"/>
                                    <w:ind w:leftChars="-11" w:left="-26" w:firstLineChars="11" w:firstLine="22"/>
                                    <w:jc w:val="distribute"/>
                                    <w:rPr>
                                      <w:rFonts w:ascii="標楷體" w:eastAsia="標楷體" w:hAnsi="標楷體" w:cs="新細明體"/>
                                      <w:color w:val="000000"/>
                                      <w:sz w:val="20"/>
                                      <w:szCs w:val="20"/>
                                      <w:lang w:eastAsia="zh-HK"/>
                                    </w:rPr>
                                  </w:pPr>
                                  <w:r w:rsidRPr="00FB078D">
                                    <w:rPr>
                                      <w:rFonts w:ascii="標楷體" w:eastAsia="標楷體" w:hAnsi="標楷體" w:cs="新細明體" w:hint="eastAsia"/>
                                      <w:color w:val="000000"/>
                                      <w:sz w:val="20"/>
                                      <w:szCs w:val="20"/>
                                      <w:lang w:eastAsia="zh-HK"/>
                                    </w:rPr>
                                    <w:t>數量</w:t>
                                  </w:r>
                                </w:p>
                                <w:p w14:paraId="3B7DF6D0" w14:textId="77777777" w:rsidR="00AA26AB" w:rsidRPr="00FB078D" w:rsidRDefault="00AA26AB" w:rsidP="00A2337D">
                                  <w:pPr>
                                    <w:snapToGrid w:val="0"/>
                                    <w:ind w:leftChars="-11" w:left="-26" w:firstLineChars="11" w:firstLine="22"/>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FB078D">
                                    <w:rPr>
                                      <w:rFonts w:ascii="標楷體" w:eastAsia="標楷體" w:hAnsi="標楷體" w:cs="新細明體" w:hint="eastAsia"/>
                                      <w:color w:val="000000"/>
                                      <w:sz w:val="20"/>
                                      <w:szCs w:val="20"/>
                                    </w:rPr>
                                    <w:t>A</w:t>
                                  </w:r>
                                  <w:r>
                                    <w:rPr>
                                      <w:rFonts w:ascii="標楷體" w:eastAsia="標楷體" w:hAnsi="標楷體" w:cs="新細明體"/>
                                      <w:color w:val="000000"/>
                                      <w:sz w:val="20"/>
                                      <w:szCs w:val="20"/>
                                    </w:rPr>
                                    <w:t>）</w:t>
                                  </w:r>
                                </w:p>
                              </w:tc>
                              <w:tc>
                                <w:tcPr>
                                  <w:tcW w:w="4961" w:type="dxa"/>
                                  <w:gridSpan w:val="4"/>
                                  <w:tcBorders>
                                    <w:top w:val="single" w:sz="4" w:space="0" w:color="auto"/>
                                    <w:left w:val="nil"/>
                                    <w:bottom w:val="single" w:sz="4" w:space="0" w:color="auto"/>
                                    <w:right w:val="single" w:sz="4" w:space="0" w:color="auto"/>
                                  </w:tcBorders>
                                  <w:vAlign w:val="center"/>
                                </w:tcPr>
                                <w:p w14:paraId="6A724E58" w14:textId="5F3E7C17" w:rsidR="00AA26AB" w:rsidRPr="00FB078D" w:rsidRDefault="0060319B" w:rsidP="00A2337D">
                                  <w:pPr>
                                    <w:adjustRightInd w:val="0"/>
                                    <w:snapToGrid w:val="0"/>
                                    <w:jc w:val="distribute"/>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實際</w:t>
                                  </w:r>
                                  <w:r w:rsidR="00AA26AB" w:rsidRPr="00FB078D">
                                    <w:rPr>
                                      <w:rFonts w:ascii="標楷體" w:eastAsia="標楷體" w:hAnsi="標楷體" w:cs="新細明體" w:hint="eastAsia"/>
                                      <w:color w:val="000000"/>
                                      <w:sz w:val="20"/>
                                      <w:szCs w:val="20"/>
                                      <w:lang w:eastAsia="zh-HK"/>
                                    </w:rPr>
                                    <w:t>使用</w:t>
                                  </w:r>
                                  <w:r>
                                    <w:rPr>
                                      <w:rFonts w:ascii="標楷體" w:eastAsia="標楷體" w:hAnsi="標楷體" w:cs="新細明體" w:hint="eastAsia"/>
                                      <w:color w:val="000000"/>
                                      <w:sz w:val="20"/>
                                      <w:szCs w:val="20"/>
                                    </w:rPr>
                                    <w:t>時間</w:t>
                                  </w:r>
                                </w:p>
                              </w:tc>
                            </w:tr>
                            <w:tr w:rsidR="00AA26AB" w:rsidRPr="004A79D5" w14:paraId="28258343" w14:textId="77777777" w:rsidTr="00A651E4">
                              <w:trPr>
                                <w:trHeight w:val="809"/>
                              </w:trPr>
                              <w:tc>
                                <w:tcPr>
                                  <w:tcW w:w="850" w:type="dxa"/>
                                  <w:vMerge/>
                                  <w:tcBorders>
                                    <w:left w:val="single" w:sz="4" w:space="0" w:color="auto"/>
                                    <w:bottom w:val="single" w:sz="4" w:space="0" w:color="auto"/>
                                    <w:right w:val="single" w:sz="4" w:space="0" w:color="auto"/>
                                  </w:tcBorders>
                                  <w:shd w:val="clear" w:color="auto" w:fill="auto"/>
                                  <w:vAlign w:val="center"/>
                                </w:tcPr>
                                <w:p w14:paraId="7E966877" w14:textId="77777777" w:rsidR="00AA26AB" w:rsidRPr="00FB078D" w:rsidRDefault="00AA26AB" w:rsidP="00A2337D">
                                  <w:pPr>
                                    <w:ind w:left="480" w:hanging="480"/>
                                    <w:jc w:val="center"/>
                                    <w:rPr>
                                      <w:rFonts w:ascii="標楷體" w:eastAsia="標楷體" w:hAnsi="標楷體" w:cs="新細明體"/>
                                      <w:color w:val="000000"/>
                                      <w:sz w:val="20"/>
                                      <w:szCs w:val="20"/>
                                    </w:rPr>
                                  </w:pPr>
                                </w:p>
                              </w:tc>
                              <w:tc>
                                <w:tcPr>
                                  <w:tcW w:w="710" w:type="dxa"/>
                                  <w:vMerge/>
                                  <w:tcBorders>
                                    <w:left w:val="nil"/>
                                    <w:bottom w:val="single" w:sz="4" w:space="0" w:color="auto"/>
                                    <w:right w:val="single" w:sz="4" w:space="0" w:color="auto"/>
                                  </w:tcBorders>
                                  <w:shd w:val="clear" w:color="auto" w:fill="auto"/>
                                  <w:vAlign w:val="center"/>
                                </w:tcPr>
                                <w:p w14:paraId="6B329BA2" w14:textId="77777777" w:rsidR="00AA26AB" w:rsidRPr="00FB078D" w:rsidRDefault="00AA26AB" w:rsidP="00A2337D">
                                  <w:pPr>
                                    <w:adjustRightInd w:val="0"/>
                                    <w:snapToGrid w:val="0"/>
                                    <w:jc w:val="center"/>
                                    <w:rPr>
                                      <w:rFonts w:ascii="標楷體" w:eastAsia="標楷體" w:hAnsi="標楷體" w:cs="新細明體"/>
                                      <w:color w:val="000000"/>
                                      <w:sz w:val="20"/>
                                      <w:szCs w:val="20"/>
                                    </w:rPr>
                                  </w:pPr>
                                </w:p>
                              </w:tc>
                              <w:tc>
                                <w:tcPr>
                                  <w:tcW w:w="850" w:type="dxa"/>
                                  <w:vMerge/>
                                  <w:tcBorders>
                                    <w:left w:val="nil"/>
                                    <w:bottom w:val="single" w:sz="4" w:space="0" w:color="auto"/>
                                    <w:right w:val="single" w:sz="4" w:space="0" w:color="auto"/>
                                  </w:tcBorders>
                                  <w:shd w:val="clear" w:color="auto" w:fill="auto"/>
                                  <w:vAlign w:val="center"/>
                                </w:tcPr>
                                <w:p w14:paraId="0F89802E" w14:textId="77777777" w:rsidR="00AA26AB" w:rsidRPr="00FB078D" w:rsidRDefault="00AA26AB" w:rsidP="00A2337D">
                                  <w:pPr>
                                    <w:ind w:leftChars="-11" w:left="-26" w:firstLineChars="11" w:firstLine="22"/>
                                    <w:jc w:val="center"/>
                                    <w:rPr>
                                      <w:rFonts w:ascii="標楷體" w:eastAsia="標楷體" w:hAnsi="標楷體" w:cs="新細明體"/>
                                      <w:color w:val="000000"/>
                                      <w:sz w:val="20"/>
                                      <w:szCs w:val="20"/>
                                      <w:lang w:eastAsia="zh-HK"/>
                                    </w:rPr>
                                  </w:pPr>
                                </w:p>
                              </w:tc>
                              <w:tc>
                                <w:tcPr>
                                  <w:tcW w:w="1240" w:type="dxa"/>
                                  <w:tcBorders>
                                    <w:top w:val="single" w:sz="4" w:space="0" w:color="auto"/>
                                    <w:left w:val="nil"/>
                                    <w:bottom w:val="single" w:sz="4" w:space="0" w:color="auto"/>
                                    <w:right w:val="single" w:sz="4" w:space="0" w:color="auto"/>
                                  </w:tcBorders>
                                  <w:vAlign w:val="center"/>
                                </w:tcPr>
                                <w:p w14:paraId="29070E99" w14:textId="77777777" w:rsidR="00AA26AB" w:rsidRPr="00FB078D" w:rsidRDefault="00AA26AB" w:rsidP="00A2337D">
                                  <w:pPr>
                                    <w:adjustRightInd w:val="0"/>
                                    <w:snapToGrid w:val="0"/>
                                    <w:jc w:val="distribute"/>
                                    <w:rPr>
                                      <w:rFonts w:ascii="標楷體" w:eastAsia="標楷體" w:hAnsi="標楷體" w:cs="新細明體"/>
                                      <w:color w:val="000000"/>
                                      <w:sz w:val="20"/>
                                      <w:szCs w:val="20"/>
                                      <w:lang w:eastAsia="zh-HK"/>
                                    </w:rPr>
                                  </w:pPr>
                                  <w:r w:rsidRPr="00FB078D">
                                    <w:rPr>
                                      <w:rFonts w:ascii="標楷體" w:eastAsia="標楷體" w:hAnsi="標楷體" w:cs="新細明體"/>
                                      <w:color w:val="000000"/>
                                      <w:sz w:val="20"/>
                                      <w:szCs w:val="20"/>
                                    </w:rPr>
                                    <w:t>10</w:t>
                                  </w:r>
                                  <w:r w:rsidRPr="00FB078D">
                                    <w:rPr>
                                      <w:rFonts w:ascii="標楷體" w:eastAsia="標楷體" w:hAnsi="標楷體" w:cs="新細明體" w:hint="eastAsia"/>
                                      <w:color w:val="000000"/>
                                      <w:sz w:val="20"/>
                                      <w:szCs w:val="20"/>
                                      <w:lang w:eastAsia="zh-HK"/>
                                    </w:rPr>
                                    <w:t>年以下</w:t>
                                  </w:r>
                                </w:p>
                              </w:tc>
                              <w:tc>
                                <w:tcPr>
                                  <w:tcW w:w="1240" w:type="dxa"/>
                                  <w:tcBorders>
                                    <w:top w:val="single" w:sz="4" w:space="0" w:color="auto"/>
                                    <w:left w:val="nil"/>
                                    <w:bottom w:val="single" w:sz="4" w:space="0" w:color="auto"/>
                                    <w:right w:val="single" w:sz="4" w:space="0" w:color="auto"/>
                                  </w:tcBorders>
                                  <w:vAlign w:val="center"/>
                                </w:tcPr>
                                <w:p w14:paraId="0EC7CBAB" w14:textId="77777777" w:rsidR="00AA26AB" w:rsidRPr="00FB078D" w:rsidRDefault="00AA26AB" w:rsidP="00A2337D">
                                  <w:pPr>
                                    <w:adjustRightInd w:val="0"/>
                                    <w:snapToGrid w:val="0"/>
                                    <w:jc w:val="distribute"/>
                                    <w:rPr>
                                      <w:rFonts w:ascii="標楷體" w:eastAsia="標楷體" w:hAnsi="標楷體" w:cs="新細明體"/>
                                      <w:color w:val="000000"/>
                                      <w:spacing w:val="-4"/>
                                      <w:sz w:val="20"/>
                                      <w:szCs w:val="20"/>
                                      <w:lang w:eastAsia="zh-HK"/>
                                    </w:rPr>
                                  </w:pPr>
                                  <w:r w:rsidRPr="00FB078D">
                                    <w:rPr>
                                      <w:rFonts w:ascii="標楷體" w:eastAsia="標楷體" w:hAnsi="標楷體" w:cs="新細明體" w:hint="eastAsia"/>
                                      <w:color w:val="000000"/>
                                      <w:spacing w:val="-4"/>
                                      <w:sz w:val="20"/>
                                      <w:szCs w:val="20"/>
                                    </w:rPr>
                                    <w:t>逾10年以上至20年</w:t>
                                  </w:r>
                                </w:p>
                              </w:tc>
                              <w:tc>
                                <w:tcPr>
                                  <w:tcW w:w="1240" w:type="dxa"/>
                                  <w:tcBorders>
                                    <w:top w:val="single" w:sz="4" w:space="0" w:color="auto"/>
                                    <w:left w:val="nil"/>
                                    <w:bottom w:val="single" w:sz="4" w:space="0" w:color="auto"/>
                                    <w:right w:val="single" w:sz="4" w:space="0" w:color="auto"/>
                                  </w:tcBorders>
                                  <w:vAlign w:val="center"/>
                                </w:tcPr>
                                <w:p w14:paraId="21DD088F" w14:textId="77777777" w:rsidR="00AA26AB" w:rsidRDefault="00AA26AB" w:rsidP="00A2337D">
                                  <w:pPr>
                                    <w:adjustRightInd w:val="0"/>
                                    <w:snapToGrid w:val="0"/>
                                    <w:jc w:val="distribute"/>
                                    <w:rPr>
                                      <w:rFonts w:ascii="標楷體" w:eastAsia="標楷體" w:hAnsi="標楷體" w:cs="新細明體"/>
                                      <w:color w:val="000000"/>
                                      <w:spacing w:val="-10"/>
                                      <w:sz w:val="20"/>
                                      <w:szCs w:val="20"/>
                                    </w:rPr>
                                  </w:pPr>
                                  <w:r w:rsidRPr="00FB078D">
                                    <w:rPr>
                                      <w:rFonts w:ascii="標楷體" w:eastAsia="標楷體" w:hAnsi="標楷體" w:cs="新細明體" w:hint="eastAsia"/>
                                      <w:color w:val="000000"/>
                                      <w:spacing w:val="-10"/>
                                      <w:sz w:val="20"/>
                                      <w:szCs w:val="20"/>
                                    </w:rPr>
                                    <w:t>逾20年</w:t>
                                  </w:r>
                                </w:p>
                                <w:p w14:paraId="379E1A96" w14:textId="77777777" w:rsidR="00AA26AB" w:rsidRPr="00FB078D" w:rsidRDefault="00AA26AB" w:rsidP="00A2337D">
                                  <w:pPr>
                                    <w:adjustRightInd w:val="0"/>
                                    <w:snapToGrid w:val="0"/>
                                    <w:jc w:val="center"/>
                                    <w:rPr>
                                      <w:rFonts w:ascii="標楷體" w:eastAsia="標楷體" w:hAnsi="標楷體" w:cs="新細明體"/>
                                      <w:color w:val="000000"/>
                                      <w:spacing w:val="-10"/>
                                      <w:sz w:val="20"/>
                                      <w:szCs w:val="20"/>
                                      <w:lang w:eastAsia="zh-HK"/>
                                    </w:rPr>
                                  </w:pPr>
                                  <w:r>
                                    <w:rPr>
                                      <w:rFonts w:ascii="標楷體" w:eastAsia="標楷體" w:hAnsi="標楷體" w:cs="新細明體" w:hint="eastAsia"/>
                                      <w:color w:val="000000"/>
                                      <w:spacing w:val="-10"/>
                                      <w:sz w:val="20"/>
                                      <w:szCs w:val="20"/>
                                    </w:rPr>
                                    <w:t>（</w:t>
                                  </w:r>
                                  <w:r w:rsidRPr="00FB078D">
                                    <w:rPr>
                                      <w:rFonts w:ascii="標楷體" w:eastAsia="標楷體" w:hAnsi="標楷體" w:cs="新細明體" w:hint="eastAsia"/>
                                      <w:color w:val="000000"/>
                                      <w:spacing w:val="-10"/>
                                      <w:sz w:val="20"/>
                                      <w:szCs w:val="20"/>
                                    </w:rPr>
                                    <w:t>B</w:t>
                                  </w:r>
                                  <w:r>
                                    <w:rPr>
                                      <w:rFonts w:ascii="標楷體" w:eastAsia="標楷體" w:hAnsi="標楷體" w:cs="新細明體"/>
                                      <w:color w:val="000000"/>
                                      <w:spacing w:val="-10"/>
                                      <w:sz w:val="20"/>
                                      <w:szCs w:val="20"/>
                                    </w:rPr>
                                    <w:t>）</w:t>
                                  </w:r>
                                </w:p>
                              </w:tc>
                              <w:tc>
                                <w:tcPr>
                                  <w:tcW w:w="1241" w:type="dxa"/>
                                  <w:tcBorders>
                                    <w:top w:val="single" w:sz="4" w:space="0" w:color="auto"/>
                                    <w:left w:val="nil"/>
                                    <w:bottom w:val="single" w:sz="4" w:space="0" w:color="auto"/>
                                    <w:right w:val="single" w:sz="4" w:space="0" w:color="auto"/>
                                  </w:tcBorders>
                                  <w:vAlign w:val="center"/>
                                </w:tcPr>
                                <w:p w14:paraId="476EAEA7" w14:textId="77777777" w:rsidR="00AA26AB" w:rsidRDefault="00AA26AB" w:rsidP="00A2337D">
                                  <w:pPr>
                                    <w:adjustRightInd w:val="0"/>
                                    <w:snapToGrid w:val="0"/>
                                    <w:jc w:val="distribute"/>
                                    <w:rPr>
                                      <w:rFonts w:ascii="標楷體" w:eastAsia="標楷體" w:hAnsi="標楷體" w:cs="新細明體"/>
                                      <w:color w:val="000000"/>
                                      <w:spacing w:val="-16"/>
                                      <w:sz w:val="20"/>
                                      <w:szCs w:val="20"/>
                                    </w:rPr>
                                  </w:pPr>
                                  <w:r w:rsidRPr="00FB078D">
                                    <w:rPr>
                                      <w:rFonts w:ascii="標楷體" w:eastAsia="標楷體" w:hAnsi="標楷體" w:cs="新細明體" w:hint="eastAsia"/>
                                      <w:color w:val="000000"/>
                                      <w:spacing w:val="-16"/>
                                      <w:sz w:val="20"/>
                                      <w:szCs w:val="20"/>
                                    </w:rPr>
                                    <w:t>逾20年以上</w:t>
                                  </w:r>
                                </w:p>
                                <w:p w14:paraId="7C2F256A" w14:textId="77777777" w:rsidR="00AA26AB" w:rsidRDefault="00AA26AB" w:rsidP="00A2337D">
                                  <w:pPr>
                                    <w:adjustRightInd w:val="0"/>
                                    <w:snapToGrid w:val="0"/>
                                    <w:jc w:val="distribute"/>
                                    <w:rPr>
                                      <w:rFonts w:ascii="標楷體" w:eastAsia="標楷體" w:hAnsi="標楷體" w:cs="新細明體"/>
                                      <w:color w:val="000000"/>
                                      <w:spacing w:val="-16"/>
                                      <w:sz w:val="20"/>
                                      <w:szCs w:val="20"/>
                                    </w:rPr>
                                  </w:pPr>
                                  <w:r w:rsidRPr="00FB078D">
                                    <w:rPr>
                                      <w:rFonts w:ascii="標楷體" w:eastAsia="標楷體" w:hAnsi="標楷體" w:cs="新細明體" w:hint="eastAsia"/>
                                      <w:color w:val="000000"/>
                                      <w:spacing w:val="-16"/>
                                      <w:sz w:val="20"/>
                                      <w:szCs w:val="20"/>
                                    </w:rPr>
                                    <w:t>數量</w:t>
                                  </w:r>
                                  <w:r w:rsidRPr="00FB078D">
                                    <w:rPr>
                                      <w:rFonts w:ascii="標楷體" w:eastAsia="標楷體" w:hAnsi="標楷體" w:cs="新細明體" w:hint="eastAsia"/>
                                      <w:color w:val="000000"/>
                                      <w:spacing w:val="-16"/>
                                      <w:sz w:val="20"/>
                                      <w:szCs w:val="20"/>
                                      <w:lang w:eastAsia="zh-HK"/>
                                    </w:rPr>
                                    <w:t>占</w:t>
                                  </w:r>
                                  <w:r w:rsidRPr="00FB078D">
                                    <w:rPr>
                                      <w:rFonts w:ascii="標楷體" w:eastAsia="標楷體" w:hAnsi="標楷體" w:cs="新細明體" w:hint="eastAsia"/>
                                      <w:color w:val="000000"/>
                                      <w:spacing w:val="-16"/>
                                      <w:sz w:val="20"/>
                                      <w:szCs w:val="20"/>
                                    </w:rPr>
                                    <w:t>比</w:t>
                                  </w:r>
                                </w:p>
                                <w:p w14:paraId="37BB512A" w14:textId="77777777" w:rsidR="00AA26AB" w:rsidRPr="00FB078D" w:rsidRDefault="00AA26AB" w:rsidP="00A2337D">
                                  <w:pPr>
                                    <w:adjustRightInd w:val="0"/>
                                    <w:snapToGrid w:val="0"/>
                                    <w:jc w:val="distribute"/>
                                    <w:rPr>
                                      <w:rFonts w:ascii="標楷體" w:eastAsia="標楷體" w:hAnsi="標楷體" w:cs="新細明體"/>
                                      <w:color w:val="000000"/>
                                      <w:spacing w:val="-16"/>
                                      <w:sz w:val="20"/>
                                      <w:szCs w:val="20"/>
                                    </w:rPr>
                                  </w:pPr>
                                  <w:r>
                                    <w:rPr>
                                      <w:rFonts w:ascii="標楷體" w:eastAsia="標楷體" w:hAnsi="標楷體" w:cs="新細明體" w:hint="eastAsia"/>
                                      <w:color w:val="000000"/>
                                      <w:spacing w:val="-16"/>
                                      <w:sz w:val="20"/>
                                      <w:szCs w:val="20"/>
                                    </w:rPr>
                                    <w:t>（</w:t>
                                  </w:r>
                                  <w:r w:rsidRPr="00FB078D">
                                    <w:rPr>
                                      <w:rFonts w:ascii="標楷體" w:eastAsia="標楷體" w:hAnsi="標楷體" w:cs="新細明體" w:hint="eastAsia"/>
                                      <w:color w:val="000000"/>
                                      <w:spacing w:val="-16"/>
                                      <w:sz w:val="20"/>
                                      <w:szCs w:val="20"/>
                                    </w:rPr>
                                    <w:t>C=B/A</w:t>
                                  </w:r>
                                  <w:r w:rsidRPr="00FB078D">
                                    <w:rPr>
                                      <w:rFonts w:ascii="標楷體" w:eastAsia="標楷體" w:hAnsi="標楷體" w:cs="新細明體"/>
                                      <w:color w:val="000000"/>
                                      <w:spacing w:val="-16"/>
                                      <w:sz w:val="20"/>
                                      <w:szCs w:val="20"/>
                                    </w:rPr>
                                    <w:t>×</w:t>
                                  </w:r>
                                  <w:r w:rsidRPr="00FB078D">
                                    <w:rPr>
                                      <w:rFonts w:ascii="標楷體" w:eastAsia="標楷體" w:hAnsi="標楷體" w:cs="新細明體" w:hint="eastAsia"/>
                                      <w:color w:val="000000"/>
                                      <w:spacing w:val="-16"/>
                                      <w:sz w:val="20"/>
                                      <w:szCs w:val="20"/>
                                    </w:rPr>
                                    <w:t>100</w:t>
                                  </w:r>
                                  <w:r>
                                    <w:rPr>
                                      <w:rFonts w:ascii="標楷體" w:eastAsia="標楷體" w:hAnsi="標楷體" w:cs="新細明體"/>
                                      <w:color w:val="000000"/>
                                      <w:spacing w:val="-16"/>
                                      <w:sz w:val="20"/>
                                      <w:szCs w:val="20"/>
                                    </w:rPr>
                                    <w:t>）</w:t>
                                  </w:r>
                                </w:p>
                              </w:tc>
                            </w:tr>
                            <w:tr w:rsidR="00AA26AB" w:rsidRPr="004A79D5" w14:paraId="0B6F1D6D"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29745C" w14:textId="77777777" w:rsidR="00AA26AB" w:rsidRPr="00FB078D" w:rsidRDefault="00AA26AB" w:rsidP="00A2337D">
                                  <w:pPr>
                                    <w:snapToGrid w:val="0"/>
                                    <w:jc w:val="distribute"/>
                                    <w:rPr>
                                      <w:rFonts w:ascii="標楷體" w:eastAsia="標楷體" w:hAnsi="標楷體" w:cs="新細明體"/>
                                      <w:b/>
                                      <w:color w:val="000000"/>
                                      <w:sz w:val="20"/>
                                      <w:szCs w:val="20"/>
                                    </w:rPr>
                                  </w:pPr>
                                  <w:r w:rsidRPr="00FB078D">
                                    <w:rPr>
                                      <w:rFonts w:ascii="標楷體" w:eastAsia="標楷體" w:hAnsi="標楷體" w:hint="eastAsia"/>
                                      <w:b/>
                                      <w:sz w:val="20"/>
                                      <w:szCs w:val="20"/>
                                      <w:lang w:eastAsia="zh-HK"/>
                                    </w:rPr>
                                    <w:t>合</w:t>
                                  </w:r>
                                  <w:r w:rsidRPr="00FB078D">
                                    <w:rPr>
                                      <w:rFonts w:ascii="標楷體" w:eastAsia="標楷體" w:hAnsi="標楷體" w:hint="eastAsia"/>
                                      <w:b/>
                                      <w:sz w:val="20"/>
                                      <w:szCs w:val="20"/>
                                    </w:rPr>
                                    <w:t>計</w:t>
                                  </w:r>
                                </w:p>
                              </w:tc>
                              <w:tc>
                                <w:tcPr>
                                  <w:tcW w:w="710"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4B61D127" w14:textId="77777777" w:rsidR="00AA26AB" w:rsidRPr="00FB078D" w:rsidRDefault="00AA26AB" w:rsidP="00A2337D">
                                  <w:pPr>
                                    <w:snapToGrid w:val="0"/>
                                    <w:jc w:val="right"/>
                                    <w:rPr>
                                      <w:rFonts w:ascii="標楷體" w:eastAsia="標楷體" w:hAnsi="標楷體" w:cs="新細明體"/>
                                      <w:b/>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2A195F2"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hint="eastAsia"/>
                                      <w:b/>
                                      <w:color w:val="000000"/>
                                      <w:sz w:val="20"/>
                                      <w:szCs w:val="20"/>
                                    </w:rPr>
                                    <w:t>513</w:t>
                                  </w:r>
                                </w:p>
                              </w:tc>
                              <w:tc>
                                <w:tcPr>
                                  <w:tcW w:w="1240" w:type="dxa"/>
                                  <w:tcBorders>
                                    <w:top w:val="single" w:sz="4" w:space="0" w:color="auto"/>
                                    <w:left w:val="nil"/>
                                    <w:bottom w:val="single" w:sz="4" w:space="0" w:color="auto"/>
                                    <w:right w:val="single" w:sz="4" w:space="0" w:color="auto"/>
                                  </w:tcBorders>
                                  <w:vAlign w:val="center"/>
                                </w:tcPr>
                                <w:p w14:paraId="0C02110D"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hint="eastAsia"/>
                                      <w:b/>
                                      <w:color w:val="000000"/>
                                      <w:sz w:val="20"/>
                                      <w:szCs w:val="20"/>
                                    </w:rPr>
                                    <w:t>2</w:t>
                                  </w:r>
                                  <w:r w:rsidRPr="00FB078D">
                                    <w:rPr>
                                      <w:rFonts w:ascii="標楷體" w:eastAsia="標楷體" w:hAnsi="標楷體" w:cs="新細明體"/>
                                      <w:b/>
                                      <w:color w:val="000000"/>
                                      <w:sz w:val="20"/>
                                      <w:szCs w:val="20"/>
                                    </w:rPr>
                                    <w:t>87</w:t>
                                  </w:r>
                                </w:p>
                              </w:tc>
                              <w:tc>
                                <w:tcPr>
                                  <w:tcW w:w="1240" w:type="dxa"/>
                                  <w:tcBorders>
                                    <w:top w:val="single" w:sz="4" w:space="0" w:color="auto"/>
                                    <w:left w:val="nil"/>
                                    <w:bottom w:val="single" w:sz="4" w:space="0" w:color="auto"/>
                                    <w:right w:val="single" w:sz="4" w:space="0" w:color="auto"/>
                                  </w:tcBorders>
                                  <w:vAlign w:val="center"/>
                                </w:tcPr>
                                <w:p w14:paraId="4654D2AD"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b/>
                                      <w:color w:val="000000"/>
                                      <w:sz w:val="20"/>
                                      <w:szCs w:val="20"/>
                                    </w:rPr>
                                    <w:t>6</w:t>
                                  </w:r>
                                  <w:r w:rsidRPr="00FB078D">
                                    <w:rPr>
                                      <w:rFonts w:ascii="標楷體" w:eastAsia="標楷體" w:hAnsi="標楷體" w:cs="新細明體" w:hint="eastAsia"/>
                                      <w:b/>
                                      <w:color w:val="000000"/>
                                      <w:sz w:val="20"/>
                                      <w:szCs w:val="20"/>
                                    </w:rPr>
                                    <w:t>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3F231519"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hint="eastAsia"/>
                                      <w:b/>
                                      <w:color w:val="000000"/>
                                      <w:sz w:val="20"/>
                                      <w:szCs w:val="20"/>
                                    </w:rPr>
                                    <w:t>160</w:t>
                                  </w:r>
                                </w:p>
                              </w:tc>
                              <w:tc>
                                <w:tcPr>
                                  <w:tcW w:w="1241" w:type="dxa"/>
                                  <w:tcBorders>
                                    <w:top w:val="single" w:sz="4" w:space="0" w:color="auto"/>
                                    <w:left w:val="single" w:sz="4" w:space="0" w:color="auto"/>
                                    <w:bottom w:val="single" w:sz="4" w:space="0" w:color="auto"/>
                                    <w:right w:val="single" w:sz="4" w:space="0" w:color="auto"/>
                                  </w:tcBorders>
                                  <w:vAlign w:val="center"/>
                                </w:tcPr>
                                <w:p w14:paraId="3FED3DF8" w14:textId="77777777" w:rsidR="00AA26AB" w:rsidRPr="00FB078D" w:rsidRDefault="00AA26AB" w:rsidP="00A2337D">
                                  <w:pPr>
                                    <w:snapToGrid w:val="0"/>
                                    <w:jc w:val="right"/>
                                    <w:rPr>
                                      <w:rFonts w:ascii="標楷體" w:eastAsia="標楷體" w:hAnsi="標楷體"/>
                                      <w:b/>
                                      <w:sz w:val="20"/>
                                      <w:szCs w:val="20"/>
                                    </w:rPr>
                                  </w:pPr>
                                  <w:r w:rsidRPr="00FB078D">
                                    <w:rPr>
                                      <w:rFonts w:ascii="標楷體" w:eastAsia="標楷體" w:hAnsi="標楷體" w:hint="eastAsia"/>
                                      <w:b/>
                                      <w:sz w:val="20"/>
                                      <w:szCs w:val="20"/>
                                    </w:rPr>
                                    <w:t>31.19</w:t>
                                  </w:r>
                                </w:p>
                              </w:tc>
                            </w:tr>
                            <w:tr w:rsidR="00AA26AB" w:rsidRPr="004A79D5" w14:paraId="49D8DE95"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89944"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手槍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6AACA828"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CBBFA4B"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335</w:t>
                                  </w:r>
                                </w:p>
                              </w:tc>
                              <w:tc>
                                <w:tcPr>
                                  <w:tcW w:w="1240" w:type="dxa"/>
                                  <w:tcBorders>
                                    <w:top w:val="single" w:sz="4" w:space="0" w:color="auto"/>
                                    <w:left w:val="nil"/>
                                    <w:bottom w:val="single" w:sz="4" w:space="0" w:color="auto"/>
                                    <w:right w:val="single" w:sz="4" w:space="0" w:color="auto"/>
                                  </w:tcBorders>
                                  <w:vAlign w:val="center"/>
                                </w:tcPr>
                                <w:p w14:paraId="527E0170"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color w:val="000000"/>
                                      <w:sz w:val="20"/>
                                      <w:szCs w:val="20"/>
                                    </w:rPr>
                                    <w:t>28</w:t>
                                  </w:r>
                                  <w:r w:rsidRPr="00FB078D">
                                    <w:rPr>
                                      <w:rFonts w:ascii="標楷體" w:eastAsia="標楷體" w:hAnsi="標楷體" w:cs="新細明體" w:hint="eastAsia"/>
                                      <w:color w:val="000000"/>
                                      <w:sz w:val="20"/>
                                      <w:szCs w:val="20"/>
                                    </w:rPr>
                                    <w:t>7</w:t>
                                  </w:r>
                                </w:p>
                              </w:tc>
                              <w:tc>
                                <w:tcPr>
                                  <w:tcW w:w="1240" w:type="dxa"/>
                                  <w:tcBorders>
                                    <w:top w:val="single" w:sz="4" w:space="0" w:color="auto"/>
                                    <w:left w:val="nil"/>
                                    <w:bottom w:val="single" w:sz="4" w:space="0" w:color="auto"/>
                                    <w:right w:val="single" w:sz="4" w:space="0" w:color="auto"/>
                                  </w:tcBorders>
                                  <w:vAlign w:val="center"/>
                                </w:tcPr>
                                <w:p w14:paraId="4709F8A2"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64943B9C"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43</w:t>
                                  </w:r>
                                </w:p>
                              </w:tc>
                              <w:tc>
                                <w:tcPr>
                                  <w:tcW w:w="1241" w:type="dxa"/>
                                  <w:tcBorders>
                                    <w:top w:val="single" w:sz="4" w:space="0" w:color="auto"/>
                                    <w:left w:val="single" w:sz="4" w:space="0" w:color="auto"/>
                                    <w:bottom w:val="single" w:sz="4" w:space="0" w:color="auto"/>
                                    <w:right w:val="single" w:sz="4" w:space="0" w:color="auto"/>
                                  </w:tcBorders>
                                  <w:vAlign w:val="center"/>
                                </w:tcPr>
                                <w:p w14:paraId="25BFCAEE"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hint="eastAsia"/>
                                      <w:sz w:val="20"/>
                                      <w:szCs w:val="20"/>
                                    </w:rPr>
                                    <w:t>12.84</w:t>
                                  </w:r>
                                </w:p>
                              </w:tc>
                            </w:tr>
                            <w:tr w:rsidR="00AA26AB" w:rsidRPr="004A79D5" w14:paraId="782EDD69"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FD6F8"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步槍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69469D97"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5189E38"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168</w:t>
                                  </w:r>
                                </w:p>
                              </w:tc>
                              <w:tc>
                                <w:tcPr>
                                  <w:tcW w:w="1240" w:type="dxa"/>
                                  <w:tcBorders>
                                    <w:top w:val="single" w:sz="4" w:space="0" w:color="auto"/>
                                    <w:left w:val="nil"/>
                                    <w:bottom w:val="single" w:sz="4" w:space="0" w:color="auto"/>
                                    <w:right w:val="single" w:sz="4" w:space="0" w:color="auto"/>
                                  </w:tcBorders>
                                  <w:vAlign w:val="center"/>
                                </w:tcPr>
                                <w:p w14:paraId="2C7AA78E"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c>
                                <w:tcPr>
                                  <w:tcW w:w="1240" w:type="dxa"/>
                                  <w:tcBorders>
                                    <w:top w:val="single" w:sz="4" w:space="0" w:color="auto"/>
                                    <w:left w:val="nil"/>
                                    <w:bottom w:val="single" w:sz="4" w:space="0" w:color="auto"/>
                                    <w:right w:val="single" w:sz="4" w:space="0" w:color="auto"/>
                                  </w:tcBorders>
                                  <w:vAlign w:val="center"/>
                                </w:tcPr>
                                <w:p w14:paraId="787ACAEC"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51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19C7C5DC"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117</w:t>
                                  </w:r>
                                </w:p>
                              </w:tc>
                              <w:tc>
                                <w:tcPr>
                                  <w:tcW w:w="1241" w:type="dxa"/>
                                  <w:tcBorders>
                                    <w:top w:val="single" w:sz="4" w:space="0" w:color="auto"/>
                                    <w:left w:val="single" w:sz="4" w:space="0" w:color="auto"/>
                                    <w:bottom w:val="single" w:sz="4" w:space="0" w:color="auto"/>
                                    <w:right w:val="single" w:sz="4" w:space="0" w:color="auto"/>
                                  </w:tcBorders>
                                  <w:vAlign w:val="center"/>
                                </w:tcPr>
                                <w:p w14:paraId="1FFE41CB"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69.64</w:t>
                                  </w:r>
                                </w:p>
                              </w:tc>
                            </w:tr>
                            <w:tr w:rsidR="00AA26AB" w:rsidRPr="004A79D5" w14:paraId="497378A5"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10F17"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衝鋒槍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12DCA845"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6301A69"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1240" w:type="dxa"/>
                                  <w:tcBorders>
                                    <w:top w:val="single" w:sz="4" w:space="0" w:color="auto"/>
                                    <w:left w:val="nil"/>
                                    <w:bottom w:val="single" w:sz="4" w:space="0" w:color="auto"/>
                                    <w:right w:val="single" w:sz="4" w:space="0" w:color="auto"/>
                                  </w:tcBorders>
                                  <w:vAlign w:val="center"/>
                                </w:tcPr>
                                <w:p w14:paraId="6E720296"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c>
                                <w:tcPr>
                                  <w:tcW w:w="1240" w:type="dxa"/>
                                  <w:tcBorders>
                                    <w:top w:val="single" w:sz="4" w:space="0" w:color="auto"/>
                                    <w:left w:val="nil"/>
                                    <w:bottom w:val="single" w:sz="4" w:space="0" w:color="auto"/>
                                    <w:right w:val="single" w:sz="4" w:space="0" w:color="auto"/>
                                  </w:tcBorders>
                                  <w:vAlign w:val="center"/>
                                </w:tcPr>
                                <w:p w14:paraId="26DA2988"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1A7815C2"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c>
                                <w:tcPr>
                                  <w:tcW w:w="1241" w:type="dxa"/>
                                  <w:tcBorders>
                                    <w:top w:val="single" w:sz="4" w:space="0" w:color="auto"/>
                                    <w:left w:val="single" w:sz="4" w:space="0" w:color="auto"/>
                                    <w:bottom w:val="single" w:sz="4" w:space="0" w:color="auto"/>
                                    <w:right w:val="single" w:sz="4" w:space="0" w:color="auto"/>
                                  </w:tcBorders>
                                  <w:vAlign w:val="center"/>
                                </w:tcPr>
                                <w:p w14:paraId="0BE774AB"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r>
                            <w:tr w:rsidR="00AA26AB" w:rsidRPr="004A79D5" w14:paraId="3F9312EF"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83871"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狙擊槍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00CA337A"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10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8257C80"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4</w:t>
                                  </w:r>
                                </w:p>
                              </w:tc>
                              <w:tc>
                                <w:tcPr>
                                  <w:tcW w:w="1240" w:type="dxa"/>
                                  <w:tcBorders>
                                    <w:top w:val="single" w:sz="4" w:space="0" w:color="auto"/>
                                    <w:left w:val="nil"/>
                                    <w:bottom w:val="single" w:sz="4" w:space="0" w:color="auto"/>
                                    <w:right w:val="single" w:sz="4" w:space="0" w:color="auto"/>
                                  </w:tcBorders>
                                  <w:vAlign w:val="center"/>
                                </w:tcPr>
                                <w:p w14:paraId="012628A6"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240" w:type="dxa"/>
                                  <w:tcBorders>
                                    <w:top w:val="single" w:sz="4" w:space="0" w:color="auto"/>
                                    <w:left w:val="nil"/>
                                    <w:bottom w:val="single" w:sz="4" w:space="0" w:color="auto"/>
                                    <w:right w:val="single" w:sz="4" w:space="0" w:color="auto"/>
                                  </w:tcBorders>
                                  <w:vAlign w:val="center"/>
                                </w:tcPr>
                                <w:p w14:paraId="2FF227B2"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7E9A4C3"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241" w:type="dxa"/>
                                  <w:tcBorders>
                                    <w:top w:val="single" w:sz="4" w:space="0" w:color="auto"/>
                                    <w:left w:val="single" w:sz="4" w:space="0" w:color="auto"/>
                                    <w:bottom w:val="single" w:sz="4" w:space="0" w:color="auto"/>
                                    <w:right w:val="single" w:sz="4" w:space="0" w:color="auto"/>
                                  </w:tcBorders>
                                  <w:vAlign w:val="center"/>
                                </w:tcPr>
                                <w:p w14:paraId="5962D505"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bl>
                          <w:p w14:paraId="084A26CE" w14:textId="77777777" w:rsidR="00AA26AB" w:rsidRPr="004A79D5" w:rsidRDefault="00AA26AB" w:rsidP="002B2B90">
                            <w:pPr>
                              <w:spacing w:line="200" w:lineRule="exact"/>
                              <w:rPr>
                                <w:rFonts w:ascii="標楷體" w:eastAsia="標楷體" w:hAnsi="標楷體"/>
                                <w:szCs w:val="24"/>
                              </w:rPr>
                            </w:pPr>
                            <w:r w:rsidRPr="00F745F5">
                              <w:rPr>
                                <w:rFonts w:ascii="標楷體" w:eastAsia="標楷體" w:hAnsi="標楷體" w:hint="eastAsia"/>
                                <w:sz w:val="18"/>
                                <w:szCs w:val="18"/>
                              </w:rPr>
                              <w:t>資料來源：整理自金門縣</w:t>
                            </w:r>
                            <w:r>
                              <w:rPr>
                                <w:rFonts w:ascii="標楷體" w:eastAsia="標楷體" w:hAnsi="標楷體" w:hint="eastAsia"/>
                                <w:sz w:val="18"/>
                                <w:szCs w:val="18"/>
                              </w:rPr>
                              <w:t>警察局提供</w:t>
                            </w:r>
                            <w:r w:rsidRPr="00F745F5">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7D13C" id="文字方塊 61" o:spid="_x0000_s1102" type="#_x0000_t202" style="position:absolute;left:0;text-align:left;margin-left:118.85pt;margin-top:217.05pt;width:379pt;height:188.8pt;z-index:-25156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" fillcolor="window" stroked="f" strokeweight=".5pt">
                <v:textbox>
                  <w:txbxContent>
                    <w:tbl>
                      <w:tblPr>
                        <w:tblW w:w="7371" w:type="dxa"/>
                        <w:tblLayout w:type="fixed"/>
                        <w:tblCellMar>
                          <w:left w:w="28" w:type="dxa"/>
                          <w:right w:w="28" w:type="dxa"/>
                        </w:tblCellMar>
                        <w:tblLook w:val="04A0" w:firstRow="1" w:lastRow="0" w:firstColumn="1" w:lastColumn="0" w:noHBand="0" w:noVBand="1"/>
                      </w:tblPr>
                      <w:tblGrid>
                        <w:gridCol w:w="850"/>
                        <w:gridCol w:w="710"/>
                        <w:gridCol w:w="850"/>
                        <w:gridCol w:w="1240"/>
                        <w:gridCol w:w="1240"/>
                        <w:gridCol w:w="1240"/>
                        <w:gridCol w:w="1241"/>
                      </w:tblGrid>
                      <w:tr w:rsidR="00AA26AB" w:rsidRPr="004A79D5" w14:paraId="32DA65FD" w14:textId="77777777" w:rsidTr="004A79D5">
                        <w:trPr>
                          <w:trHeight w:val="304"/>
                        </w:trPr>
                        <w:tc>
                          <w:tcPr>
                            <w:tcW w:w="7371" w:type="dxa"/>
                            <w:gridSpan w:val="7"/>
                            <w:tcBorders>
                              <w:top w:val="nil"/>
                              <w:left w:val="nil"/>
                              <w:right w:val="nil"/>
                            </w:tcBorders>
                          </w:tcPr>
                          <w:p w14:paraId="718267F0" w14:textId="7E880A42" w:rsidR="00AA26AB" w:rsidRPr="0000232A" w:rsidRDefault="00AA26AB" w:rsidP="00A2337D">
                            <w:pPr>
                              <w:jc w:val="center"/>
                              <w:rPr>
                                <w:rFonts w:ascii="標楷體" w:eastAsia="標楷體" w:hAnsi="標楷體"/>
                                <w:b/>
                                <w:bCs/>
                                <w:szCs w:val="24"/>
                              </w:rPr>
                            </w:pPr>
                            <w:r w:rsidRPr="0000232A">
                              <w:rPr>
                                <w:rFonts w:ascii="標楷體" w:eastAsia="標楷體" w:hAnsi="標楷體" w:hint="eastAsia"/>
                                <w:b/>
                                <w:bCs/>
                                <w:szCs w:val="24"/>
                              </w:rPr>
                              <w:t>表1　截至113年底</w:t>
                            </w:r>
                            <w:r w:rsidRPr="0000232A">
                              <w:rPr>
                                <w:rFonts w:ascii="標楷體" w:eastAsia="標楷體" w:hAnsi="標楷體" w:hint="eastAsia"/>
                                <w:b/>
                                <w:bCs/>
                                <w:szCs w:val="24"/>
                                <w:lang w:eastAsia="zh-HK"/>
                              </w:rPr>
                              <w:t>金門縣</w:t>
                            </w:r>
                            <w:r w:rsidRPr="0000232A">
                              <w:rPr>
                                <w:rFonts w:ascii="標楷體" w:eastAsia="標楷體" w:hAnsi="標楷體" w:hint="eastAsia"/>
                                <w:b/>
                                <w:bCs/>
                                <w:szCs w:val="24"/>
                              </w:rPr>
                              <w:t>警械裝備使用情形表</w:t>
                            </w:r>
                          </w:p>
                        </w:tc>
                      </w:tr>
                      <w:tr w:rsidR="00AA26AB" w:rsidRPr="004A79D5" w14:paraId="07C25C04" w14:textId="77777777" w:rsidTr="009D03D2">
                        <w:trPr>
                          <w:trHeight w:val="204"/>
                        </w:trPr>
                        <w:tc>
                          <w:tcPr>
                            <w:tcW w:w="7371" w:type="dxa"/>
                            <w:gridSpan w:val="7"/>
                            <w:tcBorders>
                              <w:bottom w:val="single" w:sz="4" w:space="0" w:color="auto"/>
                            </w:tcBorders>
                          </w:tcPr>
                          <w:p w14:paraId="7F8761DD" w14:textId="77777777" w:rsidR="00AA26AB" w:rsidRPr="00FB078D" w:rsidRDefault="00AA26AB" w:rsidP="00A2337D">
                            <w:pPr>
                              <w:snapToGrid w:val="0"/>
                              <w:jc w:val="right"/>
                              <w:rPr>
                                <w:rFonts w:ascii="標楷體" w:eastAsia="標楷體" w:hAnsi="標楷體"/>
                                <w:sz w:val="20"/>
                                <w:szCs w:val="20"/>
                              </w:rPr>
                            </w:pPr>
                            <w:r w:rsidRPr="00FB078D">
                              <w:rPr>
                                <w:rFonts w:ascii="標楷體" w:eastAsia="標楷體" w:hAnsi="標楷體" w:hint="eastAsia"/>
                                <w:sz w:val="20"/>
                                <w:szCs w:val="20"/>
                              </w:rPr>
                              <w:t>單位：年、枝、％</w:t>
                            </w:r>
                          </w:p>
                        </w:tc>
                      </w:tr>
                      <w:tr w:rsidR="00AA26AB" w:rsidRPr="004A79D5" w14:paraId="3E347C6E" w14:textId="77777777" w:rsidTr="004A79D5">
                        <w:trPr>
                          <w:trHeight w:val="295"/>
                        </w:trPr>
                        <w:tc>
                          <w:tcPr>
                            <w:tcW w:w="850" w:type="dxa"/>
                            <w:vMerge w:val="restart"/>
                            <w:tcBorders>
                              <w:top w:val="single" w:sz="4" w:space="0" w:color="auto"/>
                              <w:left w:val="single" w:sz="4" w:space="0" w:color="auto"/>
                              <w:right w:val="single" w:sz="4" w:space="0" w:color="auto"/>
                            </w:tcBorders>
                            <w:shd w:val="clear" w:color="auto" w:fill="auto"/>
                            <w:vAlign w:val="center"/>
                            <w:hideMark/>
                          </w:tcPr>
                          <w:p w14:paraId="4650BB54" w14:textId="77777777" w:rsidR="00AA26AB" w:rsidRPr="00FB078D" w:rsidRDefault="00AA26AB" w:rsidP="00A2337D">
                            <w:pPr>
                              <w:ind w:left="480" w:hanging="48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項目</w:t>
                            </w:r>
                          </w:p>
                        </w:tc>
                        <w:tc>
                          <w:tcPr>
                            <w:tcW w:w="710" w:type="dxa"/>
                            <w:vMerge w:val="restart"/>
                            <w:tcBorders>
                              <w:top w:val="single" w:sz="4" w:space="0" w:color="auto"/>
                              <w:left w:val="nil"/>
                              <w:right w:val="single" w:sz="4" w:space="0" w:color="auto"/>
                            </w:tcBorders>
                            <w:shd w:val="clear" w:color="auto" w:fill="auto"/>
                            <w:vAlign w:val="center"/>
                            <w:hideMark/>
                          </w:tcPr>
                          <w:p w14:paraId="222F4FFF" w14:textId="77777777" w:rsidR="00AA26AB" w:rsidRPr="00FB078D" w:rsidRDefault="00AA26AB" w:rsidP="00A2337D">
                            <w:pPr>
                              <w:adjustRightInd w:val="0"/>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最低使用年限</w:t>
                            </w:r>
                          </w:p>
                        </w:tc>
                        <w:tc>
                          <w:tcPr>
                            <w:tcW w:w="850" w:type="dxa"/>
                            <w:vMerge w:val="restart"/>
                            <w:tcBorders>
                              <w:top w:val="single" w:sz="4" w:space="0" w:color="auto"/>
                              <w:left w:val="nil"/>
                              <w:right w:val="single" w:sz="4" w:space="0" w:color="auto"/>
                            </w:tcBorders>
                            <w:shd w:val="clear" w:color="auto" w:fill="auto"/>
                            <w:vAlign w:val="center"/>
                            <w:hideMark/>
                          </w:tcPr>
                          <w:p w14:paraId="0C1CB23F" w14:textId="77777777" w:rsidR="00AA26AB" w:rsidRPr="00FB078D" w:rsidRDefault="00AA26AB" w:rsidP="00A2337D">
                            <w:pPr>
                              <w:snapToGrid w:val="0"/>
                              <w:ind w:leftChars="-11" w:left="-26" w:firstLineChars="11" w:firstLine="22"/>
                              <w:jc w:val="distribute"/>
                              <w:rPr>
                                <w:rFonts w:ascii="標楷體" w:eastAsia="標楷體" w:hAnsi="標楷體" w:cs="新細明體"/>
                                <w:color w:val="000000"/>
                                <w:sz w:val="20"/>
                                <w:szCs w:val="20"/>
                                <w:lang w:eastAsia="zh-HK"/>
                              </w:rPr>
                            </w:pPr>
                            <w:r w:rsidRPr="00FB078D">
                              <w:rPr>
                                <w:rFonts w:ascii="標楷體" w:eastAsia="標楷體" w:hAnsi="標楷體" w:cs="新細明體" w:hint="eastAsia"/>
                                <w:color w:val="000000"/>
                                <w:sz w:val="20"/>
                                <w:szCs w:val="20"/>
                                <w:lang w:eastAsia="zh-HK"/>
                              </w:rPr>
                              <w:t>現有</w:t>
                            </w:r>
                          </w:p>
                          <w:p w14:paraId="43EECEBD" w14:textId="77777777" w:rsidR="00AA26AB" w:rsidRPr="00FB078D" w:rsidRDefault="00AA26AB" w:rsidP="00A2337D">
                            <w:pPr>
                              <w:snapToGrid w:val="0"/>
                              <w:ind w:leftChars="-11" w:left="-26" w:firstLineChars="11" w:firstLine="22"/>
                              <w:jc w:val="distribute"/>
                              <w:rPr>
                                <w:rFonts w:ascii="標楷體" w:eastAsia="標楷體" w:hAnsi="標楷體" w:cs="新細明體"/>
                                <w:color w:val="000000"/>
                                <w:sz w:val="20"/>
                                <w:szCs w:val="20"/>
                                <w:lang w:eastAsia="zh-HK"/>
                              </w:rPr>
                            </w:pPr>
                            <w:r w:rsidRPr="00FB078D">
                              <w:rPr>
                                <w:rFonts w:ascii="標楷體" w:eastAsia="標楷體" w:hAnsi="標楷體" w:cs="新細明體" w:hint="eastAsia"/>
                                <w:color w:val="000000"/>
                                <w:sz w:val="20"/>
                                <w:szCs w:val="20"/>
                                <w:lang w:eastAsia="zh-HK"/>
                              </w:rPr>
                              <w:t>數量</w:t>
                            </w:r>
                          </w:p>
                          <w:p w14:paraId="3B7DF6D0" w14:textId="77777777" w:rsidR="00AA26AB" w:rsidRPr="00FB078D" w:rsidRDefault="00AA26AB" w:rsidP="00A2337D">
                            <w:pPr>
                              <w:snapToGrid w:val="0"/>
                              <w:ind w:leftChars="-11" w:left="-26" w:firstLineChars="11" w:firstLine="22"/>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FB078D">
                              <w:rPr>
                                <w:rFonts w:ascii="標楷體" w:eastAsia="標楷體" w:hAnsi="標楷體" w:cs="新細明體" w:hint="eastAsia"/>
                                <w:color w:val="000000"/>
                                <w:sz w:val="20"/>
                                <w:szCs w:val="20"/>
                              </w:rPr>
                              <w:t>A</w:t>
                            </w:r>
                            <w:r>
                              <w:rPr>
                                <w:rFonts w:ascii="標楷體" w:eastAsia="標楷體" w:hAnsi="標楷體" w:cs="新細明體"/>
                                <w:color w:val="000000"/>
                                <w:sz w:val="20"/>
                                <w:szCs w:val="20"/>
                              </w:rPr>
                              <w:t>）</w:t>
                            </w:r>
                          </w:p>
                        </w:tc>
                        <w:tc>
                          <w:tcPr>
                            <w:tcW w:w="4961" w:type="dxa"/>
                            <w:gridSpan w:val="4"/>
                            <w:tcBorders>
                              <w:top w:val="single" w:sz="4" w:space="0" w:color="auto"/>
                              <w:left w:val="nil"/>
                              <w:bottom w:val="single" w:sz="4" w:space="0" w:color="auto"/>
                              <w:right w:val="single" w:sz="4" w:space="0" w:color="auto"/>
                            </w:tcBorders>
                            <w:vAlign w:val="center"/>
                          </w:tcPr>
                          <w:p w14:paraId="6A724E58" w14:textId="5F3E7C17" w:rsidR="00AA26AB" w:rsidRPr="00FB078D" w:rsidRDefault="0060319B" w:rsidP="00A2337D">
                            <w:pPr>
                              <w:adjustRightInd w:val="0"/>
                              <w:snapToGrid w:val="0"/>
                              <w:jc w:val="distribute"/>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實際</w:t>
                            </w:r>
                            <w:r w:rsidR="00AA26AB" w:rsidRPr="00FB078D">
                              <w:rPr>
                                <w:rFonts w:ascii="標楷體" w:eastAsia="標楷體" w:hAnsi="標楷體" w:cs="新細明體" w:hint="eastAsia"/>
                                <w:color w:val="000000"/>
                                <w:sz w:val="20"/>
                                <w:szCs w:val="20"/>
                                <w:lang w:eastAsia="zh-HK"/>
                              </w:rPr>
                              <w:t>使用</w:t>
                            </w:r>
                            <w:r>
                              <w:rPr>
                                <w:rFonts w:ascii="標楷體" w:eastAsia="標楷體" w:hAnsi="標楷體" w:cs="新細明體" w:hint="eastAsia"/>
                                <w:color w:val="000000"/>
                                <w:sz w:val="20"/>
                                <w:szCs w:val="20"/>
                              </w:rPr>
                              <w:t>時間</w:t>
                            </w:r>
                          </w:p>
                        </w:tc>
                      </w:tr>
                      <w:tr w:rsidR="00AA26AB" w:rsidRPr="004A79D5" w14:paraId="28258343" w14:textId="77777777" w:rsidTr="00A651E4">
                        <w:trPr>
                          <w:trHeight w:val="809"/>
                        </w:trPr>
                        <w:tc>
                          <w:tcPr>
                            <w:tcW w:w="850" w:type="dxa"/>
                            <w:vMerge/>
                            <w:tcBorders>
                              <w:left w:val="single" w:sz="4" w:space="0" w:color="auto"/>
                              <w:bottom w:val="single" w:sz="4" w:space="0" w:color="auto"/>
                              <w:right w:val="single" w:sz="4" w:space="0" w:color="auto"/>
                            </w:tcBorders>
                            <w:shd w:val="clear" w:color="auto" w:fill="auto"/>
                            <w:vAlign w:val="center"/>
                          </w:tcPr>
                          <w:p w14:paraId="7E966877" w14:textId="77777777" w:rsidR="00AA26AB" w:rsidRPr="00FB078D" w:rsidRDefault="00AA26AB" w:rsidP="00A2337D">
                            <w:pPr>
                              <w:ind w:left="480" w:hanging="480"/>
                              <w:jc w:val="center"/>
                              <w:rPr>
                                <w:rFonts w:ascii="標楷體" w:eastAsia="標楷體" w:hAnsi="標楷體" w:cs="新細明體"/>
                                <w:color w:val="000000"/>
                                <w:sz w:val="20"/>
                                <w:szCs w:val="20"/>
                              </w:rPr>
                            </w:pPr>
                          </w:p>
                        </w:tc>
                        <w:tc>
                          <w:tcPr>
                            <w:tcW w:w="710" w:type="dxa"/>
                            <w:vMerge/>
                            <w:tcBorders>
                              <w:left w:val="nil"/>
                              <w:bottom w:val="single" w:sz="4" w:space="0" w:color="auto"/>
                              <w:right w:val="single" w:sz="4" w:space="0" w:color="auto"/>
                            </w:tcBorders>
                            <w:shd w:val="clear" w:color="auto" w:fill="auto"/>
                            <w:vAlign w:val="center"/>
                          </w:tcPr>
                          <w:p w14:paraId="6B329BA2" w14:textId="77777777" w:rsidR="00AA26AB" w:rsidRPr="00FB078D" w:rsidRDefault="00AA26AB" w:rsidP="00A2337D">
                            <w:pPr>
                              <w:adjustRightInd w:val="0"/>
                              <w:snapToGrid w:val="0"/>
                              <w:jc w:val="center"/>
                              <w:rPr>
                                <w:rFonts w:ascii="標楷體" w:eastAsia="標楷體" w:hAnsi="標楷體" w:cs="新細明體"/>
                                <w:color w:val="000000"/>
                                <w:sz w:val="20"/>
                                <w:szCs w:val="20"/>
                              </w:rPr>
                            </w:pPr>
                          </w:p>
                        </w:tc>
                        <w:tc>
                          <w:tcPr>
                            <w:tcW w:w="850" w:type="dxa"/>
                            <w:vMerge/>
                            <w:tcBorders>
                              <w:left w:val="nil"/>
                              <w:bottom w:val="single" w:sz="4" w:space="0" w:color="auto"/>
                              <w:right w:val="single" w:sz="4" w:space="0" w:color="auto"/>
                            </w:tcBorders>
                            <w:shd w:val="clear" w:color="auto" w:fill="auto"/>
                            <w:vAlign w:val="center"/>
                          </w:tcPr>
                          <w:p w14:paraId="0F89802E" w14:textId="77777777" w:rsidR="00AA26AB" w:rsidRPr="00FB078D" w:rsidRDefault="00AA26AB" w:rsidP="00A2337D">
                            <w:pPr>
                              <w:ind w:leftChars="-11" w:left="-26" w:firstLineChars="11" w:firstLine="22"/>
                              <w:jc w:val="center"/>
                              <w:rPr>
                                <w:rFonts w:ascii="標楷體" w:eastAsia="標楷體" w:hAnsi="標楷體" w:cs="新細明體"/>
                                <w:color w:val="000000"/>
                                <w:sz w:val="20"/>
                                <w:szCs w:val="20"/>
                                <w:lang w:eastAsia="zh-HK"/>
                              </w:rPr>
                            </w:pPr>
                          </w:p>
                        </w:tc>
                        <w:tc>
                          <w:tcPr>
                            <w:tcW w:w="1240" w:type="dxa"/>
                            <w:tcBorders>
                              <w:top w:val="single" w:sz="4" w:space="0" w:color="auto"/>
                              <w:left w:val="nil"/>
                              <w:bottom w:val="single" w:sz="4" w:space="0" w:color="auto"/>
                              <w:right w:val="single" w:sz="4" w:space="0" w:color="auto"/>
                            </w:tcBorders>
                            <w:vAlign w:val="center"/>
                          </w:tcPr>
                          <w:p w14:paraId="29070E99" w14:textId="77777777" w:rsidR="00AA26AB" w:rsidRPr="00FB078D" w:rsidRDefault="00AA26AB" w:rsidP="00A2337D">
                            <w:pPr>
                              <w:adjustRightInd w:val="0"/>
                              <w:snapToGrid w:val="0"/>
                              <w:jc w:val="distribute"/>
                              <w:rPr>
                                <w:rFonts w:ascii="標楷體" w:eastAsia="標楷體" w:hAnsi="標楷體" w:cs="新細明體"/>
                                <w:color w:val="000000"/>
                                <w:sz w:val="20"/>
                                <w:szCs w:val="20"/>
                                <w:lang w:eastAsia="zh-HK"/>
                              </w:rPr>
                            </w:pPr>
                            <w:r w:rsidRPr="00FB078D">
                              <w:rPr>
                                <w:rFonts w:ascii="標楷體" w:eastAsia="標楷體" w:hAnsi="標楷體" w:cs="新細明體"/>
                                <w:color w:val="000000"/>
                                <w:sz w:val="20"/>
                                <w:szCs w:val="20"/>
                              </w:rPr>
                              <w:t>10</w:t>
                            </w:r>
                            <w:r w:rsidRPr="00FB078D">
                              <w:rPr>
                                <w:rFonts w:ascii="標楷體" w:eastAsia="標楷體" w:hAnsi="標楷體" w:cs="新細明體" w:hint="eastAsia"/>
                                <w:color w:val="000000"/>
                                <w:sz w:val="20"/>
                                <w:szCs w:val="20"/>
                                <w:lang w:eastAsia="zh-HK"/>
                              </w:rPr>
                              <w:t>年以下</w:t>
                            </w:r>
                          </w:p>
                        </w:tc>
                        <w:tc>
                          <w:tcPr>
                            <w:tcW w:w="1240" w:type="dxa"/>
                            <w:tcBorders>
                              <w:top w:val="single" w:sz="4" w:space="0" w:color="auto"/>
                              <w:left w:val="nil"/>
                              <w:bottom w:val="single" w:sz="4" w:space="0" w:color="auto"/>
                              <w:right w:val="single" w:sz="4" w:space="0" w:color="auto"/>
                            </w:tcBorders>
                            <w:vAlign w:val="center"/>
                          </w:tcPr>
                          <w:p w14:paraId="0EC7CBAB" w14:textId="77777777" w:rsidR="00AA26AB" w:rsidRPr="00FB078D" w:rsidRDefault="00AA26AB" w:rsidP="00A2337D">
                            <w:pPr>
                              <w:adjustRightInd w:val="0"/>
                              <w:snapToGrid w:val="0"/>
                              <w:jc w:val="distribute"/>
                              <w:rPr>
                                <w:rFonts w:ascii="標楷體" w:eastAsia="標楷體" w:hAnsi="標楷體" w:cs="新細明體"/>
                                <w:color w:val="000000"/>
                                <w:spacing w:val="-4"/>
                                <w:sz w:val="20"/>
                                <w:szCs w:val="20"/>
                                <w:lang w:eastAsia="zh-HK"/>
                              </w:rPr>
                            </w:pPr>
                            <w:r w:rsidRPr="00FB078D">
                              <w:rPr>
                                <w:rFonts w:ascii="標楷體" w:eastAsia="標楷體" w:hAnsi="標楷體" w:cs="新細明體" w:hint="eastAsia"/>
                                <w:color w:val="000000"/>
                                <w:spacing w:val="-4"/>
                                <w:sz w:val="20"/>
                                <w:szCs w:val="20"/>
                              </w:rPr>
                              <w:t>逾10年以上至20年</w:t>
                            </w:r>
                          </w:p>
                        </w:tc>
                        <w:tc>
                          <w:tcPr>
                            <w:tcW w:w="1240" w:type="dxa"/>
                            <w:tcBorders>
                              <w:top w:val="single" w:sz="4" w:space="0" w:color="auto"/>
                              <w:left w:val="nil"/>
                              <w:bottom w:val="single" w:sz="4" w:space="0" w:color="auto"/>
                              <w:right w:val="single" w:sz="4" w:space="0" w:color="auto"/>
                            </w:tcBorders>
                            <w:vAlign w:val="center"/>
                          </w:tcPr>
                          <w:p w14:paraId="21DD088F" w14:textId="77777777" w:rsidR="00AA26AB" w:rsidRDefault="00AA26AB" w:rsidP="00A2337D">
                            <w:pPr>
                              <w:adjustRightInd w:val="0"/>
                              <w:snapToGrid w:val="0"/>
                              <w:jc w:val="distribute"/>
                              <w:rPr>
                                <w:rFonts w:ascii="標楷體" w:eastAsia="標楷體" w:hAnsi="標楷體" w:cs="新細明體"/>
                                <w:color w:val="000000"/>
                                <w:spacing w:val="-10"/>
                                <w:sz w:val="20"/>
                                <w:szCs w:val="20"/>
                              </w:rPr>
                            </w:pPr>
                            <w:r w:rsidRPr="00FB078D">
                              <w:rPr>
                                <w:rFonts w:ascii="標楷體" w:eastAsia="標楷體" w:hAnsi="標楷體" w:cs="新細明體" w:hint="eastAsia"/>
                                <w:color w:val="000000"/>
                                <w:spacing w:val="-10"/>
                                <w:sz w:val="20"/>
                                <w:szCs w:val="20"/>
                              </w:rPr>
                              <w:t>逾20年</w:t>
                            </w:r>
                          </w:p>
                          <w:p w14:paraId="379E1A96" w14:textId="77777777" w:rsidR="00AA26AB" w:rsidRPr="00FB078D" w:rsidRDefault="00AA26AB" w:rsidP="00A2337D">
                            <w:pPr>
                              <w:adjustRightInd w:val="0"/>
                              <w:snapToGrid w:val="0"/>
                              <w:jc w:val="center"/>
                              <w:rPr>
                                <w:rFonts w:ascii="標楷體" w:eastAsia="標楷體" w:hAnsi="標楷體" w:cs="新細明體"/>
                                <w:color w:val="000000"/>
                                <w:spacing w:val="-10"/>
                                <w:sz w:val="20"/>
                                <w:szCs w:val="20"/>
                                <w:lang w:eastAsia="zh-HK"/>
                              </w:rPr>
                            </w:pPr>
                            <w:r>
                              <w:rPr>
                                <w:rFonts w:ascii="標楷體" w:eastAsia="標楷體" w:hAnsi="標楷體" w:cs="新細明體" w:hint="eastAsia"/>
                                <w:color w:val="000000"/>
                                <w:spacing w:val="-10"/>
                                <w:sz w:val="20"/>
                                <w:szCs w:val="20"/>
                              </w:rPr>
                              <w:t>（</w:t>
                            </w:r>
                            <w:r w:rsidRPr="00FB078D">
                              <w:rPr>
                                <w:rFonts w:ascii="標楷體" w:eastAsia="標楷體" w:hAnsi="標楷體" w:cs="新細明體" w:hint="eastAsia"/>
                                <w:color w:val="000000"/>
                                <w:spacing w:val="-10"/>
                                <w:sz w:val="20"/>
                                <w:szCs w:val="20"/>
                              </w:rPr>
                              <w:t>B</w:t>
                            </w:r>
                            <w:r>
                              <w:rPr>
                                <w:rFonts w:ascii="標楷體" w:eastAsia="標楷體" w:hAnsi="標楷體" w:cs="新細明體"/>
                                <w:color w:val="000000"/>
                                <w:spacing w:val="-10"/>
                                <w:sz w:val="20"/>
                                <w:szCs w:val="20"/>
                              </w:rPr>
                              <w:t>）</w:t>
                            </w:r>
                          </w:p>
                        </w:tc>
                        <w:tc>
                          <w:tcPr>
                            <w:tcW w:w="1241" w:type="dxa"/>
                            <w:tcBorders>
                              <w:top w:val="single" w:sz="4" w:space="0" w:color="auto"/>
                              <w:left w:val="nil"/>
                              <w:bottom w:val="single" w:sz="4" w:space="0" w:color="auto"/>
                              <w:right w:val="single" w:sz="4" w:space="0" w:color="auto"/>
                            </w:tcBorders>
                            <w:vAlign w:val="center"/>
                          </w:tcPr>
                          <w:p w14:paraId="476EAEA7" w14:textId="77777777" w:rsidR="00AA26AB" w:rsidRDefault="00AA26AB" w:rsidP="00A2337D">
                            <w:pPr>
                              <w:adjustRightInd w:val="0"/>
                              <w:snapToGrid w:val="0"/>
                              <w:jc w:val="distribute"/>
                              <w:rPr>
                                <w:rFonts w:ascii="標楷體" w:eastAsia="標楷體" w:hAnsi="標楷體" w:cs="新細明體"/>
                                <w:color w:val="000000"/>
                                <w:spacing w:val="-16"/>
                                <w:sz w:val="20"/>
                                <w:szCs w:val="20"/>
                              </w:rPr>
                            </w:pPr>
                            <w:r w:rsidRPr="00FB078D">
                              <w:rPr>
                                <w:rFonts w:ascii="標楷體" w:eastAsia="標楷體" w:hAnsi="標楷體" w:cs="新細明體" w:hint="eastAsia"/>
                                <w:color w:val="000000"/>
                                <w:spacing w:val="-16"/>
                                <w:sz w:val="20"/>
                                <w:szCs w:val="20"/>
                              </w:rPr>
                              <w:t>逾20年以上</w:t>
                            </w:r>
                          </w:p>
                          <w:p w14:paraId="7C2F256A" w14:textId="77777777" w:rsidR="00AA26AB" w:rsidRDefault="00AA26AB" w:rsidP="00A2337D">
                            <w:pPr>
                              <w:adjustRightInd w:val="0"/>
                              <w:snapToGrid w:val="0"/>
                              <w:jc w:val="distribute"/>
                              <w:rPr>
                                <w:rFonts w:ascii="標楷體" w:eastAsia="標楷體" w:hAnsi="標楷體" w:cs="新細明體"/>
                                <w:color w:val="000000"/>
                                <w:spacing w:val="-16"/>
                                <w:sz w:val="20"/>
                                <w:szCs w:val="20"/>
                              </w:rPr>
                            </w:pPr>
                            <w:r w:rsidRPr="00FB078D">
                              <w:rPr>
                                <w:rFonts w:ascii="標楷體" w:eastAsia="標楷體" w:hAnsi="標楷體" w:cs="新細明體" w:hint="eastAsia"/>
                                <w:color w:val="000000"/>
                                <w:spacing w:val="-16"/>
                                <w:sz w:val="20"/>
                                <w:szCs w:val="20"/>
                              </w:rPr>
                              <w:t>數量</w:t>
                            </w:r>
                            <w:r w:rsidRPr="00FB078D">
                              <w:rPr>
                                <w:rFonts w:ascii="標楷體" w:eastAsia="標楷體" w:hAnsi="標楷體" w:cs="新細明體" w:hint="eastAsia"/>
                                <w:color w:val="000000"/>
                                <w:spacing w:val="-16"/>
                                <w:sz w:val="20"/>
                                <w:szCs w:val="20"/>
                                <w:lang w:eastAsia="zh-HK"/>
                              </w:rPr>
                              <w:t>占</w:t>
                            </w:r>
                            <w:r w:rsidRPr="00FB078D">
                              <w:rPr>
                                <w:rFonts w:ascii="標楷體" w:eastAsia="標楷體" w:hAnsi="標楷體" w:cs="新細明體" w:hint="eastAsia"/>
                                <w:color w:val="000000"/>
                                <w:spacing w:val="-16"/>
                                <w:sz w:val="20"/>
                                <w:szCs w:val="20"/>
                              </w:rPr>
                              <w:t>比</w:t>
                            </w:r>
                          </w:p>
                          <w:p w14:paraId="37BB512A" w14:textId="77777777" w:rsidR="00AA26AB" w:rsidRPr="00FB078D" w:rsidRDefault="00AA26AB" w:rsidP="00A2337D">
                            <w:pPr>
                              <w:adjustRightInd w:val="0"/>
                              <w:snapToGrid w:val="0"/>
                              <w:jc w:val="distribute"/>
                              <w:rPr>
                                <w:rFonts w:ascii="標楷體" w:eastAsia="標楷體" w:hAnsi="標楷體" w:cs="新細明體"/>
                                <w:color w:val="000000"/>
                                <w:spacing w:val="-16"/>
                                <w:sz w:val="20"/>
                                <w:szCs w:val="20"/>
                              </w:rPr>
                            </w:pPr>
                            <w:r>
                              <w:rPr>
                                <w:rFonts w:ascii="標楷體" w:eastAsia="標楷體" w:hAnsi="標楷體" w:cs="新細明體" w:hint="eastAsia"/>
                                <w:color w:val="000000"/>
                                <w:spacing w:val="-16"/>
                                <w:sz w:val="20"/>
                                <w:szCs w:val="20"/>
                              </w:rPr>
                              <w:t>（</w:t>
                            </w:r>
                            <w:r w:rsidRPr="00FB078D">
                              <w:rPr>
                                <w:rFonts w:ascii="標楷體" w:eastAsia="標楷體" w:hAnsi="標楷體" w:cs="新細明體" w:hint="eastAsia"/>
                                <w:color w:val="000000"/>
                                <w:spacing w:val="-16"/>
                                <w:sz w:val="20"/>
                                <w:szCs w:val="20"/>
                              </w:rPr>
                              <w:t>C=B/A</w:t>
                            </w:r>
                            <w:r w:rsidRPr="00FB078D">
                              <w:rPr>
                                <w:rFonts w:ascii="標楷體" w:eastAsia="標楷體" w:hAnsi="標楷體" w:cs="新細明體"/>
                                <w:color w:val="000000"/>
                                <w:spacing w:val="-16"/>
                                <w:sz w:val="20"/>
                                <w:szCs w:val="20"/>
                              </w:rPr>
                              <w:t>×</w:t>
                            </w:r>
                            <w:r w:rsidRPr="00FB078D">
                              <w:rPr>
                                <w:rFonts w:ascii="標楷體" w:eastAsia="標楷體" w:hAnsi="標楷體" w:cs="新細明體" w:hint="eastAsia"/>
                                <w:color w:val="000000"/>
                                <w:spacing w:val="-16"/>
                                <w:sz w:val="20"/>
                                <w:szCs w:val="20"/>
                              </w:rPr>
                              <w:t>100</w:t>
                            </w:r>
                            <w:r>
                              <w:rPr>
                                <w:rFonts w:ascii="標楷體" w:eastAsia="標楷體" w:hAnsi="標楷體" w:cs="新細明體"/>
                                <w:color w:val="000000"/>
                                <w:spacing w:val="-16"/>
                                <w:sz w:val="20"/>
                                <w:szCs w:val="20"/>
                              </w:rPr>
                              <w:t>）</w:t>
                            </w:r>
                          </w:p>
                        </w:tc>
                      </w:tr>
                      <w:tr w:rsidR="00AA26AB" w:rsidRPr="004A79D5" w14:paraId="0B6F1D6D"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29745C" w14:textId="77777777" w:rsidR="00AA26AB" w:rsidRPr="00FB078D" w:rsidRDefault="00AA26AB" w:rsidP="00A2337D">
                            <w:pPr>
                              <w:snapToGrid w:val="0"/>
                              <w:jc w:val="distribute"/>
                              <w:rPr>
                                <w:rFonts w:ascii="標楷體" w:eastAsia="標楷體" w:hAnsi="標楷體" w:cs="新細明體"/>
                                <w:b/>
                                <w:color w:val="000000"/>
                                <w:sz w:val="20"/>
                                <w:szCs w:val="20"/>
                              </w:rPr>
                            </w:pPr>
                            <w:r w:rsidRPr="00FB078D">
                              <w:rPr>
                                <w:rFonts w:ascii="標楷體" w:eastAsia="標楷體" w:hAnsi="標楷體" w:hint="eastAsia"/>
                                <w:b/>
                                <w:sz w:val="20"/>
                                <w:szCs w:val="20"/>
                                <w:lang w:eastAsia="zh-HK"/>
                              </w:rPr>
                              <w:t>合</w:t>
                            </w:r>
                            <w:r w:rsidRPr="00FB078D">
                              <w:rPr>
                                <w:rFonts w:ascii="標楷體" w:eastAsia="標楷體" w:hAnsi="標楷體" w:hint="eastAsia"/>
                                <w:b/>
                                <w:sz w:val="20"/>
                                <w:szCs w:val="20"/>
                              </w:rPr>
                              <w:t>計</w:t>
                            </w:r>
                          </w:p>
                        </w:tc>
                        <w:tc>
                          <w:tcPr>
                            <w:tcW w:w="710"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4B61D127" w14:textId="77777777" w:rsidR="00AA26AB" w:rsidRPr="00FB078D" w:rsidRDefault="00AA26AB" w:rsidP="00A2337D">
                            <w:pPr>
                              <w:snapToGrid w:val="0"/>
                              <w:jc w:val="right"/>
                              <w:rPr>
                                <w:rFonts w:ascii="標楷體" w:eastAsia="標楷體" w:hAnsi="標楷體" w:cs="新細明體"/>
                                <w:b/>
                                <w:color w:val="000000"/>
                                <w:sz w:val="20"/>
                                <w:szCs w:val="20"/>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2A195F2"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hint="eastAsia"/>
                                <w:b/>
                                <w:color w:val="000000"/>
                                <w:sz w:val="20"/>
                                <w:szCs w:val="20"/>
                              </w:rPr>
                              <w:t>513</w:t>
                            </w:r>
                          </w:p>
                        </w:tc>
                        <w:tc>
                          <w:tcPr>
                            <w:tcW w:w="1240" w:type="dxa"/>
                            <w:tcBorders>
                              <w:top w:val="single" w:sz="4" w:space="0" w:color="auto"/>
                              <w:left w:val="nil"/>
                              <w:bottom w:val="single" w:sz="4" w:space="0" w:color="auto"/>
                              <w:right w:val="single" w:sz="4" w:space="0" w:color="auto"/>
                            </w:tcBorders>
                            <w:vAlign w:val="center"/>
                          </w:tcPr>
                          <w:p w14:paraId="0C02110D"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hint="eastAsia"/>
                                <w:b/>
                                <w:color w:val="000000"/>
                                <w:sz w:val="20"/>
                                <w:szCs w:val="20"/>
                              </w:rPr>
                              <w:t>2</w:t>
                            </w:r>
                            <w:r w:rsidRPr="00FB078D">
                              <w:rPr>
                                <w:rFonts w:ascii="標楷體" w:eastAsia="標楷體" w:hAnsi="標楷體" w:cs="新細明體"/>
                                <w:b/>
                                <w:color w:val="000000"/>
                                <w:sz w:val="20"/>
                                <w:szCs w:val="20"/>
                              </w:rPr>
                              <w:t>87</w:t>
                            </w:r>
                          </w:p>
                        </w:tc>
                        <w:tc>
                          <w:tcPr>
                            <w:tcW w:w="1240" w:type="dxa"/>
                            <w:tcBorders>
                              <w:top w:val="single" w:sz="4" w:space="0" w:color="auto"/>
                              <w:left w:val="nil"/>
                              <w:bottom w:val="single" w:sz="4" w:space="0" w:color="auto"/>
                              <w:right w:val="single" w:sz="4" w:space="0" w:color="auto"/>
                            </w:tcBorders>
                            <w:vAlign w:val="center"/>
                          </w:tcPr>
                          <w:p w14:paraId="4654D2AD"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b/>
                                <w:color w:val="000000"/>
                                <w:sz w:val="20"/>
                                <w:szCs w:val="20"/>
                              </w:rPr>
                              <w:t>6</w:t>
                            </w:r>
                            <w:r w:rsidRPr="00FB078D">
                              <w:rPr>
                                <w:rFonts w:ascii="標楷體" w:eastAsia="標楷體" w:hAnsi="標楷體" w:cs="新細明體" w:hint="eastAsia"/>
                                <w:b/>
                                <w:color w:val="000000"/>
                                <w:sz w:val="20"/>
                                <w:szCs w:val="20"/>
                              </w:rPr>
                              <w:t>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3F231519" w14:textId="77777777" w:rsidR="00AA26AB" w:rsidRPr="00FB078D" w:rsidRDefault="00AA26AB" w:rsidP="00A2337D">
                            <w:pPr>
                              <w:snapToGrid w:val="0"/>
                              <w:jc w:val="right"/>
                              <w:rPr>
                                <w:rFonts w:ascii="標楷體" w:eastAsia="標楷體" w:hAnsi="標楷體" w:cs="新細明體"/>
                                <w:b/>
                                <w:color w:val="000000"/>
                                <w:sz w:val="20"/>
                                <w:szCs w:val="20"/>
                              </w:rPr>
                            </w:pPr>
                            <w:r w:rsidRPr="00FB078D">
                              <w:rPr>
                                <w:rFonts w:ascii="標楷體" w:eastAsia="標楷體" w:hAnsi="標楷體" w:cs="新細明體" w:hint="eastAsia"/>
                                <w:b/>
                                <w:color w:val="000000"/>
                                <w:sz w:val="20"/>
                                <w:szCs w:val="20"/>
                              </w:rPr>
                              <w:t>160</w:t>
                            </w:r>
                          </w:p>
                        </w:tc>
                        <w:tc>
                          <w:tcPr>
                            <w:tcW w:w="1241" w:type="dxa"/>
                            <w:tcBorders>
                              <w:top w:val="single" w:sz="4" w:space="0" w:color="auto"/>
                              <w:left w:val="single" w:sz="4" w:space="0" w:color="auto"/>
                              <w:bottom w:val="single" w:sz="4" w:space="0" w:color="auto"/>
                              <w:right w:val="single" w:sz="4" w:space="0" w:color="auto"/>
                            </w:tcBorders>
                            <w:vAlign w:val="center"/>
                          </w:tcPr>
                          <w:p w14:paraId="3FED3DF8" w14:textId="77777777" w:rsidR="00AA26AB" w:rsidRPr="00FB078D" w:rsidRDefault="00AA26AB" w:rsidP="00A2337D">
                            <w:pPr>
                              <w:snapToGrid w:val="0"/>
                              <w:jc w:val="right"/>
                              <w:rPr>
                                <w:rFonts w:ascii="標楷體" w:eastAsia="標楷體" w:hAnsi="標楷體"/>
                                <w:b/>
                                <w:sz w:val="20"/>
                                <w:szCs w:val="20"/>
                              </w:rPr>
                            </w:pPr>
                            <w:r w:rsidRPr="00FB078D">
                              <w:rPr>
                                <w:rFonts w:ascii="標楷體" w:eastAsia="標楷體" w:hAnsi="標楷體" w:hint="eastAsia"/>
                                <w:b/>
                                <w:sz w:val="20"/>
                                <w:szCs w:val="20"/>
                              </w:rPr>
                              <w:t>31.19</w:t>
                            </w:r>
                          </w:p>
                        </w:tc>
                      </w:tr>
                      <w:tr w:rsidR="00AA26AB" w:rsidRPr="004A79D5" w14:paraId="49D8DE95"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89944"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手槍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6AACA828"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CBBFA4B"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335</w:t>
                            </w:r>
                          </w:p>
                        </w:tc>
                        <w:tc>
                          <w:tcPr>
                            <w:tcW w:w="1240" w:type="dxa"/>
                            <w:tcBorders>
                              <w:top w:val="single" w:sz="4" w:space="0" w:color="auto"/>
                              <w:left w:val="nil"/>
                              <w:bottom w:val="single" w:sz="4" w:space="0" w:color="auto"/>
                              <w:right w:val="single" w:sz="4" w:space="0" w:color="auto"/>
                            </w:tcBorders>
                            <w:vAlign w:val="center"/>
                          </w:tcPr>
                          <w:p w14:paraId="527E0170"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color w:val="000000"/>
                                <w:sz w:val="20"/>
                                <w:szCs w:val="20"/>
                              </w:rPr>
                              <w:t>28</w:t>
                            </w:r>
                            <w:r w:rsidRPr="00FB078D">
                              <w:rPr>
                                <w:rFonts w:ascii="標楷體" w:eastAsia="標楷體" w:hAnsi="標楷體" w:cs="新細明體" w:hint="eastAsia"/>
                                <w:color w:val="000000"/>
                                <w:sz w:val="20"/>
                                <w:szCs w:val="20"/>
                              </w:rPr>
                              <w:t>7</w:t>
                            </w:r>
                          </w:p>
                        </w:tc>
                        <w:tc>
                          <w:tcPr>
                            <w:tcW w:w="1240" w:type="dxa"/>
                            <w:tcBorders>
                              <w:top w:val="single" w:sz="4" w:space="0" w:color="auto"/>
                              <w:left w:val="nil"/>
                              <w:bottom w:val="single" w:sz="4" w:space="0" w:color="auto"/>
                              <w:right w:val="single" w:sz="4" w:space="0" w:color="auto"/>
                            </w:tcBorders>
                            <w:vAlign w:val="center"/>
                          </w:tcPr>
                          <w:p w14:paraId="4709F8A2"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5</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64943B9C"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43</w:t>
                            </w:r>
                          </w:p>
                        </w:tc>
                        <w:tc>
                          <w:tcPr>
                            <w:tcW w:w="1241" w:type="dxa"/>
                            <w:tcBorders>
                              <w:top w:val="single" w:sz="4" w:space="0" w:color="auto"/>
                              <w:left w:val="single" w:sz="4" w:space="0" w:color="auto"/>
                              <w:bottom w:val="single" w:sz="4" w:space="0" w:color="auto"/>
                              <w:right w:val="single" w:sz="4" w:space="0" w:color="auto"/>
                            </w:tcBorders>
                            <w:vAlign w:val="center"/>
                          </w:tcPr>
                          <w:p w14:paraId="25BFCAEE"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hint="eastAsia"/>
                                <w:sz w:val="20"/>
                                <w:szCs w:val="20"/>
                              </w:rPr>
                              <w:t>12.84</w:t>
                            </w:r>
                          </w:p>
                        </w:tc>
                      </w:tr>
                      <w:tr w:rsidR="00AA26AB" w:rsidRPr="004A79D5" w14:paraId="782EDD69"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FD6F8"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步槍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69469D97"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5189E38"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168</w:t>
                            </w:r>
                          </w:p>
                        </w:tc>
                        <w:tc>
                          <w:tcPr>
                            <w:tcW w:w="1240" w:type="dxa"/>
                            <w:tcBorders>
                              <w:top w:val="single" w:sz="4" w:space="0" w:color="auto"/>
                              <w:left w:val="nil"/>
                              <w:bottom w:val="single" w:sz="4" w:space="0" w:color="auto"/>
                              <w:right w:val="single" w:sz="4" w:space="0" w:color="auto"/>
                            </w:tcBorders>
                            <w:vAlign w:val="center"/>
                          </w:tcPr>
                          <w:p w14:paraId="2C7AA78E"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c>
                          <w:tcPr>
                            <w:tcW w:w="1240" w:type="dxa"/>
                            <w:tcBorders>
                              <w:top w:val="single" w:sz="4" w:space="0" w:color="auto"/>
                              <w:left w:val="nil"/>
                              <w:bottom w:val="single" w:sz="4" w:space="0" w:color="auto"/>
                              <w:right w:val="single" w:sz="4" w:space="0" w:color="auto"/>
                            </w:tcBorders>
                            <w:vAlign w:val="center"/>
                          </w:tcPr>
                          <w:p w14:paraId="787ACAEC"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51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19C7C5DC"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117</w:t>
                            </w:r>
                          </w:p>
                        </w:tc>
                        <w:tc>
                          <w:tcPr>
                            <w:tcW w:w="1241" w:type="dxa"/>
                            <w:tcBorders>
                              <w:top w:val="single" w:sz="4" w:space="0" w:color="auto"/>
                              <w:left w:val="single" w:sz="4" w:space="0" w:color="auto"/>
                              <w:bottom w:val="single" w:sz="4" w:space="0" w:color="auto"/>
                              <w:right w:val="single" w:sz="4" w:space="0" w:color="auto"/>
                            </w:tcBorders>
                            <w:vAlign w:val="center"/>
                          </w:tcPr>
                          <w:p w14:paraId="1FFE41CB"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69.64</w:t>
                            </w:r>
                          </w:p>
                        </w:tc>
                      </w:tr>
                      <w:tr w:rsidR="00AA26AB" w:rsidRPr="004A79D5" w14:paraId="497378A5"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10F17"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衝鋒槍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12DCA845"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6301A69"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1240" w:type="dxa"/>
                            <w:tcBorders>
                              <w:top w:val="single" w:sz="4" w:space="0" w:color="auto"/>
                              <w:left w:val="nil"/>
                              <w:bottom w:val="single" w:sz="4" w:space="0" w:color="auto"/>
                              <w:right w:val="single" w:sz="4" w:space="0" w:color="auto"/>
                            </w:tcBorders>
                            <w:vAlign w:val="center"/>
                          </w:tcPr>
                          <w:p w14:paraId="6E720296"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c>
                          <w:tcPr>
                            <w:tcW w:w="1240" w:type="dxa"/>
                            <w:tcBorders>
                              <w:top w:val="single" w:sz="4" w:space="0" w:color="auto"/>
                              <w:left w:val="nil"/>
                              <w:bottom w:val="single" w:sz="4" w:space="0" w:color="auto"/>
                              <w:right w:val="single" w:sz="4" w:space="0" w:color="auto"/>
                            </w:tcBorders>
                            <w:vAlign w:val="center"/>
                          </w:tcPr>
                          <w:p w14:paraId="26DA2988"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6</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1A7815C2"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c>
                          <w:tcPr>
                            <w:tcW w:w="1241" w:type="dxa"/>
                            <w:tcBorders>
                              <w:top w:val="single" w:sz="4" w:space="0" w:color="auto"/>
                              <w:left w:val="single" w:sz="4" w:space="0" w:color="auto"/>
                              <w:bottom w:val="single" w:sz="4" w:space="0" w:color="auto"/>
                              <w:right w:val="single" w:sz="4" w:space="0" w:color="auto"/>
                            </w:tcBorders>
                            <w:vAlign w:val="center"/>
                          </w:tcPr>
                          <w:p w14:paraId="0BE774AB"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color w:val="000000"/>
                                <w:sz w:val="20"/>
                                <w:szCs w:val="20"/>
                              </w:rPr>
                              <w:t>－</w:t>
                            </w:r>
                          </w:p>
                        </w:tc>
                      </w:tr>
                      <w:tr w:rsidR="00AA26AB" w:rsidRPr="004A79D5" w14:paraId="3F9312EF" w14:textId="77777777" w:rsidTr="00A2337D">
                        <w:trPr>
                          <w:trHeight w:val="323"/>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83871" w14:textId="77777777" w:rsidR="00AA26AB" w:rsidRPr="00FB078D" w:rsidRDefault="00AA26AB" w:rsidP="00A2337D">
                            <w:pPr>
                              <w:snapToGrid w:val="0"/>
                              <w:jc w:val="distribute"/>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狙擊槍</w:t>
                            </w:r>
                          </w:p>
                        </w:tc>
                        <w:tc>
                          <w:tcPr>
                            <w:tcW w:w="710" w:type="dxa"/>
                            <w:tcBorders>
                              <w:top w:val="single" w:sz="4" w:space="0" w:color="auto"/>
                              <w:left w:val="nil"/>
                              <w:bottom w:val="single" w:sz="4" w:space="0" w:color="auto"/>
                              <w:right w:val="single" w:sz="4" w:space="0" w:color="auto"/>
                            </w:tcBorders>
                            <w:shd w:val="clear" w:color="auto" w:fill="auto"/>
                            <w:vAlign w:val="center"/>
                            <w:hideMark/>
                          </w:tcPr>
                          <w:p w14:paraId="00CA337A"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10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8257C80"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4</w:t>
                            </w:r>
                          </w:p>
                        </w:tc>
                        <w:tc>
                          <w:tcPr>
                            <w:tcW w:w="1240" w:type="dxa"/>
                            <w:tcBorders>
                              <w:top w:val="single" w:sz="4" w:space="0" w:color="auto"/>
                              <w:left w:val="nil"/>
                              <w:bottom w:val="single" w:sz="4" w:space="0" w:color="auto"/>
                              <w:right w:val="single" w:sz="4" w:space="0" w:color="auto"/>
                            </w:tcBorders>
                            <w:vAlign w:val="center"/>
                          </w:tcPr>
                          <w:p w14:paraId="012628A6"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240" w:type="dxa"/>
                            <w:tcBorders>
                              <w:top w:val="single" w:sz="4" w:space="0" w:color="auto"/>
                              <w:left w:val="nil"/>
                              <w:bottom w:val="single" w:sz="4" w:space="0" w:color="auto"/>
                              <w:right w:val="single" w:sz="4" w:space="0" w:color="auto"/>
                            </w:tcBorders>
                            <w:vAlign w:val="center"/>
                          </w:tcPr>
                          <w:p w14:paraId="2FF227B2" w14:textId="77777777" w:rsidR="00AA26AB" w:rsidRPr="00FB078D" w:rsidRDefault="00AA26AB" w:rsidP="00A2337D">
                            <w:pPr>
                              <w:snapToGrid w:val="0"/>
                              <w:jc w:val="right"/>
                              <w:rPr>
                                <w:rFonts w:ascii="標楷體" w:eastAsia="標楷體" w:hAnsi="標楷體" w:cs="新細明體"/>
                                <w:color w:val="000000"/>
                                <w:sz w:val="20"/>
                                <w:szCs w:val="20"/>
                              </w:rPr>
                            </w:pPr>
                            <w:r w:rsidRPr="00FB078D">
                              <w:rPr>
                                <w:rFonts w:ascii="標楷體" w:eastAsia="標楷體" w:hAnsi="標楷體" w:cs="新細明體" w:hint="eastAsia"/>
                                <w:color w:val="000000"/>
                                <w:sz w:val="20"/>
                                <w:szCs w:val="20"/>
                              </w:rPr>
                              <w:t>4</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7E9A4C3"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241" w:type="dxa"/>
                            <w:tcBorders>
                              <w:top w:val="single" w:sz="4" w:space="0" w:color="auto"/>
                              <w:left w:val="single" w:sz="4" w:space="0" w:color="auto"/>
                              <w:bottom w:val="single" w:sz="4" w:space="0" w:color="auto"/>
                              <w:right w:val="single" w:sz="4" w:space="0" w:color="auto"/>
                            </w:tcBorders>
                            <w:vAlign w:val="center"/>
                          </w:tcPr>
                          <w:p w14:paraId="5962D505" w14:textId="77777777" w:rsidR="00AA26AB" w:rsidRPr="00FB078D" w:rsidRDefault="00AA26AB" w:rsidP="00A2337D">
                            <w:pPr>
                              <w:snapToGrid w:val="0"/>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bl>
                    <w:p w14:paraId="084A26CE" w14:textId="77777777" w:rsidR="00AA26AB" w:rsidRPr="004A79D5" w:rsidRDefault="00AA26AB" w:rsidP="002B2B90">
                      <w:pPr>
                        <w:spacing w:line="200" w:lineRule="exact"/>
                        <w:rPr>
                          <w:rFonts w:ascii="標楷體" w:eastAsia="標楷體" w:hAnsi="標楷體"/>
                          <w:szCs w:val="24"/>
                        </w:rPr>
                      </w:pPr>
                      <w:r w:rsidRPr="00F745F5">
                        <w:rPr>
                          <w:rFonts w:ascii="標楷體" w:eastAsia="標楷體" w:hAnsi="標楷體" w:hint="eastAsia"/>
                          <w:sz w:val="18"/>
                          <w:szCs w:val="18"/>
                        </w:rPr>
                        <w:t>資料來源：整理自金門縣</w:t>
                      </w:r>
                      <w:r>
                        <w:rPr>
                          <w:rFonts w:ascii="標楷體" w:eastAsia="標楷體" w:hAnsi="標楷體" w:hint="eastAsia"/>
                          <w:sz w:val="18"/>
                          <w:szCs w:val="18"/>
                        </w:rPr>
                        <w:t>警察局提供</w:t>
                      </w:r>
                      <w:r w:rsidRPr="00F745F5">
                        <w:rPr>
                          <w:rFonts w:ascii="標楷體" w:eastAsia="標楷體" w:hAnsi="標楷體" w:hint="eastAsia"/>
                          <w:sz w:val="18"/>
                          <w:szCs w:val="18"/>
                        </w:rPr>
                        <w:t>資料。</w:t>
                      </w:r>
                    </w:p>
                  </w:txbxContent>
                </v:textbox>
                <w10:wrap type="tight" anchorx="margin"/>
              </v:shape>
            </w:pict>
          </mc:Fallback>
        </mc:AlternateContent>
      </w:r>
      <w:r w:rsidRPr="00D33DD7">
        <w:rPr>
          <w:rFonts w:hAnsi="標楷體" w:hint="eastAsia"/>
        </w:rPr>
        <w:t>已逾20年以上，允宜適時報請警政署汰發，以保障員警執行勤務安全；3</w:t>
      </w:r>
      <w:r w:rsidR="00850543">
        <w:rPr>
          <w:rFonts w:hAnsi="標楷體" w:hint="eastAsia"/>
        </w:rPr>
        <w:t>.</w:t>
      </w:r>
      <w:r w:rsidRPr="00D33DD7">
        <w:rPr>
          <w:rFonts w:hAnsi="標楷體" w:hint="eastAsia"/>
        </w:rPr>
        <w:t>截至113年底，各式警用汽車計70輛，使用逾10年仍繼續使用者18輛（25.71％），其中巡邏車1輛、偵防車8輛；另各式警用機車計142輛，警用巡邏機車使用逾10年仍繼續使用者19輛（13.38％），又依109至113年度中央對各直轄市及縣市基本設施面</w:t>
      </w:r>
      <w:r w:rsidR="00CD19F1">
        <w:rPr>
          <w:rFonts w:hAnsi="標楷體" w:hint="eastAsia"/>
        </w:rPr>
        <w:t>向</w:t>
      </w:r>
      <w:r w:rsidRPr="00D33DD7">
        <w:rPr>
          <w:rFonts w:hAnsi="標楷體" w:hint="eastAsia"/>
        </w:rPr>
        <w:t>考核結果，其中有關該局對於警車特種車輛汰換之年度預算編制與執行情形，經內政部考核結果成績未臻理想，除109年度名列全國22市縣第8位外，112年度名列末4位，110、111及113年度均名列末2位</w:t>
      </w:r>
      <w:r>
        <w:rPr>
          <w:rFonts w:hAnsi="標楷體" w:hint="eastAsia"/>
        </w:rPr>
        <w:t>。</w:t>
      </w:r>
      <w:r w:rsidRPr="00D33DD7">
        <w:rPr>
          <w:rFonts w:hAnsi="標楷體" w:hint="eastAsia"/>
        </w:rPr>
        <w:t>鑑於近年來國內暴力犯罪行為不乏以進口汽車代步，致警匪追逐或歹徒以作案之交通工具衝撞執勤員警之事件頻傳，加速汰換老舊警用車輛，強化警勤機動能力，深具急迫性及重要性，有待積極籌編預算爭取經費，妥為規劃購置汰換警用車輛，以保障第一線員警執勤安全及提升勤務效能等情事，經函請研謀改善。據復：1</w:t>
      </w:r>
      <w:r w:rsidR="00850543">
        <w:rPr>
          <w:rFonts w:hAnsi="標楷體" w:hint="eastAsia"/>
        </w:rPr>
        <w:t>.</w:t>
      </w:r>
      <w:r w:rsidRPr="00D33DD7">
        <w:rPr>
          <w:rFonts w:hAnsi="標楷體" w:hint="eastAsia"/>
        </w:rPr>
        <w:t>安全裝備配賦不足部分，該局除將持續爭取警政署補助增加配賦數量外，另將針對人力實際在勤狀況調整實際配賦量；2</w:t>
      </w:r>
      <w:r w:rsidR="00850543">
        <w:rPr>
          <w:rFonts w:hAnsi="標楷體" w:hint="eastAsia"/>
        </w:rPr>
        <w:t>.</w:t>
      </w:r>
      <w:r w:rsidRPr="00D33DD7">
        <w:rPr>
          <w:rFonts w:hAnsi="標楷體" w:hint="eastAsia"/>
        </w:rPr>
        <w:t>將於適當時機向警政署爭取武器彈藥配賦數量，以汰換逾齡警械裝備，維護警察人員值勤及使用安全；3</w:t>
      </w:r>
      <w:r w:rsidR="00850543">
        <w:rPr>
          <w:rFonts w:hAnsi="標楷體" w:hint="eastAsia"/>
        </w:rPr>
        <w:t>.</w:t>
      </w:r>
      <w:r w:rsidRPr="00D33DD7">
        <w:rPr>
          <w:rFonts w:hAnsi="標楷體" w:hint="eastAsia"/>
        </w:rPr>
        <w:t>已規劃於114至116年度汰換警用車輛18輛及機車61輛，未來將逐年滾動修正各項需求及經費編列，以加速汰換老舊警用車輛，強化警勤機動能力</w:t>
      </w:r>
      <w:r>
        <w:rPr>
          <w:rFonts w:hAnsi="標楷體" w:hint="eastAsia"/>
        </w:rPr>
        <w:t>、</w:t>
      </w:r>
      <w:r w:rsidRPr="00D33DD7">
        <w:rPr>
          <w:rFonts w:hAnsi="標楷體" w:hint="eastAsia"/>
        </w:rPr>
        <w:t>執勤安全及提升勤務效能。</w:t>
      </w:r>
    </w:p>
    <w:p w14:paraId="7046DA35" w14:textId="77777777" w:rsidR="00AA26AB" w:rsidRPr="00471277" w:rsidRDefault="00AA26AB" w:rsidP="002B2B90">
      <w:pPr>
        <w:overflowPunct w:val="0"/>
        <w:spacing w:afterLines="10" w:after="36" w:line="440" w:lineRule="exact"/>
        <w:ind w:leftChars="100" w:left="240"/>
        <w:jc w:val="both"/>
        <w:rPr>
          <w:rFonts w:ascii="標楷體" w:eastAsia="標楷體" w:hAnsi="Calibri" w:cs="Times New Roman"/>
          <w:b/>
          <w:sz w:val="32"/>
          <w:szCs w:val="24"/>
        </w:rPr>
      </w:pPr>
      <w:r>
        <w:rPr>
          <w:rFonts w:ascii="標楷體" w:eastAsia="標楷體" w:hAnsi="Calibri" w:cs="Times New Roman" w:hint="eastAsia"/>
          <w:b/>
          <w:sz w:val="32"/>
          <w:szCs w:val="24"/>
        </w:rPr>
        <w:lastRenderedPageBreak/>
        <w:t>（</w:t>
      </w:r>
      <w:r w:rsidRPr="00471277">
        <w:rPr>
          <w:rFonts w:ascii="標楷體" w:eastAsia="標楷體" w:hAnsi="Calibri" w:cs="Times New Roman" w:hint="eastAsia"/>
          <w:b/>
          <w:sz w:val="32"/>
          <w:szCs w:val="24"/>
        </w:rPr>
        <w:t>四</w:t>
      </w:r>
      <w:r>
        <w:rPr>
          <w:rFonts w:ascii="標楷體" w:eastAsia="標楷體" w:hAnsi="Calibri" w:cs="Times New Roman" w:hint="eastAsia"/>
          <w:b/>
          <w:sz w:val="32"/>
          <w:szCs w:val="24"/>
        </w:rPr>
        <w:t>）11</w:t>
      </w:r>
      <w:r>
        <w:rPr>
          <w:rFonts w:ascii="標楷體" w:eastAsia="標楷體" w:hAnsi="Calibri" w:cs="Times New Roman"/>
          <w:b/>
          <w:sz w:val="32"/>
          <w:szCs w:val="24"/>
        </w:rPr>
        <w:t>2</w:t>
      </w:r>
      <w:r w:rsidRPr="00471277">
        <w:rPr>
          <w:rFonts w:ascii="標楷體" w:eastAsia="標楷體" w:hAnsi="Calibri" w:cs="Times New Roman" w:hint="eastAsia"/>
          <w:b/>
          <w:sz w:val="32"/>
          <w:szCs w:val="24"/>
        </w:rPr>
        <w:t>年度</w:t>
      </w:r>
      <w:r w:rsidRPr="00471277">
        <w:rPr>
          <w:rFonts w:ascii="標楷體" w:eastAsia="標楷體" w:hAnsi="標楷體" w:cs="Times New Roman" w:hint="eastAsia"/>
          <w:b/>
          <w:sz w:val="32"/>
        </w:rPr>
        <w:t>重要</w:t>
      </w:r>
      <w:r w:rsidRPr="00471277">
        <w:rPr>
          <w:rFonts w:ascii="標楷體" w:eastAsia="標楷體" w:hAnsi="Calibri" w:cs="Times New Roman" w:hint="eastAsia"/>
          <w:b/>
          <w:sz w:val="32"/>
          <w:szCs w:val="24"/>
        </w:rPr>
        <w:t>審核意見追蹤查核情形</w:t>
      </w:r>
    </w:p>
    <w:p w14:paraId="692E1358" w14:textId="77777777" w:rsidR="00AA26AB" w:rsidRPr="00471277" w:rsidRDefault="00AA26AB" w:rsidP="002B2B90">
      <w:pPr>
        <w:overflowPunct w:val="0"/>
        <w:spacing w:line="440" w:lineRule="exact"/>
        <w:ind w:firstLineChars="200" w:firstLine="480"/>
        <w:jc w:val="both"/>
        <w:rPr>
          <w:rFonts w:ascii="標楷體" w:eastAsia="標楷體" w:hAnsi="標楷體" w:cs="Times New Roman"/>
        </w:rPr>
      </w:pPr>
      <w:r w:rsidRPr="00471277">
        <w:rPr>
          <w:rFonts w:ascii="標楷體" w:eastAsia="標楷體" w:hAnsi="標楷體" w:cs="Times New Roman" w:hint="eastAsia"/>
        </w:rPr>
        <w:t>本室於1</w:t>
      </w:r>
      <w:r w:rsidRPr="00471277">
        <w:rPr>
          <w:rFonts w:ascii="標楷體" w:eastAsia="標楷體" w:hAnsi="標楷體" w:cs="Times New Roman"/>
        </w:rPr>
        <w:t>1</w:t>
      </w:r>
      <w:r>
        <w:rPr>
          <w:rFonts w:ascii="標楷體" w:eastAsia="標楷體" w:hAnsi="標楷體" w:cs="Times New Roman"/>
        </w:rPr>
        <w:t>2</w:t>
      </w:r>
      <w:r w:rsidRPr="00471277">
        <w:rPr>
          <w:rFonts w:ascii="標楷體" w:eastAsia="標楷體" w:hAnsi="標楷體" w:cs="Times New Roman" w:hint="eastAsia"/>
        </w:rPr>
        <w:t>年度審核報告內列重要審核意見</w:t>
      </w:r>
      <w:r>
        <w:rPr>
          <w:rFonts w:ascii="標楷體" w:eastAsia="標楷體" w:hAnsi="標楷體" w:cs="Times New Roman" w:hint="eastAsia"/>
        </w:rPr>
        <w:t>2</w:t>
      </w:r>
      <w:r w:rsidRPr="00471277">
        <w:rPr>
          <w:rFonts w:ascii="標楷體" w:eastAsia="標楷體" w:hAnsi="標楷體" w:cs="Times New Roman" w:hint="eastAsia"/>
        </w:rPr>
        <w:t>項，經賡續追蹤查核實際辦理結果，</w:t>
      </w:r>
      <w:r>
        <w:rPr>
          <w:rFonts w:ascii="標楷體" w:eastAsia="標楷體" w:hAnsi="標楷體" w:cs="Times New Roman" w:hint="eastAsia"/>
        </w:rPr>
        <w:t>均</w:t>
      </w:r>
      <w:r w:rsidRPr="00471277">
        <w:rPr>
          <w:rFonts w:ascii="標楷體" w:eastAsia="標楷體" w:hAnsi="標楷體" w:cs="Times New Roman" w:hint="eastAsia"/>
        </w:rPr>
        <w:t>已</w:t>
      </w:r>
      <w:r w:rsidRPr="00774CF3">
        <w:rPr>
          <w:rFonts w:ascii="標楷體" w:eastAsia="標楷體" w:hAnsi="標楷體" w:cs="Times New Roman" w:hint="eastAsia"/>
        </w:rPr>
        <w:t>研謀改善或</w:t>
      </w:r>
      <w:r w:rsidRPr="00471277">
        <w:rPr>
          <w:rFonts w:ascii="標楷體" w:eastAsia="標楷體" w:hAnsi="標楷體" w:cs="Times New Roman" w:hint="eastAsia"/>
        </w:rPr>
        <w:t>依改善措施持續辦理（表2）。</w:t>
      </w:r>
    </w:p>
    <w:p w14:paraId="27A90CFC" w14:textId="77777777" w:rsidR="00AA26AB" w:rsidRPr="00471277" w:rsidRDefault="00AA26AB" w:rsidP="00471277">
      <w:pPr>
        <w:widowControl/>
        <w:overflowPunct w:val="0"/>
        <w:spacing w:line="440" w:lineRule="exact"/>
        <w:jc w:val="center"/>
        <w:rPr>
          <w:rFonts w:ascii="標楷體" w:eastAsia="標楷體" w:hAnsi="Calibri" w:cs="Times New Roman"/>
          <w:spacing w:val="-2"/>
          <w:szCs w:val="24"/>
        </w:rPr>
      </w:pPr>
      <w:r w:rsidRPr="00471277">
        <w:rPr>
          <w:rFonts w:ascii="標楷體" w:eastAsia="標楷體" w:hAnsi="標楷體" w:cs="Times New Roman" w:hint="eastAsia"/>
          <w:b/>
          <w:szCs w:val="20"/>
        </w:rPr>
        <w:t>表2　1</w:t>
      </w:r>
      <w:r w:rsidRPr="00471277">
        <w:rPr>
          <w:rFonts w:ascii="標楷體" w:eastAsia="標楷體" w:hAnsi="標楷體" w:cs="Times New Roman"/>
          <w:b/>
          <w:szCs w:val="20"/>
        </w:rPr>
        <w:t>1</w:t>
      </w:r>
      <w:r>
        <w:rPr>
          <w:rFonts w:ascii="標楷體" w:eastAsia="標楷體" w:hAnsi="標楷體" w:cs="Times New Roman"/>
          <w:b/>
          <w:szCs w:val="20"/>
        </w:rPr>
        <w:t>2</w:t>
      </w:r>
      <w:r w:rsidRPr="00471277">
        <w:rPr>
          <w:rFonts w:ascii="標楷體" w:eastAsia="標楷體" w:hAnsi="標楷體" w:cs="Times New Roman" w:hint="eastAsia"/>
          <w:b/>
          <w:szCs w:val="20"/>
        </w:rPr>
        <w:t>年度審核報告所列</w:t>
      </w:r>
      <w:r>
        <w:rPr>
          <w:rFonts w:ascii="標楷體" w:eastAsia="標楷體" w:hAnsi="標楷體" w:cs="Times New Roman" w:hint="eastAsia"/>
          <w:b/>
          <w:szCs w:val="20"/>
        </w:rPr>
        <w:t>警察局</w:t>
      </w:r>
      <w:r w:rsidRPr="00471277">
        <w:rPr>
          <w:rFonts w:ascii="標楷體" w:eastAsia="標楷體" w:hAnsi="標楷體" w:cs="Times New Roman" w:hint="eastAsia"/>
          <w:b/>
          <w:szCs w:val="20"/>
        </w:rPr>
        <w:t>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67"/>
        <w:gridCol w:w="2545"/>
      </w:tblGrid>
      <w:tr w:rsidR="00AA26AB" w:rsidRPr="00774CF3" w14:paraId="1F4E73E3" w14:textId="77777777" w:rsidTr="007F4575">
        <w:trPr>
          <w:trHeight w:val="369"/>
          <w:tblHeader/>
          <w:jc w:val="center"/>
        </w:trPr>
        <w:tc>
          <w:tcPr>
            <w:tcW w:w="3716" w:type="pct"/>
            <w:tcBorders>
              <w:bottom w:val="single" w:sz="4" w:space="0" w:color="auto"/>
            </w:tcBorders>
            <w:shd w:val="clear" w:color="auto" w:fill="auto"/>
            <w:vAlign w:val="center"/>
          </w:tcPr>
          <w:p w14:paraId="1B63D63F" w14:textId="77777777" w:rsidR="00AA26AB" w:rsidRPr="00774CF3" w:rsidRDefault="00AA26AB" w:rsidP="00471277">
            <w:pPr>
              <w:widowControl/>
              <w:snapToGrid w:val="0"/>
              <w:jc w:val="distribute"/>
              <w:rPr>
                <w:rFonts w:ascii="標楷體" w:eastAsia="標楷體" w:hAnsi="標楷體" w:cs="Times New Roman"/>
                <w:sz w:val="20"/>
                <w:szCs w:val="20"/>
              </w:rPr>
            </w:pPr>
            <w:r w:rsidRPr="00774CF3">
              <w:rPr>
                <w:rFonts w:ascii="標楷體" w:eastAsia="標楷體" w:hAnsi="標楷體" w:cs="Times New Roman"/>
                <w:sz w:val="20"/>
                <w:szCs w:val="20"/>
              </w:rPr>
              <w:t>重要審核意見標題</w:t>
            </w:r>
          </w:p>
        </w:tc>
        <w:tc>
          <w:tcPr>
            <w:tcW w:w="1284" w:type="pct"/>
            <w:tcBorders>
              <w:bottom w:val="single" w:sz="4" w:space="0" w:color="auto"/>
            </w:tcBorders>
            <w:shd w:val="clear" w:color="auto" w:fill="auto"/>
            <w:vAlign w:val="center"/>
          </w:tcPr>
          <w:p w14:paraId="601EF94A" w14:textId="77777777" w:rsidR="00AA26AB" w:rsidRPr="00774CF3" w:rsidRDefault="00AA26AB" w:rsidP="00471277">
            <w:pPr>
              <w:widowControl/>
              <w:snapToGrid w:val="0"/>
              <w:jc w:val="distribute"/>
              <w:rPr>
                <w:rFonts w:ascii="標楷體" w:eastAsia="標楷體" w:hAnsi="標楷體" w:cs="Times New Roman"/>
                <w:sz w:val="20"/>
                <w:szCs w:val="20"/>
              </w:rPr>
            </w:pPr>
            <w:r w:rsidRPr="00774CF3">
              <w:rPr>
                <w:rFonts w:ascii="標楷體" w:eastAsia="標楷體" w:hAnsi="標楷體" w:cs="Times New Roman"/>
                <w:sz w:val="20"/>
                <w:szCs w:val="20"/>
              </w:rPr>
              <w:t>說明</w:t>
            </w:r>
          </w:p>
        </w:tc>
      </w:tr>
      <w:tr w:rsidR="00AA26AB" w:rsidRPr="00774CF3" w14:paraId="377F2D77" w14:textId="77777777" w:rsidTr="00914425">
        <w:trPr>
          <w:trHeight w:val="369"/>
          <w:jc w:val="center"/>
        </w:trPr>
        <w:tc>
          <w:tcPr>
            <w:tcW w:w="5000" w:type="pct"/>
            <w:gridSpan w:val="2"/>
            <w:shd w:val="clear" w:color="auto" w:fill="auto"/>
            <w:vAlign w:val="center"/>
          </w:tcPr>
          <w:p w14:paraId="1FC08370" w14:textId="77777777" w:rsidR="00AA26AB" w:rsidRPr="00774CF3" w:rsidRDefault="00AA26AB" w:rsidP="00471277">
            <w:pPr>
              <w:widowControl/>
              <w:snapToGrid w:val="0"/>
              <w:jc w:val="both"/>
              <w:rPr>
                <w:rFonts w:ascii="標楷體" w:eastAsia="標楷體" w:hAnsi="標楷體" w:cs="Times New Roman"/>
                <w:sz w:val="20"/>
                <w:szCs w:val="20"/>
              </w:rPr>
            </w:pPr>
            <w:r w:rsidRPr="00774CF3">
              <w:rPr>
                <w:rFonts w:ascii="標楷體" w:eastAsia="標楷體" w:hAnsi="標楷體" w:cs="Times New Roman" w:hint="eastAsia"/>
                <w:b/>
                <w:sz w:val="20"/>
                <w:szCs w:val="20"/>
              </w:rPr>
              <w:t>已研謀改善或依改善措施持續辦理</w:t>
            </w:r>
          </w:p>
        </w:tc>
      </w:tr>
      <w:tr w:rsidR="00AA26AB" w:rsidRPr="00774CF3" w14:paraId="7BE16297" w14:textId="77777777" w:rsidTr="007F4575">
        <w:trPr>
          <w:trHeight w:val="397"/>
          <w:jc w:val="center"/>
        </w:trPr>
        <w:tc>
          <w:tcPr>
            <w:tcW w:w="3716" w:type="pct"/>
            <w:shd w:val="clear" w:color="auto" w:fill="auto"/>
            <w:vAlign w:val="center"/>
          </w:tcPr>
          <w:p w14:paraId="24FFF68A" w14:textId="77777777" w:rsidR="00AA26AB" w:rsidRPr="00774CF3" w:rsidRDefault="00AA26AB" w:rsidP="0058666E">
            <w:pPr>
              <w:overflowPunct w:val="0"/>
              <w:snapToGrid w:val="0"/>
              <w:ind w:left="208" w:hangingChars="104" w:hanging="208"/>
              <w:jc w:val="both"/>
              <w:rPr>
                <w:rFonts w:ascii="標楷體" w:eastAsia="標楷體" w:hAnsi="標楷體" w:cs="Times New Roman"/>
                <w:sz w:val="20"/>
                <w:szCs w:val="20"/>
              </w:rPr>
            </w:pPr>
            <w:r>
              <w:rPr>
                <w:rFonts w:ascii="標楷體" w:eastAsia="標楷體" w:hAnsi="標楷體" w:cs="Times New Roman" w:hint="eastAsia"/>
                <w:sz w:val="20"/>
                <w:szCs w:val="20"/>
              </w:rPr>
              <w:t>1</w:t>
            </w:r>
            <w:r>
              <w:rPr>
                <w:rFonts w:ascii="標楷體" w:eastAsia="標楷體" w:hAnsi="標楷體" w:cs="Times New Roman"/>
                <w:sz w:val="20"/>
                <w:szCs w:val="20"/>
              </w:rPr>
              <w:t>.</w:t>
            </w:r>
            <w:r w:rsidRPr="00774CF3">
              <w:rPr>
                <w:rFonts w:ascii="標楷體" w:eastAsia="標楷體" w:hAnsi="標楷體" w:cs="Times New Roman" w:hint="eastAsia"/>
                <w:sz w:val="20"/>
                <w:szCs w:val="20"/>
              </w:rPr>
              <w:t>為強化維護治安成效，推動詐騙防制及犯罪預防宣導等工作，惟未即時對攔阻詐騙失敗之金融機構及超商進行關懷宣導，又部分村里竊盜傷害案件較多，尚未成立守望相助隊，或宣導活動量能待提升，允宜檢討改善，以建立安全祥和之生活環境。</w:t>
            </w:r>
          </w:p>
        </w:tc>
        <w:tc>
          <w:tcPr>
            <w:tcW w:w="1284" w:type="pct"/>
            <w:vMerge w:val="restart"/>
            <w:tcBorders>
              <w:tl2br w:val="single" w:sz="4" w:space="0" w:color="auto"/>
            </w:tcBorders>
            <w:shd w:val="clear" w:color="auto" w:fill="auto"/>
            <w:vAlign w:val="center"/>
          </w:tcPr>
          <w:p w14:paraId="0AA1CA7A" w14:textId="77777777" w:rsidR="00AA26AB" w:rsidRPr="00774CF3" w:rsidRDefault="00AA26AB" w:rsidP="00471277">
            <w:pPr>
              <w:widowControl/>
              <w:snapToGrid w:val="0"/>
              <w:jc w:val="both"/>
              <w:rPr>
                <w:rFonts w:ascii="標楷體" w:eastAsia="標楷體" w:hAnsi="標楷體" w:cs="Times New Roman"/>
                <w:sz w:val="20"/>
                <w:szCs w:val="20"/>
              </w:rPr>
            </w:pPr>
          </w:p>
        </w:tc>
      </w:tr>
      <w:tr w:rsidR="00AA26AB" w:rsidRPr="00774CF3" w14:paraId="05193D4F" w14:textId="77777777" w:rsidTr="007F4575">
        <w:trPr>
          <w:trHeight w:val="292"/>
          <w:jc w:val="center"/>
        </w:trPr>
        <w:tc>
          <w:tcPr>
            <w:tcW w:w="3716" w:type="pct"/>
            <w:shd w:val="clear" w:color="auto" w:fill="auto"/>
            <w:vAlign w:val="center"/>
          </w:tcPr>
          <w:p w14:paraId="10902482" w14:textId="77777777" w:rsidR="00AA26AB" w:rsidRPr="00774CF3" w:rsidRDefault="00AA26AB" w:rsidP="0058666E">
            <w:pPr>
              <w:overflowPunct w:val="0"/>
              <w:snapToGrid w:val="0"/>
              <w:ind w:left="194" w:hangingChars="97" w:hanging="194"/>
              <w:jc w:val="both"/>
              <w:rPr>
                <w:rFonts w:ascii="標楷體" w:eastAsia="標楷體" w:hAnsi="標楷體" w:cs="Times New Roman"/>
                <w:sz w:val="20"/>
                <w:szCs w:val="20"/>
              </w:rPr>
            </w:pPr>
            <w:r>
              <w:rPr>
                <w:rFonts w:ascii="標楷體" w:eastAsia="標楷體" w:hAnsi="標楷體" w:cs="Times New Roman" w:hint="eastAsia"/>
                <w:sz w:val="20"/>
                <w:szCs w:val="20"/>
              </w:rPr>
              <w:t>2</w:t>
            </w:r>
            <w:r>
              <w:rPr>
                <w:rFonts w:ascii="標楷體" w:eastAsia="標楷體" w:hAnsi="標楷體" w:cs="Times New Roman"/>
                <w:sz w:val="20"/>
                <w:szCs w:val="20"/>
              </w:rPr>
              <w:t>.</w:t>
            </w:r>
            <w:r w:rsidRPr="003724B0">
              <w:rPr>
                <w:rFonts w:ascii="標楷體" w:eastAsia="標楷體" w:hAnsi="標楷體" w:cs="Times New Roman" w:hint="eastAsia"/>
                <w:sz w:val="20"/>
                <w:szCs w:val="20"/>
              </w:rPr>
              <w:t>落實臺灣永續發展目標，辦理交通違規取締及防制等業務，並榮獲交通部金安獎，惟部分路段及路口連年為十大肇事熱點，又金門縣大數據平台之交通事故案件統計基準與案發地圖定位未臻正確，及官網交通安全宣導內容尚待精進，允宜檢討改善</w:t>
            </w:r>
            <w:r w:rsidRPr="00774CF3">
              <w:rPr>
                <w:rFonts w:ascii="標楷體" w:eastAsia="標楷體" w:hAnsi="標楷體" w:cs="Times New Roman" w:hint="eastAsia"/>
                <w:sz w:val="20"/>
                <w:szCs w:val="20"/>
              </w:rPr>
              <w:t>。</w:t>
            </w:r>
          </w:p>
        </w:tc>
        <w:tc>
          <w:tcPr>
            <w:tcW w:w="1284" w:type="pct"/>
            <w:vMerge/>
            <w:tcBorders>
              <w:tl2br w:val="single" w:sz="4" w:space="0" w:color="auto"/>
            </w:tcBorders>
            <w:shd w:val="clear" w:color="auto" w:fill="auto"/>
            <w:vAlign w:val="center"/>
          </w:tcPr>
          <w:p w14:paraId="04D54734" w14:textId="77777777" w:rsidR="00AA26AB" w:rsidRPr="00774CF3" w:rsidRDefault="00AA26AB" w:rsidP="00471277">
            <w:pPr>
              <w:widowControl/>
              <w:snapToGrid w:val="0"/>
              <w:jc w:val="both"/>
              <w:rPr>
                <w:rFonts w:ascii="標楷體" w:eastAsia="標楷體" w:hAnsi="標楷體" w:cs="Times New Roman"/>
                <w:sz w:val="20"/>
                <w:szCs w:val="20"/>
              </w:rPr>
            </w:pPr>
          </w:p>
        </w:tc>
      </w:tr>
    </w:tbl>
    <w:p w14:paraId="3451A1A5" w14:textId="77777777" w:rsidR="00AA26AB" w:rsidRPr="005429A6" w:rsidRDefault="00AA26AB" w:rsidP="002B2B90">
      <w:pPr>
        <w:pStyle w:val="affe"/>
        <w:spacing w:beforeLines="10" w:before="36" w:afterLines="10" w:after="36" w:line="442" w:lineRule="exact"/>
        <w:rPr>
          <w:rFonts w:hAnsi="標楷體"/>
        </w:rPr>
      </w:pPr>
      <w:r w:rsidRPr="005429A6">
        <w:rPr>
          <w:rFonts w:hAnsi="標楷體" w:hint="eastAsia"/>
        </w:rPr>
        <w:t>拾陸、消防局主管</w:t>
      </w:r>
    </w:p>
    <w:p w14:paraId="3AB2F548" w14:textId="77777777" w:rsidR="00AA26AB" w:rsidRPr="005429A6" w:rsidRDefault="00AA26AB" w:rsidP="002B2B90">
      <w:pPr>
        <w:pStyle w:val="affd"/>
        <w:spacing w:line="442" w:lineRule="exact"/>
        <w:ind w:firstLine="480"/>
        <w:rPr>
          <w:rFonts w:hAnsi="標楷體"/>
        </w:rPr>
      </w:pPr>
      <w:r w:rsidRPr="005429A6">
        <w:rPr>
          <w:rFonts w:hAnsi="標楷體" w:hint="eastAsia"/>
        </w:rPr>
        <w:t>消防局主管僅消防局1個機關，掌理火災預防、災害搶救、緊急救護及災害防救等業務。茲將113年度決算審核結果說明如次（歲入、歲出決算之審定及各項差異之原因分析等詳細內容，請至審計部全球資訊網/總決算審核報告/總決算審核報告查詢平台查閱）：</w:t>
      </w:r>
    </w:p>
    <w:p w14:paraId="7E78A9CA" w14:textId="77777777" w:rsidR="00AA26AB" w:rsidRPr="005429A6" w:rsidRDefault="00AA26AB" w:rsidP="002B2B90">
      <w:pPr>
        <w:pStyle w:val="affc"/>
        <w:spacing w:line="442" w:lineRule="exact"/>
        <w:ind w:firstLineChars="200" w:firstLine="561"/>
        <w:rPr>
          <w:rFonts w:hAnsi="標楷體"/>
        </w:rPr>
      </w:pPr>
      <w:r w:rsidRPr="005429A6">
        <w:rPr>
          <w:rFonts w:hAnsi="標楷體" w:hint="eastAsia"/>
        </w:rPr>
        <w:t>（一）</w:t>
      </w:r>
      <w:r w:rsidRPr="005429A6">
        <w:rPr>
          <w:rFonts w:hAnsi="標楷體"/>
        </w:rPr>
        <w:t>計畫實施之查核</w:t>
      </w:r>
    </w:p>
    <w:p w14:paraId="76169407" w14:textId="77777777" w:rsidR="00AA26AB" w:rsidRPr="005429A6" w:rsidRDefault="00AA26AB" w:rsidP="002B2B90">
      <w:pPr>
        <w:pStyle w:val="affd"/>
        <w:spacing w:line="442" w:lineRule="exact"/>
        <w:ind w:firstLine="472"/>
        <w:rPr>
          <w:rFonts w:hAnsi="標楷體"/>
          <w:spacing w:val="-2"/>
        </w:rPr>
      </w:pPr>
      <w:r w:rsidRPr="005429A6">
        <w:rPr>
          <w:rFonts w:hAnsi="標楷體" w:hint="eastAsia"/>
          <w:spacing w:val="-2"/>
        </w:rPr>
        <w:t>業務計畫3項，下分工作計畫3項，包括強化災害防救措施、補充及汰換消防救災裝備器材、消防水源之整備與運用、辦理救護訓練、演習及防災教育宣導等重要施政項目，均已執行完成。</w:t>
      </w:r>
    </w:p>
    <w:p w14:paraId="5B39D53D" w14:textId="77777777" w:rsidR="00AA26AB" w:rsidRPr="005429A6" w:rsidRDefault="00AA26AB" w:rsidP="002B2B90">
      <w:pPr>
        <w:pStyle w:val="affc"/>
        <w:spacing w:line="442" w:lineRule="exact"/>
        <w:ind w:firstLineChars="200" w:firstLine="561"/>
        <w:rPr>
          <w:rFonts w:hAnsi="標楷體"/>
        </w:rPr>
      </w:pPr>
      <w:r w:rsidRPr="005429A6">
        <w:rPr>
          <w:rFonts w:hAnsi="標楷體" w:hint="eastAsia"/>
        </w:rPr>
        <w:t>（二）預算執行之審核</w:t>
      </w:r>
    </w:p>
    <w:p w14:paraId="54B6795F" w14:textId="77777777" w:rsidR="00AA26AB" w:rsidRPr="005429A6" w:rsidRDefault="00AA26AB" w:rsidP="002B2B90">
      <w:pPr>
        <w:pStyle w:val="affd"/>
        <w:spacing w:line="442" w:lineRule="exact"/>
        <w:ind w:firstLineChars="350" w:firstLine="840"/>
        <w:rPr>
          <w:rFonts w:hAnsi="標楷體"/>
        </w:rPr>
      </w:pPr>
      <w:r w:rsidRPr="005429A6">
        <w:rPr>
          <w:rFonts w:hAnsi="標楷體" w:hint="eastAsia"/>
        </w:rPr>
        <w:t>1.歲入預算數1</w:t>
      </w:r>
      <w:r w:rsidRPr="005429A6">
        <w:rPr>
          <w:rFonts w:hAnsi="標楷體"/>
        </w:rPr>
        <w:t>,757</w:t>
      </w:r>
      <w:r w:rsidRPr="005429A6">
        <w:rPr>
          <w:rFonts w:hAnsi="標楷體" w:hint="eastAsia"/>
        </w:rPr>
        <w:t>萬餘元，決算審核結果，審定實現數1</w:t>
      </w:r>
      <w:r w:rsidRPr="005429A6">
        <w:rPr>
          <w:rFonts w:hAnsi="標楷體"/>
        </w:rPr>
        <w:t>,198</w:t>
      </w:r>
      <w:r w:rsidRPr="005429A6">
        <w:rPr>
          <w:rFonts w:hAnsi="標楷體" w:hint="eastAsia"/>
        </w:rPr>
        <w:t>萬餘元，應收保留數782萬元，係中央尚未核撥消防廳舍內部設施改善計畫補助款，須保留繼續執行；合計決算審定數1,980萬餘元，較預算增加223萬餘元（12.73％），主要係變賣報廢財產所得較預計增加，及內政部以特別統籌稅款協助支應消防專業人員危險職務加給調整數額所致。</w:t>
      </w:r>
    </w:p>
    <w:p w14:paraId="775B2725" w14:textId="77777777" w:rsidR="00AA26AB" w:rsidRPr="005429A6" w:rsidRDefault="00AA26AB" w:rsidP="002B2B90">
      <w:pPr>
        <w:pStyle w:val="affd"/>
        <w:spacing w:line="442" w:lineRule="exact"/>
        <w:ind w:firstLineChars="350" w:firstLine="840"/>
        <w:rPr>
          <w:rFonts w:hAnsi="標楷體"/>
        </w:rPr>
      </w:pPr>
      <w:r w:rsidRPr="005429A6">
        <w:rPr>
          <w:rFonts w:hAnsi="標楷體" w:hint="eastAsia"/>
        </w:rPr>
        <w:t>2.以前年度歲入轉入數計162元，決算審核結果，審定實現數1</w:t>
      </w:r>
      <w:r w:rsidRPr="005429A6">
        <w:rPr>
          <w:rFonts w:hAnsi="標楷體"/>
        </w:rPr>
        <w:t>62</w:t>
      </w:r>
      <w:r w:rsidRPr="005429A6">
        <w:rPr>
          <w:rFonts w:hAnsi="標楷體" w:hint="eastAsia"/>
        </w:rPr>
        <w:t>元（100.00％）。</w:t>
      </w:r>
    </w:p>
    <w:p w14:paraId="7EF9BD62" w14:textId="77777777" w:rsidR="00AA26AB" w:rsidRPr="005429A6" w:rsidRDefault="00AA26AB" w:rsidP="002B2B90">
      <w:pPr>
        <w:pStyle w:val="affd"/>
        <w:spacing w:line="442" w:lineRule="exact"/>
        <w:ind w:firstLineChars="350" w:firstLine="840"/>
        <w:rPr>
          <w:rFonts w:hAnsi="標楷體"/>
        </w:rPr>
      </w:pPr>
      <w:r w:rsidRPr="005429A6">
        <w:rPr>
          <w:rFonts w:hAnsi="標楷體" w:hint="eastAsia"/>
        </w:rPr>
        <w:t>3.歲出原編列預算數3億5,143萬元，因支應採購消防後勤車及搜救頭盔，暨金湖分隊廳舍及金城分隊消防雲梯車修繕所需經費，經動支第二預備金1</w:t>
      </w:r>
      <w:r w:rsidRPr="005429A6">
        <w:rPr>
          <w:rFonts w:hAnsi="標楷體"/>
        </w:rPr>
        <w:t>62</w:t>
      </w:r>
      <w:r w:rsidRPr="005429A6">
        <w:rPr>
          <w:rFonts w:hAnsi="標楷體" w:hint="eastAsia"/>
        </w:rPr>
        <w:t>萬餘元，合計3億5</w:t>
      </w:r>
      <w:r w:rsidRPr="005429A6">
        <w:rPr>
          <w:rFonts w:hAnsi="標楷體"/>
        </w:rPr>
        <w:t>,305</w:t>
      </w:r>
      <w:r w:rsidRPr="005429A6">
        <w:rPr>
          <w:rFonts w:hAnsi="標楷體" w:hint="eastAsia"/>
          <w:bCs/>
        </w:rPr>
        <w:t>萬餘元，決算審核結果，審定實現數3億3,110萬餘元（</w:t>
      </w:r>
      <w:r w:rsidRPr="005429A6">
        <w:rPr>
          <w:rFonts w:hAnsi="標楷體"/>
          <w:bCs/>
        </w:rPr>
        <w:t>93.78</w:t>
      </w:r>
      <w:r w:rsidRPr="005429A6">
        <w:rPr>
          <w:rFonts w:hAnsi="標楷體" w:hint="eastAsia"/>
          <w:bCs/>
        </w:rPr>
        <w:t>％），</w:t>
      </w:r>
      <w:r w:rsidRPr="005429A6">
        <w:rPr>
          <w:rFonts w:hAnsi="標楷體" w:hint="eastAsia"/>
        </w:rPr>
        <w:t>預算賸餘</w:t>
      </w:r>
      <w:r w:rsidRPr="005429A6">
        <w:rPr>
          <w:rFonts w:hAnsi="標楷體"/>
        </w:rPr>
        <w:t>2,195</w:t>
      </w:r>
      <w:r w:rsidRPr="005429A6">
        <w:rPr>
          <w:rFonts w:hAnsi="標楷體" w:hint="eastAsia"/>
        </w:rPr>
        <w:t>萬餘元（6</w:t>
      </w:r>
      <w:r w:rsidRPr="005429A6">
        <w:rPr>
          <w:rFonts w:hAnsi="標楷體"/>
        </w:rPr>
        <w:t>.22</w:t>
      </w:r>
      <w:r w:rsidRPr="005429A6">
        <w:rPr>
          <w:rFonts w:hAnsi="標楷體" w:hint="eastAsia"/>
        </w:rPr>
        <w:t>％），主要係員額未足額進用致人事費節餘。</w:t>
      </w:r>
    </w:p>
    <w:p w14:paraId="4DE35E0C" w14:textId="77777777" w:rsidR="00AA26AB" w:rsidRPr="005429A6" w:rsidRDefault="00AA26AB" w:rsidP="002B2B90">
      <w:pPr>
        <w:pStyle w:val="affd"/>
        <w:spacing w:line="442" w:lineRule="exact"/>
        <w:ind w:firstLineChars="350" w:firstLine="840"/>
        <w:rPr>
          <w:rFonts w:hAnsi="標楷體"/>
        </w:rPr>
      </w:pPr>
      <w:r w:rsidRPr="005429A6">
        <w:rPr>
          <w:rFonts w:hAnsi="標楷體" w:hint="eastAsia"/>
        </w:rPr>
        <w:t>4</w:t>
      </w:r>
      <w:r w:rsidRPr="005429A6">
        <w:rPr>
          <w:rFonts w:hAnsi="標楷體"/>
        </w:rPr>
        <w:t>.</w:t>
      </w:r>
      <w:r w:rsidRPr="005429A6">
        <w:rPr>
          <w:rFonts w:hAnsi="標楷體" w:hint="eastAsia"/>
          <w:spacing w:val="-10"/>
        </w:rPr>
        <w:t>以前年度歲出轉入數計1,316萬餘元，決算審核結果，審定實現數1,316萬餘元（100.00％）。</w:t>
      </w:r>
    </w:p>
    <w:p w14:paraId="269BDF88" w14:textId="77777777" w:rsidR="00AA26AB" w:rsidRPr="005429A6" w:rsidRDefault="00AA26AB" w:rsidP="002B2B90">
      <w:pPr>
        <w:pStyle w:val="affc"/>
        <w:spacing w:afterLines="10" w:after="36" w:line="442" w:lineRule="exact"/>
        <w:ind w:firstLineChars="200" w:firstLine="561"/>
        <w:rPr>
          <w:rFonts w:hAnsi="標楷體"/>
        </w:rPr>
      </w:pPr>
      <w:r w:rsidRPr="005429A6">
        <w:rPr>
          <w:rFonts w:hAnsi="標楷體" w:hint="eastAsia"/>
        </w:rPr>
        <w:t>（三）重要審核意見</w:t>
      </w:r>
    </w:p>
    <w:p w14:paraId="44DB30D5" w14:textId="77777777" w:rsidR="00AA26AB" w:rsidRPr="005429A6" w:rsidRDefault="00AA26AB" w:rsidP="002B2B90">
      <w:pPr>
        <w:pStyle w:val="affc"/>
        <w:spacing w:line="442" w:lineRule="exact"/>
        <w:ind w:firstLineChars="350" w:firstLine="981"/>
        <w:rPr>
          <w:bCs/>
          <w:szCs w:val="28"/>
        </w:rPr>
      </w:pPr>
      <w:r w:rsidRPr="005429A6">
        <w:rPr>
          <w:rFonts w:hint="eastAsia"/>
          <w:bCs/>
          <w:szCs w:val="28"/>
        </w:rPr>
        <w:t>1</w:t>
      </w:r>
      <w:r w:rsidRPr="005429A6">
        <w:rPr>
          <w:bCs/>
          <w:szCs w:val="28"/>
        </w:rPr>
        <w:t>.</w:t>
      </w:r>
      <w:r w:rsidRPr="005429A6">
        <w:rPr>
          <w:rFonts w:hint="eastAsia"/>
          <w:bCs/>
          <w:szCs w:val="28"/>
        </w:rPr>
        <w:t>為有效掌握水源，訂定「消防水源管理計畫」，惟仍有部分水源不足地區尚未設置消防栓，及間有未及時修復故障消防栓，或汽車停靠消防栓旁影響救災動線，亟待研謀改善，以強化公共安全，提升火災搶救效能。</w:t>
      </w:r>
    </w:p>
    <w:p w14:paraId="27ED3FB6" w14:textId="01194066" w:rsidR="00AA26AB" w:rsidRPr="005429A6" w:rsidRDefault="00AA26AB" w:rsidP="002B2B90">
      <w:pPr>
        <w:pStyle w:val="affc"/>
        <w:spacing w:line="446" w:lineRule="exact"/>
        <w:ind w:firstLineChars="200" w:firstLine="480"/>
        <w:rPr>
          <w:b w:val="0"/>
          <w:sz w:val="24"/>
        </w:rPr>
      </w:pPr>
      <w:r w:rsidRPr="005429A6">
        <w:rPr>
          <w:rFonts w:hint="eastAsia"/>
          <w:b w:val="0"/>
          <w:sz w:val="24"/>
        </w:rPr>
        <w:lastRenderedPageBreak/>
        <w:t>金門地區降雨量少、保水不易，易造成缺水現象，消防局為有效掌握水源，每年均訂定「消防水源管理計畫」，對轄內現有水源（消防栓、蓄水池、天然水源等）進行全面性的控管及運用，以利災害搶救時能發揮最大效能，並使民眾生命財產損失降至最低。經查消防栓維護管理情形，核有：</w:t>
      </w:r>
      <w:r w:rsidR="00850543">
        <w:rPr>
          <w:rFonts w:hint="eastAsia"/>
          <w:b w:val="0"/>
          <w:sz w:val="24"/>
        </w:rPr>
        <w:t>（</w:t>
      </w:r>
      <w:r w:rsidRPr="005429A6">
        <w:rPr>
          <w:rFonts w:hint="eastAsia"/>
          <w:b w:val="0"/>
          <w:sz w:val="24"/>
        </w:rPr>
        <w:t>1</w:t>
      </w:r>
      <w:r w:rsidR="00850543">
        <w:rPr>
          <w:rFonts w:hint="eastAsia"/>
          <w:b w:val="0"/>
          <w:sz w:val="24"/>
        </w:rPr>
        <w:t>）</w:t>
      </w:r>
      <w:r w:rsidRPr="005429A6">
        <w:rPr>
          <w:rFonts w:hint="eastAsia"/>
          <w:b w:val="0"/>
          <w:sz w:val="24"/>
        </w:rPr>
        <w:t>部分水源不足地區迄未設置消防栓，有待積極研議消防水源缺乏地區搶救計畫書，並儘速與金門縣自來水廠（下稱自來水廠）協調於上開地區增設消防栓之可行性，以提升各轄區之災害預防及搶救量能；</w:t>
      </w:r>
      <w:r w:rsidR="00850543">
        <w:rPr>
          <w:rFonts w:hint="eastAsia"/>
          <w:b w:val="0"/>
          <w:sz w:val="24"/>
        </w:rPr>
        <w:t>（</w:t>
      </w:r>
      <w:r w:rsidRPr="005429A6">
        <w:rPr>
          <w:rFonts w:hint="eastAsia"/>
          <w:b w:val="0"/>
          <w:sz w:val="24"/>
        </w:rPr>
        <w:t>2</w:t>
      </w:r>
      <w:r w:rsidR="00850543">
        <w:rPr>
          <w:rFonts w:hint="eastAsia"/>
          <w:b w:val="0"/>
          <w:sz w:val="24"/>
        </w:rPr>
        <w:t>）</w:t>
      </w:r>
      <w:r w:rsidRPr="005429A6">
        <w:rPr>
          <w:rFonts w:hint="eastAsia"/>
          <w:b w:val="0"/>
          <w:sz w:val="24"/>
        </w:rPr>
        <w:t>每月全面清查消防栓，確保救災水源不虞匱乏，惟間有消防栓故障多時未修復、汽車停靠於消防栓旁影響救災動線等情，亟待加強消防栓修護作業及淨空消防栓周邊環境，避免影響消防緊急救災效能；</w:t>
      </w:r>
      <w:r w:rsidR="00850543">
        <w:rPr>
          <w:rFonts w:hint="eastAsia"/>
          <w:b w:val="0"/>
          <w:sz w:val="24"/>
        </w:rPr>
        <w:t>（</w:t>
      </w:r>
      <w:r w:rsidRPr="005429A6">
        <w:rPr>
          <w:rFonts w:hint="eastAsia"/>
          <w:b w:val="0"/>
          <w:sz w:val="24"/>
        </w:rPr>
        <w:t>3</w:t>
      </w:r>
      <w:r w:rsidR="00850543">
        <w:rPr>
          <w:rFonts w:hint="eastAsia"/>
          <w:b w:val="0"/>
          <w:sz w:val="24"/>
        </w:rPr>
        <w:t>）</w:t>
      </w:r>
      <w:r w:rsidRPr="005429A6">
        <w:rPr>
          <w:rFonts w:hint="eastAsia"/>
          <w:b w:val="0"/>
          <w:sz w:val="24"/>
        </w:rPr>
        <w:t>依現行法令規定已無設置消防栓標誌之必要，惟現有消防栓標誌有其使用年限，仍有斷裂倒塌疑慮，有待審慎評估現有消防栓標誌存在之必要性，俾達成節約公帑及改善市容之目標等情事，經函請研謀改善。據復：</w:t>
      </w:r>
      <w:r w:rsidR="00850543">
        <w:rPr>
          <w:rFonts w:hint="eastAsia"/>
          <w:b w:val="0"/>
          <w:sz w:val="24"/>
        </w:rPr>
        <w:t>（</w:t>
      </w:r>
      <w:r w:rsidRPr="005429A6">
        <w:rPr>
          <w:rFonts w:hint="eastAsia"/>
          <w:b w:val="0"/>
          <w:sz w:val="24"/>
        </w:rPr>
        <w:t>1</w:t>
      </w:r>
      <w:r w:rsidR="00850543">
        <w:rPr>
          <w:rFonts w:hint="eastAsia"/>
          <w:b w:val="0"/>
          <w:sz w:val="24"/>
        </w:rPr>
        <w:t>）</w:t>
      </w:r>
      <w:r w:rsidRPr="005429A6">
        <w:rPr>
          <w:rFonts w:hint="eastAsia"/>
          <w:b w:val="0"/>
          <w:sz w:val="24"/>
        </w:rPr>
        <w:t>為因應未來金門都市化發展趨勢，先行規劃於可能缺乏消防水源之區域增設消防栓，並提報「114年建議增設消防栓清冊」予自來水廠參考，該廠亦函復將作為爾後規劃增設消防栓之參據，適時檢討增設；</w:t>
      </w:r>
      <w:r w:rsidR="00850543">
        <w:rPr>
          <w:rFonts w:hint="eastAsia"/>
          <w:b w:val="0"/>
          <w:sz w:val="24"/>
        </w:rPr>
        <w:t>（</w:t>
      </w:r>
      <w:r w:rsidRPr="005429A6">
        <w:rPr>
          <w:rFonts w:hint="eastAsia"/>
          <w:b w:val="0"/>
          <w:sz w:val="24"/>
        </w:rPr>
        <w:t>2</w:t>
      </w:r>
      <w:r w:rsidR="00850543">
        <w:rPr>
          <w:rFonts w:hint="eastAsia"/>
          <w:b w:val="0"/>
          <w:sz w:val="24"/>
        </w:rPr>
        <w:t>）</w:t>
      </w:r>
      <w:r w:rsidRPr="005429A6">
        <w:rPr>
          <w:rFonts w:hint="eastAsia"/>
          <w:b w:val="0"/>
          <w:sz w:val="24"/>
        </w:rPr>
        <w:t>故障消防栓經通報自來水廠，業於113年10至12月間完成修復，另已要求消防分隊檢查人員，倘發現因汽車停置而未能辦理消防栓檢查之情形，應立即通報警察機關，並於當月另行安排勤務完成該消防栓檢查；</w:t>
      </w:r>
      <w:r w:rsidR="00850543">
        <w:rPr>
          <w:rFonts w:hint="eastAsia"/>
          <w:b w:val="0"/>
          <w:sz w:val="24"/>
        </w:rPr>
        <w:t>（</w:t>
      </w:r>
      <w:r w:rsidRPr="005429A6">
        <w:rPr>
          <w:rFonts w:hint="eastAsia"/>
          <w:b w:val="0"/>
          <w:sz w:val="24"/>
        </w:rPr>
        <w:t>3</w:t>
      </w:r>
      <w:r w:rsidR="00850543">
        <w:rPr>
          <w:rFonts w:hint="eastAsia"/>
          <w:b w:val="0"/>
          <w:sz w:val="24"/>
        </w:rPr>
        <w:t>）</w:t>
      </w:r>
      <w:r w:rsidRPr="005429A6">
        <w:rPr>
          <w:rFonts w:hint="eastAsia"/>
          <w:b w:val="0"/>
          <w:sz w:val="24"/>
        </w:rPr>
        <w:t>嗣後每月檢查消防栓時，將併同檢查消防栓之標誌是否損壞，遇舊有標誌牌不堪使用時，及時予以拆除，避免影響市容觀瞻或用路人安全。</w:t>
      </w:r>
    </w:p>
    <w:p w14:paraId="53B1E4E9" w14:textId="5BA6FC43" w:rsidR="00AA26AB" w:rsidRPr="005429A6" w:rsidRDefault="00AA26AB" w:rsidP="002B2B90">
      <w:pPr>
        <w:pStyle w:val="affc"/>
        <w:spacing w:beforeLines="15" w:before="54" w:afterLines="15" w:after="54" w:line="446" w:lineRule="exact"/>
        <w:ind w:firstLineChars="350" w:firstLine="981"/>
        <w:rPr>
          <w:bCs/>
          <w:szCs w:val="28"/>
        </w:rPr>
      </w:pPr>
      <w:r w:rsidRPr="005429A6">
        <w:rPr>
          <w:rFonts w:hint="eastAsia"/>
          <w:bCs/>
          <w:szCs w:val="28"/>
        </w:rPr>
        <w:t>2.「運具電動化」係未來交通工具之發展趨勢，惟對電動車或鋰電池等火警之救援處理流程未</w:t>
      </w:r>
      <w:r w:rsidR="00084527">
        <w:rPr>
          <w:rFonts w:hint="eastAsia"/>
          <w:bCs/>
          <w:szCs w:val="28"/>
        </w:rPr>
        <w:t>有</w:t>
      </w:r>
      <w:r w:rsidRPr="005429A6">
        <w:rPr>
          <w:rFonts w:hint="eastAsia"/>
          <w:bCs/>
          <w:szCs w:val="28"/>
        </w:rPr>
        <w:t>具體規範，且欠缺滅火毯等救災器材，亟待研謀改善，以提升電動車事故處理之效率及安全性。</w:t>
      </w:r>
    </w:p>
    <w:p w14:paraId="6AA79688" w14:textId="7ACED037" w:rsidR="00AA26AB" w:rsidRPr="005429A6" w:rsidRDefault="00AA26AB" w:rsidP="002B2B90">
      <w:pPr>
        <w:pStyle w:val="affc"/>
        <w:spacing w:line="448" w:lineRule="exact"/>
        <w:ind w:firstLineChars="200" w:firstLine="480"/>
        <w:rPr>
          <w:b w:val="0"/>
          <w:sz w:val="24"/>
        </w:rPr>
      </w:pPr>
      <w:r w:rsidRPr="005429A6">
        <w:rPr>
          <w:rFonts w:hint="eastAsia"/>
          <w:b w:val="0"/>
          <w:sz w:val="24"/>
        </w:rPr>
        <w:t>112年立法院修正「氣候變遷因應法」已將「2050淨零排放目標」納為法定執行規範，坊間車商為因應該淨零排放目標之「運具電動化」戰略，研發多款電動車類型。為了具備足夠之能量密度（Wh/kg），電能儲存裝置大多會搭配具備高能量密度、高功率之鎳氫電池或鋰離子電池，以滿足電動車之行駛需求，然高能量密度亦代表著具有瞬間釋放高熱能風險，若電池本身或車輛線路在車禍事故中毀損，將可能引發燃燒或爆炸。根據英國《獨立報》資訊，燃油車起火後通常需使用500至1,000加侖（約1,892至3,785公升）之用水量來撲滅火勢，電動車鋰電池燃燒後，則要使用3萬到4萬加侖（約11.35萬至15.13萬公升）之水量方能滅火，燃油車及電動車發生起火事故之耗水量差異甚巨，又坊間多項文獻均列載電動車之搶救程序（如：須規劃大量需求水源才能</w:t>
      </w:r>
      <w:r w:rsidR="00CD19F1">
        <w:rPr>
          <w:rFonts w:hint="eastAsia"/>
          <w:b w:val="0"/>
          <w:sz w:val="24"/>
        </w:rPr>
        <w:t>撲</w:t>
      </w:r>
      <w:r w:rsidRPr="005429A6">
        <w:rPr>
          <w:rFonts w:hint="eastAsia"/>
          <w:b w:val="0"/>
          <w:sz w:val="24"/>
        </w:rPr>
        <w:t>滅明火、防止電解液洩漏等作業）與現場救援措施（如：個人防護裝備－空氣呼吸器等，或滅火毯等消防配置）等均有別於傳統燃油車輛，且近年金門縣轄內屢有電動機車火警事故（如111年8月金寧鄉湖埔村之住宅地下室、112年4月金寧鄉伯玉路一段民宅及同年7月金城鎮中興路鐵皮屋等，均發生電動機車或鋰電池火警），惟消防局針對電動車或鋰電池等火警</w:t>
      </w:r>
      <w:r w:rsidRPr="005429A6">
        <w:rPr>
          <w:rFonts w:hint="eastAsia"/>
          <w:b w:val="0"/>
          <w:sz w:val="24"/>
        </w:rPr>
        <w:lastRenderedPageBreak/>
        <w:t>之災害搶救作業尚無具體規範，又欠缺滅火毯等救災器材裝備，不利電動車事故發生火災之搶救應變措施，經函請研謀改善。據復：針對電動車火警事件之應變措施，業於114年度編列預算採購救災用底盤及電池冷卻器，於是類災害發生時配合消防水線可快速滅火，有效防止電池因高溫而再次復燃，並於爾後年度編列預算採購相關滅火毯救災；另針對電動車火警搶救作業，消防署訂定之「消防人員救災安全手冊」第21章已納列搶救電動車與儲能系統安全指導原則，嗣後將配合中央政策辦理人員訓練，以提升電動車火警事故之搶救效能。</w:t>
      </w:r>
    </w:p>
    <w:p w14:paraId="3A46E215" w14:textId="77777777" w:rsidR="00AA26AB" w:rsidRPr="005429A6" w:rsidRDefault="00AA26AB" w:rsidP="002B2B90">
      <w:pPr>
        <w:pStyle w:val="affc"/>
        <w:spacing w:beforeLines="10" w:before="36" w:afterLines="10" w:after="36" w:line="460" w:lineRule="exact"/>
        <w:ind w:firstLineChars="350" w:firstLine="981"/>
        <w:rPr>
          <w:bCs/>
          <w:szCs w:val="28"/>
        </w:rPr>
      </w:pPr>
      <w:r w:rsidRPr="005429A6">
        <w:rPr>
          <w:rFonts w:hint="eastAsia"/>
          <w:bCs/>
          <w:szCs w:val="28"/>
        </w:rPr>
        <w:t>3</w:t>
      </w:r>
      <w:r w:rsidRPr="005429A6">
        <w:rPr>
          <w:bCs/>
          <w:szCs w:val="28"/>
        </w:rPr>
        <w:t>.</w:t>
      </w:r>
      <w:r w:rsidRPr="005429A6">
        <w:rPr>
          <w:rFonts w:hint="eastAsia"/>
          <w:bCs/>
          <w:szCs w:val="28"/>
        </w:rPr>
        <w:t>為保障外勤消防人員服公職權及健康權，實施新設人員勤休制度，惟尚未針對實施效果及未來執行勤務方式，檢討分析成效並研擬相關因應措施，有待加強辦理，以維護外勤消防人員健康權。</w:t>
      </w:r>
    </w:p>
    <w:p w14:paraId="4C5C1113" w14:textId="77777777" w:rsidR="00AA26AB" w:rsidRPr="005429A6" w:rsidRDefault="00AA26AB" w:rsidP="002B2B90">
      <w:pPr>
        <w:pStyle w:val="affc"/>
        <w:spacing w:line="460" w:lineRule="exact"/>
        <w:ind w:firstLineChars="200" w:firstLine="480"/>
        <w:rPr>
          <w:rFonts w:hAnsi="標楷體"/>
          <w:b w:val="0"/>
          <w:sz w:val="24"/>
        </w:rPr>
      </w:pPr>
      <w:r w:rsidRPr="005429A6">
        <w:rPr>
          <w:rFonts w:hAnsi="標楷體" w:hint="eastAsia"/>
          <w:b w:val="0"/>
          <w:sz w:val="24"/>
        </w:rPr>
        <w:t>依司法院108年11月29日大法官釋字第785號解釋文略以，依公務員服務法第11條第2項規定：公務員每週應有2日之休息，作為例假。業務性質特殊之機關，得以輪休或其他彈性方式行之。又公務人員保障法第23條規定：公務人員經指派於上班時間以外執行職務者，服務機關應給予加班費、補休假、獎勵或其他相當之補償。惟相關規範未就業務性質特殊機關所屬公務人員（如外勤消防人員）之服勤時數及超時服勤補償事項，另設必要合理之特別規定，致業務性質特殊機關所屬公務人員超時服勤之合理上限、服勤與休假之頻率、服勤日中連續休息最低時數等，與憲法保障人民服公職權及健康權之意旨有違；考量業務性質特殊之公務員種類繁多，工作內容不一、複雜性高，相關機關應於本解釋公布之日（108年11月29日）起3年內，依本解釋意旨檢討修正，就上開規範不足部分，訂定符合憲法服公職權及健康權保護要求之框架性規範。消防局為因應上揭大法官解釋文揭櫫外勤消防人員服公職權及健康權保障，及內政部消防署（下稱消防署）111年間修訂之「各級消防機關輪班輪休人員勤休實施要點」，將勤休制度訂為「勤二休二」方式，改善基層消防人員工時過長之問題，惟因推展新設勤休制度，致每日執勤消防人力銳減，執行救災救護人力預計由111年度之54人逐年遞減至114年度之37人，衍生112至113年度大型救災救護案件數度發生轄區人力不足（即單一分隊人力低於4人）情形，經緊急召回休假人員協助救災救護作業，造成112及113年度累積應支付消防人員之超勤金額分別為709萬餘元、1,651萬餘元，恐須籌措相關預算支應，且為因應上開消防署訂定之消防人員勤休框架性規範，須自114至120年度間，每2年調降消防人員每月服勤時數，分別遞減為312小時、288小時、264小時、236小時，倘未能有效進用增額消防人員，或善用義勇消防人力，勢將加劇各該年度未支領超勤金額之累積情形，為避免影響救災救護作業與加重未來財政負荷，確保外勤消防人員健康權，並改善轄區分隊人力不足等問題，經函請積極研謀妥處。據復：將積極爭取中央政府支持，加速增額消防人員之進用；強化義勇消防組織運作，分擔基層消防勤務壓</w:t>
      </w:r>
      <w:r w:rsidRPr="005429A6">
        <w:rPr>
          <w:rFonts w:hAnsi="標楷體" w:hint="eastAsia"/>
          <w:b w:val="0"/>
          <w:sz w:val="24"/>
        </w:rPr>
        <w:lastRenderedPageBreak/>
        <w:t>力；依據勤務特性，檢討調整勤務分配方式，提升人力運用效益；研擬適切預算規劃，爭取增編加班費以支應同仁屆期尚無法補休完畢時數之加班補償，確保人員權益不受影響。</w:t>
      </w:r>
    </w:p>
    <w:p w14:paraId="0307F0C1" w14:textId="77777777" w:rsidR="00AA26AB" w:rsidRPr="00CA5A83" w:rsidRDefault="00AA26AB" w:rsidP="002B2B90">
      <w:pPr>
        <w:spacing w:beforeLines="20" w:before="72" w:afterLines="20" w:after="72" w:line="460" w:lineRule="exact"/>
        <w:jc w:val="both"/>
        <w:rPr>
          <w:rFonts w:ascii="標楷體" w:eastAsia="標楷體" w:hAnsi="標楷體"/>
          <w:b/>
          <w:sz w:val="36"/>
          <w:szCs w:val="36"/>
        </w:rPr>
      </w:pPr>
      <w:r w:rsidRPr="00CA5A83">
        <w:rPr>
          <w:rFonts w:ascii="標楷體" w:eastAsia="標楷體" w:hAnsi="標楷體" w:hint="eastAsia"/>
          <w:b/>
          <w:sz w:val="36"/>
          <w:szCs w:val="36"/>
        </w:rPr>
        <w:t>拾柒、統籌支撥科目</w:t>
      </w:r>
    </w:p>
    <w:p w14:paraId="62ABD056" w14:textId="77777777" w:rsidR="00AA26AB" w:rsidRPr="00CA5A83" w:rsidRDefault="00AA26AB" w:rsidP="002B2B90">
      <w:pPr>
        <w:pStyle w:val="affd"/>
        <w:spacing w:line="460" w:lineRule="exact"/>
        <w:ind w:firstLine="480"/>
      </w:pPr>
      <w:r w:rsidRPr="00CA5A83">
        <w:rPr>
          <w:rFonts w:hint="eastAsia"/>
        </w:rPr>
        <w:t>統籌支撥科目包括公務人員退休及撫卹給付、公務人員各項補助及慰問金、災害準備金等業務。茲</w:t>
      </w:r>
      <w:r w:rsidRPr="00CA5A83">
        <w:rPr>
          <w:rFonts w:hAnsi="標楷體" w:hint="eastAsia"/>
        </w:rPr>
        <w:t>將113年度決</w:t>
      </w:r>
      <w:r w:rsidRPr="00CA5A83">
        <w:rPr>
          <w:rFonts w:hint="eastAsia"/>
        </w:rPr>
        <w:t>算審核結果說明如次（有關歲出決算之審定及各項差異之原因分析等詳細內容，請至審計部全球資訊網/總決算審核報告/總決算審核報告查詢平台查閱）：</w:t>
      </w:r>
    </w:p>
    <w:p w14:paraId="7464643C" w14:textId="77777777" w:rsidR="00AA26AB" w:rsidRPr="00CA5A83" w:rsidRDefault="00AA26AB" w:rsidP="002B2B90">
      <w:pPr>
        <w:pStyle w:val="affc"/>
        <w:spacing w:line="460" w:lineRule="exact"/>
        <w:ind w:firstLineChars="200" w:firstLine="561"/>
        <w:rPr>
          <w:rFonts w:hAnsi="標楷體"/>
        </w:rPr>
      </w:pPr>
      <w:r w:rsidRPr="00CA5A83">
        <w:rPr>
          <w:rFonts w:hAnsi="標楷體" w:hint="eastAsia"/>
        </w:rPr>
        <w:t>（一）</w:t>
      </w:r>
      <w:r w:rsidRPr="00CA5A83">
        <w:rPr>
          <w:rFonts w:hAnsi="標楷體"/>
        </w:rPr>
        <w:t>計畫實施之查核</w:t>
      </w:r>
    </w:p>
    <w:p w14:paraId="4A663F57" w14:textId="77777777" w:rsidR="00AA26AB" w:rsidRPr="00CA5A83" w:rsidRDefault="00AA26AB" w:rsidP="002B2B90">
      <w:pPr>
        <w:pStyle w:val="affd"/>
        <w:spacing w:line="460" w:lineRule="exact"/>
        <w:ind w:firstLine="480"/>
        <w:rPr>
          <w:rFonts w:hAnsi="標楷體"/>
        </w:rPr>
      </w:pPr>
      <w:r w:rsidRPr="00CA5A83">
        <w:rPr>
          <w:rFonts w:hAnsi="標楷體" w:hint="eastAsia"/>
        </w:rPr>
        <w:t>業務計畫3項，下分工作計畫3項，其中已執行完成者2項，未執行者1項，係災害準備金，因113年度未發生災害，爰未執行。</w:t>
      </w:r>
    </w:p>
    <w:p w14:paraId="4F98DC06" w14:textId="77777777" w:rsidR="00AA26AB" w:rsidRPr="00CA5A83" w:rsidRDefault="00AA26AB" w:rsidP="002B2B90">
      <w:pPr>
        <w:pStyle w:val="affc"/>
        <w:spacing w:line="460" w:lineRule="exact"/>
        <w:ind w:firstLineChars="200" w:firstLine="561"/>
        <w:rPr>
          <w:rFonts w:hAnsi="標楷體"/>
          <w:szCs w:val="28"/>
        </w:rPr>
      </w:pPr>
      <w:r w:rsidRPr="00CA5A83">
        <w:rPr>
          <w:rFonts w:hAnsi="標楷體" w:hint="eastAsia"/>
          <w:szCs w:val="28"/>
        </w:rPr>
        <w:t>（二）預算</w:t>
      </w:r>
      <w:r w:rsidRPr="00CA5A83">
        <w:rPr>
          <w:rFonts w:hAnsi="標楷體" w:hint="eastAsia"/>
        </w:rPr>
        <w:t>執行</w:t>
      </w:r>
      <w:r w:rsidRPr="00CA5A83">
        <w:rPr>
          <w:rFonts w:hAnsi="標楷體" w:hint="eastAsia"/>
          <w:szCs w:val="28"/>
        </w:rPr>
        <w:t>之審核</w:t>
      </w:r>
    </w:p>
    <w:p w14:paraId="363DAFD7" w14:textId="77777777" w:rsidR="00AA26AB" w:rsidRPr="00CA5A83" w:rsidRDefault="00AA26AB" w:rsidP="002B2B90">
      <w:pPr>
        <w:pStyle w:val="affd"/>
        <w:spacing w:line="460" w:lineRule="exact"/>
        <w:ind w:firstLineChars="350" w:firstLine="840"/>
        <w:rPr>
          <w:rFonts w:hAnsi="標楷體"/>
        </w:rPr>
      </w:pPr>
      <w:r w:rsidRPr="00CA5A83">
        <w:rPr>
          <w:rFonts w:hAnsi="標楷體" w:hint="eastAsia"/>
        </w:rPr>
        <w:t>1.歲出預算數3億9,021萬餘元，決算審核結果，審定實現數2億</w:t>
      </w:r>
      <w:r w:rsidRPr="00CA5A83">
        <w:rPr>
          <w:rFonts w:hAnsi="標楷體"/>
        </w:rPr>
        <w:t>530</w:t>
      </w:r>
      <w:r w:rsidRPr="00CA5A83">
        <w:rPr>
          <w:rFonts w:hAnsi="標楷體" w:hint="eastAsia"/>
        </w:rPr>
        <w:t>萬餘元（</w:t>
      </w:r>
      <w:r w:rsidRPr="00CA5A83">
        <w:rPr>
          <w:rFonts w:hAnsi="標楷體"/>
        </w:rPr>
        <w:t>52.61</w:t>
      </w:r>
      <w:r w:rsidRPr="00CA5A83">
        <w:rPr>
          <w:rFonts w:hAnsi="標楷體" w:hint="eastAsia"/>
        </w:rPr>
        <w:t>％），預算賸餘</w:t>
      </w:r>
      <w:r w:rsidRPr="00CA5A83">
        <w:rPr>
          <w:rFonts w:hAnsi="標楷體"/>
        </w:rPr>
        <w:t>1</w:t>
      </w:r>
      <w:r w:rsidRPr="00CA5A83">
        <w:rPr>
          <w:rFonts w:hAnsi="標楷體" w:hint="eastAsia"/>
        </w:rPr>
        <w:t>億</w:t>
      </w:r>
      <w:r w:rsidRPr="00CA5A83">
        <w:rPr>
          <w:rFonts w:hAnsi="標楷體"/>
        </w:rPr>
        <w:t>8,491</w:t>
      </w:r>
      <w:r w:rsidRPr="00CA5A83">
        <w:rPr>
          <w:rFonts w:hAnsi="標楷體" w:hint="eastAsia"/>
        </w:rPr>
        <w:t>萬餘元（47.</w:t>
      </w:r>
      <w:r w:rsidRPr="00CA5A83">
        <w:rPr>
          <w:rFonts w:hAnsi="標楷體"/>
        </w:rPr>
        <w:t>39</w:t>
      </w:r>
      <w:r w:rsidRPr="00CA5A83">
        <w:rPr>
          <w:rFonts w:hAnsi="標楷體" w:hint="eastAsia"/>
        </w:rPr>
        <w:t>％</w:t>
      </w:r>
      <w:r>
        <w:rPr>
          <w:rFonts w:hAnsi="標楷體"/>
        </w:rPr>
        <w:t>）</w:t>
      </w:r>
      <w:r w:rsidRPr="00CA5A83">
        <w:rPr>
          <w:rFonts w:hAnsi="標楷體" w:hint="eastAsia"/>
        </w:rPr>
        <w:t>，係依實際情形支用後之賸餘。</w:t>
      </w:r>
    </w:p>
    <w:p w14:paraId="778FA6E4" w14:textId="4C316115" w:rsidR="00AA26AB" w:rsidRPr="00CA5A83" w:rsidRDefault="00AA26AB" w:rsidP="002B2B90">
      <w:pPr>
        <w:pStyle w:val="affd"/>
        <w:spacing w:line="460" w:lineRule="exact"/>
        <w:ind w:firstLineChars="350" w:firstLine="840"/>
        <w:rPr>
          <w:rFonts w:hAnsi="標楷體"/>
          <w:szCs w:val="22"/>
        </w:rPr>
      </w:pPr>
      <w:r w:rsidRPr="00CA5A83">
        <w:rPr>
          <w:rFonts w:hAnsi="標楷體" w:hint="eastAsia"/>
        </w:rPr>
        <w:t>2</w:t>
      </w:r>
      <w:r w:rsidRPr="00CA5A83">
        <w:rPr>
          <w:rFonts w:hAnsi="標楷體"/>
        </w:rPr>
        <w:t>.</w:t>
      </w:r>
      <w:r w:rsidRPr="00CA5A83">
        <w:rPr>
          <w:rFonts w:hAnsi="標楷體" w:hint="eastAsia"/>
        </w:rPr>
        <w:t>以前年度歲出轉入數計1億2</w:t>
      </w:r>
      <w:r w:rsidRPr="00CA5A83">
        <w:rPr>
          <w:rFonts w:hAnsi="標楷體"/>
        </w:rPr>
        <w:t>,</w:t>
      </w:r>
      <w:r w:rsidRPr="00CA5A83">
        <w:rPr>
          <w:rFonts w:hAnsi="標楷體" w:hint="eastAsia"/>
        </w:rPr>
        <w:t>480萬餘元，決算審核結果，審定實現數7,615萬餘元（6</w:t>
      </w:r>
      <w:r w:rsidRPr="00CA5A83">
        <w:rPr>
          <w:rFonts w:hAnsi="標楷體"/>
        </w:rPr>
        <w:t>1.01</w:t>
      </w:r>
      <w:r w:rsidRPr="00CA5A83">
        <w:rPr>
          <w:rFonts w:hAnsi="標楷體" w:hint="eastAsia"/>
        </w:rPr>
        <w:t>％）；減免（註銷）數4</w:t>
      </w:r>
      <w:r w:rsidRPr="00CA5A83">
        <w:rPr>
          <w:rFonts w:hAnsi="標楷體"/>
        </w:rPr>
        <w:t>71</w:t>
      </w:r>
      <w:r w:rsidRPr="00CA5A83">
        <w:rPr>
          <w:rFonts w:hAnsi="標楷體" w:hint="eastAsia"/>
        </w:rPr>
        <w:t>萬餘元（3</w:t>
      </w:r>
      <w:r w:rsidRPr="00CA5A83">
        <w:rPr>
          <w:rFonts w:hAnsi="標楷體"/>
        </w:rPr>
        <w:t>.78</w:t>
      </w:r>
      <w:r w:rsidRPr="00CA5A83">
        <w:rPr>
          <w:rFonts w:hAnsi="標楷體" w:hint="eastAsia"/>
        </w:rPr>
        <w:t>％），係依實際情形支用後之賸餘；應付保留數4</w:t>
      </w:r>
      <w:r w:rsidRPr="00CA5A83">
        <w:rPr>
          <w:rFonts w:hAnsi="標楷體"/>
        </w:rPr>
        <w:t>,394</w:t>
      </w:r>
      <w:r w:rsidRPr="00CA5A83">
        <w:rPr>
          <w:rFonts w:hAnsi="標楷體" w:hint="eastAsia"/>
        </w:rPr>
        <w:t>萬餘元（3</w:t>
      </w:r>
      <w:r w:rsidRPr="00CA5A83">
        <w:rPr>
          <w:rFonts w:hAnsi="標楷體"/>
        </w:rPr>
        <w:t>5.21</w:t>
      </w:r>
      <w:r w:rsidRPr="00CA5A83">
        <w:rPr>
          <w:rFonts w:hAnsi="標楷體" w:hint="eastAsia"/>
        </w:rPr>
        <w:t>％），主要係金沙鎮忠孝新村區排修復工程及金門縣定古蹟后浦清金門</w:t>
      </w:r>
      <w:r w:rsidR="00EE542B">
        <w:rPr>
          <w:rFonts w:hAnsi="標楷體" w:hint="eastAsia"/>
        </w:rPr>
        <w:t>鎮</w:t>
      </w:r>
      <w:r w:rsidRPr="00CA5A83">
        <w:rPr>
          <w:rFonts w:hAnsi="標楷體" w:hint="eastAsia"/>
        </w:rPr>
        <w:t>總兵署杜蘇芮颱風災損緊急修復工程等案尚未完成，須保留繼續執行。</w:t>
      </w:r>
    </w:p>
    <w:p w14:paraId="5D026639" w14:textId="77777777" w:rsidR="00AA26AB" w:rsidRPr="004C020F" w:rsidRDefault="00AA26AB" w:rsidP="002B2B90">
      <w:pPr>
        <w:spacing w:beforeLines="20" w:before="72" w:afterLines="20" w:after="72" w:line="460" w:lineRule="exact"/>
        <w:jc w:val="both"/>
        <w:rPr>
          <w:rFonts w:ascii="標楷體" w:eastAsia="標楷體" w:hAnsi="標楷體"/>
          <w:b/>
          <w:color w:val="000000" w:themeColor="text1"/>
          <w:sz w:val="36"/>
          <w:szCs w:val="36"/>
        </w:rPr>
      </w:pPr>
      <w:r w:rsidRPr="004C020F">
        <w:rPr>
          <w:rFonts w:ascii="標楷體" w:eastAsia="標楷體" w:hAnsi="標楷體" w:hint="eastAsia"/>
          <w:b/>
          <w:color w:val="000000" w:themeColor="text1"/>
          <w:sz w:val="36"/>
          <w:szCs w:val="36"/>
        </w:rPr>
        <w:t>拾捌、</w:t>
      </w:r>
      <w:bookmarkStart w:id="56" w:name="_Hlk201067401"/>
      <w:r w:rsidRPr="004C020F">
        <w:rPr>
          <w:rFonts w:ascii="標楷體" w:eastAsia="標楷體" w:hAnsi="標楷體" w:hint="eastAsia"/>
          <w:b/>
          <w:color w:val="000000" w:themeColor="text1"/>
          <w:sz w:val="36"/>
          <w:szCs w:val="36"/>
        </w:rPr>
        <w:t>調整公務員工待遇準備</w:t>
      </w:r>
      <w:bookmarkEnd w:id="56"/>
    </w:p>
    <w:p w14:paraId="40187A0A" w14:textId="77777777" w:rsidR="00AA26AB" w:rsidRPr="0044347E" w:rsidRDefault="00AA26AB" w:rsidP="002B2B90">
      <w:pPr>
        <w:overflowPunct w:val="0"/>
        <w:spacing w:line="460" w:lineRule="exact"/>
        <w:ind w:firstLineChars="200" w:firstLine="480"/>
        <w:jc w:val="both"/>
        <w:rPr>
          <w:rFonts w:ascii="標楷體" w:eastAsia="標楷體" w:hAnsi="標楷體"/>
          <w:color w:val="000000" w:themeColor="text1"/>
          <w:szCs w:val="24"/>
        </w:rPr>
      </w:pPr>
      <w:r w:rsidRPr="004C020F">
        <w:rPr>
          <w:rFonts w:ascii="標楷體" w:eastAsia="標楷體" w:hAnsi="標楷體" w:hint="eastAsia"/>
          <w:color w:val="000000" w:themeColor="text1"/>
          <w:szCs w:val="24"/>
        </w:rPr>
        <w:t>調整公務員工待遇準備預算數</w:t>
      </w:r>
      <w:r>
        <w:rPr>
          <w:rFonts w:ascii="標楷體" w:eastAsia="標楷體" w:hAnsi="標楷體" w:hint="eastAsia"/>
          <w:color w:val="000000" w:themeColor="text1"/>
          <w:szCs w:val="24"/>
        </w:rPr>
        <w:t>1億2</w:t>
      </w:r>
      <w:r>
        <w:rPr>
          <w:rFonts w:ascii="標楷體" w:eastAsia="標楷體" w:hAnsi="標楷體"/>
          <w:color w:val="000000" w:themeColor="text1"/>
          <w:szCs w:val="24"/>
        </w:rPr>
        <w:t>,</w:t>
      </w:r>
      <w:r>
        <w:rPr>
          <w:rFonts w:ascii="標楷體" w:eastAsia="標楷體" w:hAnsi="標楷體" w:hint="eastAsia"/>
          <w:color w:val="000000" w:themeColor="text1"/>
          <w:szCs w:val="24"/>
        </w:rPr>
        <w:t>100萬元</w:t>
      </w:r>
      <w:r w:rsidRPr="004C020F">
        <w:rPr>
          <w:rFonts w:ascii="標楷體" w:eastAsia="標楷體" w:hAnsi="標楷體" w:hint="eastAsia"/>
          <w:color w:val="000000" w:themeColor="text1"/>
          <w:szCs w:val="24"/>
        </w:rPr>
        <w:t>，計有縣</w:t>
      </w:r>
      <w:r>
        <w:rPr>
          <w:rFonts w:ascii="標楷體" w:eastAsia="標楷體" w:hAnsi="標楷體" w:hint="eastAsia"/>
          <w:color w:val="000000" w:themeColor="text1"/>
          <w:szCs w:val="24"/>
        </w:rPr>
        <w:t>議會</w:t>
      </w:r>
      <w:r w:rsidRPr="004C020F">
        <w:rPr>
          <w:rFonts w:ascii="標楷體" w:eastAsia="標楷體" w:hAnsi="標楷體" w:hint="eastAsia"/>
          <w:color w:val="000000" w:themeColor="text1"/>
          <w:szCs w:val="24"/>
        </w:rPr>
        <w:t>等</w:t>
      </w:r>
      <w:r>
        <w:rPr>
          <w:rFonts w:ascii="標楷體" w:eastAsia="標楷體" w:hAnsi="標楷體" w:hint="eastAsia"/>
          <w:color w:val="000000" w:themeColor="text1"/>
          <w:szCs w:val="24"/>
        </w:rPr>
        <w:t>8</w:t>
      </w:r>
      <w:r w:rsidRPr="004C020F">
        <w:rPr>
          <w:rFonts w:ascii="標楷體" w:eastAsia="標楷體" w:hAnsi="標楷體" w:hint="eastAsia"/>
          <w:color w:val="000000" w:themeColor="text1"/>
          <w:szCs w:val="24"/>
        </w:rPr>
        <w:t>個主管機關，因公教待遇調整，人事費不足申請動支，經金門縣政府核准動支</w:t>
      </w:r>
      <w:r>
        <w:rPr>
          <w:rFonts w:ascii="標楷體" w:eastAsia="標楷體" w:hAnsi="標楷體" w:hint="eastAsia"/>
          <w:color w:val="000000" w:themeColor="text1"/>
          <w:szCs w:val="24"/>
        </w:rPr>
        <w:t>713</w:t>
      </w:r>
      <w:r w:rsidRPr="004C020F">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5.90</w:t>
      </w:r>
      <w:r w:rsidRPr="004C020F">
        <w:rPr>
          <w:rFonts w:ascii="標楷體" w:eastAsia="標楷體" w:hAnsi="標楷體" w:hint="eastAsia"/>
          <w:color w:val="000000" w:themeColor="text1"/>
          <w:szCs w:val="24"/>
        </w:rPr>
        <w:t>％），</w:t>
      </w:r>
      <w:r>
        <w:rPr>
          <w:rFonts w:ascii="標楷體" w:eastAsia="標楷體" w:hAnsi="標楷體" w:hint="eastAsia"/>
          <w:color w:val="000000" w:themeColor="text1"/>
          <w:szCs w:val="24"/>
        </w:rPr>
        <w:t>均經併入各機關年度預算</w:t>
      </w:r>
      <w:r w:rsidRPr="004C020F">
        <w:rPr>
          <w:rFonts w:ascii="標楷體" w:eastAsia="標楷體" w:hAnsi="標楷體" w:hint="eastAsia"/>
          <w:color w:val="000000" w:themeColor="text1"/>
          <w:szCs w:val="24"/>
        </w:rPr>
        <w:t>執行，未動支數1億</w:t>
      </w:r>
      <w:r>
        <w:rPr>
          <w:rFonts w:ascii="標楷體" w:eastAsia="標楷體" w:hAnsi="標楷體" w:hint="eastAsia"/>
          <w:color w:val="000000" w:themeColor="text1"/>
          <w:szCs w:val="24"/>
        </w:rPr>
        <w:t>1,386</w:t>
      </w:r>
      <w:r w:rsidRPr="004C020F">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94.10</w:t>
      </w:r>
      <w:r w:rsidRPr="004C020F">
        <w:rPr>
          <w:rFonts w:ascii="標楷體" w:eastAsia="標楷體" w:hAnsi="標楷體" w:hint="eastAsia"/>
          <w:color w:val="000000" w:themeColor="text1"/>
          <w:szCs w:val="24"/>
        </w:rPr>
        <w:t>％）。</w:t>
      </w:r>
      <w:r w:rsidRPr="00235FBA">
        <w:rPr>
          <w:rFonts w:ascii="標楷體" w:eastAsia="標楷體" w:hAnsi="標楷體" w:hint="eastAsia"/>
          <w:szCs w:val="24"/>
        </w:rPr>
        <w:t>有關調整公務員工待遇準備動支事由及數額，請至審計部全球資訊網/總決算審核報告/總決算審核報告查詢平台查閱。</w:t>
      </w:r>
    </w:p>
    <w:p w14:paraId="060EA99A" w14:textId="77777777" w:rsidR="00AA26AB" w:rsidRPr="00D14BD1" w:rsidRDefault="00AA26AB" w:rsidP="002B2B90">
      <w:pPr>
        <w:spacing w:beforeLines="20" w:before="72" w:afterLines="20" w:after="72" w:line="460" w:lineRule="exact"/>
        <w:jc w:val="both"/>
        <w:rPr>
          <w:rFonts w:ascii="標楷體" w:eastAsia="標楷體" w:hAnsi="標楷體"/>
          <w:b/>
          <w:sz w:val="36"/>
          <w:szCs w:val="36"/>
        </w:rPr>
      </w:pPr>
      <w:r w:rsidRPr="00D14BD1">
        <w:rPr>
          <w:rFonts w:ascii="標楷體" w:eastAsia="標楷體" w:hAnsi="標楷體" w:hint="eastAsia"/>
          <w:b/>
          <w:sz w:val="36"/>
          <w:szCs w:val="36"/>
        </w:rPr>
        <w:t>拾玖、第二預備金</w:t>
      </w:r>
    </w:p>
    <w:p w14:paraId="30D2F886" w14:textId="0BC72F3F" w:rsidR="002972A1" w:rsidRPr="00AA26AB" w:rsidRDefault="00AA26AB" w:rsidP="00042102">
      <w:pPr>
        <w:overflowPunct w:val="0"/>
        <w:spacing w:line="460" w:lineRule="exact"/>
        <w:ind w:firstLineChars="200" w:firstLine="480"/>
        <w:jc w:val="both"/>
      </w:pPr>
      <w:r w:rsidRPr="00D14BD1">
        <w:rPr>
          <w:rFonts w:ascii="標楷體" w:eastAsia="標楷體" w:hAnsi="標楷體" w:hint="eastAsia"/>
          <w:szCs w:val="24"/>
        </w:rPr>
        <w:t>第二預備金預算數4,</w:t>
      </w:r>
      <w:r w:rsidRPr="00D14BD1">
        <w:rPr>
          <w:rFonts w:ascii="標楷體" w:eastAsia="標楷體" w:hAnsi="標楷體"/>
          <w:szCs w:val="24"/>
        </w:rPr>
        <w:t>0</w:t>
      </w:r>
      <w:r w:rsidRPr="00D14BD1">
        <w:rPr>
          <w:rFonts w:ascii="標楷體" w:eastAsia="標楷體" w:hAnsi="標楷體" w:hint="eastAsia"/>
          <w:szCs w:val="24"/>
        </w:rPr>
        <w:t>00萬元，計有縣政府等10個主管機關，依預算法第70條規定申請動支，經金門縣政府核准動支1</w:t>
      </w:r>
      <w:r w:rsidRPr="00D14BD1">
        <w:rPr>
          <w:rFonts w:ascii="標楷體" w:eastAsia="標楷體" w:hAnsi="標楷體"/>
          <w:szCs w:val="24"/>
        </w:rPr>
        <w:t>,</w:t>
      </w:r>
      <w:r w:rsidRPr="00D14BD1">
        <w:rPr>
          <w:rFonts w:ascii="標楷體" w:eastAsia="標楷體" w:hAnsi="標楷體" w:hint="eastAsia"/>
          <w:szCs w:val="24"/>
        </w:rPr>
        <w:t>511萬餘元（3</w:t>
      </w:r>
      <w:r w:rsidRPr="00D14BD1">
        <w:rPr>
          <w:rFonts w:ascii="標楷體" w:eastAsia="標楷體" w:hAnsi="標楷體"/>
          <w:szCs w:val="24"/>
        </w:rPr>
        <w:t>7.</w:t>
      </w:r>
      <w:r w:rsidRPr="00D14BD1">
        <w:rPr>
          <w:rFonts w:ascii="標楷體" w:eastAsia="標楷體" w:hAnsi="標楷體" w:hint="eastAsia"/>
          <w:szCs w:val="24"/>
        </w:rPr>
        <w:t>79％），未動支數2</w:t>
      </w:r>
      <w:r w:rsidRPr="00D14BD1">
        <w:rPr>
          <w:rFonts w:ascii="標楷體" w:eastAsia="標楷體" w:hAnsi="標楷體"/>
          <w:szCs w:val="24"/>
        </w:rPr>
        <w:t>,</w:t>
      </w:r>
      <w:r w:rsidRPr="00D14BD1">
        <w:rPr>
          <w:rFonts w:ascii="標楷體" w:eastAsia="標楷體" w:hAnsi="標楷體" w:hint="eastAsia"/>
          <w:szCs w:val="24"/>
        </w:rPr>
        <w:t>488萬餘元（62.21％）。金門縣政府各機關申請核准動支第二預備金之總額，占年度歲出決算審定數之0.11％，動支數額均經併入各機關年度預算配合相關計畫執行，金門縣政府並依預算法第70條規定編具第二預備金動支數額表，於114年3月13日以府主歲字第1</w:t>
      </w:r>
      <w:r w:rsidRPr="00D14BD1">
        <w:rPr>
          <w:rFonts w:ascii="標楷體" w:eastAsia="標楷體" w:hAnsi="標楷體"/>
          <w:szCs w:val="24"/>
        </w:rPr>
        <w:t>1</w:t>
      </w:r>
      <w:r w:rsidRPr="00D14BD1">
        <w:rPr>
          <w:rFonts w:ascii="標楷體" w:eastAsia="標楷體" w:hAnsi="標楷體" w:hint="eastAsia"/>
          <w:szCs w:val="24"/>
        </w:rPr>
        <w:t>40020755號函送請金門縣議會審議。有關第二預備金動支事由及數額，請至審計部全球資訊網/總決算審核報告/總決算審核報告查詢平台查閱。</w:t>
      </w:r>
    </w:p>
    <w:sectPr w:rsidR="002972A1" w:rsidRPr="00AA26AB" w:rsidSect="00195DD0">
      <w:footerReference w:type="even" r:id="rId39"/>
      <w:footerReference w:type="default" r:id="rId40"/>
      <w:pgSz w:w="11906" w:h="16838"/>
      <w:pgMar w:top="1418" w:right="992" w:bottom="1418" w:left="992" w:header="1020"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1952A" w14:textId="77777777" w:rsidR="00511801" w:rsidRDefault="00511801" w:rsidP="00EF1D2B">
      <w:r>
        <w:separator/>
      </w:r>
    </w:p>
  </w:endnote>
  <w:endnote w:type="continuationSeparator" w:id="0">
    <w:p w14:paraId="2618980C" w14:textId="77777777" w:rsidR="00511801" w:rsidRDefault="00511801" w:rsidP="00EF1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Arial Unicode MS"/>
    <w:panose1 w:val="00000000000000000000"/>
    <w:charset w:val="88"/>
    <w:family w:val="modern"/>
    <w:notTrueType/>
    <w:pitch w:val="fixed"/>
    <w:sig w:usb0="00000001" w:usb1="08080000" w:usb2="00000010" w:usb3="00000000" w:csb0="00100000" w:csb1="00000000"/>
  </w:font>
  <w:font w:name="華康儷中黑">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Roboto-Regular">
    <w:altName w:val="微軟正黑體"/>
    <w:panose1 w:val="00000000000000000000"/>
    <w:charset w:val="00"/>
    <w:family w:val="swiss"/>
    <w:notTrueType/>
    <w:pitch w:val="default"/>
    <w:sig w:usb0="00000003" w:usb1="08080000" w:usb2="00000010" w:usb3="00000000" w:csb0="00100001" w:csb1="00000000"/>
  </w:font>
  <w:font w:name="NotoSansCJKtc-Regular">
    <w:altName w:val="微軟正黑體"/>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48CCD" w14:textId="77F35407" w:rsidR="00195DD0" w:rsidRPr="00A046B3" w:rsidRDefault="00195DD0" w:rsidP="00A046B3">
    <w:pPr>
      <w:pStyle w:val="a5"/>
      <w:jc w:val="center"/>
      <w:rPr>
        <w:rFonts w:ascii="標楷體" w:eastAsia="標楷體" w:hAnsi="標楷體"/>
      </w:rPr>
    </w:pPr>
    <w:r w:rsidRPr="00195DD0">
      <w:rPr>
        <w:rFonts w:ascii="標楷體" w:eastAsia="標楷體" w:hAnsi="標楷體" w:hint="eastAsia"/>
      </w:rPr>
      <w:t>乙－</w:t>
    </w:r>
    <w:sdt>
      <w:sdtPr>
        <w:rPr>
          <w:rFonts w:ascii="標楷體" w:eastAsia="標楷體" w:hAnsi="標楷體"/>
        </w:rPr>
        <w:id w:val="-2038582073"/>
        <w:docPartObj>
          <w:docPartGallery w:val="Page Numbers (Bottom of Page)"/>
          <w:docPartUnique/>
        </w:docPartObj>
      </w:sdtPr>
      <w:sdtEndPr/>
      <w:sdtContent>
        <w:r w:rsidRPr="00195DD0">
          <w:rPr>
            <w:rFonts w:ascii="標楷體" w:eastAsia="標楷體" w:hAnsi="標楷體"/>
          </w:rPr>
          <w:fldChar w:fldCharType="begin"/>
        </w:r>
        <w:r w:rsidRPr="00195DD0">
          <w:rPr>
            <w:rFonts w:ascii="標楷體" w:eastAsia="標楷體" w:hAnsi="標楷體"/>
          </w:rPr>
          <w:instrText>PAGE   \* MERGEFORMAT</w:instrText>
        </w:r>
        <w:r w:rsidRPr="00195DD0">
          <w:rPr>
            <w:rFonts w:ascii="標楷體" w:eastAsia="標楷體" w:hAnsi="標楷體"/>
          </w:rPr>
          <w:fldChar w:fldCharType="separate"/>
        </w:r>
        <w:r w:rsidRPr="00195DD0">
          <w:rPr>
            <w:rFonts w:ascii="標楷體" w:eastAsia="標楷體" w:hAnsi="標楷體"/>
            <w:lang w:val="zh-TW"/>
          </w:rPr>
          <w:t>2</w:t>
        </w:r>
        <w:r w:rsidRPr="00195DD0">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179CD" w14:textId="683E75AC" w:rsidR="00195DD0" w:rsidRPr="00A046B3" w:rsidRDefault="00195DD0" w:rsidP="00A046B3">
    <w:pPr>
      <w:pStyle w:val="a5"/>
      <w:jc w:val="center"/>
      <w:rPr>
        <w:rFonts w:ascii="標楷體" w:eastAsia="標楷體" w:hAnsi="標楷體"/>
      </w:rPr>
    </w:pPr>
    <w:r w:rsidRPr="00195DD0">
      <w:rPr>
        <w:rFonts w:ascii="標楷體" w:eastAsia="標楷體" w:hAnsi="標楷體" w:hint="eastAsia"/>
      </w:rPr>
      <w:t>乙－</w:t>
    </w:r>
    <w:sdt>
      <w:sdtPr>
        <w:rPr>
          <w:rFonts w:ascii="標楷體" w:eastAsia="標楷體" w:hAnsi="標楷體"/>
        </w:rPr>
        <w:id w:val="1819917303"/>
        <w:docPartObj>
          <w:docPartGallery w:val="Page Numbers (Bottom of Page)"/>
          <w:docPartUnique/>
        </w:docPartObj>
      </w:sdtPr>
      <w:sdtEndPr/>
      <w:sdtContent>
        <w:r w:rsidRPr="00195DD0">
          <w:rPr>
            <w:rFonts w:ascii="標楷體" w:eastAsia="標楷體" w:hAnsi="標楷體"/>
          </w:rPr>
          <w:fldChar w:fldCharType="begin"/>
        </w:r>
        <w:r w:rsidRPr="00195DD0">
          <w:rPr>
            <w:rFonts w:ascii="標楷體" w:eastAsia="標楷體" w:hAnsi="標楷體"/>
          </w:rPr>
          <w:instrText>PAGE   \* MERGEFORMAT</w:instrText>
        </w:r>
        <w:r w:rsidRPr="00195DD0">
          <w:rPr>
            <w:rFonts w:ascii="標楷體" w:eastAsia="標楷體" w:hAnsi="標楷體"/>
          </w:rPr>
          <w:fldChar w:fldCharType="separate"/>
        </w:r>
        <w:r w:rsidRPr="00195DD0">
          <w:rPr>
            <w:rFonts w:ascii="標楷體" w:eastAsia="標楷體" w:hAnsi="標楷體"/>
            <w:lang w:val="zh-TW"/>
          </w:rPr>
          <w:t>2</w:t>
        </w:r>
        <w:r w:rsidRPr="00195DD0">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2877DE" w14:textId="77777777" w:rsidR="00511801" w:rsidRDefault="00511801" w:rsidP="00EF1D2B">
      <w:r>
        <w:separator/>
      </w:r>
    </w:p>
  </w:footnote>
  <w:footnote w:type="continuationSeparator" w:id="0">
    <w:p w14:paraId="5AC1FDF5" w14:textId="77777777" w:rsidR="00511801" w:rsidRDefault="00511801" w:rsidP="00EF1D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81CDD"/>
    <w:multiLevelType w:val="hybridMultilevel"/>
    <w:tmpl w:val="DBEECE2C"/>
    <w:lvl w:ilvl="0" w:tplc="8A9AA470">
      <w:start w:val="1"/>
      <w:numFmt w:val="decimal"/>
      <w:lvlText w:val="%1."/>
      <w:lvlJc w:val="left"/>
      <w:pPr>
        <w:ind w:left="592" w:hanging="360"/>
      </w:pPr>
      <w:rPr>
        <w:rFonts w:hint="default"/>
      </w:rPr>
    </w:lvl>
    <w:lvl w:ilvl="1" w:tplc="04090019" w:tentative="1">
      <w:start w:val="1"/>
      <w:numFmt w:val="ideographTraditional"/>
      <w:lvlText w:val="%2、"/>
      <w:lvlJc w:val="left"/>
      <w:pPr>
        <w:ind w:left="1192" w:hanging="480"/>
      </w:pPr>
    </w:lvl>
    <w:lvl w:ilvl="2" w:tplc="0409001B" w:tentative="1">
      <w:start w:val="1"/>
      <w:numFmt w:val="lowerRoman"/>
      <w:lvlText w:val="%3."/>
      <w:lvlJc w:val="right"/>
      <w:pPr>
        <w:ind w:left="1672" w:hanging="480"/>
      </w:pPr>
    </w:lvl>
    <w:lvl w:ilvl="3" w:tplc="0409000F" w:tentative="1">
      <w:start w:val="1"/>
      <w:numFmt w:val="decimal"/>
      <w:lvlText w:val="%4."/>
      <w:lvlJc w:val="left"/>
      <w:pPr>
        <w:ind w:left="2152" w:hanging="480"/>
      </w:pPr>
    </w:lvl>
    <w:lvl w:ilvl="4" w:tplc="04090019" w:tentative="1">
      <w:start w:val="1"/>
      <w:numFmt w:val="ideographTraditional"/>
      <w:lvlText w:val="%5、"/>
      <w:lvlJc w:val="left"/>
      <w:pPr>
        <w:ind w:left="2632" w:hanging="480"/>
      </w:pPr>
    </w:lvl>
    <w:lvl w:ilvl="5" w:tplc="0409001B" w:tentative="1">
      <w:start w:val="1"/>
      <w:numFmt w:val="lowerRoman"/>
      <w:lvlText w:val="%6."/>
      <w:lvlJc w:val="right"/>
      <w:pPr>
        <w:ind w:left="3112" w:hanging="480"/>
      </w:pPr>
    </w:lvl>
    <w:lvl w:ilvl="6" w:tplc="0409000F" w:tentative="1">
      <w:start w:val="1"/>
      <w:numFmt w:val="decimal"/>
      <w:lvlText w:val="%7."/>
      <w:lvlJc w:val="left"/>
      <w:pPr>
        <w:ind w:left="3592" w:hanging="480"/>
      </w:pPr>
    </w:lvl>
    <w:lvl w:ilvl="7" w:tplc="04090019" w:tentative="1">
      <w:start w:val="1"/>
      <w:numFmt w:val="ideographTraditional"/>
      <w:lvlText w:val="%8、"/>
      <w:lvlJc w:val="left"/>
      <w:pPr>
        <w:ind w:left="4072" w:hanging="480"/>
      </w:pPr>
    </w:lvl>
    <w:lvl w:ilvl="8" w:tplc="0409001B" w:tentative="1">
      <w:start w:val="1"/>
      <w:numFmt w:val="lowerRoman"/>
      <w:lvlText w:val="%9."/>
      <w:lvlJc w:val="right"/>
      <w:pPr>
        <w:ind w:left="4552" w:hanging="480"/>
      </w:pPr>
    </w:lvl>
  </w:abstractNum>
  <w:abstractNum w:abstractNumId="1" w15:restartNumberingAfterBreak="0">
    <w:nsid w:val="068F5D73"/>
    <w:multiLevelType w:val="hybridMultilevel"/>
    <w:tmpl w:val="AE98ADD6"/>
    <w:lvl w:ilvl="0" w:tplc="D1983A7A">
      <w:start w:val="1"/>
      <w:numFmt w:val="decimal"/>
      <w:lvlText w:val="%1."/>
      <w:lvlJc w:val="left"/>
      <w:pPr>
        <w:ind w:left="840" w:hanging="360"/>
      </w:pPr>
      <w:rPr>
        <w:rFonts w:ascii="標楷體" w:hAnsi="標楷體" w:hint="default"/>
        <w:color w:val="00B0F0"/>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15:restartNumberingAfterBreak="0">
    <w:nsid w:val="0E0471B2"/>
    <w:multiLevelType w:val="multilevel"/>
    <w:tmpl w:val="09CC3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3B1ECF"/>
    <w:multiLevelType w:val="hybridMultilevel"/>
    <w:tmpl w:val="E60AA04C"/>
    <w:lvl w:ilvl="0" w:tplc="00AE8814">
      <w:start w:val="773"/>
      <w:numFmt w:val="bullet"/>
      <w:lvlText w:val="-"/>
      <w:lvlJc w:val="left"/>
      <w:pPr>
        <w:ind w:left="254" w:hanging="360"/>
      </w:pPr>
      <w:rPr>
        <w:rFonts w:ascii="標楷體" w:eastAsia="標楷體" w:hAnsi="標楷體" w:cs="Times New Roman" w:hint="eastAsia"/>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4" w15:restartNumberingAfterBreak="0">
    <w:nsid w:val="1B152E16"/>
    <w:multiLevelType w:val="hybridMultilevel"/>
    <w:tmpl w:val="131ECF0E"/>
    <w:lvl w:ilvl="0" w:tplc="78CCB952">
      <w:start w:val="2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342D67A5"/>
    <w:multiLevelType w:val="hybridMultilevel"/>
    <w:tmpl w:val="36B64482"/>
    <w:lvl w:ilvl="0" w:tplc="2E7CAB40">
      <w:start w:val="773"/>
      <w:numFmt w:val="bullet"/>
      <w:lvlText w:val="-"/>
      <w:lvlJc w:val="left"/>
      <w:pPr>
        <w:ind w:left="254" w:hanging="360"/>
      </w:pPr>
      <w:rPr>
        <w:rFonts w:ascii="標楷體" w:eastAsia="標楷體" w:hAnsi="標楷體" w:cs="Times New Roman" w:hint="eastAsia"/>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6" w15:restartNumberingAfterBreak="0">
    <w:nsid w:val="396355F2"/>
    <w:multiLevelType w:val="hybridMultilevel"/>
    <w:tmpl w:val="29BED476"/>
    <w:lvl w:ilvl="0" w:tplc="2E024C62">
      <w:start w:val="1"/>
      <w:numFmt w:val="taiwaneseCountingThousand"/>
      <w:lvlText w:val="%1、"/>
      <w:lvlJc w:val="left"/>
      <w:pPr>
        <w:ind w:left="1547" w:hanging="720"/>
      </w:pPr>
      <w:rPr>
        <w:rFonts w:hint="default"/>
      </w:rPr>
    </w:lvl>
    <w:lvl w:ilvl="1" w:tplc="04090019" w:tentative="1">
      <w:start w:val="1"/>
      <w:numFmt w:val="ideographTraditional"/>
      <w:lvlText w:val="%2、"/>
      <w:lvlJc w:val="left"/>
      <w:pPr>
        <w:ind w:left="1787" w:hanging="480"/>
      </w:pPr>
    </w:lvl>
    <w:lvl w:ilvl="2" w:tplc="0409001B" w:tentative="1">
      <w:start w:val="1"/>
      <w:numFmt w:val="lowerRoman"/>
      <w:lvlText w:val="%3."/>
      <w:lvlJc w:val="right"/>
      <w:pPr>
        <w:ind w:left="2267" w:hanging="480"/>
      </w:pPr>
    </w:lvl>
    <w:lvl w:ilvl="3" w:tplc="0409000F" w:tentative="1">
      <w:start w:val="1"/>
      <w:numFmt w:val="decimal"/>
      <w:lvlText w:val="%4."/>
      <w:lvlJc w:val="left"/>
      <w:pPr>
        <w:ind w:left="2747" w:hanging="480"/>
      </w:pPr>
    </w:lvl>
    <w:lvl w:ilvl="4" w:tplc="04090019" w:tentative="1">
      <w:start w:val="1"/>
      <w:numFmt w:val="ideographTraditional"/>
      <w:lvlText w:val="%5、"/>
      <w:lvlJc w:val="left"/>
      <w:pPr>
        <w:ind w:left="3227" w:hanging="480"/>
      </w:pPr>
    </w:lvl>
    <w:lvl w:ilvl="5" w:tplc="0409001B" w:tentative="1">
      <w:start w:val="1"/>
      <w:numFmt w:val="lowerRoman"/>
      <w:lvlText w:val="%6."/>
      <w:lvlJc w:val="right"/>
      <w:pPr>
        <w:ind w:left="3707" w:hanging="480"/>
      </w:pPr>
    </w:lvl>
    <w:lvl w:ilvl="6" w:tplc="0409000F" w:tentative="1">
      <w:start w:val="1"/>
      <w:numFmt w:val="decimal"/>
      <w:lvlText w:val="%7."/>
      <w:lvlJc w:val="left"/>
      <w:pPr>
        <w:ind w:left="4187" w:hanging="480"/>
      </w:pPr>
    </w:lvl>
    <w:lvl w:ilvl="7" w:tplc="04090019" w:tentative="1">
      <w:start w:val="1"/>
      <w:numFmt w:val="ideographTraditional"/>
      <w:lvlText w:val="%8、"/>
      <w:lvlJc w:val="left"/>
      <w:pPr>
        <w:ind w:left="4667" w:hanging="480"/>
      </w:pPr>
    </w:lvl>
    <w:lvl w:ilvl="8" w:tplc="0409001B" w:tentative="1">
      <w:start w:val="1"/>
      <w:numFmt w:val="lowerRoman"/>
      <w:lvlText w:val="%9."/>
      <w:lvlJc w:val="right"/>
      <w:pPr>
        <w:ind w:left="5147" w:hanging="480"/>
      </w:pPr>
    </w:lvl>
  </w:abstractNum>
  <w:abstractNum w:abstractNumId="7" w15:restartNumberingAfterBreak="0">
    <w:nsid w:val="3A493802"/>
    <w:multiLevelType w:val="hybridMultilevel"/>
    <w:tmpl w:val="0B541B86"/>
    <w:lvl w:ilvl="0" w:tplc="F81E1C0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8" w15:restartNumberingAfterBreak="0">
    <w:nsid w:val="3C746386"/>
    <w:multiLevelType w:val="hybridMultilevel"/>
    <w:tmpl w:val="21E84B80"/>
    <w:lvl w:ilvl="0" w:tplc="8D52EEE4">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10" w15:restartNumberingAfterBreak="0">
    <w:nsid w:val="40D206DB"/>
    <w:multiLevelType w:val="hybridMultilevel"/>
    <w:tmpl w:val="BEB0ECAC"/>
    <w:lvl w:ilvl="0" w:tplc="FEDC0450">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1" w15:restartNumberingAfterBreak="0">
    <w:nsid w:val="4C077A23"/>
    <w:multiLevelType w:val="hybridMultilevel"/>
    <w:tmpl w:val="BEF66362"/>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2" w15:restartNumberingAfterBreak="0">
    <w:nsid w:val="510E3F48"/>
    <w:multiLevelType w:val="hybridMultilevel"/>
    <w:tmpl w:val="9AEE3B02"/>
    <w:lvl w:ilvl="0" w:tplc="76B211D0">
      <w:start w:val="1"/>
      <w:numFmt w:val="bullet"/>
      <w:lvlText w:val="-"/>
      <w:lvlJc w:val="left"/>
      <w:pPr>
        <w:ind w:left="254" w:hanging="360"/>
      </w:pPr>
      <w:rPr>
        <w:rFonts w:ascii="新細明體" w:eastAsia="新細明體" w:hAnsi="新細明體" w:cs="Times New Roman" w:hint="eastAsia"/>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13" w15:restartNumberingAfterBreak="0">
    <w:nsid w:val="59833708"/>
    <w:multiLevelType w:val="hybridMultilevel"/>
    <w:tmpl w:val="CE82EDEC"/>
    <w:lvl w:ilvl="0" w:tplc="43EE958E">
      <w:start w:val="5"/>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B465492"/>
    <w:multiLevelType w:val="hybridMultilevel"/>
    <w:tmpl w:val="FE709DD2"/>
    <w:lvl w:ilvl="0" w:tplc="C59C72D0">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605B4917"/>
    <w:multiLevelType w:val="hybridMultilevel"/>
    <w:tmpl w:val="B70AA9DC"/>
    <w:lvl w:ilvl="0" w:tplc="15DCF42A">
      <w:start w:val="1"/>
      <w:numFmt w:val="decimal"/>
      <w:lvlText w:val="%1."/>
      <w:lvlJc w:val="left"/>
      <w:pPr>
        <w:ind w:left="343" w:hanging="360"/>
      </w:pPr>
      <w:rPr>
        <w:rFonts w:hint="default"/>
      </w:rPr>
    </w:lvl>
    <w:lvl w:ilvl="1" w:tplc="04090019" w:tentative="1">
      <w:start w:val="1"/>
      <w:numFmt w:val="ideographTraditional"/>
      <w:lvlText w:val="%2、"/>
      <w:lvlJc w:val="left"/>
      <w:pPr>
        <w:ind w:left="943" w:hanging="480"/>
      </w:pPr>
    </w:lvl>
    <w:lvl w:ilvl="2" w:tplc="0409001B" w:tentative="1">
      <w:start w:val="1"/>
      <w:numFmt w:val="lowerRoman"/>
      <w:lvlText w:val="%3."/>
      <w:lvlJc w:val="right"/>
      <w:pPr>
        <w:ind w:left="1423" w:hanging="480"/>
      </w:pPr>
    </w:lvl>
    <w:lvl w:ilvl="3" w:tplc="0409000F" w:tentative="1">
      <w:start w:val="1"/>
      <w:numFmt w:val="decimal"/>
      <w:lvlText w:val="%4."/>
      <w:lvlJc w:val="left"/>
      <w:pPr>
        <w:ind w:left="1903" w:hanging="480"/>
      </w:pPr>
    </w:lvl>
    <w:lvl w:ilvl="4" w:tplc="04090019" w:tentative="1">
      <w:start w:val="1"/>
      <w:numFmt w:val="ideographTraditional"/>
      <w:lvlText w:val="%5、"/>
      <w:lvlJc w:val="left"/>
      <w:pPr>
        <w:ind w:left="2383" w:hanging="480"/>
      </w:pPr>
    </w:lvl>
    <w:lvl w:ilvl="5" w:tplc="0409001B" w:tentative="1">
      <w:start w:val="1"/>
      <w:numFmt w:val="lowerRoman"/>
      <w:lvlText w:val="%6."/>
      <w:lvlJc w:val="right"/>
      <w:pPr>
        <w:ind w:left="2863" w:hanging="480"/>
      </w:pPr>
    </w:lvl>
    <w:lvl w:ilvl="6" w:tplc="0409000F" w:tentative="1">
      <w:start w:val="1"/>
      <w:numFmt w:val="decimal"/>
      <w:lvlText w:val="%7."/>
      <w:lvlJc w:val="left"/>
      <w:pPr>
        <w:ind w:left="3343" w:hanging="480"/>
      </w:pPr>
    </w:lvl>
    <w:lvl w:ilvl="7" w:tplc="04090019" w:tentative="1">
      <w:start w:val="1"/>
      <w:numFmt w:val="ideographTraditional"/>
      <w:lvlText w:val="%8、"/>
      <w:lvlJc w:val="left"/>
      <w:pPr>
        <w:ind w:left="3823" w:hanging="480"/>
      </w:pPr>
    </w:lvl>
    <w:lvl w:ilvl="8" w:tplc="0409001B" w:tentative="1">
      <w:start w:val="1"/>
      <w:numFmt w:val="lowerRoman"/>
      <w:lvlText w:val="%9."/>
      <w:lvlJc w:val="right"/>
      <w:pPr>
        <w:ind w:left="4303" w:hanging="480"/>
      </w:pPr>
    </w:lvl>
  </w:abstractNum>
  <w:abstractNum w:abstractNumId="16" w15:restartNumberingAfterBreak="0">
    <w:nsid w:val="68F968D9"/>
    <w:multiLevelType w:val="hybridMultilevel"/>
    <w:tmpl w:val="C83E72A6"/>
    <w:lvl w:ilvl="0" w:tplc="8FFE9CC6">
      <w:start w:val="2"/>
      <w:numFmt w:val="taiwaneseCountingThousand"/>
      <w:lvlText w:val="%1、"/>
      <w:lvlJc w:val="left"/>
      <w:pPr>
        <w:ind w:left="495" w:hanging="49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CDE4AC7"/>
    <w:multiLevelType w:val="hybridMultilevel"/>
    <w:tmpl w:val="EC5874C8"/>
    <w:lvl w:ilvl="0" w:tplc="9A065928">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18" w15:restartNumberingAfterBreak="0">
    <w:nsid w:val="723F3B93"/>
    <w:multiLevelType w:val="hybridMultilevel"/>
    <w:tmpl w:val="515489E0"/>
    <w:lvl w:ilvl="0" w:tplc="8FC03302">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2BA1AA2"/>
    <w:multiLevelType w:val="hybridMultilevel"/>
    <w:tmpl w:val="A4421AB6"/>
    <w:lvl w:ilvl="0" w:tplc="276E2B68">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3AF4145"/>
    <w:multiLevelType w:val="hybridMultilevel"/>
    <w:tmpl w:val="626E91D6"/>
    <w:lvl w:ilvl="0" w:tplc="4D0879AC">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1" w15:restartNumberingAfterBreak="0">
    <w:nsid w:val="76B25896"/>
    <w:multiLevelType w:val="hybridMultilevel"/>
    <w:tmpl w:val="57AA678E"/>
    <w:lvl w:ilvl="0" w:tplc="B230927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2" w15:restartNumberingAfterBreak="0">
    <w:nsid w:val="77890490"/>
    <w:multiLevelType w:val="hybridMultilevel"/>
    <w:tmpl w:val="17AEF246"/>
    <w:lvl w:ilvl="0" w:tplc="4D7271BE">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779E27ED"/>
    <w:multiLevelType w:val="hybridMultilevel"/>
    <w:tmpl w:val="501CB746"/>
    <w:lvl w:ilvl="0" w:tplc="551A2088">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A0C6B7C"/>
    <w:multiLevelType w:val="hybridMultilevel"/>
    <w:tmpl w:val="866C4272"/>
    <w:lvl w:ilvl="0" w:tplc="86D06B44">
      <w:start w:val="1"/>
      <w:numFmt w:val="decimal"/>
      <w:suff w:val="nothing"/>
      <w:lvlText w:val="%1."/>
      <w:lvlJc w:val="left"/>
      <w:pPr>
        <w:ind w:left="1180" w:hanging="480"/>
      </w:pPr>
      <w:rPr>
        <w:rFonts w:hint="eastAsia"/>
      </w:rPr>
    </w:lvl>
    <w:lvl w:ilvl="1" w:tplc="04090019" w:tentative="1">
      <w:start w:val="1"/>
      <w:numFmt w:val="ideographTraditional"/>
      <w:lvlText w:val="%2、"/>
      <w:lvlJc w:val="left"/>
      <w:pPr>
        <w:ind w:left="1660" w:hanging="480"/>
      </w:pPr>
    </w:lvl>
    <w:lvl w:ilvl="2" w:tplc="0409001B" w:tentative="1">
      <w:start w:val="1"/>
      <w:numFmt w:val="lowerRoman"/>
      <w:lvlText w:val="%3."/>
      <w:lvlJc w:val="right"/>
      <w:pPr>
        <w:ind w:left="2140" w:hanging="480"/>
      </w:pPr>
    </w:lvl>
    <w:lvl w:ilvl="3" w:tplc="0409000F" w:tentative="1">
      <w:start w:val="1"/>
      <w:numFmt w:val="decimal"/>
      <w:lvlText w:val="%4."/>
      <w:lvlJc w:val="left"/>
      <w:pPr>
        <w:ind w:left="2620" w:hanging="480"/>
      </w:pPr>
    </w:lvl>
    <w:lvl w:ilvl="4" w:tplc="04090019" w:tentative="1">
      <w:start w:val="1"/>
      <w:numFmt w:val="ideographTraditional"/>
      <w:lvlText w:val="%5、"/>
      <w:lvlJc w:val="left"/>
      <w:pPr>
        <w:ind w:left="3100" w:hanging="480"/>
      </w:pPr>
    </w:lvl>
    <w:lvl w:ilvl="5" w:tplc="0409001B" w:tentative="1">
      <w:start w:val="1"/>
      <w:numFmt w:val="lowerRoman"/>
      <w:lvlText w:val="%6."/>
      <w:lvlJc w:val="right"/>
      <w:pPr>
        <w:ind w:left="3580" w:hanging="480"/>
      </w:pPr>
    </w:lvl>
    <w:lvl w:ilvl="6" w:tplc="0409000F" w:tentative="1">
      <w:start w:val="1"/>
      <w:numFmt w:val="decimal"/>
      <w:lvlText w:val="%7."/>
      <w:lvlJc w:val="left"/>
      <w:pPr>
        <w:ind w:left="4060" w:hanging="480"/>
      </w:pPr>
    </w:lvl>
    <w:lvl w:ilvl="7" w:tplc="04090019" w:tentative="1">
      <w:start w:val="1"/>
      <w:numFmt w:val="ideographTraditional"/>
      <w:lvlText w:val="%8、"/>
      <w:lvlJc w:val="left"/>
      <w:pPr>
        <w:ind w:left="4540" w:hanging="480"/>
      </w:pPr>
    </w:lvl>
    <w:lvl w:ilvl="8" w:tplc="0409001B" w:tentative="1">
      <w:start w:val="1"/>
      <w:numFmt w:val="lowerRoman"/>
      <w:lvlText w:val="%9."/>
      <w:lvlJc w:val="right"/>
      <w:pPr>
        <w:ind w:left="5020" w:hanging="480"/>
      </w:pPr>
    </w:lvl>
  </w:abstractNum>
  <w:abstractNum w:abstractNumId="25" w15:restartNumberingAfterBreak="0">
    <w:nsid w:val="7AA61695"/>
    <w:multiLevelType w:val="hybridMultilevel"/>
    <w:tmpl w:val="68C49EC4"/>
    <w:lvl w:ilvl="0" w:tplc="70C48010">
      <w:start w:val="1"/>
      <w:numFmt w:val="taiwaneseCountingThousand"/>
      <w:lvlText w:val="(%1)"/>
      <w:lvlJc w:val="left"/>
      <w:pPr>
        <w:ind w:left="764" w:hanging="480"/>
      </w:pPr>
      <w:rPr>
        <w:rFonts w:hint="eastAsia"/>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6" w15:restartNumberingAfterBreak="0">
    <w:nsid w:val="7FDD2896"/>
    <w:multiLevelType w:val="hybridMultilevel"/>
    <w:tmpl w:val="5CFCBF8C"/>
    <w:lvl w:ilvl="0" w:tplc="0409000F">
      <w:start w:val="1"/>
      <w:numFmt w:val="decimal"/>
      <w:lvlText w:val="%1."/>
      <w:lvlJc w:val="left"/>
      <w:pPr>
        <w:ind w:left="720" w:hanging="480"/>
      </w:p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num w:numId="1">
    <w:abstractNumId w:val="9"/>
  </w:num>
  <w:num w:numId="2">
    <w:abstractNumId w:val="11"/>
  </w:num>
  <w:num w:numId="3">
    <w:abstractNumId w:val="23"/>
  </w:num>
  <w:num w:numId="4">
    <w:abstractNumId w:val="26"/>
  </w:num>
  <w:num w:numId="5">
    <w:abstractNumId w:val="18"/>
  </w:num>
  <w:num w:numId="6">
    <w:abstractNumId w:val="8"/>
  </w:num>
  <w:num w:numId="7">
    <w:abstractNumId w:val="22"/>
  </w:num>
  <w:num w:numId="8">
    <w:abstractNumId w:val="21"/>
  </w:num>
  <w:num w:numId="9">
    <w:abstractNumId w:val="25"/>
  </w:num>
  <w:num w:numId="10">
    <w:abstractNumId w:val="7"/>
  </w:num>
  <w:num w:numId="11">
    <w:abstractNumId w:val="17"/>
  </w:num>
  <w:num w:numId="12">
    <w:abstractNumId w:val="10"/>
  </w:num>
  <w:num w:numId="13">
    <w:abstractNumId w:val="24"/>
  </w:num>
  <w:num w:numId="14">
    <w:abstractNumId w:val="19"/>
  </w:num>
  <w:num w:numId="15">
    <w:abstractNumId w:val="12"/>
  </w:num>
  <w:num w:numId="16">
    <w:abstractNumId w:val="16"/>
  </w:num>
  <w:num w:numId="17">
    <w:abstractNumId w:val="13"/>
  </w:num>
  <w:num w:numId="18">
    <w:abstractNumId w:val="6"/>
  </w:num>
  <w:num w:numId="19">
    <w:abstractNumId w:val="0"/>
  </w:num>
  <w:num w:numId="20">
    <w:abstractNumId w:val="3"/>
  </w:num>
  <w:num w:numId="21">
    <w:abstractNumId w:val="5"/>
  </w:num>
  <w:num w:numId="22">
    <w:abstractNumId w:val="1"/>
  </w:num>
  <w:num w:numId="23">
    <w:abstractNumId w:val="2"/>
  </w:num>
  <w:num w:numId="24">
    <w:abstractNumId w:val="15"/>
  </w:num>
  <w:num w:numId="25">
    <w:abstractNumId w:val="14"/>
  </w:num>
  <w:num w:numId="26">
    <w:abstractNumId w:val="20"/>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2ED1"/>
    <w:rsid w:val="000310B3"/>
    <w:rsid w:val="0003203C"/>
    <w:rsid w:val="00032EF2"/>
    <w:rsid w:val="00042102"/>
    <w:rsid w:val="0004403A"/>
    <w:rsid w:val="00045351"/>
    <w:rsid w:val="0006068C"/>
    <w:rsid w:val="00084527"/>
    <w:rsid w:val="000A3261"/>
    <w:rsid w:val="000A5E84"/>
    <w:rsid w:val="000D69F1"/>
    <w:rsid w:val="00102424"/>
    <w:rsid w:val="00110624"/>
    <w:rsid w:val="00115792"/>
    <w:rsid w:val="001338BE"/>
    <w:rsid w:val="001624DF"/>
    <w:rsid w:val="0016341D"/>
    <w:rsid w:val="0016443D"/>
    <w:rsid w:val="001749D4"/>
    <w:rsid w:val="00176A3B"/>
    <w:rsid w:val="00180C17"/>
    <w:rsid w:val="0018793A"/>
    <w:rsid w:val="00195DD0"/>
    <w:rsid w:val="001A1962"/>
    <w:rsid w:val="001A687D"/>
    <w:rsid w:val="001A6CAE"/>
    <w:rsid w:val="001E47ED"/>
    <w:rsid w:val="001F40D0"/>
    <w:rsid w:val="001F681B"/>
    <w:rsid w:val="00223E94"/>
    <w:rsid w:val="0028553A"/>
    <w:rsid w:val="002972A1"/>
    <w:rsid w:val="002A0CA8"/>
    <w:rsid w:val="002B2E17"/>
    <w:rsid w:val="002B2E34"/>
    <w:rsid w:val="002B7385"/>
    <w:rsid w:val="002D282E"/>
    <w:rsid w:val="002D4F14"/>
    <w:rsid w:val="0032702A"/>
    <w:rsid w:val="00335754"/>
    <w:rsid w:val="00365417"/>
    <w:rsid w:val="003D5190"/>
    <w:rsid w:val="003E1B2F"/>
    <w:rsid w:val="003F62EA"/>
    <w:rsid w:val="003F7888"/>
    <w:rsid w:val="00417443"/>
    <w:rsid w:val="00420636"/>
    <w:rsid w:val="00424DB2"/>
    <w:rsid w:val="00444C13"/>
    <w:rsid w:val="004453FA"/>
    <w:rsid w:val="004467BB"/>
    <w:rsid w:val="0046795B"/>
    <w:rsid w:val="004D0798"/>
    <w:rsid w:val="004E6D59"/>
    <w:rsid w:val="004F5880"/>
    <w:rsid w:val="004F6E14"/>
    <w:rsid w:val="00511801"/>
    <w:rsid w:val="00530E5D"/>
    <w:rsid w:val="00554FCF"/>
    <w:rsid w:val="00555ADE"/>
    <w:rsid w:val="0059089E"/>
    <w:rsid w:val="00592D77"/>
    <w:rsid w:val="00596871"/>
    <w:rsid w:val="005D2274"/>
    <w:rsid w:val="005E3591"/>
    <w:rsid w:val="0060319B"/>
    <w:rsid w:val="00671E65"/>
    <w:rsid w:val="00671F9D"/>
    <w:rsid w:val="006A51D1"/>
    <w:rsid w:val="006B2089"/>
    <w:rsid w:val="006C6588"/>
    <w:rsid w:val="006D165B"/>
    <w:rsid w:val="006D6DDB"/>
    <w:rsid w:val="006E28CA"/>
    <w:rsid w:val="006E2ED1"/>
    <w:rsid w:val="006E693F"/>
    <w:rsid w:val="006F3001"/>
    <w:rsid w:val="007130AB"/>
    <w:rsid w:val="007160D2"/>
    <w:rsid w:val="00722212"/>
    <w:rsid w:val="007336F9"/>
    <w:rsid w:val="00742E71"/>
    <w:rsid w:val="007515AF"/>
    <w:rsid w:val="0078140A"/>
    <w:rsid w:val="00782928"/>
    <w:rsid w:val="007A5F6D"/>
    <w:rsid w:val="007B6C66"/>
    <w:rsid w:val="007D3809"/>
    <w:rsid w:val="00837A82"/>
    <w:rsid w:val="00850543"/>
    <w:rsid w:val="00887611"/>
    <w:rsid w:val="008A4DF8"/>
    <w:rsid w:val="008B3B9F"/>
    <w:rsid w:val="008E3F14"/>
    <w:rsid w:val="008F53F5"/>
    <w:rsid w:val="00921D39"/>
    <w:rsid w:val="009344D2"/>
    <w:rsid w:val="00940E57"/>
    <w:rsid w:val="0096136C"/>
    <w:rsid w:val="00975CEA"/>
    <w:rsid w:val="009775B3"/>
    <w:rsid w:val="00987A55"/>
    <w:rsid w:val="009925D2"/>
    <w:rsid w:val="009A0BF7"/>
    <w:rsid w:val="009B6751"/>
    <w:rsid w:val="009C50A0"/>
    <w:rsid w:val="009D15F2"/>
    <w:rsid w:val="009D6E6C"/>
    <w:rsid w:val="009F61BA"/>
    <w:rsid w:val="009F77C1"/>
    <w:rsid w:val="009F77F1"/>
    <w:rsid w:val="00A0332D"/>
    <w:rsid w:val="00A046B3"/>
    <w:rsid w:val="00A173B0"/>
    <w:rsid w:val="00A41B84"/>
    <w:rsid w:val="00A43DFB"/>
    <w:rsid w:val="00A57E1C"/>
    <w:rsid w:val="00A61D05"/>
    <w:rsid w:val="00A63204"/>
    <w:rsid w:val="00A67FFA"/>
    <w:rsid w:val="00A83939"/>
    <w:rsid w:val="00A93329"/>
    <w:rsid w:val="00AA26AB"/>
    <w:rsid w:val="00AB385A"/>
    <w:rsid w:val="00AD44D1"/>
    <w:rsid w:val="00AE59A0"/>
    <w:rsid w:val="00AF1BF8"/>
    <w:rsid w:val="00B03D9C"/>
    <w:rsid w:val="00B127D5"/>
    <w:rsid w:val="00B4717A"/>
    <w:rsid w:val="00B54549"/>
    <w:rsid w:val="00B8542B"/>
    <w:rsid w:val="00B90A77"/>
    <w:rsid w:val="00BA23DA"/>
    <w:rsid w:val="00BB0C2F"/>
    <w:rsid w:val="00BB2AB1"/>
    <w:rsid w:val="00BE14C5"/>
    <w:rsid w:val="00C100C2"/>
    <w:rsid w:val="00C22F79"/>
    <w:rsid w:val="00C30FD9"/>
    <w:rsid w:val="00C330A0"/>
    <w:rsid w:val="00C37A2F"/>
    <w:rsid w:val="00C8142A"/>
    <w:rsid w:val="00CA4CA3"/>
    <w:rsid w:val="00CA631D"/>
    <w:rsid w:val="00CB6F19"/>
    <w:rsid w:val="00CD19F1"/>
    <w:rsid w:val="00CF2462"/>
    <w:rsid w:val="00D46757"/>
    <w:rsid w:val="00D522B0"/>
    <w:rsid w:val="00D73E09"/>
    <w:rsid w:val="00DB01E4"/>
    <w:rsid w:val="00DF0023"/>
    <w:rsid w:val="00DF3947"/>
    <w:rsid w:val="00DF59E8"/>
    <w:rsid w:val="00E139CD"/>
    <w:rsid w:val="00E3276E"/>
    <w:rsid w:val="00E45749"/>
    <w:rsid w:val="00E52A9B"/>
    <w:rsid w:val="00E538C8"/>
    <w:rsid w:val="00E67748"/>
    <w:rsid w:val="00E836FB"/>
    <w:rsid w:val="00EE542B"/>
    <w:rsid w:val="00EF1D2B"/>
    <w:rsid w:val="00F03B4A"/>
    <w:rsid w:val="00F20820"/>
    <w:rsid w:val="00F20837"/>
    <w:rsid w:val="00F20CE8"/>
    <w:rsid w:val="00F210F3"/>
    <w:rsid w:val="00F23690"/>
    <w:rsid w:val="00F3536B"/>
    <w:rsid w:val="00F42678"/>
    <w:rsid w:val="00F434B0"/>
    <w:rsid w:val="00F52872"/>
    <w:rsid w:val="00F54381"/>
    <w:rsid w:val="00F842E3"/>
    <w:rsid w:val="00F84AF4"/>
    <w:rsid w:val="00FD0681"/>
    <w:rsid w:val="00FE6CD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A5D298"/>
  <w15:chartTrackingRefBased/>
  <w15:docId w15:val="{7F0D5CDB-9C42-4EE0-B507-8B2042DA6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qFormat/>
    <w:rsid w:val="00AA26AB"/>
    <w:pPr>
      <w:keepNext/>
      <w:jc w:val="right"/>
      <w:outlineLvl w:val="0"/>
    </w:pPr>
    <w:rPr>
      <w:rFonts w:ascii="標楷體" w:eastAsia="標楷體" w:hAnsi="Times New Roman" w:cs="Times New Roman"/>
      <w:b/>
      <w:bCs/>
      <w:spacing w:val="-10"/>
      <w:sz w:val="18"/>
      <w:szCs w:val="20"/>
    </w:rPr>
  </w:style>
  <w:style w:type="paragraph" w:styleId="2">
    <w:name w:val="heading 2"/>
    <w:basedOn w:val="a"/>
    <w:next w:val="a"/>
    <w:link w:val="20"/>
    <w:qFormat/>
    <w:rsid w:val="00AA26AB"/>
    <w:pPr>
      <w:keepNext/>
      <w:spacing w:before="60" w:after="60" w:line="500" w:lineRule="exact"/>
      <w:outlineLvl w:val="1"/>
    </w:pPr>
    <w:rPr>
      <w:rFonts w:ascii="Arial" w:eastAsia="標楷體" w:hAnsi="Arial" w:cs="Times New Roman"/>
      <w:b/>
      <w:bCs/>
      <w:sz w:val="32"/>
      <w:szCs w:val="48"/>
    </w:rPr>
  </w:style>
  <w:style w:type="paragraph" w:styleId="3">
    <w:name w:val="heading 3"/>
    <w:basedOn w:val="a"/>
    <w:next w:val="a"/>
    <w:link w:val="30"/>
    <w:uiPriority w:val="9"/>
    <w:semiHidden/>
    <w:unhideWhenUsed/>
    <w:qFormat/>
    <w:rsid w:val="00AA26A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F1D2B"/>
    <w:pPr>
      <w:tabs>
        <w:tab w:val="center" w:pos="4153"/>
        <w:tab w:val="right" w:pos="8306"/>
      </w:tabs>
      <w:snapToGrid w:val="0"/>
    </w:pPr>
    <w:rPr>
      <w:sz w:val="20"/>
      <w:szCs w:val="20"/>
    </w:rPr>
  </w:style>
  <w:style w:type="character" w:customStyle="1" w:styleId="a4">
    <w:name w:val="頁首 字元"/>
    <w:basedOn w:val="a0"/>
    <w:link w:val="a3"/>
    <w:rsid w:val="00EF1D2B"/>
    <w:rPr>
      <w:sz w:val="20"/>
      <w:szCs w:val="20"/>
    </w:rPr>
  </w:style>
  <w:style w:type="paragraph" w:styleId="a5">
    <w:name w:val="footer"/>
    <w:basedOn w:val="a"/>
    <w:link w:val="a6"/>
    <w:uiPriority w:val="99"/>
    <w:unhideWhenUsed/>
    <w:rsid w:val="00EF1D2B"/>
    <w:pPr>
      <w:tabs>
        <w:tab w:val="center" w:pos="4153"/>
        <w:tab w:val="right" w:pos="8306"/>
      </w:tabs>
      <w:snapToGrid w:val="0"/>
    </w:pPr>
    <w:rPr>
      <w:sz w:val="20"/>
      <w:szCs w:val="20"/>
    </w:rPr>
  </w:style>
  <w:style w:type="character" w:customStyle="1" w:styleId="a6">
    <w:name w:val="頁尾 字元"/>
    <w:basedOn w:val="a0"/>
    <w:link w:val="a5"/>
    <w:uiPriority w:val="99"/>
    <w:rsid w:val="00EF1D2B"/>
    <w:rPr>
      <w:sz w:val="20"/>
      <w:szCs w:val="20"/>
    </w:rPr>
  </w:style>
  <w:style w:type="table" w:customStyle="1" w:styleId="9">
    <w:name w:val="表格格線9"/>
    <w:basedOn w:val="a1"/>
    <w:next w:val="a7"/>
    <w:rsid w:val="00297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格格線312"/>
    <w:basedOn w:val="a1"/>
    <w:next w:val="a7"/>
    <w:uiPriority w:val="59"/>
    <w:rsid w:val="00297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表格格線292"/>
    <w:basedOn w:val="a1"/>
    <w:next w:val="a7"/>
    <w:uiPriority w:val="39"/>
    <w:rsid w:val="002972A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表格格線3121"/>
    <w:basedOn w:val="a1"/>
    <w:next w:val="a7"/>
    <w:uiPriority w:val="39"/>
    <w:rsid w:val="002972A1"/>
    <w:rPr>
      <w:rFonts w:ascii="Calibri" w:eastAsia="新細明體" w:hAnsi="Calibri" w:cs="Times New Roman"/>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1"/>
    <w:next w:val="a7"/>
    <w:uiPriority w:val="59"/>
    <w:rsid w:val="00297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7"/>
    <w:uiPriority w:val="59"/>
    <w:rsid w:val="00297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7"/>
    <w:rsid w:val="00297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rsid w:val="00297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1"/>
    <w:basedOn w:val="a1"/>
    <w:next w:val="a7"/>
    <w:uiPriority w:val="59"/>
    <w:rsid w:val="007130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7"/>
    <w:uiPriority w:val="59"/>
    <w:rsid w:val="00592D7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rsid w:val="00AA26AB"/>
    <w:rPr>
      <w:rFonts w:ascii="標楷體" w:eastAsia="標楷體" w:hAnsi="Times New Roman" w:cs="Times New Roman"/>
      <w:b/>
      <w:bCs/>
      <w:spacing w:val="-10"/>
      <w:sz w:val="18"/>
      <w:szCs w:val="20"/>
    </w:rPr>
  </w:style>
  <w:style w:type="character" w:customStyle="1" w:styleId="20">
    <w:name w:val="標題 2 字元"/>
    <w:basedOn w:val="a0"/>
    <w:link w:val="2"/>
    <w:rsid w:val="00AA26AB"/>
    <w:rPr>
      <w:rFonts w:ascii="Arial" w:eastAsia="標楷體" w:hAnsi="Arial" w:cs="Times New Roman"/>
      <w:b/>
      <w:bCs/>
      <w:sz w:val="32"/>
      <w:szCs w:val="48"/>
    </w:rPr>
  </w:style>
  <w:style w:type="character" w:customStyle="1" w:styleId="30">
    <w:name w:val="標題 3 字元"/>
    <w:basedOn w:val="a0"/>
    <w:link w:val="3"/>
    <w:uiPriority w:val="9"/>
    <w:semiHidden/>
    <w:rsid w:val="00AA26AB"/>
    <w:rPr>
      <w:rFonts w:asciiTheme="majorHAnsi" w:eastAsiaTheme="majorEastAsia" w:hAnsiTheme="majorHAnsi" w:cstheme="majorBidi"/>
      <w:b/>
      <w:bCs/>
      <w:sz w:val="36"/>
      <w:szCs w:val="36"/>
    </w:rPr>
  </w:style>
  <w:style w:type="paragraph" w:styleId="a8">
    <w:name w:val="Plain Text"/>
    <w:aliases w:val="一般文字 字元 字元,一般文字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一般文字 字元 字元 字元 字元 字元 字元 字元 字元 字元 字元 字元 字元 字元 字元 字元"/>
    <w:basedOn w:val="a"/>
    <w:link w:val="a9"/>
    <w:rsid w:val="00AA26AB"/>
    <w:rPr>
      <w:rFonts w:ascii="細明體" w:eastAsia="細明體" w:hAnsi="Courier New" w:cs="Times New Roman"/>
      <w:szCs w:val="20"/>
    </w:rPr>
  </w:style>
  <w:style w:type="character" w:customStyle="1" w:styleId="a9">
    <w:name w:val="純文字 字元"/>
    <w:aliases w:val="一般文字 字元 字元 字元1,一般文字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
    <w:basedOn w:val="a0"/>
    <w:link w:val="a8"/>
    <w:rsid w:val="00AA26AB"/>
    <w:rPr>
      <w:rFonts w:ascii="細明體" w:eastAsia="細明體" w:hAnsi="Courier New" w:cs="Times New Roman"/>
      <w:szCs w:val="20"/>
    </w:rPr>
  </w:style>
  <w:style w:type="paragraph" w:styleId="aa">
    <w:name w:val="Body Text"/>
    <w:basedOn w:val="a"/>
    <w:link w:val="ab"/>
    <w:rsid w:val="00AA26AB"/>
    <w:pPr>
      <w:jc w:val="right"/>
    </w:pPr>
    <w:rPr>
      <w:rFonts w:ascii="標楷體" w:eastAsia="標楷體" w:hAnsi="Times New Roman" w:cs="Times New Roman"/>
      <w:b/>
      <w:sz w:val="18"/>
      <w:szCs w:val="20"/>
    </w:rPr>
  </w:style>
  <w:style w:type="character" w:customStyle="1" w:styleId="ab">
    <w:name w:val="本文 字元"/>
    <w:basedOn w:val="a0"/>
    <w:link w:val="aa"/>
    <w:rsid w:val="00AA26AB"/>
    <w:rPr>
      <w:rFonts w:ascii="標楷體" w:eastAsia="標楷體" w:hAnsi="Times New Roman" w:cs="Times New Roman"/>
      <w:b/>
      <w:sz w:val="18"/>
      <w:szCs w:val="20"/>
    </w:rPr>
  </w:style>
  <w:style w:type="paragraph" w:customStyle="1" w:styleId="4">
    <w:name w:val="樣式4"/>
    <w:basedOn w:val="a"/>
    <w:autoRedefine/>
    <w:rsid w:val="00AA26AB"/>
    <w:pPr>
      <w:numPr>
        <w:numId w:val="1"/>
      </w:numPr>
      <w:spacing w:before="120" w:after="120" w:line="440" w:lineRule="exact"/>
      <w:ind w:left="573" w:hanging="573"/>
      <w:jc w:val="both"/>
    </w:pPr>
    <w:rPr>
      <w:rFonts w:ascii="標楷體" w:eastAsia="標楷體" w:hAnsi="Times New Roman" w:cs="Times New Roman"/>
      <w:b/>
      <w:spacing w:val="10"/>
      <w:sz w:val="28"/>
      <w:szCs w:val="20"/>
    </w:rPr>
  </w:style>
  <w:style w:type="paragraph" w:styleId="ac">
    <w:name w:val="annotation text"/>
    <w:basedOn w:val="a"/>
    <w:link w:val="ad"/>
    <w:rsid w:val="00AA26AB"/>
    <w:rPr>
      <w:rFonts w:ascii="Times New Roman" w:eastAsia="新細明體" w:hAnsi="Times New Roman" w:cs="Times New Roman"/>
      <w:szCs w:val="20"/>
    </w:rPr>
  </w:style>
  <w:style w:type="character" w:customStyle="1" w:styleId="ad">
    <w:name w:val="註解文字 字元"/>
    <w:basedOn w:val="a0"/>
    <w:link w:val="ac"/>
    <w:rsid w:val="00AA26AB"/>
    <w:rPr>
      <w:rFonts w:ascii="Times New Roman" w:eastAsia="新細明體" w:hAnsi="Times New Roman" w:cs="Times New Roman"/>
      <w:szCs w:val="20"/>
    </w:rPr>
  </w:style>
  <w:style w:type="paragraph" w:styleId="ae">
    <w:name w:val="Date"/>
    <w:basedOn w:val="a"/>
    <w:next w:val="a"/>
    <w:link w:val="af"/>
    <w:rsid w:val="00AA26AB"/>
    <w:pPr>
      <w:jc w:val="right"/>
    </w:pPr>
    <w:rPr>
      <w:rFonts w:ascii="Times New Roman" w:eastAsia="標楷體" w:hAnsi="Times New Roman" w:cs="Times New Roman"/>
      <w:sz w:val="20"/>
      <w:szCs w:val="20"/>
    </w:rPr>
  </w:style>
  <w:style w:type="character" w:customStyle="1" w:styleId="af">
    <w:name w:val="日期 字元"/>
    <w:basedOn w:val="a0"/>
    <w:link w:val="ae"/>
    <w:rsid w:val="00AA26AB"/>
    <w:rPr>
      <w:rFonts w:ascii="Times New Roman" w:eastAsia="標楷體" w:hAnsi="Times New Roman" w:cs="Times New Roman"/>
      <w:sz w:val="20"/>
      <w:szCs w:val="20"/>
    </w:rPr>
  </w:style>
  <w:style w:type="paragraph" w:customStyle="1" w:styleId="af0">
    <w:name w:val="甲乙丙"/>
    <w:basedOn w:val="a"/>
    <w:rsid w:val="00AA26AB"/>
    <w:pPr>
      <w:spacing w:after="360" w:line="360" w:lineRule="auto"/>
      <w:jc w:val="center"/>
    </w:pPr>
    <w:rPr>
      <w:rFonts w:ascii="標楷體" w:eastAsia="標楷體" w:hAnsi="Times New Roman" w:cs="Times New Roman"/>
      <w:b/>
      <w:spacing w:val="-10"/>
      <w:sz w:val="40"/>
      <w:szCs w:val="20"/>
    </w:rPr>
  </w:style>
  <w:style w:type="paragraph" w:customStyle="1" w:styleId="af1">
    <w:name w:val="壹貳參"/>
    <w:basedOn w:val="af0"/>
    <w:rsid w:val="00AA26AB"/>
    <w:pPr>
      <w:spacing w:after="240"/>
      <w:ind w:left="624"/>
      <w:jc w:val="left"/>
    </w:pPr>
    <w:rPr>
      <w:sz w:val="36"/>
    </w:rPr>
  </w:style>
  <w:style w:type="paragraph" w:customStyle="1" w:styleId="af2">
    <w:name w:val="一二三"/>
    <w:basedOn w:val="af1"/>
    <w:rsid w:val="00AA26AB"/>
    <w:pPr>
      <w:spacing w:after="120"/>
      <w:ind w:left="0"/>
    </w:pPr>
    <w:rPr>
      <w:b w:val="0"/>
      <w:sz w:val="32"/>
    </w:rPr>
  </w:style>
  <w:style w:type="paragraph" w:customStyle="1" w:styleId="af3">
    <w:name w:val="括號一二三"/>
    <w:basedOn w:val="af2"/>
    <w:rsid w:val="00AA26AB"/>
    <w:pPr>
      <w:spacing w:after="0"/>
      <w:ind w:firstLine="624"/>
      <w:jc w:val="both"/>
    </w:pPr>
    <w:rPr>
      <w:b/>
      <w:sz w:val="28"/>
    </w:rPr>
  </w:style>
  <w:style w:type="paragraph" w:customStyle="1" w:styleId="123">
    <w:name w:val="123"/>
    <w:basedOn w:val="af3"/>
    <w:rsid w:val="00AA26AB"/>
    <w:pPr>
      <w:ind w:firstLine="425"/>
    </w:pPr>
    <w:rPr>
      <w:b w:val="0"/>
      <w:sz w:val="24"/>
    </w:rPr>
  </w:style>
  <w:style w:type="paragraph" w:customStyle="1" w:styleId="1230">
    <w:name w:val="括號123"/>
    <w:basedOn w:val="123"/>
    <w:rsid w:val="00AA26AB"/>
    <w:pPr>
      <w:ind w:firstLine="624"/>
    </w:pPr>
  </w:style>
  <w:style w:type="paragraph" w:customStyle="1" w:styleId="1231">
    <w:name w:val="圓圈123"/>
    <w:basedOn w:val="1230"/>
    <w:rsid w:val="00AA26AB"/>
    <w:pPr>
      <w:ind w:firstLine="1008"/>
    </w:pPr>
  </w:style>
  <w:style w:type="paragraph" w:customStyle="1" w:styleId="af4">
    <w:name w:val="表格字"/>
    <w:basedOn w:val="a"/>
    <w:rsid w:val="00AA26AB"/>
    <w:pPr>
      <w:spacing w:line="240" w:lineRule="exact"/>
      <w:ind w:left="369" w:right="57" w:hanging="369"/>
      <w:jc w:val="both"/>
    </w:pPr>
    <w:rPr>
      <w:rFonts w:ascii="標楷體" w:eastAsia="標楷體" w:hAnsi="Times New Roman" w:cs="Times New Roman"/>
      <w:sz w:val="20"/>
      <w:szCs w:val="20"/>
    </w:rPr>
  </w:style>
  <w:style w:type="paragraph" w:customStyle="1" w:styleId="12">
    <w:name w:val="樣式1"/>
    <w:basedOn w:val="a"/>
    <w:autoRedefine/>
    <w:rsid w:val="00AA26AB"/>
    <w:pPr>
      <w:spacing w:line="460" w:lineRule="exact"/>
      <w:ind w:firstLine="567"/>
      <w:jc w:val="both"/>
    </w:pPr>
    <w:rPr>
      <w:rFonts w:ascii="標楷體" w:eastAsia="標楷體" w:hAnsi="Times New Roman" w:cs="Times New Roman"/>
      <w:sz w:val="28"/>
      <w:szCs w:val="20"/>
    </w:rPr>
  </w:style>
  <w:style w:type="paragraph" w:customStyle="1" w:styleId="21">
    <w:name w:val="樣式2"/>
    <w:basedOn w:val="a"/>
    <w:autoRedefine/>
    <w:rsid w:val="00AA26AB"/>
    <w:pPr>
      <w:spacing w:line="500" w:lineRule="exact"/>
      <w:jc w:val="both"/>
    </w:pPr>
    <w:rPr>
      <w:rFonts w:ascii="標楷體" w:eastAsia="標楷體" w:hAnsi="標楷體" w:cs="Times New Roman"/>
      <w:b/>
      <w:spacing w:val="20"/>
      <w:sz w:val="32"/>
      <w:szCs w:val="32"/>
    </w:rPr>
  </w:style>
  <w:style w:type="paragraph" w:customStyle="1" w:styleId="31">
    <w:name w:val="樣式3"/>
    <w:basedOn w:val="a"/>
    <w:autoRedefine/>
    <w:rsid w:val="00AA26AB"/>
    <w:pPr>
      <w:spacing w:before="120" w:after="120" w:line="460" w:lineRule="exact"/>
      <w:jc w:val="both"/>
    </w:pPr>
    <w:rPr>
      <w:rFonts w:ascii="Times New Roman" w:eastAsia="新細明體" w:hAnsi="Times New Roman" w:cs="Times New Roman"/>
      <w:b/>
      <w:spacing w:val="20"/>
      <w:sz w:val="28"/>
      <w:szCs w:val="20"/>
    </w:rPr>
  </w:style>
  <w:style w:type="paragraph" w:customStyle="1" w:styleId="5">
    <w:name w:val="樣式5"/>
    <w:basedOn w:val="a"/>
    <w:autoRedefine/>
    <w:rsid w:val="00AA26AB"/>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
    <w:name w:val="樣式6"/>
    <w:basedOn w:val="a"/>
    <w:autoRedefine/>
    <w:rsid w:val="00AA26AB"/>
    <w:pPr>
      <w:spacing w:line="440" w:lineRule="exact"/>
      <w:ind w:firstLine="510"/>
      <w:jc w:val="both"/>
    </w:pPr>
    <w:rPr>
      <w:rFonts w:ascii="標楷體" w:eastAsia="標楷體" w:hAnsi="Times New Roman" w:cs="Times New Roman"/>
      <w:szCs w:val="20"/>
    </w:rPr>
  </w:style>
  <w:style w:type="paragraph" w:customStyle="1" w:styleId="7">
    <w:name w:val="樣式7"/>
    <w:basedOn w:val="a"/>
    <w:autoRedefine/>
    <w:rsid w:val="00AA26AB"/>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
    <w:name w:val="樣式8"/>
    <w:basedOn w:val="a"/>
    <w:autoRedefine/>
    <w:rsid w:val="00AA26AB"/>
    <w:pPr>
      <w:spacing w:line="440" w:lineRule="exact"/>
      <w:ind w:left="935" w:hanging="425"/>
      <w:jc w:val="both"/>
    </w:pPr>
    <w:rPr>
      <w:rFonts w:ascii="Times New Roman" w:eastAsia="新細明體" w:hAnsi="Times New Roman" w:cs="Times New Roman"/>
      <w:b/>
      <w:spacing w:val="14"/>
      <w:sz w:val="22"/>
      <w:szCs w:val="20"/>
    </w:rPr>
  </w:style>
  <w:style w:type="character" w:styleId="af5">
    <w:name w:val="page number"/>
    <w:basedOn w:val="a0"/>
    <w:rsid w:val="00AA26AB"/>
  </w:style>
  <w:style w:type="paragraph" w:styleId="af6">
    <w:name w:val="Balloon Text"/>
    <w:basedOn w:val="a"/>
    <w:link w:val="af7"/>
    <w:semiHidden/>
    <w:rsid w:val="00AA26AB"/>
    <w:rPr>
      <w:rFonts w:ascii="Arial" w:eastAsia="新細明體" w:hAnsi="Arial" w:cs="Times New Roman"/>
      <w:sz w:val="18"/>
      <w:szCs w:val="18"/>
    </w:rPr>
  </w:style>
  <w:style w:type="character" w:customStyle="1" w:styleId="af7">
    <w:name w:val="註解方塊文字 字元"/>
    <w:basedOn w:val="a0"/>
    <w:link w:val="af6"/>
    <w:semiHidden/>
    <w:rsid w:val="00AA26AB"/>
    <w:rPr>
      <w:rFonts w:ascii="Arial" w:eastAsia="新細明體" w:hAnsi="Arial" w:cs="Times New Roman"/>
      <w:sz w:val="18"/>
      <w:szCs w:val="18"/>
    </w:rPr>
  </w:style>
  <w:style w:type="paragraph" w:styleId="af8">
    <w:name w:val="List Bullet"/>
    <w:basedOn w:val="a"/>
    <w:autoRedefine/>
    <w:rsid w:val="00AA26AB"/>
    <w:pPr>
      <w:spacing w:line="240" w:lineRule="exact"/>
      <w:ind w:right="57"/>
      <w:jc w:val="right"/>
    </w:pPr>
    <w:rPr>
      <w:rFonts w:ascii="Times New Roman" w:eastAsia="標楷體" w:hAnsi="Times New Roman" w:cs="Times New Roman"/>
      <w:sz w:val="20"/>
      <w:szCs w:val="20"/>
    </w:rPr>
  </w:style>
  <w:style w:type="paragraph" w:customStyle="1" w:styleId="10035cm01cm">
    <w:name w:val="樣式 標楷體 10 點 粗體 分散對齊 左:  0.35 cm 右:  0.1 cm"/>
    <w:basedOn w:val="a"/>
    <w:rsid w:val="00AA26AB"/>
    <w:pPr>
      <w:ind w:left="200" w:right="57"/>
      <w:jc w:val="distribute"/>
    </w:pPr>
    <w:rPr>
      <w:rFonts w:ascii="標楷體" w:eastAsia="標楷體" w:hAnsi="Times New Roman" w:cs="新細明體"/>
      <w:b/>
      <w:bCs/>
      <w:sz w:val="20"/>
      <w:szCs w:val="20"/>
    </w:rPr>
  </w:style>
  <w:style w:type="paragraph" w:customStyle="1" w:styleId="af9">
    <w:name w:val="表頭"/>
    <w:basedOn w:val="a"/>
    <w:rsid w:val="00AA26AB"/>
    <w:pPr>
      <w:ind w:leftChars="30" w:left="30" w:rightChars="30" w:right="30"/>
      <w:jc w:val="distribute"/>
    </w:pPr>
    <w:rPr>
      <w:rFonts w:ascii="華康楷書體W5" w:eastAsia="標楷體" w:hAnsi="Times New Roman" w:cs="Times New Roman"/>
      <w:sz w:val="20"/>
      <w:szCs w:val="20"/>
    </w:rPr>
  </w:style>
  <w:style w:type="paragraph" w:customStyle="1" w:styleId="1-1">
    <w:name w:val="欄1-1"/>
    <w:basedOn w:val="a"/>
    <w:rsid w:val="00AA26AB"/>
    <w:pPr>
      <w:spacing w:beforeLines="20" w:before="20" w:afterLines="20" w:after="20"/>
      <w:jc w:val="distribute"/>
    </w:pPr>
    <w:rPr>
      <w:rFonts w:ascii="Times New Roman" w:eastAsia="華康儷中黑" w:hAnsi="Times New Roman" w:cs="Times New Roman"/>
      <w:spacing w:val="6"/>
      <w:sz w:val="21"/>
      <w:szCs w:val="20"/>
    </w:rPr>
  </w:style>
  <w:style w:type="paragraph" w:customStyle="1" w:styleId="afa">
    <w:name w:val="標題一、"/>
    <w:basedOn w:val="a"/>
    <w:rsid w:val="00AA26AB"/>
    <w:pPr>
      <w:spacing w:beforeLines="20" w:before="20" w:afterLines="20" w:after="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3">
    <w:name w:val="欄1-3"/>
    <w:basedOn w:val="a"/>
    <w:rsid w:val="00AA26AB"/>
    <w:pPr>
      <w:spacing w:beforeLines="20" w:before="20" w:afterLines="20" w:after="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
    <w:rsid w:val="00AA26AB"/>
    <w:pPr>
      <w:spacing w:beforeLines="20" w:before="72" w:afterLines="20" w:after="72"/>
      <w:ind w:leftChars="10" w:left="24" w:rightChars="10" w:right="24"/>
      <w:jc w:val="right"/>
    </w:pPr>
    <w:rPr>
      <w:rFonts w:ascii="Times New Roman" w:eastAsia="華康楷書體W5" w:hAnsi="Times New Roman" w:cs="Times New Roman"/>
      <w:spacing w:val="-6"/>
      <w:w w:val="85"/>
      <w:sz w:val="20"/>
      <w:szCs w:val="20"/>
    </w:rPr>
  </w:style>
  <w:style w:type="paragraph" w:customStyle="1" w:styleId="afb">
    <w:name w:val="表數"/>
    <w:basedOn w:val="a"/>
    <w:rsid w:val="00AA26AB"/>
    <w:pPr>
      <w:keepNext/>
      <w:jc w:val="right"/>
    </w:pPr>
    <w:rPr>
      <w:rFonts w:ascii="標楷體" w:eastAsia="標楷體" w:hAnsi="Times New Roman" w:cs="Times New Roman"/>
      <w:kern w:val="16"/>
      <w:sz w:val="20"/>
      <w:szCs w:val="24"/>
    </w:rPr>
  </w:style>
  <w:style w:type="paragraph" w:customStyle="1" w:styleId="font6">
    <w:name w:val="font6"/>
    <w:basedOn w:val="a"/>
    <w:rsid w:val="00AA26AB"/>
    <w:pPr>
      <w:widowControl/>
      <w:spacing w:before="100" w:beforeAutospacing="1" w:after="100" w:afterAutospacing="1"/>
    </w:pPr>
    <w:rPr>
      <w:rFonts w:ascii="標楷體" w:eastAsia="標楷體" w:hAnsi="標楷體" w:cs="Times New Roman" w:hint="eastAsia"/>
      <w:b/>
      <w:bCs/>
      <w:kern w:val="0"/>
      <w:sz w:val="20"/>
      <w:szCs w:val="20"/>
    </w:rPr>
  </w:style>
  <w:style w:type="paragraph" w:customStyle="1" w:styleId="xl32">
    <w:name w:val="xl32"/>
    <w:basedOn w:val="a"/>
    <w:rsid w:val="00AA26AB"/>
    <w:pPr>
      <w:widowControl/>
      <w:pBdr>
        <w:bottom w:val="single" w:sz="8" w:space="0" w:color="auto"/>
      </w:pBdr>
      <w:spacing w:before="100" w:beforeAutospacing="1" w:after="100" w:afterAutospacing="1"/>
      <w:jc w:val="right"/>
    </w:pPr>
    <w:rPr>
      <w:rFonts w:ascii="標楷體" w:eastAsia="標楷體" w:hAnsi="標楷體" w:cs="Times New Roman" w:hint="eastAsia"/>
      <w:kern w:val="0"/>
      <w:sz w:val="20"/>
      <w:szCs w:val="20"/>
    </w:rPr>
  </w:style>
  <w:style w:type="paragraph" w:styleId="afc">
    <w:name w:val="Revision"/>
    <w:hidden/>
    <w:uiPriority w:val="99"/>
    <w:semiHidden/>
    <w:rsid w:val="00AA26AB"/>
    <w:rPr>
      <w:rFonts w:ascii="Times New Roman" w:eastAsia="新細明體" w:hAnsi="Times New Roman" w:cs="Times New Roman"/>
      <w:szCs w:val="20"/>
    </w:rPr>
  </w:style>
  <w:style w:type="character" w:styleId="afd">
    <w:name w:val="line number"/>
    <w:uiPriority w:val="99"/>
    <w:semiHidden/>
    <w:unhideWhenUsed/>
    <w:rsid w:val="00AA26AB"/>
  </w:style>
  <w:style w:type="paragraph" w:customStyle="1" w:styleId="22">
    <w:name w:val="字元 字元2 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e">
    <w:name w:val="註"/>
    <w:basedOn w:val="a"/>
    <w:rsid w:val="00AA26AB"/>
    <w:pPr>
      <w:spacing w:line="320" w:lineRule="exact"/>
      <w:jc w:val="both"/>
    </w:pPr>
    <w:rPr>
      <w:rFonts w:ascii="標楷體" w:eastAsia="標楷體" w:hAnsi="Times New Roman" w:cs="Times New Roman"/>
      <w:sz w:val="20"/>
      <w:szCs w:val="20"/>
    </w:rPr>
  </w:style>
  <w:style w:type="paragraph" w:customStyle="1" w:styleId="aff">
    <w:name w:val="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styleId="23">
    <w:name w:val="Body Text Indent 2"/>
    <w:basedOn w:val="a"/>
    <w:link w:val="24"/>
    <w:rsid w:val="00AA26AB"/>
    <w:pPr>
      <w:adjustRightInd w:val="0"/>
      <w:spacing w:line="480" w:lineRule="auto"/>
      <w:ind w:leftChars="233" w:left="609" w:hanging="50"/>
      <w:jc w:val="both"/>
      <w:textAlignment w:val="baseline"/>
    </w:pPr>
    <w:rPr>
      <w:rFonts w:ascii="新細明體" w:eastAsia="標楷體" w:hAnsi="Times New Roman" w:cs="Times New Roman"/>
      <w:kern w:val="0"/>
      <w:szCs w:val="20"/>
    </w:rPr>
  </w:style>
  <w:style w:type="character" w:customStyle="1" w:styleId="24">
    <w:name w:val="本文縮排 2 字元"/>
    <w:basedOn w:val="a0"/>
    <w:link w:val="23"/>
    <w:rsid w:val="00AA26AB"/>
    <w:rPr>
      <w:rFonts w:ascii="新細明體" w:eastAsia="標楷體" w:hAnsi="Times New Roman" w:cs="Times New Roman"/>
      <w:kern w:val="0"/>
      <w:szCs w:val="20"/>
    </w:rPr>
  </w:style>
  <w:style w:type="paragraph" w:customStyle="1" w:styleId="xl24">
    <w:name w:val="xl24"/>
    <w:basedOn w:val="a"/>
    <w:rsid w:val="00AA26AB"/>
    <w:pPr>
      <w:widowControl/>
      <w:spacing w:before="100" w:beforeAutospacing="1" w:after="100" w:afterAutospacing="1"/>
      <w:textAlignment w:val="center"/>
    </w:pPr>
    <w:rPr>
      <w:rFonts w:ascii="Times New Roman" w:eastAsia="新細明體" w:hAnsi="Times New Roman" w:cs="Times New Roman"/>
      <w:kern w:val="0"/>
      <w:szCs w:val="24"/>
    </w:rPr>
  </w:style>
  <w:style w:type="paragraph" w:customStyle="1" w:styleId="32">
    <w:name w:val="表格欄3數字"/>
    <w:basedOn w:val="a"/>
    <w:rsid w:val="00AA26AB"/>
    <w:pPr>
      <w:jc w:val="right"/>
    </w:pPr>
    <w:rPr>
      <w:rFonts w:ascii="細明體" w:eastAsia="細明體" w:hAnsi="Arial" w:cs="Times New Roman"/>
      <w:bCs/>
      <w:w w:val="90"/>
      <w:sz w:val="18"/>
      <w:szCs w:val="20"/>
    </w:rPr>
  </w:style>
  <w:style w:type="paragraph" w:customStyle="1" w:styleId="1-10">
    <w:name w:val="表格欄1-1主管"/>
    <w:basedOn w:val="a"/>
    <w:rsid w:val="00AA26AB"/>
    <w:pPr>
      <w:jc w:val="distribute"/>
    </w:pPr>
    <w:rPr>
      <w:rFonts w:ascii="Times New Roman" w:eastAsia="標楷體" w:hAnsi="Times New Roman" w:cs="Times New Roman"/>
      <w:b/>
      <w:sz w:val="20"/>
      <w:szCs w:val="20"/>
    </w:rPr>
  </w:style>
  <w:style w:type="paragraph" w:customStyle="1" w:styleId="33">
    <w:name w:val="字元 字元 字元3"/>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25">
    <w:name w:val="字元 字元 字元2"/>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13">
    <w:name w:val="字元 字元 字元1"/>
    <w:basedOn w:val="a"/>
    <w:rsid w:val="00AA26AB"/>
    <w:pPr>
      <w:widowControl/>
      <w:spacing w:after="160" w:line="240" w:lineRule="exact"/>
    </w:pPr>
    <w:rPr>
      <w:rFonts w:ascii="Verdana" w:eastAsia="新細明體" w:hAnsi="Verdana" w:cs="Times New Roman"/>
      <w:kern w:val="0"/>
      <w:sz w:val="20"/>
      <w:szCs w:val="20"/>
      <w:lang w:eastAsia="en-US"/>
    </w:rPr>
  </w:style>
  <w:style w:type="paragraph" w:styleId="aff0">
    <w:name w:val="Block Text"/>
    <w:basedOn w:val="a"/>
    <w:rsid w:val="00AA26AB"/>
    <w:pPr>
      <w:kinsoku w:val="0"/>
      <w:adjustRightInd w:val="0"/>
      <w:spacing w:line="360" w:lineRule="atLeast"/>
      <w:ind w:left="960" w:right="1055" w:hanging="960"/>
      <w:textAlignment w:val="baseline"/>
    </w:pPr>
    <w:rPr>
      <w:rFonts w:ascii="標楷體" w:eastAsia="標楷體" w:hAnsi="Times New Roman" w:cs="Times New Roman"/>
      <w:kern w:val="0"/>
      <w:sz w:val="32"/>
      <w:szCs w:val="20"/>
    </w:rPr>
  </w:style>
  <w:style w:type="paragraph" w:styleId="aff1">
    <w:name w:val="List Paragraph"/>
    <w:basedOn w:val="a"/>
    <w:uiPriority w:val="34"/>
    <w:qFormat/>
    <w:rsid w:val="00AA26AB"/>
    <w:pPr>
      <w:ind w:leftChars="200" w:left="480"/>
    </w:pPr>
    <w:rPr>
      <w:rFonts w:ascii="Calibri" w:eastAsia="新細明體" w:hAnsi="Calibri" w:cs="Times New Roman"/>
    </w:rPr>
  </w:style>
  <w:style w:type="paragraph" w:styleId="aff2">
    <w:name w:val="Body Text Indent"/>
    <w:basedOn w:val="a"/>
    <w:link w:val="aff3"/>
    <w:unhideWhenUsed/>
    <w:rsid w:val="00AA26AB"/>
    <w:pPr>
      <w:spacing w:after="120"/>
      <w:ind w:leftChars="200" w:left="480"/>
    </w:pPr>
    <w:rPr>
      <w:rFonts w:ascii="Calibri" w:eastAsia="新細明體" w:hAnsi="Calibri" w:cs="Times New Roman"/>
    </w:rPr>
  </w:style>
  <w:style w:type="character" w:customStyle="1" w:styleId="aff3">
    <w:name w:val="本文縮排 字元"/>
    <w:basedOn w:val="a0"/>
    <w:link w:val="aff2"/>
    <w:rsid w:val="00AA26AB"/>
    <w:rPr>
      <w:rFonts w:ascii="Calibri" w:eastAsia="新細明體" w:hAnsi="Calibri" w:cs="Times New Roman"/>
    </w:rPr>
  </w:style>
  <w:style w:type="paragraph" w:styleId="34">
    <w:name w:val="Body Text Indent 3"/>
    <w:basedOn w:val="a"/>
    <w:link w:val="35"/>
    <w:unhideWhenUsed/>
    <w:rsid w:val="00AA26AB"/>
    <w:pPr>
      <w:spacing w:after="120"/>
      <w:ind w:leftChars="200" w:left="480"/>
    </w:pPr>
    <w:rPr>
      <w:rFonts w:ascii="Calibri" w:eastAsia="新細明體" w:hAnsi="Calibri" w:cs="Times New Roman"/>
      <w:sz w:val="16"/>
      <w:szCs w:val="16"/>
    </w:rPr>
  </w:style>
  <w:style w:type="character" w:customStyle="1" w:styleId="35">
    <w:name w:val="本文縮排 3 字元"/>
    <w:basedOn w:val="a0"/>
    <w:link w:val="34"/>
    <w:rsid w:val="00AA26AB"/>
    <w:rPr>
      <w:rFonts w:ascii="Calibri" w:eastAsia="新細明體" w:hAnsi="Calibri" w:cs="Times New Roman"/>
      <w:sz w:val="16"/>
      <w:szCs w:val="16"/>
    </w:rPr>
  </w:style>
  <w:style w:type="paragraph" w:styleId="aff4">
    <w:name w:val="Normal Indent"/>
    <w:basedOn w:val="a"/>
    <w:rsid w:val="00AA26AB"/>
    <w:pPr>
      <w:ind w:left="480"/>
    </w:pPr>
    <w:rPr>
      <w:rFonts w:ascii="Times New Roman" w:eastAsia="標楷體" w:hAnsi="Times New Roman" w:cs="Times New Roman"/>
      <w:sz w:val="28"/>
      <w:szCs w:val="20"/>
    </w:rPr>
  </w:style>
  <w:style w:type="paragraph" w:customStyle="1" w:styleId="14">
    <w:name w:val="字元1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5">
    <w:name w:val="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6">
    <w:name w:val="字元 字元 字元 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15">
    <w:name w:val="字元 字元1"/>
    <w:basedOn w:val="a"/>
    <w:rsid w:val="00AA26AB"/>
    <w:pPr>
      <w:widowControl/>
      <w:spacing w:after="160" w:line="240" w:lineRule="exact"/>
    </w:pPr>
    <w:rPr>
      <w:rFonts w:ascii="Verdana" w:eastAsia="新細明體" w:hAnsi="Verdana" w:cs="Times New Roman"/>
      <w:kern w:val="0"/>
      <w:sz w:val="20"/>
      <w:szCs w:val="20"/>
      <w:lang w:eastAsia="en-US"/>
    </w:rPr>
  </w:style>
  <w:style w:type="numbering" w:customStyle="1" w:styleId="16">
    <w:name w:val="無清單1"/>
    <w:next w:val="a2"/>
    <w:uiPriority w:val="99"/>
    <w:semiHidden/>
    <w:rsid w:val="00AA26AB"/>
  </w:style>
  <w:style w:type="paragraph" w:customStyle="1" w:styleId="aff7">
    <w:name w:val="字元"/>
    <w:basedOn w:val="a"/>
    <w:semiHidden/>
    <w:rsid w:val="00AA26AB"/>
    <w:pPr>
      <w:widowControl/>
      <w:spacing w:after="160" w:line="240" w:lineRule="exact"/>
    </w:pPr>
    <w:rPr>
      <w:rFonts w:ascii="Verdana" w:eastAsia="Times New Roman" w:hAnsi="Verdana" w:cs="Times New Roman"/>
      <w:kern w:val="0"/>
      <w:sz w:val="20"/>
      <w:szCs w:val="20"/>
      <w:lang w:eastAsia="en-US"/>
    </w:rPr>
  </w:style>
  <w:style w:type="paragraph" w:customStyle="1" w:styleId="aff8">
    <w:name w:val="字元 字元 字元 字元"/>
    <w:basedOn w:val="a"/>
    <w:semiHidden/>
    <w:rsid w:val="00AA26AB"/>
    <w:pPr>
      <w:widowControl/>
      <w:spacing w:after="160" w:line="240" w:lineRule="exact"/>
    </w:pPr>
    <w:rPr>
      <w:rFonts w:ascii="Verdana" w:eastAsia="Times New Roman" w:hAnsi="Verdana" w:cs="Mangal"/>
      <w:sz w:val="20"/>
      <w:szCs w:val="24"/>
      <w:lang w:eastAsia="en-US" w:bidi="hi-IN"/>
    </w:rPr>
  </w:style>
  <w:style w:type="paragraph" w:customStyle="1" w:styleId="aff9">
    <w:name w:val="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font5">
    <w:name w:val="font5"/>
    <w:basedOn w:val="a"/>
    <w:rsid w:val="00AA26AB"/>
    <w:pPr>
      <w:widowControl/>
      <w:spacing w:before="100" w:beforeAutospacing="1" w:after="100" w:afterAutospacing="1"/>
    </w:pPr>
    <w:rPr>
      <w:rFonts w:ascii="細明體" w:eastAsia="細明體" w:hAnsi="Arial Unicode MS" w:cs="標楷體" w:hint="eastAsia"/>
      <w:snapToGrid w:val="0"/>
      <w:kern w:val="0"/>
      <w:sz w:val="18"/>
      <w:szCs w:val="18"/>
    </w:rPr>
  </w:style>
  <w:style w:type="paragraph" w:customStyle="1" w:styleId="affa">
    <w:name w:val="大項"/>
    <w:basedOn w:val="a"/>
    <w:rsid w:val="00AA26AB"/>
    <w:pPr>
      <w:kinsoku w:val="0"/>
      <w:adjustRightInd w:val="0"/>
      <w:spacing w:line="440" w:lineRule="atLeast"/>
      <w:ind w:left="1260" w:hanging="644"/>
      <w:textAlignment w:val="baseline"/>
    </w:pPr>
    <w:rPr>
      <w:rFonts w:ascii="標楷體" w:eastAsia="標楷體" w:hAnsi="Times New Roman" w:cs="Times New Roman"/>
      <w:snapToGrid w:val="0"/>
      <w:kern w:val="0"/>
      <w:sz w:val="32"/>
      <w:szCs w:val="20"/>
    </w:rPr>
  </w:style>
  <w:style w:type="paragraph" w:customStyle="1" w:styleId="17">
    <w:name w:val="字元 字元1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26">
    <w:name w:val="字元 字元2"/>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b">
    <w:name w:val="一"/>
    <w:basedOn w:val="23"/>
    <w:rsid w:val="00AA26AB"/>
    <w:pPr>
      <w:tabs>
        <w:tab w:val="left" w:pos="6720"/>
      </w:tabs>
      <w:adjustRightInd/>
      <w:snapToGrid w:val="0"/>
      <w:spacing w:line="360" w:lineRule="auto"/>
      <w:ind w:leftChars="414" w:left="1314" w:hangingChars="100" w:hanging="320"/>
      <w:textAlignment w:val="auto"/>
    </w:pPr>
    <w:rPr>
      <w:rFonts w:ascii="標楷體"/>
      <w:kern w:val="2"/>
      <w:sz w:val="32"/>
    </w:rPr>
  </w:style>
  <w:style w:type="paragraph" w:customStyle="1" w:styleId="18">
    <w:name w:val="字元 字元1 字元 字元 字元 字元 字元 字元"/>
    <w:basedOn w:val="a"/>
    <w:rsid w:val="00AA26AB"/>
    <w:pPr>
      <w:widowControl/>
      <w:spacing w:after="160" w:line="240" w:lineRule="exact"/>
    </w:pPr>
    <w:rPr>
      <w:rFonts w:ascii="Verdana" w:eastAsia="新細明體" w:hAnsi="Verdana" w:cs="Times New Roman"/>
      <w:kern w:val="0"/>
      <w:sz w:val="20"/>
      <w:szCs w:val="20"/>
      <w:lang w:eastAsia="en-US"/>
    </w:rPr>
  </w:style>
  <w:style w:type="paragraph" w:customStyle="1" w:styleId="affc">
    <w:name w:val="乙篇(一)(二)"/>
    <w:rsid w:val="00AA26AB"/>
    <w:pPr>
      <w:overflowPunct w:val="0"/>
      <w:spacing w:line="500" w:lineRule="exact"/>
      <w:ind w:firstLineChars="100" w:firstLine="100"/>
      <w:jc w:val="both"/>
    </w:pPr>
    <w:rPr>
      <w:rFonts w:ascii="標楷體" w:eastAsia="標楷體" w:hAnsi="Calibri" w:cs="Times New Roman"/>
      <w:b/>
      <w:sz w:val="28"/>
      <w:szCs w:val="24"/>
    </w:rPr>
  </w:style>
  <w:style w:type="paragraph" w:customStyle="1" w:styleId="1232">
    <w:name w:val="乙篇123"/>
    <w:rsid w:val="00AA26AB"/>
    <w:pPr>
      <w:overflowPunct w:val="0"/>
      <w:spacing w:line="500" w:lineRule="exact"/>
      <w:ind w:firstLineChars="150" w:firstLine="150"/>
      <w:jc w:val="both"/>
    </w:pPr>
    <w:rPr>
      <w:rFonts w:ascii="標楷體" w:eastAsia="標楷體" w:hAnsi="Calibri" w:cs="Times New Roman"/>
      <w:szCs w:val="24"/>
    </w:rPr>
  </w:style>
  <w:style w:type="paragraph" w:customStyle="1" w:styleId="affd">
    <w:name w:val="乙篇內文"/>
    <w:rsid w:val="00AA26AB"/>
    <w:pPr>
      <w:overflowPunct w:val="0"/>
      <w:spacing w:line="500" w:lineRule="exact"/>
      <w:ind w:firstLineChars="200" w:firstLine="200"/>
      <w:jc w:val="both"/>
    </w:pPr>
    <w:rPr>
      <w:rFonts w:ascii="標楷體" w:eastAsia="標楷體" w:hAnsi="Calibri" w:cs="Times New Roman"/>
      <w:szCs w:val="24"/>
    </w:rPr>
  </w:style>
  <w:style w:type="paragraph" w:customStyle="1" w:styleId="affe">
    <w:name w:val="乙篇壹貳叁"/>
    <w:rsid w:val="00AA26AB"/>
    <w:pPr>
      <w:overflowPunct w:val="0"/>
      <w:spacing w:line="500" w:lineRule="exact"/>
      <w:jc w:val="both"/>
      <w:outlineLvl w:val="1"/>
    </w:pPr>
    <w:rPr>
      <w:rFonts w:ascii="標楷體" w:eastAsia="標楷體" w:hAnsi="Calibri" w:cs="Times New Roman"/>
      <w:b/>
      <w:sz w:val="36"/>
      <w:szCs w:val="24"/>
    </w:rPr>
  </w:style>
  <w:style w:type="paragraph" w:customStyle="1" w:styleId="afff">
    <w:name w:val="乙篇一二三"/>
    <w:rsid w:val="00AA26AB"/>
    <w:pPr>
      <w:spacing w:line="500" w:lineRule="exact"/>
      <w:ind w:firstLineChars="50" w:firstLine="50"/>
      <w:jc w:val="both"/>
    </w:pPr>
    <w:rPr>
      <w:rFonts w:ascii="標楷體" w:eastAsia="標楷體" w:hAnsi="Calibri" w:cs="Times New Roman"/>
      <w:b/>
      <w:sz w:val="32"/>
      <w:szCs w:val="24"/>
    </w:rPr>
  </w:style>
  <w:style w:type="character" w:customStyle="1" w:styleId="19">
    <w:name w:val="乙篇主文 字元 字元 字元1"/>
    <w:link w:val="1a"/>
    <w:locked/>
    <w:rsid w:val="00AA26AB"/>
    <w:rPr>
      <w:rFonts w:ascii="標楷體" w:eastAsia="標楷體" w:hAnsi="標楷體"/>
      <w:szCs w:val="24"/>
    </w:rPr>
  </w:style>
  <w:style w:type="paragraph" w:styleId="afff0">
    <w:name w:val="Title"/>
    <w:basedOn w:val="a"/>
    <w:next w:val="a"/>
    <w:link w:val="afff1"/>
    <w:uiPriority w:val="10"/>
    <w:qFormat/>
    <w:rsid w:val="00AA26AB"/>
    <w:pPr>
      <w:spacing w:before="240" w:after="60"/>
      <w:jc w:val="center"/>
      <w:outlineLvl w:val="0"/>
    </w:pPr>
    <w:rPr>
      <w:rFonts w:ascii="Cambria" w:eastAsia="新細明體" w:hAnsi="Cambria" w:cs="Times New Roman"/>
      <w:b/>
      <w:bCs/>
      <w:sz w:val="32"/>
      <w:szCs w:val="32"/>
    </w:rPr>
  </w:style>
  <w:style w:type="character" w:customStyle="1" w:styleId="afff1">
    <w:name w:val="標題 字元"/>
    <w:basedOn w:val="a0"/>
    <w:link w:val="afff0"/>
    <w:uiPriority w:val="10"/>
    <w:rsid w:val="00AA26AB"/>
    <w:rPr>
      <w:rFonts w:ascii="Cambria" w:eastAsia="新細明體" w:hAnsi="Cambria" w:cs="Times New Roman"/>
      <w:b/>
      <w:bCs/>
      <w:sz w:val="32"/>
      <w:szCs w:val="32"/>
    </w:rPr>
  </w:style>
  <w:style w:type="paragraph" w:customStyle="1" w:styleId="1a">
    <w:name w:val="乙篇主文 字元 字元1"/>
    <w:basedOn w:val="a"/>
    <w:link w:val="19"/>
    <w:rsid w:val="00AA26AB"/>
    <w:pPr>
      <w:spacing w:line="400" w:lineRule="exact"/>
      <w:ind w:firstLineChars="200" w:firstLine="200"/>
      <w:jc w:val="both"/>
    </w:pPr>
    <w:rPr>
      <w:rFonts w:ascii="標楷體" w:eastAsia="標楷體" w:hAnsi="標楷體"/>
      <w:szCs w:val="24"/>
    </w:rPr>
  </w:style>
  <w:style w:type="paragraph" w:customStyle="1" w:styleId="36">
    <w:name w:val="標題3內文"/>
    <w:basedOn w:val="a"/>
    <w:link w:val="37"/>
    <w:rsid w:val="00AA26AB"/>
    <w:pPr>
      <w:tabs>
        <w:tab w:val="left" w:pos="240"/>
      </w:tabs>
      <w:snapToGrid w:val="0"/>
      <w:spacing w:line="700" w:lineRule="exact"/>
      <w:ind w:left="284" w:firstLine="680"/>
      <w:jc w:val="both"/>
    </w:pPr>
    <w:rPr>
      <w:rFonts w:ascii="標楷體" w:eastAsia="標楷體" w:hAnsi="標楷體" w:cs="Times New Roman"/>
      <w:sz w:val="32"/>
      <w:szCs w:val="20"/>
      <w:lang w:val="x-none" w:eastAsia="x-none"/>
    </w:rPr>
  </w:style>
  <w:style w:type="character" w:customStyle="1" w:styleId="37">
    <w:name w:val="標題3內文 字元"/>
    <w:link w:val="36"/>
    <w:rsid w:val="00AA26AB"/>
    <w:rPr>
      <w:rFonts w:ascii="標楷體" w:eastAsia="標楷體" w:hAnsi="標楷體" w:cs="Times New Roman"/>
      <w:sz w:val="32"/>
      <w:szCs w:val="20"/>
      <w:lang w:val="x-none" w:eastAsia="x-none"/>
    </w:rPr>
  </w:style>
  <w:style w:type="paragraph" w:customStyle="1" w:styleId="1b">
    <w:name w:val="1"/>
    <w:basedOn w:val="a"/>
    <w:autoRedefine/>
    <w:rsid w:val="00AA26AB"/>
    <w:pPr>
      <w:snapToGrid w:val="0"/>
      <w:spacing w:line="280" w:lineRule="exact"/>
      <w:ind w:left="504" w:hangingChars="200" w:hanging="504"/>
      <w:jc w:val="both"/>
    </w:pPr>
    <w:rPr>
      <w:rFonts w:ascii="Times New Roman" w:eastAsia="標楷體" w:hAnsi="標楷體" w:cs="Times New Roman"/>
      <w:bCs/>
      <w:spacing w:val="6"/>
      <w:szCs w:val="24"/>
    </w:rPr>
  </w:style>
  <w:style w:type="table" w:customStyle="1" w:styleId="1c">
    <w:name w:val="表格格線1"/>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表凸一"/>
    <w:basedOn w:val="a"/>
    <w:rsid w:val="00AA26AB"/>
    <w:pPr>
      <w:kinsoku w:val="0"/>
      <w:ind w:left="277" w:right="28" w:hanging="249"/>
    </w:pPr>
    <w:rPr>
      <w:rFonts w:ascii="Times New Roman" w:eastAsia="標楷體" w:hAnsi="Times New Roman" w:cs="Times New Roman"/>
      <w:spacing w:val="4"/>
      <w:szCs w:val="20"/>
    </w:rPr>
  </w:style>
  <w:style w:type="paragraph" w:customStyle="1" w:styleId="afff3">
    <w:name w:val="單元"/>
    <w:basedOn w:val="a"/>
    <w:rsid w:val="00AA26AB"/>
    <w:pPr>
      <w:snapToGrid w:val="0"/>
      <w:ind w:rightChars="100" w:right="100"/>
      <w:jc w:val="right"/>
    </w:pPr>
    <w:rPr>
      <w:rFonts w:ascii="標楷體" w:eastAsia="標楷體" w:hAnsi="Arial Narrow" w:cs="Times New Roman"/>
      <w:w w:val="95"/>
      <w:sz w:val="20"/>
      <w:szCs w:val="20"/>
    </w:rPr>
  </w:style>
  <w:style w:type="paragraph" w:customStyle="1" w:styleId="afff4">
    <w:name w:val="乙篇主文"/>
    <w:basedOn w:val="a"/>
    <w:rsid w:val="00AA26AB"/>
    <w:pPr>
      <w:spacing w:line="400" w:lineRule="exact"/>
      <w:ind w:firstLineChars="200" w:firstLine="200"/>
      <w:jc w:val="both"/>
    </w:pPr>
    <w:rPr>
      <w:rFonts w:ascii="標楷體" w:eastAsia="標楷體" w:hAnsi="Times New Roman" w:cs="Times New Roman"/>
      <w:szCs w:val="24"/>
    </w:rPr>
  </w:style>
  <w:style w:type="paragraph" w:customStyle="1" w:styleId="Default">
    <w:name w:val="Default"/>
    <w:rsid w:val="00AA26AB"/>
    <w:pPr>
      <w:widowControl w:val="0"/>
      <w:autoSpaceDE w:val="0"/>
      <w:autoSpaceDN w:val="0"/>
      <w:adjustRightInd w:val="0"/>
    </w:pPr>
    <w:rPr>
      <w:rFonts w:ascii="標楷體" w:eastAsia="標楷體" w:hAnsi="Calibri" w:cs="標楷體"/>
      <w:color w:val="000000"/>
      <w:kern w:val="0"/>
      <w:szCs w:val="24"/>
    </w:rPr>
  </w:style>
  <w:style w:type="paragraph" w:customStyle="1" w:styleId="afff5">
    <w:name w:val="一、"/>
    <w:basedOn w:val="a"/>
    <w:rsid w:val="00AA26AB"/>
    <w:pPr>
      <w:spacing w:line="520" w:lineRule="exact"/>
      <w:ind w:leftChars="174" w:left="1034" w:hangingChars="195" w:hanging="616"/>
    </w:pPr>
    <w:rPr>
      <w:rFonts w:ascii="標楷體" w:eastAsia="標楷體" w:hAnsi="Times New Roman" w:cs="Times New Roman"/>
      <w:spacing w:val="-2"/>
      <w:sz w:val="32"/>
      <w:szCs w:val="24"/>
    </w:rPr>
  </w:style>
  <w:style w:type="character" w:customStyle="1" w:styleId="afff6">
    <w:name w:val="本文 字元 字元 字元"/>
    <w:rsid w:val="00AA26AB"/>
    <w:rPr>
      <w:rFonts w:ascii="標楷體" w:eastAsia="標楷體" w:hAnsi="標楷體" w:hint="eastAsia"/>
      <w:kern w:val="2"/>
      <w:sz w:val="32"/>
      <w:lang w:val="en-US" w:eastAsia="zh-TW" w:bidi="ar-SA"/>
    </w:rPr>
  </w:style>
  <w:style w:type="paragraph" w:styleId="HTML">
    <w:name w:val="HTML Preformatted"/>
    <w:basedOn w:val="a"/>
    <w:link w:val="HTML0"/>
    <w:uiPriority w:val="99"/>
    <w:rsid w:val="00AA26A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AA26AB"/>
    <w:rPr>
      <w:rFonts w:ascii="細明體" w:eastAsia="細明體" w:hAnsi="細明體" w:cs="細明體"/>
      <w:kern w:val="0"/>
      <w:szCs w:val="24"/>
    </w:rPr>
  </w:style>
  <w:style w:type="paragraph" w:customStyle="1" w:styleId="afff7">
    <w:name w:val="壹"/>
    <w:basedOn w:val="a8"/>
    <w:rsid w:val="00AA26AB"/>
    <w:pPr>
      <w:jc w:val="both"/>
    </w:pPr>
    <w:rPr>
      <w:rFonts w:ascii="標楷體" w:eastAsia="標楷體"/>
      <w:b/>
      <w:sz w:val="30"/>
    </w:rPr>
  </w:style>
  <w:style w:type="character" w:styleId="afff8">
    <w:name w:val="Hyperlink"/>
    <w:uiPriority w:val="99"/>
    <w:unhideWhenUsed/>
    <w:rsid w:val="00AA26AB"/>
    <w:rPr>
      <w:strike w:val="0"/>
      <w:dstrike w:val="0"/>
      <w:color w:val="017CA5"/>
      <w:u w:val="none"/>
      <w:effect w:val="none"/>
    </w:rPr>
  </w:style>
  <w:style w:type="paragraph" w:customStyle="1" w:styleId="afff9">
    <w:name w:val="★一、"/>
    <w:basedOn w:val="a"/>
    <w:autoRedefine/>
    <w:rsid w:val="00AA26AB"/>
    <w:pPr>
      <w:adjustRightInd w:val="0"/>
      <w:snapToGrid w:val="0"/>
      <w:spacing w:line="540" w:lineRule="exact"/>
      <w:ind w:firstLineChars="150" w:firstLine="348"/>
      <w:jc w:val="both"/>
    </w:pPr>
    <w:rPr>
      <w:rFonts w:ascii="標楷體" w:eastAsia="標楷體" w:hAnsi="標楷體" w:cs="Times New Roman"/>
      <w:kern w:val="0"/>
      <w:szCs w:val="24"/>
    </w:rPr>
  </w:style>
  <w:style w:type="paragraph" w:customStyle="1" w:styleId="1d">
    <w:name w:val="1."/>
    <w:basedOn w:val="a"/>
    <w:rsid w:val="00AA26AB"/>
    <w:pPr>
      <w:ind w:left="1702" w:hanging="284"/>
      <w:jc w:val="both"/>
    </w:pPr>
    <w:rPr>
      <w:rFonts w:ascii="標楷體" w:eastAsia="標楷體" w:hAnsi="Times New Roman" w:cs="Times New Roman"/>
      <w:sz w:val="28"/>
      <w:szCs w:val="20"/>
    </w:rPr>
  </w:style>
  <w:style w:type="table" w:customStyle="1" w:styleId="320">
    <w:name w:val="表格格線32"/>
    <w:basedOn w:val="a1"/>
    <w:next w:val="a7"/>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7"/>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7"/>
    <w:uiPriority w:val="3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AA26AB"/>
    <w:rPr>
      <w:rFonts w:ascii="Times New Roman" w:hAnsi="Times New Roman" w:cs="Times New Roman"/>
      <w:szCs w:val="24"/>
    </w:rPr>
  </w:style>
  <w:style w:type="paragraph" w:styleId="afffa">
    <w:name w:val="TOC Heading"/>
    <w:basedOn w:val="1"/>
    <w:next w:val="a"/>
    <w:uiPriority w:val="39"/>
    <w:unhideWhenUsed/>
    <w:qFormat/>
    <w:rsid w:val="00AA26AB"/>
    <w:pPr>
      <w:keepLines/>
      <w:widowControl/>
      <w:spacing w:before="240" w:line="259" w:lineRule="auto"/>
      <w:jc w:val="left"/>
      <w:outlineLvl w:val="9"/>
    </w:pPr>
    <w:rPr>
      <w:rFonts w:asciiTheme="majorHAnsi" w:eastAsiaTheme="majorEastAsia" w:hAnsiTheme="majorHAnsi" w:cstheme="majorBidi"/>
      <w:b w:val="0"/>
      <w:bCs w:val="0"/>
      <w:color w:val="2F5496" w:themeColor="accent1" w:themeShade="BF"/>
      <w:spacing w:val="0"/>
      <w:kern w:val="0"/>
      <w:sz w:val="32"/>
      <w:szCs w:val="32"/>
    </w:rPr>
  </w:style>
  <w:style w:type="paragraph" w:styleId="28">
    <w:name w:val="toc 2"/>
    <w:basedOn w:val="a"/>
    <w:next w:val="a"/>
    <w:autoRedefine/>
    <w:uiPriority w:val="39"/>
    <w:unhideWhenUsed/>
    <w:rsid w:val="00AA26AB"/>
    <w:pPr>
      <w:widowControl/>
      <w:spacing w:after="100" w:line="259" w:lineRule="auto"/>
      <w:ind w:left="220"/>
    </w:pPr>
    <w:rPr>
      <w:rFonts w:cs="Times New Roman"/>
      <w:kern w:val="0"/>
      <w:sz w:val="22"/>
    </w:rPr>
  </w:style>
  <w:style w:type="paragraph" w:styleId="1e">
    <w:name w:val="toc 1"/>
    <w:basedOn w:val="a"/>
    <w:next w:val="a"/>
    <w:autoRedefine/>
    <w:uiPriority w:val="39"/>
    <w:unhideWhenUsed/>
    <w:rsid w:val="00AA26AB"/>
    <w:pPr>
      <w:widowControl/>
      <w:spacing w:after="100" w:line="259" w:lineRule="auto"/>
    </w:pPr>
    <w:rPr>
      <w:rFonts w:cs="Times New Roman"/>
      <w:kern w:val="0"/>
      <w:sz w:val="22"/>
    </w:rPr>
  </w:style>
  <w:style w:type="paragraph" w:styleId="39">
    <w:name w:val="toc 3"/>
    <w:basedOn w:val="a"/>
    <w:next w:val="a"/>
    <w:autoRedefine/>
    <w:uiPriority w:val="39"/>
    <w:unhideWhenUsed/>
    <w:rsid w:val="00AA26AB"/>
    <w:pPr>
      <w:widowControl/>
      <w:tabs>
        <w:tab w:val="right" w:leader="dot" w:pos="9912"/>
      </w:tabs>
      <w:spacing w:after="100" w:line="260" w:lineRule="exact"/>
      <w:ind w:left="442"/>
    </w:pPr>
    <w:rPr>
      <w:rFonts w:cs="Times New Roman"/>
      <w:kern w:val="0"/>
      <w:sz w:val="22"/>
    </w:rPr>
  </w:style>
  <w:style w:type="table" w:customStyle="1" w:styleId="250">
    <w:name w:val="表格格線25"/>
    <w:basedOn w:val="a1"/>
    <w:next w:val="a7"/>
    <w:uiPriority w:val="39"/>
    <w:rsid w:val="00AA26AB"/>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無清單2"/>
    <w:next w:val="a2"/>
    <w:uiPriority w:val="99"/>
    <w:semiHidden/>
    <w:unhideWhenUsed/>
    <w:rsid w:val="00AA26AB"/>
  </w:style>
  <w:style w:type="table" w:customStyle="1" w:styleId="40">
    <w:name w:val="表格格線4"/>
    <w:basedOn w:val="a1"/>
    <w:next w:val="a7"/>
    <w:uiPriority w:val="59"/>
    <w:rsid w:val="00AA26AB"/>
    <w:rPr>
      <w:rFonts w:ascii="Calibri" w:eastAsia="新細明體"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表格格線22"/>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7"/>
    <w:uiPriority w:val="59"/>
    <w:rsid w:val="00AA26A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1"/>
    <w:next w:val="a7"/>
    <w:uiPriority w:val="5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7"/>
    <w:uiPriority w:val="59"/>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1"/>
    <w:next w:val="a7"/>
    <w:uiPriority w:val="5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1"/>
    <w:basedOn w:val="a1"/>
    <w:next w:val="a7"/>
    <w:uiPriority w:val="39"/>
    <w:rsid w:val="00AA26AB"/>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7"/>
    <w:uiPriority w:val="5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1"/>
    <w:next w:val="a7"/>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7"/>
    <w:uiPriority w:val="59"/>
    <w:rsid w:val="00AA2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AA26AB"/>
    <w:pPr>
      <w:widowControl w:val="0"/>
    </w:pPr>
    <w:rPr>
      <w:kern w:val="0"/>
      <w:sz w:val="22"/>
      <w:lang w:eastAsia="en-US"/>
    </w:rPr>
    <w:tblPr>
      <w:tblInd w:w="0" w:type="dxa"/>
      <w:tblCellMar>
        <w:top w:w="0" w:type="dxa"/>
        <w:left w:w="0" w:type="dxa"/>
        <w:bottom w:w="0" w:type="dxa"/>
        <w:right w:w="0" w:type="dxa"/>
      </w:tblCellMar>
    </w:tblPr>
  </w:style>
  <w:style w:type="paragraph" w:styleId="afffb">
    <w:name w:val="No Spacing"/>
    <w:uiPriority w:val="1"/>
    <w:qFormat/>
    <w:rsid w:val="00AA26AB"/>
    <w:pPr>
      <w:widowControl w:val="0"/>
    </w:pPr>
    <w:rPr>
      <w:rFonts w:ascii="Times New Roman" w:eastAsia="新細明體" w:hAnsi="Times New Roman" w:cs="Times New Roman"/>
      <w:szCs w:val="24"/>
    </w:rPr>
  </w:style>
  <w:style w:type="character" w:styleId="afffc">
    <w:name w:val="Emphasis"/>
    <w:basedOn w:val="a0"/>
    <w:uiPriority w:val="20"/>
    <w:qFormat/>
    <w:rsid w:val="00AA26AB"/>
    <w:rPr>
      <w:i/>
      <w:iCs/>
    </w:rPr>
  </w:style>
  <w:style w:type="table" w:customStyle="1" w:styleId="270">
    <w:name w:val="表格格線27"/>
    <w:basedOn w:val="a1"/>
    <w:next w:val="a7"/>
    <w:uiPriority w:val="39"/>
    <w:rsid w:val="00AA26A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7"/>
    <w:rsid w:val="00AA26A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5.xml"/><Relationship Id="rId26" Type="http://schemas.openxmlformats.org/officeDocument/2006/relationships/chart" Target="charts/chart8.xml"/><Relationship Id="rId39" Type="http://schemas.openxmlformats.org/officeDocument/2006/relationships/footer" Target="footer1.xml"/><Relationship Id="rId21" Type="http://schemas.openxmlformats.org/officeDocument/2006/relationships/image" Target="media/image8.png"/><Relationship Id="rId34" Type="http://schemas.openxmlformats.org/officeDocument/2006/relationships/image" Target="media/image11.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6.xml"/><Relationship Id="rId29" Type="http://schemas.openxmlformats.org/officeDocument/2006/relationships/chart" Target="charts/chart1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9.png"/><Relationship Id="rId32" Type="http://schemas.openxmlformats.org/officeDocument/2006/relationships/chart" Target="charts/chart14.xml"/><Relationship Id="rId37" Type="http://schemas.openxmlformats.org/officeDocument/2006/relationships/image" Target="media/image14.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chart" Target="charts/chart7.xml"/><Relationship Id="rId28" Type="http://schemas.openxmlformats.org/officeDocument/2006/relationships/chart" Target="charts/chart10.xml"/><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oleObject" Target="embeddings/Microsoft_Excel_Chart.xls"/><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image" Target="media/image12.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6.jpeg"/><Relationship Id="rId25" Type="http://schemas.openxmlformats.org/officeDocument/2006/relationships/oleObject" Target="embeddings/Microsoft_Excel_Chart1.xls"/><Relationship Id="rId33" Type="http://schemas.openxmlformats.org/officeDocument/2006/relationships/image" Target="media/image10.png"/><Relationship Id="rId38" Type="http://schemas.openxmlformats.org/officeDocument/2006/relationships/image" Target="media/image15.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7.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8.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6.xml"/><Relationship Id="rId4" Type="http://schemas.openxmlformats.org/officeDocument/2006/relationships/oleObject" Target="file:///C:\Users\yoxwang\Desktop\113&#24180;&#32317;&#27770;&#31639;&#24037;&#20316;&#24213;&#31295;.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7.xml"/><Relationship Id="rId4" Type="http://schemas.openxmlformats.org/officeDocument/2006/relationships/oleObject" Target="file:///C:\Users\yoxwang\Desktop\113&#24180;&#32317;&#27770;&#31639;&#24037;&#20316;&#24213;&#31295;.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yqli\Desktop\113&#24180;&#32317;&#27770;&#31639;\@@&#23529;&#26680;&#22577;&#21578;\&#35264;&#20809;&#34389;-&#26085;&#22577;(&#24847;&#35211;)\&#32025;&#26412;&#22577;&#32025;.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yqli\Desktop\&#22320;&#25919;&#23616;&#23560;&#35519;\&#36039;&#26009;\&#24409;&#25972;&#21344;&#29992;&#26399;&#3829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qli\Desktop\114&#24180;&#31532;1&#26399;&#36001;&#25277;\&#25136;&#22320;\&#36039;&#26009;\&#22522;&#37329;&#20358;&#28304;&#29992;&#36884;.xlsx" TargetMode="Externa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金門工商休閒園區營運收入</a:t>
            </a:r>
          </a:p>
        </c:rich>
      </c:tx>
      <c:layout>
        <c:manualLayout>
          <c:xMode val="edge"/>
          <c:yMode val="edge"/>
          <c:x val="0.30698799508537328"/>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9.3864962058591808E-2"/>
          <c:y val="0.16076074260350964"/>
          <c:w val="0.8046044011217105"/>
          <c:h val="0.67009330639952724"/>
        </c:manualLayout>
      </c:layout>
      <c:lineChart>
        <c:grouping val="standard"/>
        <c:varyColors val="0"/>
        <c:ser>
          <c:idx val="0"/>
          <c:order val="0"/>
          <c:tx>
            <c:strRef>
              <c:f>工作表1!$B$1</c:f>
              <c:strCache>
                <c:ptCount val="1"/>
                <c:pt idx="0">
                  <c:v>預計收入</c:v>
                </c:pt>
              </c:strCache>
            </c:strRef>
          </c:tx>
          <c:spPr>
            <a:ln w="28575" cap="rnd">
              <a:solidFill>
                <a:schemeClr val="accent1"/>
              </a:solidFill>
              <a:prstDash val="dash"/>
              <a:round/>
            </a:ln>
            <a:effectLst/>
          </c:spPr>
          <c:marker>
            <c:symbol val="triangle"/>
            <c:size val="8"/>
            <c:spPr>
              <a:solidFill>
                <a:schemeClr val="accent1"/>
              </a:solidFill>
              <a:ln w="9525">
                <a:solidFill>
                  <a:schemeClr val="accent1"/>
                </a:solidFill>
              </a:ln>
              <a:effectLst/>
            </c:spPr>
          </c:marker>
          <c:dLbls>
            <c:dLbl>
              <c:idx val="0"/>
              <c:layout>
                <c:manualLayout>
                  <c:x val="-6.2208398133748059E-2"/>
                  <c:y val="-3.5842293906809972E-2"/>
                </c:manualLayout>
              </c:layout>
              <c:showLegendKey val="0"/>
              <c:showVal val="1"/>
              <c:showCatName val="0"/>
              <c:showSerName val="0"/>
              <c:showPercent val="0"/>
              <c:showBubbleSize val="0"/>
              <c:extLst>
                <c:ext xmlns:c15="http://schemas.microsoft.com/office/drawing/2012/chart" uri="{CE6537A1-D6FC-4f65-9D91-7224C49458BB}">
                  <c15:layout>
                    <c:manualLayout>
                      <c:w val="7.4650077760497674E-2"/>
                      <c:h val="5.7347670250896057E-2"/>
                    </c:manualLayout>
                  </c15:layout>
                </c:ext>
                <c:ext xmlns:c16="http://schemas.microsoft.com/office/drawing/2014/chart" uri="{C3380CC4-5D6E-409C-BE32-E72D297353CC}">
                  <c16:uniqueId val="{00000000-B892-4BB6-B511-59DEE50FEFD1}"/>
                </c:ext>
              </c:extLst>
            </c:dLbl>
            <c:dLbl>
              <c:idx val="1"/>
              <c:layout>
                <c:manualLayout>
                  <c:x val="-3.7325038880248837E-2"/>
                  <c:y val="-4.30107526881721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92-4BB6-B511-59DEE50FEFD1}"/>
                </c:ext>
              </c:extLst>
            </c:dLbl>
            <c:dLbl>
              <c:idx val="2"/>
              <c:layout>
                <c:manualLayout>
                  <c:x val="-2.6956972524624121E-2"/>
                  <c:y val="-4.30107526881721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92-4BB6-B511-59DEE50FEFD1}"/>
                </c:ext>
              </c:extLst>
            </c:dLbl>
            <c:dLbl>
              <c:idx val="4"/>
              <c:layout>
                <c:manualLayout>
                  <c:x val="-9.9533437013996889E-2"/>
                  <c:y val="3.9426523297491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92-4BB6-B511-59DEE50FEFD1}"/>
                </c:ext>
              </c:extLst>
            </c:dLbl>
            <c:dLbl>
              <c:idx val="5"/>
              <c:layout>
                <c:manualLayout>
                  <c:x val="-4.5619491964748647E-2"/>
                  <c:y val="-3.22580645161290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92-4BB6-B511-59DEE50FEFD1}"/>
                </c:ext>
              </c:extLst>
            </c:dLbl>
            <c:dLbl>
              <c:idx val="6"/>
              <c:layout>
                <c:manualLayout>
                  <c:x val="-3.3177812337999039E-2"/>
                  <c:y val="-5.0179211469534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892-4BB6-B511-59DEE50FEFD1}"/>
                </c:ext>
              </c:extLst>
            </c:dLbl>
            <c:dLbl>
              <c:idx val="7"/>
              <c:layout>
                <c:manualLayout>
                  <c:x val="-1.6588906168999482E-2"/>
                  <c:y val="-4.65949820788530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892-4BB6-B511-59DEE50FEFD1}"/>
                </c:ext>
              </c:extLst>
            </c:dLbl>
            <c:dLbl>
              <c:idx val="8"/>
              <c:layout>
                <c:manualLayout>
                  <c:x val="-5.1840331778123458E-2"/>
                  <c:y val="4.30107526881720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892-4BB6-B511-59DEE50FEFD1}"/>
                </c:ext>
              </c:extLst>
            </c:dLbl>
            <c:dLbl>
              <c:idx val="9"/>
              <c:layout>
                <c:manualLayout>
                  <c:x val="-2.4883359253499222E-2"/>
                  <c:y val="5.37634408602150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892-4BB6-B511-59DEE50FEFD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工作表1!$A$2:$A$12</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工作表1!$B$2:$B$12</c:f>
              <c:numCache>
                <c:formatCode>#,##0</c:formatCode>
                <c:ptCount val="11"/>
                <c:pt idx="0">
                  <c:v>60212</c:v>
                </c:pt>
                <c:pt idx="1">
                  <c:v>61416</c:v>
                </c:pt>
                <c:pt idx="2">
                  <c:v>62644</c:v>
                </c:pt>
                <c:pt idx="3">
                  <c:v>63897</c:v>
                </c:pt>
                <c:pt idx="4">
                  <c:v>208452</c:v>
                </c:pt>
                <c:pt idx="5">
                  <c:v>213952</c:v>
                </c:pt>
                <c:pt idx="6">
                  <c:v>219217</c:v>
                </c:pt>
                <c:pt idx="7">
                  <c:v>223601</c:v>
                </c:pt>
                <c:pt idx="8">
                  <c:v>228073</c:v>
                </c:pt>
                <c:pt idx="9">
                  <c:v>232635</c:v>
                </c:pt>
                <c:pt idx="10">
                  <c:v>237288</c:v>
                </c:pt>
              </c:numCache>
            </c:numRef>
          </c:val>
          <c:smooth val="0"/>
          <c:extLst>
            <c:ext xmlns:c16="http://schemas.microsoft.com/office/drawing/2014/chart" uri="{C3380CC4-5D6E-409C-BE32-E72D297353CC}">
              <c16:uniqueId val="{00000009-B892-4BB6-B511-59DEE50FEFD1}"/>
            </c:ext>
          </c:extLst>
        </c:ser>
        <c:ser>
          <c:idx val="1"/>
          <c:order val="1"/>
          <c:tx>
            <c:strRef>
              <c:f>工作表1!$C$1</c:f>
              <c:strCache>
                <c:ptCount val="1"/>
                <c:pt idx="0">
                  <c:v>實際收入</c:v>
                </c:pt>
              </c:strCache>
            </c:strRef>
          </c:tx>
          <c:spPr>
            <a:ln w="28575" cap="rnd">
              <a:solidFill>
                <a:schemeClr val="accent2"/>
              </a:solidFill>
              <a:round/>
            </a:ln>
            <a:effectLst/>
          </c:spPr>
          <c:marker>
            <c:symbol val="circle"/>
            <c:size val="8"/>
            <c:spPr>
              <a:solidFill>
                <a:schemeClr val="accent2"/>
              </a:solidFill>
              <a:ln w="9525">
                <a:solidFill>
                  <a:schemeClr val="accent2"/>
                </a:solidFill>
              </a:ln>
              <a:effectLst/>
            </c:spPr>
          </c:marker>
          <c:dLbls>
            <c:dLbl>
              <c:idx val="1"/>
              <c:layout>
                <c:manualLayout>
                  <c:x val="-8.0870917573872478E-2"/>
                  <c:y val="-4.3010752688172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892-4BB6-B511-59DEE50FEFD1}"/>
                </c:ext>
              </c:extLst>
            </c:dLbl>
            <c:dLbl>
              <c:idx val="2"/>
              <c:layout>
                <c:manualLayout>
                  <c:x val="-8.5018144116122338E-2"/>
                  <c:y val="-3.5842293906810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892-4BB6-B511-59DEE50FEFD1}"/>
                </c:ext>
              </c:extLst>
            </c:dLbl>
            <c:dLbl>
              <c:idx val="3"/>
              <c:layout>
                <c:manualLayout>
                  <c:x val="-6.6355624675997926E-2"/>
                  <c:y val="-4.3010752688172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892-4BB6-B511-59DEE50FEFD1}"/>
                </c:ext>
              </c:extLst>
            </c:dLbl>
            <c:dLbl>
              <c:idx val="4"/>
              <c:layout>
                <c:manualLayout>
                  <c:x val="-4.9766718506998445E-2"/>
                  <c:y val="-5.0179211469534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892-4BB6-B511-59DEE50FEFD1}"/>
                </c:ext>
              </c:extLst>
            </c:dLbl>
            <c:dLbl>
              <c:idx val="6"/>
              <c:layout>
                <c:manualLayout>
                  <c:x val="-6.2208398133748056E-3"/>
                  <c:y val="-2.86738351254480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892-4BB6-B511-59DEE50FEFD1}"/>
                </c:ext>
              </c:extLst>
            </c:dLbl>
            <c:dLbl>
              <c:idx val="7"/>
              <c:layout>
                <c:manualLayout>
                  <c:x val="-1.2441679626749611E-2"/>
                  <c:y val="-3.22580645161291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892-4BB6-B511-59DEE50FEFD1}"/>
                </c:ext>
              </c:extLst>
            </c:dLbl>
            <c:dLbl>
              <c:idx val="8"/>
              <c:layout>
                <c:manualLayout>
                  <c:x val="-2.2809745982374289E-2"/>
                  <c:y val="-3.5654587679158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892-4BB6-B511-59DEE50FEFD1}"/>
                </c:ext>
              </c:extLst>
            </c:dLbl>
            <c:dLbl>
              <c:idx val="9"/>
              <c:layout>
                <c:manualLayout>
                  <c:x val="6.2208398133748056E-3"/>
                  <c:y val="-1.79211469534050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892-4BB6-B511-59DEE50FEFD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工作表1!$A$2:$A$12</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工作表1!$C$2:$C$12</c:f>
              <c:numCache>
                <c:formatCode>#,##0</c:formatCode>
                <c:ptCount val="11"/>
                <c:pt idx="0">
                  <c:v>31220</c:v>
                </c:pt>
                <c:pt idx="1">
                  <c:v>170023</c:v>
                </c:pt>
                <c:pt idx="2">
                  <c:v>213150</c:v>
                </c:pt>
                <c:pt idx="3">
                  <c:v>219621</c:v>
                </c:pt>
                <c:pt idx="4">
                  <c:v>223560</c:v>
                </c:pt>
                <c:pt idx="5">
                  <c:v>191814</c:v>
                </c:pt>
                <c:pt idx="6">
                  <c:v>119702</c:v>
                </c:pt>
                <c:pt idx="7">
                  <c:v>70940</c:v>
                </c:pt>
                <c:pt idx="8">
                  <c:v>46197</c:v>
                </c:pt>
                <c:pt idx="9">
                  <c:v>44482</c:v>
                </c:pt>
                <c:pt idx="10">
                  <c:v>9784</c:v>
                </c:pt>
              </c:numCache>
            </c:numRef>
          </c:val>
          <c:smooth val="0"/>
          <c:extLst>
            <c:ext xmlns:c16="http://schemas.microsoft.com/office/drawing/2014/chart" uri="{C3380CC4-5D6E-409C-BE32-E72D297353CC}">
              <c16:uniqueId val="{00000012-B892-4BB6-B511-59DEE50FEFD1}"/>
            </c:ext>
          </c:extLst>
        </c:ser>
        <c:dLbls>
          <c:showLegendKey val="0"/>
          <c:showVal val="0"/>
          <c:showCatName val="0"/>
          <c:showSerName val="0"/>
          <c:showPercent val="0"/>
          <c:showBubbleSize val="0"/>
        </c:dLbls>
        <c:marker val="1"/>
        <c:smooth val="0"/>
        <c:axId val="1670156639"/>
        <c:axId val="1670153311"/>
      </c:lineChart>
      <c:catAx>
        <c:axId val="167015663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70153311"/>
        <c:crosses val="autoZero"/>
        <c:auto val="1"/>
        <c:lblAlgn val="ctr"/>
        <c:lblOffset val="100"/>
        <c:noMultiLvlLbl val="0"/>
      </c:catAx>
      <c:valAx>
        <c:axId val="16701533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70156639"/>
        <c:crosses val="autoZero"/>
        <c:crossBetween val="between"/>
      </c:valAx>
      <c:spPr>
        <a:noFill/>
        <a:ln>
          <a:noFill/>
        </a:ln>
        <a:effectLst/>
      </c:spPr>
    </c:plotArea>
    <c:legend>
      <c:legendPos val="r"/>
      <c:legendEntry>
        <c:idx val="0"/>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84083303739443149"/>
          <c:y val="0.43673468235825369"/>
          <c:w val="0.15675095822975471"/>
          <c:h val="0.1708763017526035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2813417045336293E-2"/>
          <c:y val="2.9635253985155145E-2"/>
          <c:w val="0.63561566790452562"/>
          <c:h val="0.97036492426398513"/>
        </c:manualLayout>
      </c:layout>
      <c:pieChart>
        <c:varyColors val="1"/>
        <c:ser>
          <c:idx val="0"/>
          <c:order val="0"/>
          <c:tx>
            <c:strRef>
              <c:f>工作表1!$B$1</c:f>
              <c:strCache>
                <c:ptCount val="1"/>
                <c:pt idx="0">
                  <c:v>欄1</c:v>
                </c:pt>
              </c:strCache>
            </c:strRef>
          </c:tx>
          <c:dPt>
            <c:idx val="0"/>
            <c:bubble3D val="0"/>
            <c:spPr>
              <a:solidFill>
                <a:schemeClr val="accent1">
                  <a:lumMod val="20000"/>
                  <a:lumOff val="80000"/>
                </a:schemeClr>
              </a:solidFill>
              <a:ln w="19050">
                <a:solidFill>
                  <a:schemeClr val="lt1"/>
                </a:solidFill>
              </a:ln>
              <a:effectLst/>
            </c:spPr>
            <c:extLst>
              <c:ext xmlns:c16="http://schemas.microsoft.com/office/drawing/2014/chart" uri="{C3380CC4-5D6E-409C-BE32-E72D297353CC}">
                <c16:uniqueId val="{00000001-30F4-4C86-A96E-6429857D9D4D}"/>
              </c:ext>
            </c:extLst>
          </c:dPt>
          <c:dPt>
            <c:idx val="1"/>
            <c:bubble3D val="0"/>
            <c:spPr>
              <a:pattFill prst="ltDnDiag">
                <a:fgClr>
                  <a:schemeClr val="accent1">
                    <a:lumMod val="75000"/>
                  </a:schemeClr>
                </a:fgClr>
                <a:bgClr>
                  <a:schemeClr val="tx2">
                    <a:lumMod val="40000"/>
                    <a:lumOff val="60000"/>
                  </a:schemeClr>
                </a:bgClr>
              </a:pattFill>
              <a:ln w="19050">
                <a:solidFill>
                  <a:schemeClr val="lt1"/>
                </a:solidFill>
              </a:ln>
              <a:effectLst/>
            </c:spPr>
            <c:extLst>
              <c:ext xmlns:c16="http://schemas.microsoft.com/office/drawing/2014/chart" uri="{C3380CC4-5D6E-409C-BE32-E72D297353CC}">
                <c16:uniqueId val="{00000003-30F4-4C86-A96E-6429857D9D4D}"/>
              </c:ext>
            </c:extLst>
          </c:dPt>
          <c:dPt>
            <c:idx val="2"/>
            <c:bubble3D val="0"/>
            <c:spPr>
              <a:pattFill prst="pct10">
                <a:fgClr>
                  <a:srgbClr val="4472C4">
                    <a:lumMod val="75000"/>
                  </a:srgbClr>
                </a:fgClr>
                <a:bgClr>
                  <a:srgbClr val="44546A">
                    <a:lumMod val="20000"/>
                    <a:lumOff val="80000"/>
                  </a:srgbClr>
                </a:bgClr>
              </a:pattFill>
              <a:ln w="19050">
                <a:solidFill>
                  <a:schemeClr val="lt1"/>
                </a:solidFill>
              </a:ln>
              <a:effectLst/>
            </c:spPr>
            <c:extLst>
              <c:ext xmlns:c16="http://schemas.microsoft.com/office/drawing/2014/chart" uri="{C3380CC4-5D6E-409C-BE32-E72D297353CC}">
                <c16:uniqueId val="{00000005-30F4-4C86-A96E-6429857D9D4D}"/>
              </c:ext>
            </c:extLst>
          </c:dPt>
          <c:dPt>
            <c:idx val="3"/>
            <c:bubble3D val="0"/>
            <c:spPr>
              <a:solidFill>
                <a:srgbClr val="44546A">
                  <a:lumMod val="60000"/>
                  <a:lumOff val="40000"/>
                </a:srgbClr>
              </a:solidFill>
              <a:ln w="19050">
                <a:solidFill>
                  <a:schemeClr val="lt1"/>
                </a:solidFill>
              </a:ln>
              <a:effectLst/>
            </c:spPr>
            <c:extLst>
              <c:ext xmlns:c16="http://schemas.microsoft.com/office/drawing/2014/chart" uri="{C3380CC4-5D6E-409C-BE32-E72D297353CC}">
                <c16:uniqueId val="{00000007-30F4-4C86-A96E-6429857D9D4D}"/>
              </c:ext>
            </c:extLst>
          </c:dPt>
          <c:dLbls>
            <c:dLbl>
              <c:idx val="0"/>
              <c:layout>
                <c:manualLayout>
                  <c:x val="-8.9420671731102103E-2"/>
                  <c:y val="0.14929086837521771"/>
                </c:manualLayout>
              </c:layout>
              <c:tx>
                <c:rich>
                  <a:bodyPr/>
                  <a:lstStyle/>
                  <a:p>
                    <a:fld id="{D7331F00-DD8E-4388-B48E-6AB225460F5E}" type="CATEGORYNAME">
                      <a:rPr lang="zh-TW" altLang="en-US"/>
                      <a:pPr/>
                      <a:t>[類別名稱]</a:t>
                    </a:fld>
                    <a:endParaRPr lang="zh-TW" altLang="en-US" baseline="0"/>
                  </a:p>
                  <a:p>
                    <a:r>
                      <a:rPr lang="zh-TW" altLang="en-US" baseline="0"/>
                      <a:t> </a:t>
                    </a:r>
                    <a:fld id="{7CF9819E-F91F-4207-99EF-61148411BD05}" type="VALUE">
                      <a:rPr lang="en-US" altLang="zh-TW" baseline="0"/>
                      <a:pPr/>
                      <a:t>[值]</a:t>
                    </a:fld>
                    <a:r>
                      <a:rPr lang="zh-TW" altLang="en-US" baseline="0"/>
                      <a:t>處</a:t>
                    </a:r>
                  </a:p>
                  <a:p>
                    <a:r>
                      <a:rPr lang="en-US" altLang="zh-TW" baseline="0"/>
                      <a:t>38.20</a:t>
                    </a:r>
                    <a:r>
                      <a:rPr lang="zh-TW" altLang="en-US" baseline="0"/>
                      <a:t>％</a:t>
                    </a:r>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0F4-4C86-A96E-6429857D9D4D}"/>
                </c:ext>
              </c:extLst>
            </c:dLbl>
            <c:dLbl>
              <c:idx val="1"/>
              <c:layout>
                <c:manualLayout>
                  <c:x val="-8.5815124900473459E-3"/>
                  <c:y val="-1.6898362804195911E-2"/>
                </c:manualLayout>
              </c:layout>
              <c:tx>
                <c:rich>
                  <a:bodyPr rot="0" spcFirstLastPara="1" vertOverflow="ellipsis" vert="horz" wrap="square" lIns="0" tIns="0" rIns="0" bIns="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84CFE8AF-437E-48CF-B5B6-28B341DCAE77}" type="CATEGORYNAME">
                      <a:rPr lang="zh-TW" altLang="en-US">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baseline="0">
                      <a:solidFill>
                        <a:sysClr val="windowText" lastClr="000000"/>
                      </a:solidFill>
                    </a:endParaRPr>
                  </a:p>
                  <a:p>
                    <a:pPr>
                      <a:defRPr sz="1000">
                        <a:solidFill>
                          <a:sysClr val="windowText" lastClr="000000"/>
                        </a:solidFill>
                        <a:latin typeface="標楷體" panose="03000509000000000000" pitchFamily="65" charset="-120"/>
                        <a:ea typeface="標楷體" panose="03000509000000000000" pitchFamily="65" charset="-120"/>
                      </a:defRPr>
                    </a:pPr>
                    <a:fld id="{529038FD-6C52-4E42-B918-9A72ABF15B96}" type="VALUE">
                      <a:rPr lang="en-US" altLang="zh-TW" baseline="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rPr>
                      <a:t>處</a:t>
                    </a:r>
                  </a:p>
                  <a:p>
                    <a:pP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8.15</a:t>
                    </a:r>
                    <a:r>
                      <a:rPr lang="zh-TW" altLang="en-US" baseline="0">
                        <a:solidFill>
                          <a:sysClr val="windowText" lastClr="000000"/>
                        </a:solidFill>
                      </a:rPr>
                      <a:t>％</a:t>
                    </a:r>
                  </a:p>
                </c:rich>
              </c:tx>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31923410454750423"/>
                      <c:h val="0.24209510358857658"/>
                    </c:manualLayout>
                  </c15:layout>
                  <c15:dlblFieldTable/>
                  <c15:showDataLabelsRange val="0"/>
                </c:ext>
                <c:ext xmlns:c16="http://schemas.microsoft.com/office/drawing/2014/chart" uri="{C3380CC4-5D6E-409C-BE32-E72D297353CC}">
                  <c16:uniqueId val="{00000003-30F4-4C86-A96E-6429857D9D4D}"/>
                </c:ext>
              </c:extLst>
            </c:dLbl>
            <c:dLbl>
              <c:idx val="2"/>
              <c:layout>
                <c:manualLayout>
                  <c:x val="2.6816407482605577E-2"/>
                  <c:y val="7.8407664602790653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6E89FF8-C6D7-4ADC-90DB-70AA2630BEFF}" type="CATEGORYNAME">
                      <a:rPr lang="zh-TW" altLang="en-US">
                        <a:solidFill>
                          <a:sysClr val="windowText" lastClr="000000"/>
                        </a:solidFill>
                      </a:rPr>
                      <a:pPr algn="ctr">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baseline="0">
                      <a:solidFill>
                        <a:sysClr val="windowText" lastClr="000000"/>
                      </a:solidFill>
                    </a:endParaRPr>
                  </a:p>
                  <a:p>
                    <a:pPr algn="ctr">
                      <a:defRPr sz="1000">
                        <a:solidFill>
                          <a:sysClr val="windowText" lastClr="000000"/>
                        </a:solidFill>
                        <a:latin typeface="標楷體" panose="03000509000000000000" pitchFamily="65" charset="-120"/>
                        <a:ea typeface="標楷體" panose="03000509000000000000" pitchFamily="65" charset="-120"/>
                      </a:defRPr>
                    </a:pPr>
                    <a:r>
                      <a:rPr lang="zh-TW" altLang="en-US" baseline="0">
                        <a:solidFill>
                          <a:sysClr val="windowText" lastClr="000000"/>
                        </a:solidFill>
                      </a:rPr>
                      <a:t> </a:t>
                    </a:r>
                    <a:fld id="{5E81E86F-58EF-4A38-8BCF-A0C9262480E7}" type="VALUE">
                      <a:rPr lang="en-US" altLang="zh-TW" baseline="0">
                        <a:solidFill>
                          <a:sysClr val="windowText" lastClr="000000"/>
                        </a:solidFill>
                      </a:rPr>
                      <a:pPr algn="ct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rPr>
                      <a:t>處</a:t>
                    </a:r>
                  </a:p>
                  <a:p>
                    <a:pPr algn="ct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3.86</a:t>
                    </a:r>
                    <a:r>
                      <a:rPr lang="zh-TW" altLang="en-US" baseline="0">
                        <a:solidFill>
                          <a:sysClr val="windowText" lastClr="000000"/>
                        </a:solidFill>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33006098026292968"/>
                      <c:h val="0.2379320802498788"/>
                    </c:manualLayout>
                  </c15:layout>
                  <c15:dlblFieldTable/>
                  <c15:showDataLabelsRange val="0"/>
                </c:ext>
                <c:ext xmlns:c16="http://schemas.microsoft.com/office/drawing/2014/chart" uri="{C3380CC4-5D6E-409C-BE32-E72D297353CC}">
                  <c16:uniqueId val="{00000005-30F4-4C86-A96E-6429857D9D4D}"/>
                </c:ext>
              </c:extLst>
            </c:dLbl>
            <c:dLbl>
              <c:idx val="3"/>
              <c:layout>
                <c:manualLayout>
                  <c:x val="7.7618092892573445E-2"/>
                  <c:y val="-0.14092916484961449"/>
                </c:manualLayout>
              </c:layout>
              <c:tx>
                <c:rich>
                  <a:bodyPr rot="0" spcFirstLastPara="1" vertOverflow="ellipsis" vert="horz" wrap="square" lIns="0" tIns="0" rIns="0" bIns="0" anchor="ctr" anchorCtr="0">
                    <a:no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EEDE685C-F545-4450-A683-4FC645E605EC}" type="CATEGORYNAME">
                      <a:rPr lang="zh-TW" altLang="en-US" sz="1000">
                        <a:solidFill>
                          <a:sysClr val="windowText" lastClr="000000"/>
                        </a:solidFill>
                      </a:rPr>
                      <a:pPr algn="ctr">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aseline="0">
                      <a:solidFill>
                        <a:sysClr val="windowText" lastClr="000000"/>
                      </a:solidFill>
                    </a:endParaRPr>
                  </a:p>
                  <a:p>
                    <a:pPr algn="ctr">
                      <a:defRPr sz="1000">
                        <a:solidFill>
                          <a:sysClr val="windowText" lastClr="000000"/>
                        </a:solidFill>
                        <a:latin typeface="標楷體" panose="03000509000000000000" pitchFamily="65" charset="-120"/>
                        <a:ea typeface="標楷體" panose="03000509000000000000" pitchFamily="65" charset="-120"/>
                      </a:defRPr>
                    </a:pPr>
                    <a:r>
                      <a:rPr lang="zh-TW" altLang="en-US" sz="1000" baseline="0">
                        <a:solidFill>
                          <a:sysClr val="windowText" lastClr="000000"/>
                        </a:solidFill>
                      </a:rPr>
                      <a:t> </a:t>
                    </a:r>
                    <a:fld id="{238C5785-59EB-4898-8A09-EC88AFC91D35}" type="VALUE">
                      <a:rPr lang="en-US" altLang="zh-TW" sz="1000" baseline="0">
                        <a:solidFill>
                          <a:sysClr val="windowText" lastClr="000000"/>
                        </a:solidFill>
                      </a:rPr>
                      <a:pPr algn="ct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rPr>
                      <a:t>處</a:t>
                    </a:r>
                  </a:p>
                  <a:p>
                    <a:pPr algn="ctr">
                      <a:defRPr sz="1000">
                        <a:solidFill>
                          <a:sysClr val="windowText" lastClr="000000"/>
                        </a:solidFill>
                        <a:latin typeface="標楷體" panose="03000509000000000000" pitchFamily="65" charset="-120"/>
                        <a:ea typeface="標楷體" panose="03000509000000000000" pitchFamily="65" charset="-120"/>
                      </a:defRPr>
                    </a:pPr>
                    <a:r>
                      <a:rPr lang="en-US" altLang="zh-TW" sz="1000" baseline="0">
                        <a:solidFill>
                          <a:sysClr val="windowText" lastClr="000000"/>
                        </a:solidFill>
                      </a:rPr>
                      <a:t>49.79</a:t>
                    </a:r>
                    <a:r>
                      <a:rPr lang="zh-TW" altLang="en-US" sz="1000" baseline="0">
                        <a:solidFill>
                          <a:sysClr val="windowText" lastClr="000000"/>
                        </a:solidFill>
                      </a:rPr>
                      <a:t>％</a:t>
                    </a:r>
                  </a:p>
                </c:rich>
              </c:tx>
              <c:spPr>
                <a:noFill/>
                <a:ln>
                  <a:noFill/>
                </a:ln>
                <a:effectLst/>
              </c:spPr>
              <c:txPr>
                <a:bodyPr rot="0" spcFirstLastPara="1" vertOverflow="ellipsis" vert="horz" wrap="square" lIns="0" tIns="0" rIns="0" bIns="0" anchor="ctr" anchorCtr="0">
                  <a:no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36649984390717671"/>
                      <c:h val="0.24224209111898684"/>
                    </c:manualLayout>
                  </c15:layout>
                  <c15:dlblFieldTable/>
                  <c15:showDataLabelsRange val="0"/>
                </c:ext>
                <c:ext xmlns:c16="http://schemas.microsoft.com/office/drawing/2014/chart" uri="{C3380CC4-5D6E-409C-BE32-E72D297353CC}">
                  <c16:uniqueId val="{00000007-30F4-4C86-A96E-6429857D9D4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工作表1!$A$2:$A$5</c:f>
              <c:strCache>
                <c:ptCount val="4"/>
                <c:pt idx="0">
                  <c:v>已備查</c:v>
                </c:pt>
                <c:pt idx="1">
                  <c:v>已擬具完成尚未核備</c:v>
                </c:pt>
                <c:pt idx="2">
                  <c:v>已核備逾5年未檢討</c:v>
                </c:pt>
                <c:pt idx="3">
                  <c:v>尚未擬具管理維護計畫</c:v>
                </c:pt>
              </c:strCache>
            </c:strRef>
          </c:cat>
          <c:val>
            <c:numRef>
              <c:f>工作表1!$B$2:$B$5</c:f>
              <c:numCache>
                <c:formatCode>General</c:formatCode>
                <c:ptCount val="4"/>
                <c:pt idx="0">
                  <c:v>89</c:v>
                </c:pt>
                <c:pt idx="1">
                  <c:v>19</c:v>
                </c:pt>
                <c:pt idx="2">
                  <c:v>9</c:v>
                </c:pt>
                <c:pt idx="3">
                  <c:v>116</c:v>
                </c:pt>
              </c:numCache>
            </c:numRef>
          </c:val>
          <c:extLst>
            <c:ext xmlns:c16="http://schemas.microsoft.com/office/drawing/2014/chart" uri="{C3380CC4-5D6E-409C-BE32-E72D297353CC}">
              <c16:uniqueId val="{00000008-30F4-4C86-A96E-6429857D9D4D}"/>
            </c:ext>
          </c:extLst>
        </c:ser>
        <c:dLbls>
          <c:showLegendKey val="0"/>
          <c:showVal val="1"/>
          <c:showCatName val="1"/>
          <c:showSerName val="0"/>
          <c:showPercent val="0"/>
          <c:showBubbleSize val="0"/>
          <c:showLeaderLines val="1"/>
        </c:dLbls>
        <c:firstSliceAng val="303"/>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525185187133934E-2"/>
          <c:y val="0.13343618554150233"/>
          <c:w val="0.78121130827437213"/>
          <c:h val="0.77762798134521538"/>
        </c:manualLayout>
      </c:layout>
      <c:lineChart>
        <c:grouping val="standard"/>
        <c:varyColors val="0"/>
        <c:ser>
          <c:idx val="0"/>
          <c:order val="0"/>
          <c:tx>
            <c:strRef>
              <c:f>工作表1!$G$7</c:f>
              <c:strCache>
                <c:ptCount val="1"/>
                <c:pt idx="0">
                  <c:v>布拉安格斯牛飼養量</c:v>
                </c:pt>
              </c:strCache>
            </c:strRef>
          </c:tx>
          <c:spPr>
            <a:ln w="38100" cap="rnd">
              <a:solidFill>
                <a:schemeClr val="accent1"/>
              </a:solidFill>
              <a:round/>
            </a:ln>
            <a:effectLst/>
          </c:spPr>
          <c:marker>
            <c:symbol val="circle"/>
            <c:size val="5"/>
            <c:spPr>
              <a:solidFill>
                <a:schemeClr val="accent1"/>
              </a:solidFill>
              <a:ln w="38100">
                <a:solidFill>
                  <a:srgbClr val="ED7D31">
                    <a:lumMod val="75000"/>
                  </a:srgbClr>
                </a:solidFill>
              </a:ln>
              <a:effectLst/>
            </c:spPr>
          </c:marker>
          <c:dPt>
            <c:idx val="7"/>
            <c:marker>
              <c:symbol val="circle"/>
              <c:size val="5"/>
              <c:spPr>
                <a:solidFill>
                  <a:schemeClr val="accent1"/>
                </a:solidFill>
                <a:ln w="38100">
                  <a:solidFill>
                    <a:srgbClr val="ED7D31">
                      <a:lumMod val="75000"/>
                    </a:srgbClr>
                  </a:solidFill>
                </a:ln>
                <a:effectLst/>
              </c:spPr>
            </c:marker>
            <c:bubble3D val="0"/>
            <c:spPr>
              <a:ln w="38100" cap="rnd">
                <a:solidFill>
                  <a:srgbClr val="4472C4"/>
                </a:solidFill>
                <a:round/>
              </a:ln>
              <a:effectLst/>
            </c:spPr>
            <c:extLst>
              <c:ext xmlns:c16="http://schemas.microsoft.com/office/drawing/2014/chart" uri="{C3380CC4-5D6E-409C-BE32-E72D297353CC}">
                <c16:uniqueId val="{00000001-6B4C-45EE-9002-FF351C8FD474}"/>
              </c:ext>
            </c:extLst>
          </c:dPt>
          <c:dPt>
            <c:idx val="8"/>
            <c:marker>
              <c:symbol val="circle"/>
              <c:size val="5"/>
              <c:spPr>
                <a:solidFill>
                  <a:schemeClr val="accent1"/>
                </a:solidFill>
                <a:ln w="38100">
                  <a:solidFill>
                    <a:srgbClr val="ED7D31">
                      <a:lumMod val="75000"/>
                    </a:srgbClr>
                  </a:solidFill>
                </a:ln>
                <a:effectLst/>
              </c:spPr>
            </c:marker>
            <c:bubble3D val="0"/>
            <c:extLst>
              <c:ext xmlns:c16="http://schemas.microsoft.com/office/drawing/2014/chart" uri="{C3380CC4-5D6E-409C-BE32-E72D297353CC}">
                <c16:uniqueId val="{00000002-6B4C-45EE-9002-FF351C8FD474}"/>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工作表1!$F$8:$F$17</c:f>
              <c:strCache>
                <c:ptCount val="10"/>
                <c:pt idx="0">
                  <c:v>109/6</c:v>
                </c:pt>
                <c:pt idx="1">
                  <c:v>109/12</c:v>
                </c:pt>
                <c:pt idx="2">
                  <c:v>110/6</c:v>
                </c:pt>
                <c:pt idx="3">
                  <c:v>110/12</c:v>
                </c:pt>
                <c:pt idx="4">
                  <c:v>111/6</c:v>
                </c:pt>
                <c:pt idx="5">
                  <c:v>111/12</c:v>
                </c:pt>
                <c:pt idx="6">
                  <c:v>112/6</c:v>
                </c:pt>
                <c:pt idx="7">
                  <c:v>112/12</c:v>
                </c:pt>
                <c:pt idx="8">
                  <c:v>113/6</c:v>
                </c:pt>
                <c:pt idx="9">
                  <c:v>113/12</c:v>
                </c:pt>
              </c:strCache>
            </c:strRef>
          </c:cat>
          <c:val>
            <c:numRef>
              <c:f>工作表1!$G$8:$G$17</c:f>
              <c:numCache>
                <c:formatCode>General</c:formatCode>
                <c:ptCount val="10"/>
                <c:pt idx="0">
                  <c:v>519</c:v>
                </c:pt>
                <c:pt idx="1">
                  <c:v>419</c:v>
                </c:pt>
                <c:pt idx="2">
                  <c:v>414</c:v>
                </c:pt>
                <c:pt idx="3">
                  <c:v>381</c:v>
                </c:pt>
                <c:pt idx="4">
                  <c:v>351</c:v>
                </c:pt>
                <c:pt idx="5">
                  <c:v>325</c:v>
                </c:pt>
                <c:pt idx="6">
                  <c:v>307</c:v>
                </c:pt>
                <c:pt idx="7">
                  <c:v>236</c:v>
                </c:pt>
                <c:pt idx="8">
                  <c:v>90</c:v>
                </c:pt>
                <c:pt idx="9">
                  <c:v>31</c:v>
                </c:pt>
              </c:numCache>
            </c:numRef>
          </c:val>
          <c:smooth val="0"/>
          <c:extLst>
            <c:ext xmlns:c16="http://schemas.microsoft.com/office/drawing/2014/chart" uri="{C3380CC4-5D6E-409C-BE32-E72D297353CC}">
              <c16:uniqueId val="{00000003-6B4C-45EE-9002-FF351C8FD474}"/>
            </c:ext>
          </c:extLst>
        </c:ser>
        <c:dLbls>
          <c:dLblPos val="t"/>
          <c:showLegendKey val="0"/>
          <c:showVal val="1"/>
          <c:showCatName val="0"/>
          <c:showSerName val="0"/>
          <c:showPercent val="0"/>
          <c:showBubbleSize val="0"/>
        </c:dLbls>
        <c:marker val="1"/>
        <c:smooth val="0"/>
        <c:axId val="1577503008"/>
        <c:axId val="1577488032"/>
      </c:lineChart>
      <c:catAx>
        <c:axId val="157750300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r>
                  <a:rPr lang="en-US" altLang="zh-TW">
                    <a:solidFill>
                      <a:sysClr val="windowText" lastClr="000000"/>
                    </a:solidFill>
                    <a:latin typeface="標楷體" panose="03000509000000000000" pitchFamily="65" charset="-120"/>
                    <a:ea typeface="標楷體" panose="03000509000000000000" pitchFamily="65" charset="-120"/>
                  </a:rPr>
                  <a:t>/</a:t>
                </a:r>
                <a:r>
                  <a:rPr lang="zh-TW" altLang="en-US">
                    <a:solidFill>
                      <a:sysClr val="windowText" lastClr="000000"/>
                    </a:solidFill>
                    <a:latin typeface="標楷體" panose="03000509000000000000" pitchFamily="65" charset="-120"/>
                    <a:ea typeface="標楷體" panose="03000509000000000000" pitchFamily="65" charset="-120"/>
                  </a:rPr>
                  <a:t>月份</a:t>
                </a:r>
              </a:p>
            </c:rich>
          </c:tx>
          <c:layout>
            <c:manualLayout>
              <c:xMode val="edge"/>
              <c:yMode val="edge"/>
              <c:x val="0.86500476127090098"/>
              <c:y val="0.9077809798270893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0"/>
        <c:majorTickMark val="in"/>
        <c:minorTickMark val="none"/>
        <c:tickLblPos val="nextTo"/>
        <c:spPr>
          <a:noFill/>
          <a:ln w="9525" cap="flat" cmpd="sng" algn="ctr">
            <a:solidFill>
              <a:srgbClr val="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77488032"/>
        <c:crosses val="autoZero"/>
        <c:auto val="1"/>
        <c:lblAlgn val="ctr"/>
        <c:lblOffset val="100"/>
        <c:noMultiLvlLbl val="0"/>
      </c:catAx>
      <c:valAx>
        <c:axId val="1577488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頭</a:t>
                </a:r>
              </a:p>
            </c:rich>
          </c:tx>
          <c:layout>
            <c:manualLayout>
              <c:xMode val="edge"/>
              <c:yMode val="edge"/>
              <c:x val="9.1967872542494163E-3"/>
              <c:y val="1.9732602948223906E-3"/>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a:solidFill>
              <a:srgbClr val="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775030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effectLst/>
                <a:latin typeface="標楷體" panose="03000509000000000000" pitchFamily="65" charset="-120"/>
                <a:ea typeface="標楷體" panose="03000509000000000000" pitchFamily="65" charset="-120"/>
              </a:rPr>
              <a:t>圖</a:t>
            </a:r>
            <a:r>
              <a:rPr lang="en-US" altLang="zh-TW" sz="1200" b="1">
                <a:solidFill>
                  <a:sysClr val="windowText" lastClr="000000"/>
                </a:solidFill>
                <a:effectLst/>
                <a:latin typeface="標楷體" panose="03000509000000000000" pitchFamily="65" charset="-120"/>
                <a:ea typeface="標楷體" panose="03000509000000000000" pitchFamily="65" charset="-120"/>
              </a:rPr>
              <a:t>1</a:t>
            </a:r>
            <a:r>
              <a:rPr lang="zh-TW" altLang="en-US" sz="1200" b="1">
                <a:solidFill>
                  <a:sysClr val="windowText" lastClr="000000"/>
                </a:solidFill>
                <a:effectLst/>
                <a:latin typeface="標楷體" panose="03000509000000000000" pitchFamily="65" charset="-120"/>
                <a:ea typeface="標楷體" panose="03000509000000000000" pitchFamily="65" charset="-120"/>
              </a:rPr>
              <a:t>　幸福巴士固定班次</a:t>
            </a:r>
            <a:r>
              <a:rPr lang="en-US" altLang="zh-TW" sz="1200" b="1" i="0" u="none" strike="noStrike" baseline="0">
                <a:effectLst/>
              </a:rPr>
              <a:t>113</a:t>
            </a:r>
            <a:r>
              <a:rPr lang="zh-TW" altLang="zh-TW" sz="1200" b="1" i="0" u="none" strike="noStrike" baseline="0">
                <a:effectLst/>
              </a:rPr>
              <a:t>年</a:t>
            </a:r>
            <a:r>
              <a:rPr lang="en-US" altLang="zh-TW" sz="1200" b="1" i="0" u="none" strike="noStrike" baseline="0">
                <a:effectLst/>
              </a:rPr>
              <a:t>3</a:t>
            </a:r>
            <a:r>
              <a:rPr lang="zh-TW" altLang="en-US" sz="1200" b="1" i="0" u="none" strike="noStrike" baseline="0">
                <a:effectLst/>
              </a:rPr>
              <a:t>月</a:t>
            </a:r>
            <a:r>
              <a:rPr lang="zh-TW" altLang="zh-TW" sz="1200" b="1" i="0" u="none" strike="noStrike" baseline="0">
                <a:effectLst/>
              </a:rPr>
              <a:t>至</a:t>
            </a:r>
            <a:r>
              <a:rPr lang="en-US" altLang="zh-TW" sz="1200" b="1" i="0" u="none" strike="noStrike" baseline="0">
                <a:effectLst/>
              </a:rPr>
              <a:t>9</a:t>
            </a:r>
            <a:r>
              <a:rPr lang="zh-TW" altLang="zh-TW" sz="1200" b="1" i="0" u="none" strike="noStrike" baseline="0">
                <a:effectLst/>
              </a:rPr>
              <a:t>月間</a:t>
            </a:r>
            <a:r>
              <a:rPr lang="zh-TW" altLang="en-US" sz="1200" b="1">
                <a:solidFill>
                  <a:sysClr val="windowText" lastClr="000000"/>
                </a:solidFill>
                <a:effectLst/>
                <a:latin typeface="標楷體" panose="03000509000000000000" pitchFamily="65" charset="-120"/>
                <a:ea typeface="標楷體" panose="03000509000000000000" pitchFamily="65" charset="-120"/>
              </a:rPr>
              <a:t>空車情形</a:t>
            </a:r>
            <a:endParaRPr lang="zh-TW" altLang="zh-TW" sz="1200">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13064870405623077"/>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工作表1!$G$33</c:f>
              <c:strCache>
                <c:ptCount val="1"/>
                <c:pt idx="0">
                  <c:v>固定班次數（A）</c:v>
                </c:pt>
              </c:strCache>
            </c:strRef>
          </c:tx>
          <c:spPr>
            <a:pattFill prst="ltUpDiag">
              <a:fgClr>
                <a:schemeClr val="accent6">
                  <a:lumMod val="60000"/>
                  <a:lumOff val="40000"/>
                </a:schemeClr>
              </a:fgClr>
              <a:bgClr>
                <a:schemeClr val="bg1"/>
              </a:bgClr>
            </a:pattFill>
            <a:ln>
              <a:solidFill>
                <a:sysClr val="windowText" lastClr="000000"/>
              </a:solidFill>
            </a:ln>
            <a:effectLst/>
          </c:spPr>
          <c:invertIfNegative val="0"/>
          <c:dLbls>
            <c:dLbl>
              <c:idx val="0"/>
              <c:layout>
                <c:manualLayout>
                  <c:x val="0"/>
                  <c:y val="-1.38888888888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AB-453B-B94B-50A007B4F84F}"/>
                </c:ext>
              </c:extLst>
            </c:dLbl>
            <c:dLbl>
              <c:idx val="3"/>
              <c:layout>
                <c:manualLayout>
                  <c:x val="0"/>
                  <c:y val="2.384358607534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AB-453B-B94B-50A007B4F84F}"/>
                </c:ext>
              </c:extLst>
            </c:dLbl>
            <c:dLbl>
              <c:idx val="4"/>
              <c:layout>
                <c:manualLayout>
                  <c:x val="-2.3000796741086928E-2"/>
                  <c:y val="1.38889827612750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AB-453B-B94B-50A007B4F84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工作表1!$H$32:$L$32</c:f>
              <c:strCache>
                <c:ptCount val="5"/>
                <c:pt idx="0">
                  <c:v>25山外－山后 </c:v>
                </c:pt>
                <c:pt idx="1">
                  <c:v>27山外－沙美 </c:v>
                </c:pt>
                <c:pt idx="2">
                  <c:v>27沙美－山外 </c:v>
                </c:pt>
                <c:pt idx="3">
                  <c:v>31沙美－山后 </c:v>
                </c:pt>
                <c:pt idx="4">
                  <c:v>32沙美－青嶼 </c:v>
                </c:pt>
              </c:strCache>
            </c:strRef>
          </c:cat>
          <c:val>
            <c:numRef>
              <c:f>工作表1!$H$33:$L$33</c:f>
              <c:numCache>
                <c:formatCode>General</c:formatCode>
                <c:ptCount val="5"/>
                <c:pt idx="0">
                  <c:v>848</c:v>
                </c:pt>
                <c:pt idx="1">
                  <c:v>424</c:v>
                </c:pt>
                <c:pt idx="2">
                  <c:v>424</c:v>
                </c:pt>
                <c:pt idx="3">
                  <c:v>636</c:v>
                </c:pt>
                <c:pt idx="4">
                  <c:v>424</c:v>
                </c:pt>
              </c:numCache>
            </c:numRef>
          </c:val>
          <c:extLst>
            <c:ext xmlns:c16="http://schemas.microsoft.com/office/drawing/2014/chart" uri="{C3380CC4-5D6E-409C-BE32-E72D297353CC}">
              <c16:uniqueId val="{00000003-DBAB-453B-B94B-50A007B4F84F}"/>
            </c:ext>
          </c:extLst>
        </c:ser>
        <c:ser>
          <c:idx val="1"/>
          <c:order val="1"/>
          <c:tx>
            <c:strRef>
              <c:f>工作表1!$G$34</c:f>
              <c:strCache>
                <c:ptCount val="1"/>
                <c:pt idx="0">
                  <c:v>未載客班次數（B）</c:v>
                </c:pt>
              </c:strCache>
            </c:strRef>
          </c:tx>
          <c:spPr>
            <a:pattFill prst="wdDnDiag">
              <a:fgClr>
                <a:schemeClr val="accent1"/>
              </a:fgClr>
              <a:bgClr>
                <a:schemeClr val="bg1"/>
              </a:bgClr>
            </a:pattFill>
            <a:ln w="9525">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工作表1!$H$32:$L$32</c:f>
              <c:strCache>
                <c:ptCount val="5"/>
                <c:pt idx="0">
                  <c:v>25山外－山后 </c:v>
                </c:pt>
                <c:pt idx="1">
                  <c:v>27山外－沙美 </c:v>
                </c:pt>
                <c:pt idx="2">
                  <c:v>27沙美－山外 </c:v>
                </c:pt>
                <c:pt idx="3">
                  <c:v>31沙美－山后 </c:v>
                </c:pt>
                <c:pt idx="4">
                  <c:v>32沙美－青嶼 </c:v>
                </c:pt>
              </c:strCache>
            </c:strRef>
          </c:cat>
          <c:val>
            <c:numRef>
              <c:f>工作表1!$H$34:$L$34</c:f>
              <c:numCache>
                <c:formatCode>General</c:formatCode>
                <c:ptCount val="5"/>
                <c:pt idx="0">
                  <c:v>129</c:v>
                </c:pt>
                <c:pt idx="1">
                  <c:v>89</c:v>
                </c:pt>
                <c:pt idx="2">
                  <c:v>83</c:v>
                </c:pt>
                <c:pt idx="3">
                  <c:v>179</c:v>
                </c:pt>
                <c:pt idx="4">
                  <c:v>63</c:v>
                </c:pt>
              </c:numCache>
            </c:numRef>
          </c:val>
          <c:extLst>
            <c:ext xmlns:c16="http://schemas.microsoft.com/office/drawing/2014/chart" uri="{C3380CC4-5D6E-409C-BE32-E72D297353CC}">
              <c16:uniqueId val="{00000004-DBAB-453B-B94B-50A007B4F84F}"/>
            </c:ext>
          </c:extLst>
        </c:ser>
        <c:dLbls>
          <c:showLegendKey val="0"/>
          <c:showVal val="0"/>
          <c:showCatName val="0"/>
          <c:showSerName val="0"/>
          <c:showPercent val="0"/>
          <c:showBubbleSize val="0"/>
        </c:dLbls>
        <c:gapWidth val="128"/>
        <c:axId val="740409392"/>
        <c:axId val="740402736"/>
      </c:barChart>
      <c:lineChart>
        <c:grouping val="standard"/>
        <c:varyColors val="0"/>
        <c:ser>
          <c:idx val="2"/>
          <c:order val="2"/>
          <c:tx>
            <c:strRef>
              <c:f>工作表1!$G$35</c:f>
              <c:strCache>
                <c:ptCount val="1"/>
                <c:pt idx="0">
                  <c:v>空車率（B/A×100）</c:v>
                </c:pt>
              </c:strCache>
            </c:strRef>
          </c:tx>
          <c:spPr>
            <a:ln w="22225" cap="rnd">
              <a:solidFill>
                <a:schemeClr val="tx1"/>
              </a:solidFill>
              <a:round/>
            </a:ln>
            <a:effectLst/>
          </c:spPr>
          <c:marker>
            <c:symbol val="triangle"/>
            <c:size val="5"/>
            <c:spPr>
              <a:solidFill>
                <a:srgbClr val="FF0000"/>
              </a:solidFill>
              <a:ln w="25400">
                <a:solidFill>
                  <a:schemeClr val="tx2"/>
                </a:solidFill>
              </a:ln>
              <a:effectLst/>
            </c:spPr>
          </c:marker>
          <c:dLbls>
            <c:dLbl>
              <c:idx val="0"/>
              <c:layout>
                <c:manualLayout>
                  <c:x val="-6.5386309910676815E-2"/>
                  <c:y val="5.9604085319143518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8.3866382373845055E-2"/>
                      <c:h val="8.1944444444444445E-2"/>
                    </c:manualLayout>
                  </c15:layout>
                </c:ext>
                <c:ext xmlns:c16="http://schemas.microsoft.com/office/drawing/2014/chart" uri="{C3380CC4-5D6E-409C-BE32-E72D297353CC}">
                  <c16:uniqueId val="{00000005-DBAB-453B-B94B-50A007B4F84F}"/>
                </c:ext>
              </c:extLst>
            </c:dLbl>
            <c:dLbl>
              <c:idx val="1"/>
              <c:layout>
                <c:manualLayout>
                  <c:x val="-5.6858564321250943E-2"/>
                  <c:y val="-3.7037037037037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BAB-453B-B94B-50A007B4F84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工作表1!$H$32:$L$32</c:f>
              <c:strCache>
                <c:ptCount val="5"/>
                <c:pt idx="0">
                  <c:v>25山外－山后 </c:v>
                </c:pt>
                <c:pt idx="1">
                  <c:v>27山外－沙美 </c:v>
                </c:pt>
                <c:pt idx="2">
                  <c:v>27沙美－山外 </c:v>
                </c:pt>
                <c:pt idx="3">
                  <c:v>31沙美－山后 </c:v>
                </c:pt>
                <c:pt idx="4">
                  <c:v>32沙美－青嶼 </c:v>
                </c:pt>
              </c:strCache>
            </c:strRef>
          </c:cat>
          <c:val>
            <c:numRef>
              <c:f>工作表1!$H$35:$L$35</c:f>
              <c:numCache>
                <c:formatCode>General</c:formatCode>
                <c:ptCount val="5"/>
                <c:pt idx="0">
                  <c:v>15.21</c:v>
                </c:pt>
                <c:pt idx="1">
                  <c:v>20.99</c:v>
                </c:pt>
                <c:pt idx="2">
                  <c:v>19.579999999999998</c:v>
                </c:pt>
                <c:pt idx="3">
                  <c:v>28.14</c:v>
                </c:pt>
                <c:pt idx="4">
                  <c:v>14.86</c:v>
                </c:pt>
              </c:numCache>
            </c:numRef>
          </c:val>
          <c:smooth val="0"/>
          <c:extLst>
            <c:ext xmlns:c16="http://schemas.microsoft.com/office/drawing/2014/chart" uri="{C3380CC4-5D6E-409C-BE32-E72D297353CC}">
              <c16:uniqueId val="{00000007-DBAB-453B-B94B-50A007B4F84F}"/>
            </c:ext>
          </c:extLst>
        </c:ser>
        <c:dLbls>
          <c:showLegendKey val="0"/>
          <c:showVal val="0"/>
          <c:showCatName val="0"/>
          <c:showSerName val="0"/>
          <c:showPercent val="0"/>
          <c:showBubbleSize val="0"/>
        </c:dLbls>
        <c:marker val="1"/>
        <c:smooth val="0"/>
        <c:axId val="911016928"/>
        <c:axId val="911020256"/>
      </c:lineChart>
      <c:catAx>
        <c:axId val="74040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40402736"/>
        <c:crosses val="autoZero"/>
        <c:auto val="1"/>
        <c:lblAlgn val="ctr"/>
        <c:lblOffset val="100"/>
        <c:noMultiLvlLbl val="0"/>
      </c:catAx>
      <c:valAx>
        <c:axId val="740402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40409392"/>
        <c:crosses val="autoZero"/>
        <c:crossBetween val="between"/>
        <c:minorUnit val="180"/>
      </c:valAx>
      <c:valAx>
        <c:axId val="91102025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1016928"/>
        <c:crosses val="max"/>
        <c:crossBetween val="between"/>
        <c:majorUnit val="6"/>
      </c:valAx>
      <c:catAx>
        <c:axId val="911016928"/>
        <c:scaling>
          <c:orientation val="minMax"/>
        </c:scaling>
        <c:delete val="1"/>
        <c:axPos val="b"/>
        <c:numFmt formatCode="General" sourceLinked="1"/>
        <c:majorTickMark val="out"/>
        <c:minorTickMark val="none"/>
        <c:tickLblPos val="nextTo"/>
        <c:crossAx val="91102025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2</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　幸福巴士固定班次</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113</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年</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3</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至</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9</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月間載客</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情形</a:t>
            </a:r>
            <a:endParaRPr lang="zh-TW" altLang="zh-TW" sz="1200">
              <a:solidFill>
                <a:sysClr val="windowText" lastClr="000000"/>
              </a:solidFill>
              <a:effectLst/>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社會處主管2!$G$39</c:f>
              <c:strCache>
                <c:ptCount val="1"/>
                <c:pt idx="0">
                  <c:v>載客人次（C）</c:v>
                </c:pt>
              </c:strCache>
            </c:strRef>
          </c:tx>
          <c:spPr>
            <a:gradFill>
              <a:gsLst>
                <a:gs pos="0">
                  <a:schemeClr val="accent4">
                    <a:lumMod val="5000"/>
                    <a:lumOff val="95000"/>
                  </a:schemeClr>
                </a:gs>
                <a:gs pos="74000">
                  <a:schemeClr val="accent4">
                    <a:lumMod val="45000"/>
                    <a:lumOff val="55000"/>
                  </a:schemeClr>
                </a:gs>
                <a:gs pos="83000">
                  <a:schemeClr val="accent4">
                    <a:lumMod val="45000"/>
                    <a:lumOff val="55000"/>
                  </a:schemeClr>
                </a:gs>
                <a:gs pos="100000">
                  <a:schemeClr val="accent4">
                    <a:lumMod val="30000"/>
                    <a:lumOff val="70000"/>
                  </a:schemeClr>
                </a:gs>
              </a:gsLst>
              <a:lin ang="5400000" scaled="1"/>
            </a:gradFill>
            <a:ln>
              <a:solidFill>
                <a:schemeClr val="tx1"/>
              </a:solidFill>
            </a:ln>
            <a:effectLst/>
          </c:spPr>
          <c:invertIfNegative val="0"/>
          <c:dLbls>
            <c:dLbl>
              <c:idx val="0"/>
              <c:layout>
                <c:manualLayout>
                  <c:x val="2.777777777777777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16-4B83-91CC-6E786E6EB906}"/>
                </c:ext>
              </c:extLst>
            </c:dLbl>
            <c:dLbl>
              <c:idx val="2"/>
              <c:layout>
                <c:manualLayout>
                  <c:x val="0"/>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16-4B83-91CC-6E786E6EB906}"/>
                </c:ext>
              </c:extLst>
            </c:dLbl>
            <c:dLbl>
              <c:idx val="3"/>
              <c:layout>
                <c:manualLayout>
                  <c:x val="-3.0555555555555555E-2"/>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16-4B83-91CC-6E786E6EB9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社會處主管2!$H$38:$L$38</c:f>
              <c:strCache>
                <c:ptCount val="5"/>
                <c:pt idx="0">
                  <c:v>25山外－山后</c:v>
                </c:pt>
                <c:pt idx="1">
                  <c:v>27山外－沙美</c:v>
                </c:pt>
                <c:pt idx="2">
                  <c:v>27沙美－山外</c:v>
                </c:pt>
                <c:pt idx="3">
                  <c:v>31沙美－山后</c:v>
                </c:pt>
                <c:pt idx="4">
                  <c:v>32沙美－青嶼</c:v>
                </c:pt>
              </c:strCache>
            </c:strRef>
          </c:cat>
          <c:val>
            <c:numRef>
              <c:f>社會處主管2!$H$39:$L$39</c:f>
              <c:numCache>
                <c:formatCode>General</c:formatCode>
                <c:ptCount val="5"/>
                <c:pt idx="0" formatCode="#,##0">
                  <c:v>2153</c:v>
                </c:pt>
                <c:pt idx="1">
                  <c:v>682</c:v>
                </c:pt>
                <c:pt idx="2">
                  <c:v>758</c:v>
                </c:pt>
                <c:pt idx="3">
                  <c:v>681</c:v>
                </c:pt>
                <c:pt idx="4">
                  <c:v>885</c:v>
                </c:pt>
              </c:numCache>
            </c:numRef>
          </c:val>
          <c:extLst>
            <c:ext xmlns:c16="http://schemas.microsoft.com/office/drawing/2014/chart" uri="{C3380CC4-5D6E-409C-BE32-E72D297353CC}">
              <c16:uniqueId val="{00000003-7316-4B83-91CC-6E786E6EB906}"/>
            </c:ext>
          </c:extLst>
        </c:ser>
        <c:dLbls>
          <c:showLegendKey val="0"/>
          <c:showVal val="0"/>
          <c:showCatName val="0"/>
          <c:showSerName val="0"/>
          <c:showPercent val="0"/>
          <c:showBubbleSize val="0"/>
        </c:dLbls>
        <c:gapWidth val="219"/>
        <c:axId val="911023168"/>
        <c:axId val="911038976"/>
      </c:barChart>
      <c:lineChart>
        <c:grouping val="standard"/>
        <c:varyColors val="0"/>
        <c:ser>
          <c:idx val="1"/>
          <c:order val="1"/>
          <c:tx>
            <c:strRef>
              <c:f>社會處主管2!$G$40</c:f>
              <c:strCache>
                <c:ptCount val="1"/>
                <c:pt idx="0">
                  <c:v>平均每班次載客人次（C/A）</c:v>
                </c:pt>
              </c:strCache>
            </c:strRef>
          </c:tx>
          <c:spPr>
            <a:ln w="22225" cap="rnd">
              <a:solidFill>
                <a:schemeClr val="accent2"/>
              </a:solidFill>
              <a:round/>
            </a:ln>
            <a:effectLst/>
          </c:spPr>
          <c:marker>
            <c:symbol val="triangle"/>
            <c:size val="8"/>
            <c:spPr>
              <a:solidFill>
                <a:schemeClr val="accent6">
                  <a:lumMod val="60000"/>
                  <a:lumOff val="40000"/>
                </a:schemeClr>
              </a:solidFill>
              <a:ln w="9525">
                <a:solidFill>
                  <a:schemeClr val="accent2">
                    <a:alpha val="94000"/>
                  </a:schemeClr>
                </a:solidFill>
              </a:ln>
              <a:effectLst/>
            </c:spPr>
          </c:marker>
          <c:dLbls>
            <c:dLbl>
              <c:idx val="0"/>
              <c:layout>
                <c:manualLayout>
                  <c:x val="-5.2777777777777778E-2"/>
                  <c:y val="9.7222222222222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316-4B83-91CC-6E786E6EB906}"/>
                </c:ext>
              </c:extLst>
            </c:dLbl>
            <c:dLbl>
              <c:idx val="1"/>
              <c:layout>
                <c:manualLayout>
                  <c:x val="-3.6111111111111108E-2"/>
                  <c:y val="-7.8703703703703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316-4B83-91CC-6E786E6EB906}"/>
                </c:ext>
              </c:extLst>
            </c:dLbl>
            <c:dLbl>
              <c:idx val="2"/>
              <c:layout>
                <c:manualLayout>
                  <c:x val="-5.8333333333333334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316-4B83-91CC-6E786E6EB906}"/>
                </c:ext>
              </c:extLst>
            </c:dLbl>
            <c:dLbl>
              <c:idx val="3"/>
              <c:layout>
                <c:manualLayout>
                  <c:x val="-4.4444444444444446E-2"/>
                  <c:y val="-6.4814814814814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316-4B83-91CC-6E786E6EB9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社會處主管2!$H$38:$L$38</c:f>
              <c:strCache>
                <c:ptCount val="5"/>
                <c:pt idx="0">
                  <c:v>25山外－山后</c:v>
                </c:pt>
                <c:pt idx="1">
                  <c:v>27山外－沙美</c:v>
                </c:pt>
                <c:pt idx="2">
                  <c:v>27沙美－山外</c:v>
                </c:pt>
                <c:pt idx="3">
                  <c:v>31沙美－山后</c:v>
                </c:pt>
                <c:pt idx="4">
                  <c:v>32沙美－青嶼</c:v>
                </c:pt>
              </c:strCache>
            </c:strRef>
          </c:cat>
          <c:val>
            <c:numRef>
              <c:f>社會處主管2!$H$40:$L$40</c:f>
              <c:numCache>
                <c:formatCode>General</c:formatCode>
                <c:ptCount val="5"/>
                <c:pt idx="0">
                  <c:v>2.54</c:v>
                </c:pt>
                <c:pt idx="1">
                  <c:v>1.61</c:v>
                </c:pt>
                <c:pt idx="2">
                  <c:v>1.79</c:v>
                </c:pt>
                <c:pt idx="3">
                  <c:v>1.07</c:v>
                </c:pt>
                <c:pt idx="4">
                  <c:v>2.09</c:v>
                </c:pt>
              </c:numCache>
            </c:numRef>
          </c:val>
          <c:smooth val="0"/>
          <c:extLst>
            <c:ext xmlns:c16="http://schemas.microsoft.com/office/drawing/2014/chart" uri="{C3380CC4-5D6E-409C-BE32-E72D297353CC}">
              <c16:uniqueId val="{00000008-7316-4B83-91CC-6E786E6EB906}"/>
            </c:ext>
          </c:extLst>
        </c:ser>
        <c:dLbls>
          <c:showLegendKey val="0"/>
          <c:showVal val="0"/>
          <c:showCatName val="0"/>
          <c:showSerName val="0"/>
          <c:showPercent val="0"/>
          <c:showBubbleSize val="0"/>
        </c:dLbls>
        <c:marker val="1"/>
        <c:smooth val="0"/>
        <c:axId val="910997376"/>
        <c:axId val="911021088"/>
      </c:lineChart>
      <c:catAx>
        <c:axId val="911023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1038976"/>
        <c:crosses val="autoZero"/>
        <c:auto val="1"/>
        <c:lblAlgn val="ctr"/>
        <c:lblOffset val="100"/>
        <c:noMultiLvlLbl val="0"/>
      </c:catAx>
      <c:valAx>
        <c:axId val="9110389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1023168"/>
        <c:crosses val="autoZero"/>
        <c:crossBetween val="between"/>
      </c:valAx>
      <c:valAx>
        <c:axId val="911021088"/>
        <c:scaling>
          <c:orientation val="minMax"/>
          <c:max val="3"/>
          <c:min val="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0997376"/>
        <c:crosses val="max"/>
        <c:crossBetween val="between"/>
        <c:majorUnit val="0.60000000000000009"/>
      </c:valAx>
      <c:catAx>
        <c:axId val="910997376"/>
        <c:scaling>
          <c:orientation val="minMax"/>
        </c:scaling>
        <c:delete val="1"/>
        <c:axPos val="b"/>
        <c:numFmt formatCode="General" sourceLinked="1"/>
        <c:majorTickMark val="out"/>
        <c:minorTickMark val="none"/>
        <c:tickLblPos val="nextTo"/>
        <c:crossAx val="91102108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工作表1!$B$1</c:f>
              <c:strCache>
                <c:ptCount val="1"/>
                <c:pt idx="0">
                  <c:v>公務機關</c:v>
                </c:pt>
              </c:strCache>
            </c:strRef>
          </c:tx>
          <c:spPr>
            <a:solidFill>
              <a:schemeClr val="accent2">
                <a:lumMod val="60000"/>
                <a:lumOff val="40000"/>
              </a:schemeClr>
            </a:solidFill>
            <a:ln>
              <a:noFill/>
            </a:ln>
            <a:effectLst/>
          </c:spPr>
          <c:invertIfNegative val="0"/>
          <c:cat>
            <c:strRef>
              <c:f>工作表1!$A$2:$A$4</c:f>
              <c:strCache>
                <c:ptCount val="3"/>
                <c:pt idx="0">
                  <c:v>111年度</c:v>
                </c:pt>
                <c:pt idx="1">
                  <c:v>112年度</c:v>
                </c:pt>
                <c:pt idx="2">
                  <c:v>113年度</c:v>
                </c:pt>
              </c:strCache>
            </c:strRef>
          </c:cat>
          <c:val>
            <c:numRef>
              <c:f>工作表1!$B$2:$B$4</c:f>
              <c:numCache>
                <c:formatCode>_-* #,##0_-;\-* #,##0_-;_-* "-"??_-;_-@_-</c:formatCode>
                <c:ptCount val="3"/>
                <c:pt idx="0">
                  <c:v>2706</c:v>
                </c:pt>
                <c:pt idx="1">
                  <c:v>2713</c:v>
                </c:pt>
                <c:pt idx="2">
                  <c:v>2699</c:v>
                </c:pt>
              </c:numCache>
            </c:numRef>
          </c:val>
          <c:extLst>
            <c:ext xmlns:c16="http://schemas.microsoft.com/office/drawing/2014/chart" uri="{C3380CC4-5D6E-409C-BE32-E72D297353CC}">
              <c16:uniqueId val="{00000000-F8B8-490D-8F8D-6F6490D30CE9}"/>
            </c:ext>
          </c:extLst>
        </c:ser>
        <c:ser>
          <c:idx val="1"/>
          <c:order val="1"/>
          <c:tx>
            <c:strRef>
              <c:f>工作表1!$C$1</c:f>
              <c:strCache>
                <c:ptCount val="1"/>
                <c:pt idx="0">
                  <c:v>民眾</c:v>
                </c:pt>
              </c:strCache>
            </c:strRef>
          </c:tx>
          <c:spPr>
            <a:solidFill>
              <a:schemeClr val="accent5">
                <a:lumMod val="40000"/>
                <a:lumOff val="60000"/>
              </a:schemeClr>
            </a:solidFill>
            <a:ln>
              <a:noFill/>
            </a:ln>
            <a:effectLst/>
          </c:spPr>
          <c:invertIfNegative val="0"/>
          <c:cat>
            <c:strRef>
              <c:f>工作表1!$A$2:$A$4</c:f>
              <c:strCache>
                <c:ptCount val="3"/>
                <c:pt idx="0">
                  <c:v>111年度</c:v>
                </c:pt>
                <c:pt idx="1">
                  <c:v>112年度</c:v>
                </c:pt>
                <c:pt idx="2">
                  <c:v>113年度</c:v>
                </c:pt>
              </c:strCache>
            </c:strRef>
          </c:cat>
          <c:val>
            <c:numRef>
              <c:f>工作表1!$C$2:$C$4</c:f>
              <c:numCache>
                <c:formatCode>_-* #,##0_-;\-* #,##0_-;_-* "-"??_-;_-@_-</c:formatCode>
                <c:ptCount val="3"/>
                <c:pt idx="0">
                  <c:v>1478</c:v>
                </c:pt>
                <c:pt idx="1">
                  <c:v>1404</c:v>
                </c:pt>
                <c:pt idx="2">
                  <c:v>1236</c:v>
                </c:pt>
              </c:numCache>
            </c:numRef>
          </c:val>
          <c:extLst>
            <c:ext xmlns:c16="http://schemas.microsoft.com/office/drawing/2014/chart" uri="{C3380CC4-5D6E-409C-BE32-E72D297353CC}">
              <c16:uniqueId val="{00000001-F8B8-490D-8F8D-6F6490D30CE9}"/>
            </c:ext>
          </c:extLst>
        </c:ser>
        <c:dLbls>
          <c:showLegendKey val="0"/>
          <c:showVal val="0"/>
          <c:showCatName val="0"/>
          <c:showSerName val="0"/>
          <c:showPercent val="0"/>
          <c:showBubbleSize val="0"/>
        </c:dLbls>
        <c:gapWidth val="150"/>
        <c:overlap val="100"/>
        <c:axId val="493900559"/>
        <c:axId val="493906383"/>
      </c:barChart>
      <c:catAx>
        <c:axId val="493900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93906383"/>
        <c:crosses val="autoZero"/>
        <c:auto val="1"/>
        <c:lblAlgn val="ctr"/>
        <c:lblOffset val="100"/>
        <c:noMultiLvlLbl val="0"/>
      </c:catAx>
      <c:valAx>
        <c:axId val="493906383"/>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93900559"/>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altLang="zh-TW" sz="1200" b="1">
                <a:solidFill>
                  <a:sysClr val="windowText" lastClr="000000"/>
                </a:solidFill>
              </a:rPr>
              <a:t>2</a:t>
            </a:r>
            <a:r>
              <a:rPr lang="zh-TW" altLang="en-US" sz="1200" b="1">
                <a:solidFill>
                  <a:sysClr val="windowText" lastClr="000000"/>
                </a:solidFill>
              </a:rPr>
              <a:t>　</a:t>
            </a:r>
            <a:r>
              <a:rPr lang="zh-TW" sz="1200" b="1">
                <a:solidFill>
                  <a:sysClr val="windowText" lastClr="000000"/>
                </a:solidFill>
              </a:rPr>
              <a:t>縣庫餘額</a:t>
            </a:r>
          </a:p>
        </c:rich>
      </c:tx>
      <c:layout>
        <c:manualLayout>
          <c:xMode val="edge"/>
          <c:yMode val="edge"/>
          <c:x val="0.38275818155215113"/>
          <c:y val="3.8326689289361844E-2"/>
        </c:manualLayout>
      </c:layout>
      <c:overlay val="0"/>
      <c:spPr>
        <a:noFill/>
        <a:ln w="25400">
          <a:noFill/>
        </a:ln>
      </c:spPr>
    </c:title>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manualLayout>
          <c:layoutTarget val="inner"/>
          <c:xMode val="edge"/>
          <c:yMode val="edge"/>
          <c:x val="0.1556317823908375"/>
          <c:y val="0.17232116558996211"/>
          <c:w val="0.77750360295872112"/>
          <c:h val="0.63752115773558227"/>
        </c:manualLayout>
      </c:layout>
      <c:bar3DChart>
        <c:barDir val="col"/>
        <c:grouping val="clustered"/>
        <c:varyColors val="0"/>
        <c:ser>
          <c:idx val="0"/>
          <c:order val="0"/>
          <c:tx>
            <c:strRef>
              <c:f>工作表2!$A$2</c:f>
              <c:strCache>
                <c:ptCount val="1"/>
                <c:pt idx="0">
                  <c:v>縣庫餘額</c:v>
                </c:pt>
              </c:strCache>
            </c:strRef>
          </c:tx>
          <c:spPr>
            <a:solidFill>
              <a:srgbClr val="00B050"/>
            </a:solidFill>
            <a:ln w="25400">
              <a:noFill/>
            </a:ln>
          </c:spPr>
          <c:invertIfNegative val="0"/>
          <c:dLbls>
            <c:dLbl>
              <c:idx val="0"/>
              <c:layout>
                <c:manualLayout>
                  <c:x val="1.6290963629546306E-2"/>
                  <c:y val="-2.9873366344670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1EF-496D-9EF2-404DA70124D7}"/>
                </c:ext>
              </c:extLst>
            </c:dLbl>
            <c:dLbl>
              <c:idx val="1"/>
              <c:layout>
                <c:manualLayout>
                  <c:x val="1.0901728193066713E-2"/>
                  <c:y val="-1.2474226804123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1EF-496D-9EF2-404DA70124D7}"/>
                </c:ext>
              </c:extLst>
            </c:dLbl>
            <c:dLbl>
              <c:idx val="2"/>
              <c:layout>
                <c:manualLayout>
                  <c:x val="1.4306848007635346E-2"/>
                  <c:y val="-1.3729739968071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1EF-496D-9EF2-404DA70124D7}"/>
                </c:ext>
              </c:extLst>
            </c:dLbl>
            <c:dLbl>
              <c:idx val="3"/>
              <c:layout>
                <c:manualLayout>
                  <c:x val="1.9144425128677096E-2"/>
                  <c:y val="-8.112130313607706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1EF-496D-9EF2-404DA70124D7}"/>
                </c:ext>
              </c:extLst>
            </c:dLbl>
            <c:dLbl>
              <c:idx val="4"/>
              <c:layout>
                <c:manualLayout>
                  <c:x val="1.9340218836281828E-2"/>
                  <c:y val="-1.34158616770841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1EF-496D-9EF2-404DA70124D7}"/>
                </c:ext>
              </c:extLst>
            </c:dLbl>
            <c:dLbl>
              <c:idx val="5"/>
              <c:layout>
                <c:manualLayout>
                  <c:x val="1.7316017316017188E-2"/>
                  <c:y val="-1.0309278350515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1EF-496D-9EF2-404DA70124D7}"/>
                </c:ext>
              </c:extLst>
            </c:dLbl>
            <c:numFmt formatCode="#,##0.00_);[Red]\(#,##0.00\)" sourceLinked="0"/>
            <c:spPr>
              <a:noFill/>
              <a:ln w="25400">
                <a:noFill/>
              </a:ln>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工作表2!$B$1:$F$1</c:f>
              <c:numCache>
                <c:formatCode>General</c:formatCode>
                <c:ptCount val="5"/>
                <c:pt idx="0">
                  <c:v>109</c:v>
                </c:pt>
                <c:pt idx="1">
                  <c:v>110</c:v>
                </c:pt>
                <c:pt idx="2">
                  <c:v>111</c:v>
                </c:pt>
                <c:pt idx="3">
                  <c:v>112</c:v>
                </c:pt>
                <c:pt idx="4">
                  <c:v>113</c:v>
                </c:pt>
              </c:numCache>
            </c:numRef>
          </c:cat>
          <c:val>
            <c:numRef>
              <c:f>工作表2!$B$2:$F$2</c:f>
              <c:numCache>
                <c:formatCode>_(* #,##0.00_);_(* \(#,##0.00\);_(* "-"??_);_(@_)</c:formatCode>
                <c:ptCount val="5"/>
                <c:pt idx="0">
                  <c:v>112.11</c:v>
                </c:pt>
                <c:pt idx="1">
                  <c:v>94.01</c:v>
                </c:pt>
                <c:pt idx="2">
                  <c:v>72.650000000000006</c:v>
                </c:pt>
                <c:pt idx="3">
                  <c:v>74.489999999999995</c:v>
                </c:pt>
                <c:pt idx="4">
                  <c:v>72.05</c:v>
                </c:pt>
              </c:numCache>
            </c:numRef>
          </c:val>
          <c:extLst>
            <c:ext xmlns:c16="http://schemas.microsoft.com/office/drawing/2014/chart" uri="{C3380CC4-5D6E-409C-BE32-E72D297353CC}">
              <c16:uniqueId val="{00000006-11EF-496D-9EF2-404DA70124D7}"/>
            </c:ext>
          </c:extLst>
        </c:ser>
        <c:dLbls>
          <c:showLegendKey val="0"/>
          <c:showVal val="0"/>
          <c:showCatName val="0"/>
          <c:showSerName val="0"/>
          <c:showPercent val="0"/>
          <c:showBubbleSize val="0"/>
        </c:dLbls>
        <c:gapWidth val="150"/>
        <c:shape val="box"/>
        <c:axId val="553322431"/>
        <c:axId val="1"/>
        <c:axId val="0"/>
      </c:bar3DChart>
      <c:catAx>
        <c:axId val="553322431"/>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rPr>
                  <a:t>年度</a:t>
                </a:r>
              </a:p>
            </c:rich>
          </c:tx>
          <c:layout>
            <c:manualLayout>
              <c:xMode val="edge"/>
              <c:yMode val="edge"/>
              <c:x val="0.85545597995323808"/>
              <c:y val="0.80552338585805494"/>
            </c:manualLayout>
          </c:layout>
          <c:overlay val="0"/>
          <c:spPr>
            <a:noFill/>
            <a:ln w="25400">
              <a:noFill/>
            </a:ln>
          </c:sp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max val="160"/>
          <c:min val="0"/>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2"/>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rPr>
                  <a:t>億元</a:t>
                </a:r>
              </a:p>
            </c:rich>
          </c:tx>
          <c:layout>
            <c:manualLayout>
              <c:xMode val="edge"/>
              <c:yMode val="edge"/>
              <c:x val="5.4537932838241911E-2"/>
              <c:y val="0.11920520699070879"/>
            </c:manualLayout>
          </c:layout>
          <c:overlay val="0"/>
          <c:spPr>
            <a:noFill/>
            <a:ln w="25400">
              <a:noFill/>
            </a:ln>
          </c:spPr>
        </c:title>
        <c:numFmt formatCode="#,##0_);[Red]\(#,##0\)" sourceLinked="0"/>
        <c:majorTickMark val="in"/>
        <c:minorTickMark val="in"/>
        <c:tickLblPos val="nextTo"/>
        <c:spPr>
          <a:ln w="6350">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53322431"/>
        <c:crosses val="autoZero"/>
        <c:crossBetween val="between"/>
        <c:majorUnit val="20"/>
        <c:minorUnit val="20"/>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sz="1400"/>
            </a:pPr>
            <a:r>
              <a:rPr lang="zh-TW" sz="1200"/>
              <a:t>圖</a:t>
            </a:r>
            <a:r>
              <a:rPr lang="en-US" altLang="zh-TW" sz="1200"/>
              <a:t>3</a:t>
            </a:r>
            <a:r>
              <a:rPr lang="zh-TW" altLang="en-US" sz="1200"/>
              <a:t>　</a:t>
            </a:r>
            <a:r>
              <a:rPr lang="zh-TW" sz="1200"/>
              <a:t>自籌財源占歲入比率</a:t>
            </a:r>
            <a:r>
              <a:rPr lang="zh-TW" altLang="en-US" sz="1200"/>
              <a:t>趨勢</a:t>
            </a:r>
            <a:endParaRPr lang="zh-TW" sz="1200"/>
          </a:p>
        </c:rich>
      </c:tx>
      <c:layout>
        <c:manualLayout>
          <c:xMode val="edge"/>
          <c:yMode val="edge"/>
          <c:x val="0.22230109213043284"/>
          <c:y val="3.4286503660726622E-2"/>
        </c:manualLayout>
      </c:layout>
      <c:overlay val="0"/>
    </c:title>
    <c:autoTitleDeleted val="0"/>
    <c:plotArea>
      <c:layout>
        <c:manualLayout>
          <c:layoutTarget val="inner"/>
          <c:xMode val="edge"/>
          <c:yMode val="edge"/>
          <c:x val="0.13463857558345746"/>
          <c:y val="0.20791597320317201"/>
          <c:w val="0.73597901070369287"/>
          <c:h val="0.57302881544780271"/>
        </c:manualLayout>
      </c:layout>
      <c:lineChart>
        <c:grouping val="standard"/>
        <c:varyColors val="0"/>
        <c:ser>
          <c:idx val="0"/>
          <c:order val="0"/>
          <c:tx>
            <c:strRef>
              <c:f>工作表1!$A$4</c:f>
              <c:strCache>
                <c:ptCount val="1"/>
                <c:pt idx="0">
                  <c:v>自籌財源占歲入比率</c:v>
                </c:pt>
              </c:strCache>
            </c:strRef>
          </c:tx>
          <c:marker>
            <c:symbol val="triangle"/>
            <c:size val="7"/>
          </c:marker>
          <c:dLbls>
            <c:dLbl>
              <c:idx val="0"/>
              <c:layout>
                <c:manualLayout>
                  <c:x val="-8.5141643077286472E-2"/>
                  <c:y val="-5.79415589827784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D3-42BE-953D-480CDCCFAD88}"/>
                </c:ext>
              </c:extLst>
            </c:dLbl>
            <c:dLbl>
              <c:idx val="1"/>
              <c:layout>
                <c:manualLayout>
                  <c:x val="-6.5060201605962556E-2"/>
                  <c:y val="-3.9557532839850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D3-42BE-953D-480CDCCFAD88}"/>
                </c:ext>
              </c:extLst>
            </c:dLbl>
            <c:dLbl>
              <c:idx val="2"/>
              <c:layout>
                <c:manualLayout>
                  <c:x val="-6.1821891698674039E-2"/>
                  <c:y val="-5.7689628221277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D3-42BE-953D-480CDCCFAD88}"/>
                </c:ext>
              </c:extLst>
            </c:dLbl>
            <c:dLbl>
              <c:idx val="3"/>
              <c:layout>
                <c:manualLayout>
                  <c:x val="-6.5694444967954999E-2"/>
                  <c:y val="-5.4465480610609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D3-42BE-953D-480CDCCFAD88}"/>
                </c:ext>
              </c:extLst>
            </c:dLbl>
            <c:dLbl>
              <c:idx val="4"/>
              <c:layout>
                <c:manualLayout>
                  <c:x val="-5.1285762568333816E-2"/>
                  <c:y val="-3.83699041813901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D3-42BE-953D-480CDCCFAD88}"/>
                </c:ext>
              </c:extLst>
            </c:dLbl>
            <c:dLbl>
              <c:idx val="5"/>
              <c:layout>
                <c:manualLayout>
                  <c:x val="-5.1450136503658941E-2"/>
                  <c:y val="5.555555555555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D3-42BE-953D-480CDCCFAD88}"/>
                </c:ext>
              </c:extLst>
            </c:dLbl>
            <c:dLbl>
              <c:idx val="6"/>
              <c:layout>
                <c:manualLayout>
                  <c:x val="-4.4714216304141172E-2"/>
                  <c:y val="5.555555555555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D3-42BE-953D-480CDCCFAD88}"/>
                </c:ext>
              </c:extLst>
            </c:dLbl>
            <c:dLbl>
              <c:idx val="7"/>
              <c:layout>
                <c:manualLayout>
                  <c:x val="-6.3125952429375673E-2"/>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D3-42BE-953D-480CDCCFAD88}"/>
                </c:ext>
              </c:extLst>
            </c:dLbl>
            <c:dLbl>
              <c:idx val="8"/>
              <c:layout>
                <c:manualLayout>
                  <c:x val="-7.5269828238591241E-2"/>
                  <c:y val="6.01851851851852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D3-42BE-953D-480CDCCFAD88}"/>
                </c:ext>
              </c:extLst>
            </c:dLbl>
            <c:dLbl>
              <c:idx val="9"/>
              <c:layout>
                <c:manualLayout>
                  <c:x val="-5.9340880557330819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7D3-42BE-953D-480CDCCFAD88}"/>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工作表1!$B$3:$F$3</c:f>
              <c:numCache>
                <c:formatCode>#,##0_);[Red]\(#,##0\)</c:formatCode>
                <c:ptCount val="5"/>
                <c:pt idx="0">
                  <c:v>109</c:v>
                </c:pt>
                <c:pt idx="1">
                  <c:v>110</c:v>
                </c:pt>
                <c:pt idx="2">
                  <c:v>111</c:v>
                </c:pt>
                <c:pt idx="3">
                  <c:v>112</c:v>
                </c:pt>
                <c:pt idx="4">
                  <c:v>113</c:v>
                </c:pt>
              </c:numCache>
            </c:numRef>
          </c:cat>
          <c:val>
            <c:numRef>
              <c:f>工作表1!$B$4:$F$4</c:f>
              <c:numCache>
                <c:formatCode>General</c:formatCode>
                <c:ptCount val="5"/>
                <c:pt idx="0">
                  <c:v>35.18</c:v>
                </c:pt>
                <c:pt idx="1">
                  <c:v>47.23</c:v>
                </c:pt>
                <c:pt idx="2">
                  <c:v>33.01</c:v>
                </c:pt>
                <c:pt idx="3">
                  <c:v>40.270000000000003</c:v>
                </c:pt>
                <c:pt idx="4">
                  <c:v>33.479999999999997</c:v>
                </c:pt>
              </c:numCache>
            </c:numRef>
          </c:val>
          <c:smooth val="0"/>
          <c:extLst>
            <c:ext xmlns:c16="http://schemas.microsoft.com/office/drawing/2014/chart" uri="{C3380CC4-5D6E-409C-BE32-E72D297353CC}">
              <c16:uniqueId val="{0000000A-E7D3-42BE-953D-480CDCCFAD88}"/>
            </c:ext>
          </c:extLst>
        </c:ser>
        <c:dLbls>
          <c:showLegendKey val="0"/>
          <c:showVal val="0"/>
          <c:showCatName val="0"/>
          <c:showSerName val="0"/>
          <c:showPercent val="0"/>
          <c:showBubbleSize val="0"/>
        </c:dLbls>
        <c:marker val="1"/>
        <c:smooth val="0"/>
        <c:axId val="148327936"/>
        <c:axId val="206812224"/>
      </c:lineChart>
      <c:catAx>
        <c:axId val="148327936"/>
        <c:scaling>
          <c:orientation val="minMax"/>
        </c:scaling>
        <c:delete val="0"/>
        <c:axPos val="b"/>
        <c:title>
          <c:tx>
            <c:rich>
              <a:bodyPr/>
              <a:lstStyle/>
              <a:p>
                <a:pPr>
                  <a:defRPr sz="1000"/>
                </a:pPr>
                <a:r>
                  <a:rPr lang="zh-TW" altLang="en-US" sz="1000" b="0"/>
                  <a:t>年度</a:t>
                </a:r>
              </a:p>
            </c:rich>
          </c:tx>
          <c:layout>
            <c:manualLayout>
              <c:xMode val="edge"/>
              <c:yMode val="edge"/>
              <c:x val="0.85765330699572517"/>
              <c:y val="0.78412439669163769"/>
            </c:manualLayout>
          </c:layout>
          <c:overlay val="0"/>
        </c:title>
        <c:numFmt formatCode="#,##0_);[Red]\(#,##0\)" sourceLinked="1"/>
        <c:majorTickMark val="out"/>
        <c:minorTickMark val="none"/>
        <c:tickLblPos val="nextTo"/>
        <c:txPr>
          <a:bodyPr/>
          <a:lstStyle/>
          <a:p>
            <a:pPr>
              <a:defRPr sz="1000"/>
            </a:pPr>
            <a:endParaRPr lang="zh-TW"/>
          </a:p>
        </c:txPr>
        <c:crossAx val="206812224"/>
        <c:crosses val="autoZero"/>
        <c:auto val="1"/>
        <c:lblAlgn val="ctr"/>
        <c:lblOffset val="100"/>
        <c:noMultiLvlLbl val="0"/>
      </c:catAx>
      <c:valAx>
        <c:axId val="206812224"/>
        <c:scaling>
          <c:orientation val="minMax"/>
        </c:scaling>
        <c:delete val="0"/>
        <c:axPos val="l"/>
        <c:majorGridlines>
          <c:spPr>
            <a:ln>
              <a:noFill/>
            </a:ln>
          </c:spPr>
        </c:majorGridlines>
        <c:title>
          <c:tx>
            <c:rich>
              <a:bodyPr rot="0" vert="horz"/>
              <a:lstStyle/>
              <a:p>
                <a:pPr>
                  <a:defRPr sz="1000"/>
                </a:pPr>
                <a:r>
                  <a:rPr lang="zh-TW" altLang="en-US" sz="1000" b="0"/>
                  <a:t>％</a:t>
                </a:r>
              </a:p>
            </c:rich>
          </c:tx>
          <c:layout>
            <c:manualLayout>
              <c:xMode val="edge"/>
              <c:yMode val="edge"/>
              <c:x val="5.4320029048547012E-2"/>
              <c:y val="9.317884096123695E-2"/>
            </c:manualLayout>
          </c:layout>
          <c:overlay val="0"/>
        </c:title>
        <c:numFmt formatCode="General" sourceLinked="1"/>
        <c:majorTickMark val="out"/>
        <c:minorTickMark val="none"/>
        <c:tickLblPos val="nextTo"/>
        <c:txPr>
          <a:bodyPr/>
          <a:lstStyle/>
          <a:p>
            <a:pPr>
              <a:defRPr sz="1000"/>
            </a:pPr>
            <a:endParaRPr lang="zh-TW"/>
          </a:p>
        </c:txPr>
        <c:crossAx val="148327936"/>
        <c:crosses val="autoZero"/>
        <c:crossBetween val="between"/>
      </c:valAx>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303430019965456"/>
          <c:y val="0.15999999999999998"/>
          <c:w val="0.49501424501424501"/>
          <c:h val="0.71282051282051284"/>
        </c:manualLayout>
      </c:layout>
      <c:pieChart>
        <c:varyColors val="1"/>
        <c:ser>
          <c:idx val="0"/>
          <c:order val="0"/>
          <c:tx>
            <c:strRef>
              <c:f>彙整!$H$7</c:f>
              <c:strCache>
                <c:ptCount val="1"/>
                <c:pt idx="0">
                  <c:v>筆數</c:v>
                </c:pt>
              </c:strCache>
            </c:strRef>
          </c:tx>
          <c:dPt>
            <c:idx val="0"/>
            <c:bubble3D val="0"/>
            <c:spPr>
              <a:pattFill prst="wdDnDiag">
                <a:fgClr>
                  <a:schemeClr val="accent3">
                    <a:lumMod val="75000"/>
                  </a:schemeClr>
                </a:fgClr>
                <a:bgClr>
                  <a:schemeClr val="bg1"/>
                </a:bgClr>
              </a:pattFill>
              <a:ln w="19050">
                <a:solidFill>
                  <a:schemeClr val="lt1"/>
                </a:solidFill>
              </a:ln>
              <a:effectLst/>
            </c:spPr>
            <c:extLst>
              <c:ext xmlns:c16="http://schemas.microsoft.com/office/drawing/2014/chart" uri="{C3380CC4-5D6E-409C-BE32-E72D297353CC}">
                <c16:uniqueId val="{00000001-8A86-43CD-AC2C-6F0AD5EFC2BC}"/>
              </c:ext>
            </c:extLst>
          </c:dPt>
          <c:dPt>
            <c:idx val="1"/>
            <c:bubble3D val="0"/>
            <c:spPr>
              <a:pattFill prst="pct30">
                <a:fgClr>
                  <a:srgbClr val="F4EE00"/>
                </a:fgClr>
                <a:bgClr>
                  <a:schemeClr val="bg1"/>
                </a:bgClr>
              </a:pattFill>
              <a:ln w="19050">
                <a:solidFill>
                  <a:schemeClr val="lt1"/>
                </a:solidFill>
              </a:ln>
              <a:effectLst/>
            </c:spPr>
            <c:extLst>
              <c:ext xmlns:c16="http://schemas.microsoft.com/office/drawing/2014/chart" uri="{C3380CC4-5D6E-409C-BE32-E72D297353CC}">
                <c16:uniqueId val="{00000003-8A86-43CD-AC2C-6F0AD5EFC2BC}"/>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8A86-43CD-AC2C-6F0AD5EFC2BC}"/>
              </c:ext>
            </c:extLst>
          </c:dPt>
          <c:dPt>
            <c:idx val="3"/>
            <c:bubble3D val="0"/>
            <c:spPr>
              <a:pattFill prst="pct75">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7-8A86-43CD-AC2C-6F0AD5EFC2BC}"/>
              </c:ext>
            </c:extLst>
          </c:dPt>
          <c:dPt>
            <c:idx val="4"/>
            <c:bubble3D val="0"/>
            <c:spPr>
              <a:solidFill>
                <a:schemeClr val="tx2">
                  <a:lumMod val="40000"/>
                  <a:lumOff val="60000"/>
                </a:schemeClr>
              </a:solidFill>
              <a:ln w="19050">
                <a:solidFill>
                  <a:schemeClr val="lt1"/>
                </a:solidFill>
              </a:ln>
              <a:effectLst/>
            </c:spPr>
            <c:extLst>
              <c:ext xmlns:c16="http://schemas.microsoft.com/office/drawing/2014/chart" uri="{C3380CC4-5D6E-409C-BE32-E72D297353CC}">
                <c16:uniqueId val="{00000009-8A86-43CD-AC2C-6F0AD5EFC2BC}"/>
              </c:ext>
            </c:extLst>
          </c:dPt>
          <c:cat>
            <c:strRef>
              <c:f>彙整!$G$8:$G$12</c:f>
              <c:strCache>
                <c:ptCount val="5"/>
                <c:pt idx="0">
                  <c:v>1年</c:v>
                </c:pt>
                <c:pt idx="1">
                  <c:v>2年</c:v>
                </c:pt>
                <c:pt idx="2">
                  <c:v>3年</c:v>
                </c:pt>
                <c:pt idx="3">
                  <c:v>4年</c:v>
                </c:pt>
                <c:pt idx="4">
                  <c:v>5年</c:v>
                </c:pt>
              </c:strCache>
            </c:strRef>
          </c:cat>
          <c:val>
            <c:numRef>
              <c:f>彙整!$H$8:$H$12</c:f>
              <c:numCache>
                <c:formatCode>General</c:formatCode>
                <c:ptCount val="5"/>
                <c:pt idx="0">
                  <c:v>8</c:v>
                </c:pt>
                <c:pt idx="1">
                  <c:v>63</c:v>
                </c:pt>
                <c:pt idx="2">
                  <c:v>0</c:v>
                </c:pt>
                <c:pt idx="3">
                  <c:v>25</c:v>
                </c:pt>
                <c:pt idx="4">
                  <c:v>33</c:v>
                </c:pt>
              </c:numCache>
            </c:numRef>
          </c:val>
          <c:extLst>
            <c:ext xmlns:c16="http://schemas.microsoft.com/office/drawing/2014/chart" uri="{C3380CC4-5D6E-409C-BE32-E72D297353CC}">
              <c16:uniqueId val="{0000000A-8A86-43CD-AC2C-6F0AD5EFC2B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工作表4!$A$27</c:f>
              <c:strCache>
                <c:ptCount val="1"/>
                <c:pt idx="0">
                  <c:v>55歲至64歲
慰助金</c:v>
                </c:pt>
              </c:strCache>
            </c:strRef>
          </c:tx>
          <c:spPr>
            <a:pattFill prst="pct40">
              <a:fgClr>
                <a:schemeClr val="accent5"/>
              </a:fgClr>
              <a:bgClr>
                <a:schemeClr val="bg1"/>
              </a:bgClr>
            </a:pattFill>
            <a:ln>
              <a:noFill/>
            </a:ln>
            <a:effectLst/>
          </c:spPr>
          <c:invertIfNegative val="0"/>
          <c:cat>
            <c:strRef>
              <c:f>工作表4!$B$26:$J$26</c:f>
              <c:strCache>
                <c:ptCount val="9"/>
                <c:pt idx="0">
                  <c:v>105年度</c:v>
                </c:pt>
                <c:pt idx="1">
                  <c:v>106年度</c:v>
                </c:pt>
                <c:pt idx="2">
                  <c:v>107年度</c:v>
                </c:pt>
                <c:pt idx="3">
                  <c:v>108年度</c:v>
                </c:pt>
                <c:pt idx="4">
                  <c:v>109年度</c:v>
                </c:pt>
                <c:pt idx="5">
                  <c:v>110年度</c:v>
                </c:pt>
                <c:pt idx="6">
                  <c:v>111年度</c:v>
                </c:pt>
                <c:pt idx="7">
                  <c:v>112年度</c:v>
                </c:pt>
                <c:pt idx="8">
                  <c:v>113年度</c:v>
                </c:pt>
              </c:strCache>
            </c:strRef>
          </c:cat>
          <c:val>
            <c:numRef>
              <c:f>工作表4!$B$27:$J$27</c:f>
              <c:numCache>
                <c:formatCode>_-* #,##0_-;\-* #,##0_-;_-* "-"??_-;_-@_-</c:formatCode>
                <c:ptCount val="9"/>
                <c:pt idx="0">
                  <c:v>40164</c:v>
                </c:pt>
                <c:pt idx="1">
                  <c:v>42119</c:v>
                </c:pt>
                <c:pt idx="2">
                  <c:v>44023</c:v>
                </c:pt>
                <c:pt idx="3">
                  <c:v>45920</c:v>
                </c:pt>
                <c:pt idx="4">
                  <c:v>47705</c:v>
                </c:pt>
                <c:pt idx="5">
                  <c:v>47685</c:v>
                </c:pt>
                <c:pt idx="6">
                  <c:v>48406</c:v>
                </c:pt>
                <c:pt idx="7">
                  <c:v>48309</c:v>
                </c:pt>
                <c:pt idx="8">
                  <c:v>48695</c:v>
                </c:pt>
              </c:numCache>
            </c:numRef>
          </c:val>
          <c:extLst>
            <c:ext xmlns:c16="http://schemas.microsoft.com/office/drawing/2014/chart" uri="{C3380CC4-5D6E-409C-BE32-E72D297353CC}">
              <c16:uniqueId val="{00000000-DF5D-4261-8562-E5935BE176F4}"/>
            </c:ext>
          </c:extLst>
        </c:ser>
        <c:ser>
          <c:idx val="1"/>
          <c:order val="1"/>
          <c:tx>
            <c:strRef>
              <c:f>工作表4!$A$28</c:f>
              <c:strCache>
                <c:ptCount val="1"/>
                <c:pt idx="0">
                  <c:v>老人慰助金</c:v>
                </c:pt>
              </c:strCache>
            </c:strRef>
          </c:tx>
          <c:spPr>
            <a:solidFill>
              <a:schemeClr val="accent2">
                <a:lumMod val="60000"/>
                <a:lumOff val="40000"/>
              </a:schemeClr>
            </a:solidFill>
            <a:ln>
              <a:noFill/>
            </a:ln>
            <a:effectLst/>
          </c:spPr>
          <c:invertIfNegative val="0"/>
          <c:cat>
            <c:strRef>
              <c:f>工作表4!$B$26:$J$26</c:f>
              <c:strCache>
                <c:ptCount val="9"/>
                <c:pt idx="0">
                  <c:v>105年度</c:v>
                </c:pt>
                <c:pt idx="1">
                  <c:v>106年度</c:v>
                </c:pt>
                <c:pt idx="2">
                  <c:v>107年度</c:v>
                </c:pt>
                <c:pt idx="3">
                  <c:v>108年度</c:v>
                </c:pt>
                <c:pt idx="4">
                  <c:v>109年度</c:v>
                </c:pt>
                <c:pt idx="5">
                  <c:v>110年度</c:v>
                </c:pt>
                <c:pt idx="6">
                  <c:v>111年度</c:v>
                </c:pt>
                <c:pt idx="7">
                  <c:v>112年度</c:v>
                </c:pt>
                <c:pt idx="8">
                  <c:v>113年度</c:v>
                </c:pt>
              </c:strCache>
            </c:strRef>
          </c:cat>
          <c:val>
            <c:numRef>
              <c:f>工作表4!$B$28:$J$28</c:f>
              <c:numCache>
                <c:formatCode>_-* #,##0_-;\-* #,##0_-;_-* "-"??_-;_-@_-</c:formatCode>
                <c:ptCount val="9"/>
                <c:pt idx="0">
                  <c:v>12904</c:v>
                </c:pt>
                <c:pt idx="1">
                  <c:v>13573</c:v>
                </c:pt>
                <c:pt idx="2">
                  <c:v>14193</c:v>
                </c:pt>
                <c:pt idx="3">
                  <c:v>15206</c:v>
                </c:pt>
                <c:pt idx="4">
                  <c:v>15912</c:v>
                </c:pt>
                <c:pt idx="5">
                  <c:v>16975</c:v>
                </c:pt>
                <c:pt idx="6">
                  <c:v>17997</c:v>
                </c:pt>
                <c:pt idx="7">
                  <c:v>19061</c:v>
                </c:pt>
                <c:pt idx="8">
                  <c:v>19927</c:v>
                </c:pt>
              </c:numCache>
            </c:numRef>
          </c:val>
          <c:extLst>
            <c:ext xmlns:c16="http://schemas.microsoft.com/office/drawing/2014/chart" uri="{C3380CC4-5D6E-409C-BE32-E72D297353CC}">
              <c16:uniqueId val="{00000001-DF5D-4261-8562-E5935BE176F4}"/>
            </c:ext>
          </c:extLst>
        </c:ser>
        <c:dLbls>
          <c:showLegendKey val="0"/>
          <c:showVal val="0"/>
          <c:showCatName val="0"/>
          <c:showSerName val="0"/>
          <c:showPercent val="0"/>
          <c:showBubbleSize val="0"/>
        </c:dLbls>
        <c:gapWidth val="60"/>
        <c:overlap val="-27"/>
        <c:axId val="738210576"/>
        <c:axId val="738210992"/>
      </c:barChart>
      <c:catAx>
        <c:axId val="73821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5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738210992"/>
        <c:crosses val="autoZero"/>
        <c:auto val="1"/>
        <c:lblAlgn val="ctr"/>
        <c:lblOffset val="100"/>
        <c:noMultiLvlLbl val="0"/>
      </c:catAx>
      <c:valAx>
        <c:axId val="738210992"/>
        <c:scaling>
          <c:orientation val="minMax"/>
          <c:max val="5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5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738210576"/>
        <c:crosses val="autoZero"/>
        <c:crossBetween val="between"/>
        <c:majorUnit val="10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spc="-7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a:softEdge rad="114300"/>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pc="-50" baseline="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spc="0">
                <a:solidFill>
                  <a:schemeClr val="tx1"/>
                </a:solidFill>
                <a:latin typeface="標楷體"/>
                <a:ea typeface="標楷體"/>
                <a:cs typeface="+mn-cs"/>
              </a:defRPr>
            </a:pPr>
            <a:r>
              <a:rPr lang="zh-TW" altLang="en-US" sz="1200" b="1">
                <a:solidFill>
                  <a:schemeClr val="tx1"/>
                </a:solidFill>
              </a:rPr>
              <a:t>圖</a:t>
            </a:r>
            <a:r>
              <a:rPr lang="en-US" altLang="zh-TW" sz="1200" b="1">
                <a:solidFill>
                  <a:schemeClr val="tx1"/>
                </a:solidFill>
              </a:rPr>
              <a:t>1</a:t>
            </a:r>
            <a:r>
              <a:rPr lang="zh-TW" altLang="en-US" sz="1200" b="1">
                <a:solidFill>
                  <a:schemeClr val="tx1"/>
                </a:solidFill>
              </a:rPr>
              <a:t>　金門縣近</a:t>
            </a:r>
            <a:r>
              <a:rPr lang="en-US" altLang="zh-TW" sz="1200" b="1">
                <a:solidFill>
                  <a:schemeClr val="tx1"/>
                </a:solidFill>
              </a:rPr>
              <a:t>5</a:t>
            </a:r>
            <a:r>
              <a:rPr lang="zh-TW" altLang="en-US" sz="1200" b="1">
                <a:solidFill>
                  <a:schemeClr val="tx1"/>
                </a:solidFill>
              </a:rPr>
              <a:t>年度房屋稅實徵情形</a:t>
            </a:r>
            <a:endParaRPr lang="zh-TW" altLang="en-US"/>
          </a:p>
        </c:rich>
      </c:tx>
      <c:layout>
        <c:manualLayout>
          <c:xMode val="edge"/>
          <c:yMode val="edge"/>
          <c:x val="0.22006100000000001"/>
          <c:y val="1.8360999999999999E-2"/>
        </c:manualLayout>
      </c:layout>
      <c:overlay val="0"/>
      <c:spPr>
        <a:prstGeom prst="rect">
          <a:avLst/>
        </a:prstGeom>
        <a:noFill/>
        <a:ln>
          <a:noFill/>
        </a:ln>
        <a:effectLst/>
      </c:spPr>
    </c:title>
    <c:autoTitleDeleted val="0"/>
    <c:view3D>
      <c:rotX val="15"/>
      <c:rotY val="20"/>
      <c:depthPercent val="100"/>
      <c:rAngAx val="1"/>
    </c:view3D>
    <c:floor>
      <c:thickness val="0"/>
      <c:spPr>
        <a:prstGeom prst="rect">
          <a:avLst/>
        </a:prstGeom>
        <a:noFill/>
        <a:ln>
          <a:solidFill>
            <a:schemeClr val="tx1"/>
          </a:solidFill>
        </a:ln>
        <a:effectLst/>
      </c:spPr>
    </c:floor>
    <c:sideWall>
      <c:thickness val="0"/>
      <c:spPr>
        <a:prstGeom prst="rect">
          <a:avLst/>
        </a:prstGeom>
        <a:noFill/>
        <a:ln>
          <a:noFill/>
        </a:ln>
        <a:effectLst/>
      </c:spPr>
    </c:sideWall>
    <c:backWall>
      <c:thickness val="0"/>
      <c:spPr>
        <a:prstGeom prst="rect">
          <a:avLst/>
        </a:prstGeom>
        <a:noFill/>
        <a:ln>
          <a:noFill/>
        </a:ln>
        <a:effectLst/>
      </c:spPr>
    </c:backWall>
    <c:plotArea>
      <c:layout/>
      <c:bar3DChart>
        <c:barDir val="col"/>
        <c:grouping val="clustered"/>
        <c:varyColors val="0"/>
        <c:ser>
          <c:idx val="0"/>
          <c:order val="0"/>
          <c:tx>
            <c:strRef>
              <c:f>圖表!$B$2</c:f>
              <c:strCache>
                <c:ptCount val="1"/>
                <c:pt idx="0">
                  <c:v>房屋稅實徵淨額</c:v>
                </c:pt>
              </c:strCache>
            </c:strRef>
          </c:tx>
          <c:spPr>
            <a:prstGeom prst="rect">
              <a:avLst/>
            </a:prstGeom>
            <a:gradFill>
              <a:gsLst>
                <a:gs pos="0">
                  <a:schemeClr val="accent4">
                    <a:lumMod val="0"/>
                    <a:lumOff val="100000"/>
                  </a:schemeClr>
                </a:gs>
                <a:gs pos="35000">
                  <a:schemeClr val="accent4">
                    <a:lumMod val="0"/>
                    <a:lumOff val="100000"/>
                  </a:schemeClr>
                </a:gs>
                <a:gs pos="100000">
                  <a:schemeClr val="accent4">
                    <a:lumMod val="100000"/>
                  </a:schemeClr>
                </a:gs>
              </a:gsLst>
              <a:path path="circle"/>
            </a:gradFill>
            <a:ln>
              <a:solidFill>
                <a:schemeClr val="tx1"/>
              </a:solidFill>
            </a:ln>
            <a:effectLst/>
          </c:spPr>
          <c:invertIfNegative val="0"/>
          <c:cat>
            <c:strRef>
              <c:f>圖表!$A$3:$A$7</c:f>
              <c:strCache>
                <c:ptCount val="5"/>
                <c:pt idx="0">
                  <c:v>109年度</c:v>
                </c:pt>
                <c:pt idx="1">
                  <c:v>110年度</c:v>
                </c:pt>
                <c:pt idx="2">
                  <c:v>111年度</c:v>
                </c:pt>
                <c:pt idx="3">
                  <c:v>112年度</c:v>
                </c:pt>
                <c:pt idx="4">
                  <c:v>113年度</c:v>
                </c:pt>
              </c:strCache>
            </c:strRef>
          </c:cat>
          <c:val>
            <c:numRef>
              <c:f>圖表!$B$3:$B$7</c:f>
              <c:numCache>
                <c:formatCode>#,##0</c:formatCode>
                <c:ptCount val="5"/>
                <c:pt idx="0">
                  <c:v>74102</c:v>
                </c:pt>
                <c:pt idx="1">
                  <c:v>97873</c:v>
                </c:pt>
                <c:pt idx="2">
                  <c:v>90867</c:v>
                </c:pt>
                <c:pt idx="3">
                  <c:v>92565</c:v>
                </c:pt>
                <c:pt idx="4">
                  <c:v>94162</c:v>
                </c:pt>
              </c:numCache>
            </c:numRef>
          </c:val>
          <c:extLst>
            <c:ext xmlns:c16="http://schemas.microsoft.com/office/drawing/2014/chart" uri="{C3380CC4-5D6E-409C-BE32-E72D297353CC}">
              <c16:uniqueId val="{00000000-2216-4F6A-A79A-F313C742B374}"/>
            </c:ext>
          </c:extLst>
        </c:ser>
        <c:dLbls>
          <c:showLegendKey val="0"/>
          <c:showVal val="0"/>
          <c:showCatName val="0"/>
          <c:showSerName val="0"/>
          <c:showPercent val="0"/>
          <c:showBubbleSize val="0"/>
        </c:dLbls>
        <c:gapWidth val="150"/>
        <c:shape val="box"/>
        <c:axId val="1218702623"/>
        <c:axId val="1218703871"/>
        <c:axId val="0"/>
      </c:bar3DChart>
      <c:catAx>
        <c:axId val="1218702623"/>
        <c:scaling>
          <c:orientation val="minMax"/>
        </c:scaling>
        <c:delete val="0"/>
        <c:axPos val="b"/>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solidFill>
                <a:latin typeface="標楷體"/>
                <a:ea typeface="標楷體"/>
                <a:cs typeface="+mn-cs"/>
              </a:defRPr>
            </a:pPr>
            <a:endParaRPr lang="zh-TW"/>
          </a:p>
        </c:txPr>
        <c:crossAx val="1218703871"/>
        <c:crosses val="autoZero"/>
        <c:auto val="1"/>
        <c:lblAlgn val="ctr"/>
        <c:lblOffset val="100"/>
        <c:noMultiLvlLbl val="0"/>
      </c:catAx>
      <c:valAx>
        <c:axId val="1218703871"/>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000" b="0" i="0" u="none" strike="noStrike">
                <a:solidFill>
                  <a:sysClr val="windowText" lastClr="000000"/>
                </a:solidFill>
                <a:latin typeface="標楷體"/>
                <a:ea typeface="標楷體"/>
                <a:cs typeface="+mn-cs"/>
              </a:defRPr>
            </a:pPr>
            <a:endParaRPr lang="zh-TW"/>
          </a:p>
        </c:txPr>
        <c:crossAx val="1218702623"/>
        <c:crosses val="autoZero"/>
        <c:crossBetween val="between"/>
        <c:majorUnit val="20000"/>
      </c:valAx>
      <c:dTable>
        <c:showHorzBorder val="1"/>
        <c:showVertBorder val="1"/>
        <c:showOutline val="1"/>
        <c:showKeys val="1"/>
        <c:spPr>
          <a:prstGeom prst="rect">
            <a:avLst/>
          </a:prstGeom>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a:solidFill>
                  <a:schemeClr val="tx1"/>
                </a:solidFill>
                <a:latin typeface="標楷體"/>
                <a:ea typeface="標楷體"/>
                <a:cs typeface="+mn-cs"/>
              </a:defRPr>
            </a:pPr>
            <a:endParaRPr lang="zh-TW"/>
          </a:p>
        </c:txPr>
      </c:dTable>
      <c:spPr>
        <a:prstGeom prst="rect">
          <a:avLst/>
        </a:prstGeom>
        <a:noFill/>
        <a:ln>
          <a:noFill/>
        </a:ln>
        <a:effectLst/>
      </c:spPr>
    </c:plotArea>
    <c:plotVisOnly val="1"/>
    <c:dispBlanksAs val="gap"/>
    <c:showDLblsOverMax val="0"/>
  </c:chart>
  <c:spPr>
    <a:xfrm>
      <a:off x="0" y="0"/>
      <a:ext cx="4801870" cy="2807970"/>
    </a:xfrm>
    <a:prstGeom prst="rect">
      <a:avLst/>
    </a:prstGeom>
    <a:solidFill>
      <a:schemeClr val="bg1"/>
    </a:solidFill>
    <a:ln w="9525" cap="flat" cmpd="sng" algn="ctr">
      <a:noFill/>
      <a:round/>
    </a:ln>
    <a:effectLst/>
  </c:spPr>
  <c:txPr>
    <a:bodyPr/>
    <a:lstStyle/>
    <a:p>
      <a:pPr>
        <a:defRPr>
          <a:solidFill>
            <a:schemeClr val="tx1"/>
          </a:solidFill>
          <a:latin typeface="標楷體"/>
          <a:ea typeface="標楷體"/>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spc="0" baseline="0">
                <a:solidFill>
                  <a:sysClr val="windowText" lastClr="000000"/>
                </a:solidFill>
                <a:latin typeface="+mn-lt"/>
                <a:ea typeface="+mn-ea"/>
                <a:cs typeface="+mn-cs"/>
              </a:defRPr>
            </a:pPr>
            <a:r>
              <a:rPr lang="zh-TW" altLang="en-US" sz="1200" b="1" i="0">
                <a:solidFill>
                  <a:sysClr val="windowText" lastClr="000000"/>
                </a:solidFill>
                <a:latin typeface="標楷體"/>
                <a:ea typeface="標楷體"/>
              </a:rPr>
              <a:t>圖</a:t>
            </a:r>
            <a:r>
              <a:rPr lang="en-US" altLang="zh-TW" sz="1200" b="1" i="0">
                <a:solidFill>
                  <a:sysClr val="windowText" lastClr="000000"/>
                </a:solidFill>
                <a:latin typeface="標楷體"/>
                <a:ea typeface="標楷體"/>
              </a:rPr>
              <a:t>2</a:t>
            </a:r>
            <a:r>
              <a:rPr lang="zh-TW" altLang="en-US" sz="1200" b="1" i="0">
                <a:solidFill>
                  <a:sysClr val="windowText" lastClr="000000"/>
                </a:solidFill>
                <a:latin typeface="標楷體"/>
                <a:ea typeface="標楷體"/>
              </a:rPr>
              <a:t>　金門縣近</a:t>
            </a:r>
            <a:r>
              <a:rPr lang="en-US" altLang="zh-TW" sz="1200" b="1" i="0">
                <a:solidFill>
                  <a:sysClr val="windowText" lastClr="000000"/>
                </a:solidFill>
                <a:latin typeface="標楷體"/>
                <a:ea typeface="標楷體"/>
              </a:rPr>
              <a:t>5</a:t>
            </a:r>
            <a:r>
              <a:rPr lang="zh-TW" altLang="en-US" sz="1200" b="1" i="0">
                <a:solidFill>
                  <a:sysClr val="windowText" lastClr="000000"/>
                </a:solidFill>
                <a:latin typeface="標楷體"/>
                <a:ea typeface="標楷體"/>
              </a:rPr>
              <a:t>年度地價稅實徵情形</a:t>
            </a:r>
            <a:endParaRPr lang="zh-TW" altLang="en-US"/>
          </a:p>
        </c:rich>
      </c:tx>
      <c:layout>
        <c:manualLayout>
          <c:xMode val="edge"/>
          <c:yMode val="edge"/>
          <c:x val="0.25531889763779525"/>
          <c:y val="0"/>
        </c:manualLayout>
      </c:layout>
      <c:overlay val="0"/>
      <c:spPr>
        <a:prstGeom prst="rect">
          <a:avLst/>
        </a:prstGeom>
        <a:noFill/>
        <a:ln>
          <a:noFill/>
        </a:ln>
        <a:effectLst/>
      </c:spPr>
    </c:title>
    <c:autoTitleDeleted val="0"/>
    <c:plotArea>
      <c:layout/>
      <c:barChart>
        <c:barDir val="col"/>
        <c:grouping val="clustered"/>
        <c:varyColors val="0"/>
        <c:ser>
          <c:idx val="0"/>
          <c:order val="0"/>
          <c:tx>
            <c:strRef>
              <c:f>工作表1!$F$9</c:f>
              <c:strCache>
                <c:ptCount val="1"/>
                <c:pt idx="0">
                  <c:v>地價稅實徵淨額</c:v>
                </c:pt>
              </c:strCache>
            </c:strRef>
          </c:tx>
          <c:spPr>
            <a:prstGeom prst="rect">
              <a:avLst/>
            </a:prstGeom>
            <a:pattFill prst="lgCheck">
              <a:fgClr>
                <a:schemeClr val="accent6">
                  <a:lumMod val="40000"/>
                  <a:lumOff val="60000"/>
                </a:schemeClr>
              </a:fgClr>
              <a:bgClr>
                <a:schemeClr val="bg1"/>
              </a:bgClr>
            </a:pattFill>
            <a:ln>
              <a:solidFill>
                <a:sysClr val="windowText" lastClr="000000"/>
              </a:solidFill>
            </a:ln>
            <a:effectLst/>
          </c:spPr>
          <c:invertIfNegative val="0"/>
          <c:cat>
            <c:strRef>
              <c:f>工作表1!$E$10:$E$14</c:f>
              <c:strCache>
                <c:ptCount val="5"/>
                <c:pt idx="0">
                  <c:v>109年度</c:v>
                </c:pt>
                <c:pt idx="1">
                  <c:v>110年度</c:v>
                </c:pt>
                <c:pt idx="2">
                  <c:v>111年度</c:v>
                </c:pt>
                <c:pt idx="3">
                  <c:v>112年度</c:v>
                </c:pt>
                <c:pt idx="4">
                  <c:v>113年度</c:v>
                </c:pt>
              </c:strCache>
            </c:strRef>
          </c:cat>
          <c:val>
            <c:numRef>
              <c:f>工作表1!$F$10:$F$14</c:f>
              <c:numCache>
                <c:formatCode>#,##0</c:formatCode>
                <c:ptCount val="5"/>
                <c:pt idx="0">
                  <c:v>29134</c:v>
                </c:pt>
                <c:pt idx="1">
                  <c:v>28631</c:v>
                </c:pt>
                <c:pt idx="2">
                  <c:v>30160</c:v>
                </c:pt>
                <c:pt idx="3">
                  <c:v>31418</c:v>
                </c:pt>
                <c:pt idx="4">
                  <c:v>37103</c:v>
                </c:pt>
              </c:numCache>
            </c:numRef>
          </c:val>
          <c:extLst>
            <c:ext xmlns:c16="http://schemas.microsoft.com/office/drawing/2014/chart" uri="{C3380CC4-5D6E-409C-BE32-E72D297353CC}">
              <c16:uniqueId val="{00000000-4ADB-4A3C-AC10-05E3028D515A}"/>
            </c:ext>
          </c:extLst>
        </c:ser>
        <c:dLbls>
          <c:showLegendKey val="0"/>
          <c:showVal val="0"/>
          <c:showCatName val="0"/>
          <c:showSerName val="0"/>
          <c:showPercent val="0"/>
          <c:showBubbleSize val="0"/>
        </c:dLbls>
        <c:gapWidth val="150"/>
        <c:axId val="338020736"/>
        <c:axId val="338022816"/>
      </c:barChart>
      <c:lineChart>
        <c:grouping val="stacked"/>
        <c:varyColors val="0"/>
        <c:ser>
          <c:idx val="1"/>
          <c:order val="1"/>
          <c:tx>
            <c:strRef>
              <c:f>工作表1!$G$9</c:f>
              <c:strCache>
                <c:ptCount val="1"/>
                <c:pt idx="0">
                  <c:v>占預算數百分比</c:v>
                </c:pt>
              </c:strCache>
            </c:strRef>
          </c:tx>
          <c:spPr>
            <a:prstGeom prst="rect">
              <a:avLst/>
            </a:prstGeom>
            <a:ln w="19050" cap="rnd">
              <a:solidFill>
                <a:sysClr val="windowText" lastClr="000000"/>
              </a:solidFill>
              <a:round/>
            </a:ln>
            <a:effectLst/>
          </c:spPr>
          <c:marker>
            <c:symbol val="triangle"/>
            <c:size val="7"/>
            <c:spPr>
              <a:prstGeom prst="rect">
                <a:avLst/>
              </a:prstGeom>
              <a:solidFill>
                <a:srgbClr val="FF0000"/>
              </a:solidFill>
              <a:ln w="9525">
                <a:solidFill>
                  <a:srgbClr val="7030A0"/>
                </a:solidFill>
              </a:ln>
              <a:effectLst/>
            </c:spPr>
          </c:marker>
          <c:dLbls>
            <c:dLbl>
              <c:idx val="0"/>
              <c:layout>
                <c:manualLayout>
                  <c:x val="-5.8333000000000003E-2"/>
                  <c:y val="-4.1667000000000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DB-4A3C-AC10-05E3028D515A}"/>
                </c:ext>
              </c:extLst>
            </c:dLbl>
            <c:dLbl>
              <c:idx val="1"/>
              <c:layout>
                <c:manualLayout>
                  <c:x val="-5.8333000000000003E-2"/>
                  <c:y val="-3.7214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DB-4A3C-AC10-05E3028D515A}"/>
                </c:ext>
              </c:extLst>
            </c:dLbl>
            <c:dLbl>
              <c:idx val="2"/>
              <c:layout>
                <c:manualLayout>
                  <c:x val="-0.05"/>
                  <c:y val="-5.46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ADB-4A3C-AC10-05E3028D515A}"/>
                </c:ext>
              </c:extLst>
            </c:dLbl>
            <c:dLbl>
              <c:idx val="3"/>
              <c:layout>
                <c:manualLayout>
                  <c:x val="-6.1110999999999999E-2"/>
                  <c:y val="-4.5585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DB-4A3C-AC10-05E3028D515A}"/>
                </c:ext>
              </c:extLst>
            </c:dLbl>
            <c:dLbl>
              <c:idx val="4"/>
              <c:layout>
                <c:manualLayout>
                  <c:x val="-6.1110999999999999E-2"/>
                  <c:y val="-5.2880999999999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ADB-4A3C-AC10-05E3028D515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baseline="0">
                    <a:solidFill>
                      <a:sysClr val="windowText" lastClr="000000"/>
                    </a:solidFill>
                    <a:latin typeface="標楷體"/>
                    <a:ea typeface="標楷體"/>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工作表1!$E$10:$E$14</c:f>
              <c:strCache>
                <c:ptCount val="5"/>
                <c:pt idx="0">
                  <c:v>109年度</c:v>
                </c:pt>
                <c:pt idx="1">
                  <c:v>110年度</c:v>
                </c:pt>
                <c:pt idx="2">
                  <c:v>111年度</c:v>
                </c:pt>
                <c:pt idx="3">
                  <c:v>112年度</c:v>
                </c:pt>
                <c:pt idx="4">
                  <c:v>113年度</c:v>
                </c:pt>
              </c:strCache>
            </c:strRef>
          </c:cat>
          <c:val>
            <c:numRef>
              <c:f>工作表1!$G$10:$G$14</c:f>
              <c:numCache>
                <c:formatCode>General</c:formatCode>
                <c:ptCount val="5"/>
                <c:pt idx="0">
                  <c:v>116.54</c:v>
                </c:pt>
                <c:pt idx="1">
                  <c:v>114.52</c:v>
                </c:pt>
                <c:pt idx="2">
                  <c:v>120.64</c:v>
                </c:pt>
                <c:pt idx="3">
                  <c:v>125.67</c:v>
                </c:pt>
                <c:pt idx="4">
                  <c:v>123.68</c:v>
                </c:pt>
              </c:numCache>
            </c:numRef>
          </c:val>
          <c:smooth val="0"/>
          <c:extLst>
            <c:ext xmlns:c16="http://schemas.microsoft.com/office/drawing/2014/chart" uri="{C3380CC4-5D6E-409C-BE32-E72D297353CC}">
              <c16:uniqueId val="{00000006-4ADB-4A3C-AC10-05E3028D515A}"/>
            </c:ext>
          </c:extLst>
        </c:ser>
        <c:dLbls>
          <c:showLegendKey val="0"/>
          <c:showVal val="0"/>
          <c:showCatName val="0"/>
          <c:showSerName val="0"/>
          <c:showPercent val="0"/>
          <c:showBubbleSize val="0"/>
        </c:dLbls>
        <c:marker val="1"/>
        <c:smooth val="0"/>
        <c:axId val="267247008"/>
        <c:axId val="267246592"/>
      </c:lineChart>
      <c:catAx>
        <c:axId val="338020736"/>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ysClr val="windowText" lastClr="000000"/>
                </a:solidFill>
                <a:latin typeface="+mn-lt"/>
                <a:ea typeface="+mn-ea"/>
                <a:cs typeface="+mn-cs"/>
              </a:defRPr>
            </a:pPr>
            <a:endParaRPr lang="zh-TW"/>
          </a:p>
        </c:txPr>
        <c:crossAx val="338022816"/>
        <c:crosses val="autoZero"/>
        <c:auto val="1"/>
        <c:lblAlgn val="ctr"/>
        <c:lblOffset val="100"/>
        <c:noMultiLvlLbl val="0"/>
      </c:catAx>
      <c:valAx>
        <c:axId val="338022816"/>
        <c:scaling>
          <c:orientation val="minMax"/>
          <c:min val="0"/>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000" b="0" i="0" u="none" strike="noStrike" baseline="0">
                <a:solidFill>
                  <a:sysClr val="windowText" lastClr="000000"/>
                </a:solidFill>
                <a:latin typeface="標楷體"/>
                <a:ea typeface="標楷體"/>
                <a:cs typeface="+mn-cs"/>
              </a:defRPr>
            </a:pPr>
            <a:endParaRPr lang="zh-TW"/>
          </a:p>
        </c:txPr>
        <c:crossAx val="338020736"/>
        <c:crosses val="autoZero"/>
        <c:crossBetween val="between"/>
        <c:majorUnit val="8000"/>
      </c:valAx>
      <c:valAx>
        <c:axId val="267246592"/>
        <c:scaling>
          <c:orientation val="minMax"/>
          <c:max val="130"/>
          <c:min val="0"/>
        </c:scaling>
        <c:delete val="0"/>
        <c:axPos val="r"/>
        <c:numFmt formatCode="General" sourceLinked="1"/>
        <c:majorTickMark val="out"/>
        <c:minorTickMark val="none"/>
        <c:tickLblPos val="nextTo"/>
        <c:spPr>
          <a:prstGeom prst="rect">
            <a:avLst/>
          </a:prstGeom>
          <a:noFill/>
          <a:ln>
            <a:noFill/>
          </a:ln>
          <a:effectLst/>
        </c:spPr>
        <c:txPr>
          <a:bodyPr rot="-60000000" spcFirstLastPara="1" vertOverflow="ellipsis" vert="horz" wrap="square" anchor="ctr" anchorCtr="1"/>
          <a:lstStyle/>
          <a:p>
            <a:pPr>
              <a:defRPr sz="1000" b="0" i="0" u="none" strike="noStrike" baseline="0">
                <a:solidFill>
                  <a:sysClr val="windowText" lastClr="000000"/>
                </a:solidFill>
                <a:latin typeface="標楷體"/>
                <a:ea typeface="標楷體"/>
                <a:cs typeface="+mn-cs"/>
              </a:defRPr>
            </a:pPr>
            <a:endParaRPr lang="zh-TW"/>
          </a:p>
        </c:txPr>
        <c:crossAx val="267247008"/>
        <c:crosses val="max"/>
        <c:crossBetween val="between"/>
        <c:majorUnit val="26"/>
      </c:valAx>
      <c:catAx>
        <c:axId val="267247008"/>
        <c:scaling>
          <c:orientation val="minMax"/>
        </c:scaling>
        <c:delete val="1"/>
        <c:axPos val="b"/>
        <c:numFmt formatCode="General" sourceLinked="1"/>
        <c:majorTickMark val="out"/>
        <c:minorTickMark val="none"/>
        <c:tickLblPos val="nextTo"/>
        <c:crossAx val="267246592"/>
        <c:crosses val="autoZero"/>
        <c:auto val="1"/>
        <c:lblAlgn val="ctr"/>
        <c:lblOffset val="100"/>
        <c:noMultiLvlLbl val="0"/>
      </c:catAx>
      <c:dTable>
        <c:showHorzBorder val="1"/>
        <c:showVertBorder val="1"/>
        <c:showOutline val="1"/>
        <c:showKeys val="1"/>
        <c:spPr>
          <a:prstGeom prst="rect">
            <a:avLst/>
          </a:prstGeom>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baseline="0">
                <a:solidFill>
                  <a:sysClr val="windowText" lastClr="000000"/>
                </a:solidFill>
                <a:latin typeface="標楷體"/>
                <a:ea typeface="標楷體"/>
                <a:cs typeface="+mn-cs"/>
              </a:defRPr>
            </a:pPr>
            <a:endParaRPr lang="zh-TW"/>
          </a:p>
        </c:txPr>
      </c:dTable>
      <c:spPr>
        <a:prstGeom prst="rect">
          <a:avLst/>
        </a:prstGeom>
        <a:noFill/>
        <a:ln>
          <a:noFill/>
        </a:ln>
        <a:effectLst/>
      </c:spPr>
    </c:plotArea>
    <c:plotVisOnly val="1"/>
    <c:dispBlanksAs val="gap"/>
    <c:showDLblsOverMax val="0"/>
  </c:chart>
  <c:spPr>
    <a:xfrm>
      <a:off x="0" y="0"/>
      <a:ext cx="4572000" cy="2852737"/>
    </a:xfrm>
    <a:prstGeom prst="rect">
      <a:avLst/>
    </a:prstGeom>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36447520184543"/>
          <c:y val="0.10594947025264874"/>
          <c:w val="0.84091695501730113"/>
          <c:h val="0.7035859820700896"/>
        </c:manualLayout>
      </c:layout>
      <c:barChart>
        <c:barDir val="col"/>
        <c:grouping val="clustered"/>
        <c:varyColors val="0"/>
        <c:ser>
          <c:idx val="0"/>
          <c:order val="0"/>
          <c:tx>
            <c:strRef>
              <c:f>工作表1!$B$1</c:f>
              <c:strCache>
                <c:ptCount val="1"/>
                <c:pt idx="0">
                  <c:v>110學年度</c:v>
                </c:pt>
              </c:strCache>
            </c:strRef>
          </c:tx>
          <c:spPr>
            <a:pattFill prst="lgCheck">
              <a:fgClr>
                <a:srgbClr val="4F81BD"/>
              </a:fgClr>
              <a:bgClr>
                <a:sysClr val="window" lastClr="FFFFFF"/>
              </a:bgClr>
            </a:pattFill>
            <a:ln>
              <a:solidFill>
                <a:srgbClr val="000000"/>
              </a:solidFill>
            </a:ln>
            <a:effectLst/>
          </c:spPr>
          <c:invertIfNegative val="0"/>
          <c:dLbls>
            <c:dLbl>
              <c:idx val="0"/>
              <c:layout>
                <c:manualLayout>
                  <c:x val="-2.6431836141217977E-17"/>
                  <c:y val="-2.31481481481481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CA-41AD-AFC0-3BAF80D48E45}"/>
                </c:ext>
              </c:extLst>
            </c:dLbl>
            <c:dLbl>
              <c:idx val="1"/>
              <c:layout>
                <c:manualLayout>
                  <c:x val="-5.7670126874279654E-3"/>
                  <c:y val="-5.11247443762781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CA-41AD-AFC0-3BAF80D48E45}"/>
                </c:ext>
              </c:extLst>
            </c:dLbl>
            <c:dLbl>
              <c:idx val="2"/>
              <c:layout>
                <c:manualLayout>
                  <c:x val="-2.0184544405997689E-2"/>
                  <c:y val="2.4980106972824715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9.3713956170703577E-2"/>
                      <c:h val="7.171956266202921E-2"/>
                    </c:manualLayout>
                  </c15:layout>
                </c:ext>
                <c:ext xmlns:c16="http://schemas.microsoft.com/office/drawing/2014/chart" uri="{C3380CC4-5D6E-409C-BE32-E72D297353CC}">
                  <c16:uniqueId val="{00000002-BECA-41AD-AFC0-3BAF80D48E4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國語文</c:v>
                </c:pt>
                <c:pt idx="1">
                  <c:v>數學</c:v>
                </c:pt>
                <c:pt idx="2">
                  <c:v>英語文</c:v>
                </c:pt>
              </c:strCache>
            </c:strRef>
          </c:cat>
          <c:val>
            <c:numRef>
              <c:f>工作表1!$B$2:$B$4</c:f>
              <c:numCache>
                <c:formatCode>0.00</c:formatCode>
                <c:ptCount val="3"/>
                <c:pt idx="0">
                  <c:v>77.27</c:v>
                </c:pt>
                <c:pt idx="1">
                  <c:v>81.22</c:v>
                </c:pt>
                <c:pt idx="2">
                  <c:v>73.989999999999995</c:v>
                </c:pt>
              </c:numCache>
            </c:numRef>
          </c:val>
          <c:extLst>
            <c:ext xmlns:c16="http://schemas.microsoft.com/office/drawing/2014/chart" uri="{C3380CC4-5D6E-409C-BE32-E72D297353CC}">
              <c16:uniqueId val="{00000003-BECA-41AD-AFC0-3BAF80D48E45}"/>
            </c:ext>
          </c:extLst>
        </c:ser>
        <c:ser>
          <c:idx val="1"/>
          <c:order val="1"/>
          <c:tx>
            <c:strRef>
              <c:f>工作表1!$C$1</c:f>
              <c:strCache>
                <c:ptCount val="1"/>
                <c:pt idx="0">
                  <c:v>111學年度</c:v>
                </c:pt>
              </c:strCache>
            </c:strRef>
          </c:tx>
          <c:spPr>
            <a:pattFill prst="pct20">
              <a:fgClr>
                <a:srgbClr val="4F81BD"/>
              </a:fgClr>
              <a:bgClr>
                <a:sysClr val="window" lastClr="FFFFFF"/>
              </a:bgClr>
            </a:pattFill>
            <a:ln>
              <a:solidFill>
                <a:srgbClr val="000000"/>
              </a:solidFill>
            </a:ln>
            <a:effectLst/>
          </c:spPr>
          <c:invertIfNegative val="0"/>
          <c:dLbls>
            <c:dLbl>
              <c:idx val="0"/>
              <c:layout>
                <c:manualLayout>
                  <c:x val="8.6505190311418415E-3"/>
                  <c:y val="9.6573434455660026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CA-41AD-AFC0-3BAF80D48E45}"/>
                </c:ext>
              </c:extLst>
            </c:dLbl>
            <c:dLbl>
              <c:idx val="1"/>
              <c:layout>
                <c:manualLayout>
                  <c:x val="8.6505190311418692E-3"/>
                  <c:y val="-3.66407419931406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CA-41AD-AFC0-3BAF80D48E45}"/>
                </c:ext>
              </c:extLst>
            </c:dLbl>
            <c:dLbl>
              <c:idx val="2"/>
              <c:layout>
                <c:manualLayout>
                  <c:x val="5.7670126874278067E-3"/>
                  <c:y val="1.931468689113200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CA-41AD-AFC0-3BAF80D48E4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國語文</c:v>
                </c:pt>
                <c:pt idx="1">
                  <c:v>數學</c:v>
                </c:pt>
                <c:pt idx="2">
                  <c:v>英語文</c:v>
                </c:pt>
              </c:strCache>
            </c:strRef>
          </c:cat>
          <c:val>
            <c:numRef>
              <c:f>工作表1!$C$2:$C$4</c:f>
              <c:numCache>
                <c:formatCode>0.00</c:formatCode>
                <c:ptCount val="3"/>
                <c:pt idx="0">
                  <c:v>75.3</c:v>
                </c:pt>
                <c:pt idx="1">
                  <c:v>75.849999999999994</c:v>
                </c:pt>
                <c:pt idx="2">
                  <c:v>74.069999999999993</c:v>
                </c:pt>
              </c:numCache>
            </c:numRef>
          </c:val>
          <c:extLst>
            <c:ext xmlns:c16="http://schemas.microsoft.com/office/drawing/2014/chart" uri="{C3380CC4-5D6E-409C-BE32-E72D297353CC}">
              <c16:uniqueId val="{00000007-BECA-41AD-AFC0-3BAF80D48E45}"/>
            </c:ext>
          </c:extLst>
        </c:ser>
        <c:ser>
          <c:idx val="2"/>
          <c:order val="2"/>
          <c:tx>
            <c:strRef>
              <c:f>工作表1!$D$1</c:f>
              <c:strCache>
                <c:ptCount val="1"/>
                <c:pt idx="0">
                  <c:v>112學年度</c:v>
                </c:pt>
              </c:strCache>
            </c:strRef>
          </c:tx>
          <c:spPr>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solidFill>
                <a:srgbClr val="000000"/>
              </a:solidFill>
            </a:ln>
            <a:effectLst/>
          </c:spPr>
          <c:invertIfNegative val="0"/>
          <c:dLbls>
            <c:dLbl>
              <c:idx val="0"/>
              <c:layout>
                <c:manualLayout>
                  <c:x val="8.6505190311418692E-3"/>
                  <c:y val="1.388888888888884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CA-41AD-AFC0-3BAF80D48E45}"/>
                </c:ext>
              </c:extLst>
            </c:dLbl>
            <c:dLbl>
              <c:idx val="1"/>
              <c:layout>
                <c:manualLayout>
                  <c:x val="1.1534025374855825E-2"/>
                  <c:y val="2.31481481481481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ECA-41AD-AFC0-3BAF80D48E45}"/>
                </c:ext>
              </c:extLst>
            </c:dLbl>
            <c:dLbl>
              <c:idx val="2"/>
              <c:layout>
                <c:manualLayout>
                  <c:x val="1.4417531718569675E-2"/>
                  <c:y val="1.48547574191262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ECA-41AD-AFC0-3BAF80D48E4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國語文</c:v>
                </c:pt>
                <c:pt idx="1">
                  <c:v>數學</c:v>
                </c:pt>
                <c:pt idx="2">
                  <c:v>英語文</c:v>
                </c:pt>
              </c:strCache>
            </c:strRef>
          </c:cat>
          <c:val>
            <c:numRef>
              <c:f>工作表1!$D$2:$D$4</c:f>
              <c:numCache>
                <c:formatCode>0.00</c:formatCode>
                <c:ptCount val="3"/>
                <c:pt idx="0">
                  <c:v>66.48</c:v>
                </c:pt>
                <c:pt idx="1">
                  <c:v>72.42</c:v>
                </c:pt>
                <c:pt idx="2">
                  <c:v>65.819999999999993</c:v>
                </c:pt>
              </c:numCache>
            </c:numRef>
          </c:val>
          <c:extLst>
            <c:ext xmlns:c16="http://schemas.microsoft.com/office/drawing/2014/chart" uri="{C3380CC4-5D6E-409C-BE32-E72D297353CC}">
              <c16:uniqueId val="{0000000B-BECA-41AD-AFC0-3BAF80D48E45}"/>
            </c:ext>
          </c:extLst>
        </c:ser>
        <c:dLbls>
          <c:showLegendKey val="0"/>
          <c:showVal val="0"/>
          <c:showCatName val="0"/>
          <c:showSerName val="0"/>
          <c:showPercent val="0"/>
          <c:showBubbleSize val="0"/>
        </c:dLbls>
        <c:gapWidth val="150"/>
        <c:axId val="255054688"/>
        <c:axId val="412934528"/>
      </c:barChart>
      <c:catAx>
        <c:axId val="255054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12934528"/>
        <c:crosses val="autoZero"/>
        <c:auto val="1"/>
        <c:lblAlgn val="ctr"/>
        <c:lblOffset val="100"/>
        <c:noMultiLvlLbl val="0"/>
      </c:catAx>
      <c:valAx>
        <c:axId val="412934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3.7485582468281431E-2"/>
              <c:y val="1.3939924176144649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5054688"/>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980604405177406"/>
          <c:y val="6.1282818212030576E-2"/>
          <c:w val="0.63447100930565492"/>
          <c:h val="0.80019940179461613"/>
        </c:manualLayout>
      </c:layout>
      <c:barChart>
        <c:barDir val="bar"/>
        <c:grouping val="clustered"/>
        <c:varyColors val="0"/>
        <c:ser>
          <c:idx val="0"/>
          <c:order val="0"/>
          <c:tx>
            <c:strRef>
              <c:f>工作表1!$B$1</c:f>
              <c:strCache>
                <c:ptCount val="1"/>
                <c:pt idx="0">
                  <c:v>所</c:v>
                </c:pt>
              </c:strCache>
            </c:strRef>
          </c:tx>
          <c:spPr>
            <a:gradFill>
              <a:gsLst>
                <a:gs pos="32000">
                  <a:schemeClr val="accent1">
                    <a:lumMod val="60000"/>
                    <a:lumOff val="40000"/>
                  </a:schemeClr>
                </a:gs>
                <a:gs pos="100000">
                  <a:schemeClr val="accent1">
                    <a:lumMod val="30000"/>
                    <a:lumOff val="70000"/>
                  </a:schemeClr>
                </a:gs>
              </a:gsLst>
              <a:lin ang="5400000" scaled="1"/>
            </a:gradFill>
            <a:ln>
              <a:solidFill>
                <a:srgbClr val="000000"/>
              </a:solidFill>
            </a:ln>
            <a:effectLst/>
          </c:spPr>
          <c:invertIfNegative val="0"/>
          <c:dLbls>
            <c:dLbl>
              <c:idx val="3"/>
              <c:layout>
                <c:manualLayout>
                  <c:x val="2.8551034975017844E-2"/>
                  <c:y val="6.646726487205051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E3-45D8-B030-4D0BEF19535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網路無訊號</c:v>
                </c:pt>
                <c:pt idx="1">
                  <c:v>網路速度較慢</c:v>
                </c:pt>
                <c:pt idx="2">
                  <c:v>網路交換器異常</c:v>
                </c:pt>
                <c:pt idx="3">
                  <c:v>無線基地臺異常</c:v>
                </c:pt>
                <c:pt idx="4">
                  <c:v>網路交換器故障</c:v>
                </c:pt>
              </c:strCache>
            </c:strRef>
          </c:cat>
          <c:val>
            <c:numRef>
              <c:f>工作表1!$B$2:$B$6</c:f>
              <c:numCache>
                <c:formatCode>General</c:formatCode>
                <c:ptCount val="5"/>
                <c:pt idx="0">
                  <c:v>15</c:v>
                </c:pt>
                <c:pt idx="1">
                  <c:v>20</c:v>
                </c:pt>
                <c:pt idx="2">
                  <c:v>7</c:v>
                </c:pt>
                <c:pt idx="3">
                  <c:v>14</c:v>
                </c:pt>
                <c:pt idx="4">
                  <c:v>1</c:v>
                </c:pt>
              </c:numCache>
            </c:numRef>
          </c:val>
          <c:extLst>
            <c:ext xmlns:c16="http://schemas.microsoft.com/office/drawing/2014/chart" uri="{C3380CC4-5D6E-409C-BE32-E72D297353CC}">
              <c16:uniqueId val="{00000001-0AE3-45D8-B030-4D0BEF19535E}"/>
            </c:ext>
          </c:extLst>
        </c:ser>
        <c:dLbls>
          <c:showLegendKey val="0"/>
          <c:showVal val="0"/>
          <c:showCatName val="0"/>
          <c:showSerName val="0"/>
          <c:showPercent val="0"/>
          <c:showBubbleSize val="0"/>
        </c:dLbls>
        <c:gapWidth val="100"/>
        <c:overlap val="48"/>
        <c:axId val="1044947647"/>
        <c:axId val="1200851647"/>
      </c:barChart>
      <c:catAx>
        <c:axId val="10449476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di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0851647"/>
        <c:crosses val="autoZero"/>
        <c:auto val="1"/>
        <c:lblAlgn val="ctr"/>
        <c:lblOffset val="100"/>
        <c:noMultiLvlLbl val="0"/>
      </c:catAx>
      <c:valAx>
        <c:axId val="1200851647"/>
        <c:scaling>
          <c:orientation val="minMax"/>
          <c:max val="2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所</a:t>
                </a:r>
              </a:p>
            </c:rich>
          </c:tx>
          <c:layout>
            <c:manualLayout>
              <c:xMode val="edge"/>
              <c:yMode val="edge"/>
              <c:x val="0.9443821175245658"/>
              <c:y val="0.8736457294782319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4947647"/>
        <c:crosses val="autoZero"/>
        <c:crossBetween val="between"/>
      </c:valAx>
      <c:spPr>
        <a:noFill/>
        <a:ln>
          <a:gradFill>
            <a:gsLst>
              <a:gs pos="0">
                <a:schemeClr val="accent1">
                  <a:lumMod val="5000"/>
                  <a:lumOff val="95000"/>
                </a:schemeClr>
              </a:gs>
              <a:gs pos="82000">
                <a:schemeClr val="accent1">
                  <a:lumMod val="45000"/>
                  <a:lumOff val="55000"/>
                </a:schemeClr>
              </a:gs>
              <a:gs pos="100000">
                <a:schemeClr val="accent1">
                  <a:lumMod val="30000"/>
                  <a:lumOff val="70000"/>
                </a:schemeClr>
              </a:gs>
            </a:gsLst>
            <a:lin ang="5400000" scaled="1"/>
          </a:gra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0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0.83808</cdr:x>
      <cdr:y>0.76882</cdr:y>
    </cdr:from>
    <cdr:to>
      <cdr:x>0.97687</cdr:x>
      <cdr:y>0.84409</cdr:y>
    </cdr:to>
    <cdr:sp macro="" textlink="">
      <cdr:nvSpPr>
        <cdr:cNvPr id="2" name="文字方塊 1"/>
        <cdr:cNvSpPr txBox="1"/>
      </cdr:nvSpPr>
      <cdr:spPr>
        <a:xfrm xmlns:a="http://schemas.openxmlformats.org/drawingml/2006/main">
          <a:off x="4486275" y="2724151"/>
          <a:ext cx="742950"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0.88406</cdr:x>
      <cdr:y>0.83164</cdr:y>
    </cdr:from>
    <cdr:to>
      <cdr:x>0.98015</cdr:x>
      <cdr:y>0.91283</cdr:y>
    </cdr:to>
    <cdr:sp macro="" textlink="">
      <cdr:nvSpPr>
        <cdr:cNvPr id="3" name="文字方塊 2"/>
        <cdr:cNvSpPr txBox="1"/>
      </cdr:nvSpPr>
      <cdr:spPr>
        <a:xfrm xmlns:a="http://schemas.openxmlformats.org/drawingml/2006/main">
          <a:off x="5414505" y="3025980"/>
          <a:ext cx="588482" cy="2953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0.01244</cdr:x>
      <cdr:y>0.06021</cdr:y>
    </cdr:from>
    <cdr:to>
      <cdr:x>0.0902</cdr:x>
      <cdr:y>0.1466</cdr:y>
    </cdr:to>
    <cdr:sp macro="" textlink="">
      <cdr:nvSpPr>
        <cdr:cNvPr id="4" name="文字方塊 3"/>
        <cdr:cNvSpPr txBox="1"/>
      </cdr:nvSpPr>
      <cdr:spPr>
        <a:xfrm xmlns:a="http://schemas.openxmlformats.org/drawingml/2006/main">
          <a:off x="76200" y="219075"/>
          <a:ext cx="476250" cy="3143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cdr:x>
      <cdr:y>0.9038</cdr:y>
    </cdr:from>
    <cdr:to>
      <cdr:x>0.3576</cdr:x>
      <cdr:y>0.97449</cdr:y>
    </cdr:to>
    <cdr:sp macro="" textlink="">
      <cdr:nvSpPr>
        <cdr:cNvPr id="5" name="文字方塊 4"/>
        <cdr:cNvSpPr txBox="1"/>
      </cdr:nvSpPr>
      <cdr:spPr>
        <a:xfrm xmlns:a="http://schemas.openxmlformats.org/drawingml/2006/main">
          <a:off x="0" y="3288507"/>
          <a:ext cx="2190165" cy="2572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zh-TW" altLang="en-US" sz="900">
              <a:latin typeface="標楷體" panose="03000509000000000000" pitchFamily="65" charset="-120"/>
              <a:ea typeface="標楷體" panose="03000509000000000000" pitchFamily="65" charset="-120"/>
            </a:rPr>
            <a:t>資料來源：整理自金門縣政府提供資料。</a:t>
          </a:r>
        </a:p>
      </cdr:txBody>
    </cdr:sp>
  </cdr:relSizeAnchor>
</c:userShapes>
</file>

<file path=word/drawings/drawing2.xml><?xml version="1.0" encoding="utf-8"?>
<c:userShapes xmlns:c="http://schemas.openxmlformats.org/drawingml/2006/chart">
  <cdr:relSizeAnchor xmlns:cdr="http://schemas.openxmlformats.org/drawingml/2006/chartDrawing">
    <cdr:from>
      <cdr:x>0.08</cdr:x>
      <cdr:y>0.90524</cdr:y>
    </cdr:from>
    <cdr:to>
      <cdr:x>0.84182</cdr:x>
      <cdr:y>0.9601</cdr:y>
    </cdr:to>
    <cdr:sp macro="" textlink="">
      <cdr:nvSpPr>
        <cdr:cNvPr id="3" name="文字方塊 2"/>
        <cdr:cNvSpPr txBox="1"/>
      </cdr:nvSpPr>
      <cdr:spPr>
        <a:xfrm xmlns:a="http://schemas.openxmlformats.org/drawingml/2006/main">
          <a:off x="419100" y="3457576"/>
          <a:ext cx="3990975"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0.11818</cdr:x>
      <cdr:y>0.90274</cdr:y>
    </cdr:from>
    <cdr:to>
      <cdr:x>0.92545</cdr:x>
      <cdr:y>0.98005</cdr:y>
    </cdr:to>
    <cdr:sp macro="" textlink="">
      <cdr:nvSpPr>
        <cdr:cNvPr id="2" name="文字方塊 1">
          <a:extLst xmlns:a="http://schemas.openxmlformats.org/drawingml/2006/main">
            <a:ext uri="{FF2B5EF4-FFF2-40B4-BE49-F238E27FC236}">
              <a16:creationId xmlns:a16="http://schemas.microsoft.com/office/drawing/2014/main" id="{51AD1F9D-E715-41DB-99E4-013756C2ED50}"/>
            </a:ext>
          </a:extLst>
        </cdr:cNvPr>
        <cdr:cNvSpPr txBox="1"/>
      </cdr:nvSpPr>
      <cdr:spPr>
        <a:xfrm xmlns:a="http://schemas.openxmlformats.org/drawingml/2006/main">
          <a:off x="619125" y="3448050"/>
          <a:ext cx="4229100"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0.11273</cdr:x>
      <cdr:y>0.89776</cdr:y>
    </cdr:from>
    <cdr:to>
      <cdr:x>0.92364</cdr:x>
      <cdr:y>0.96758</cdr:y>
    </cdr:to>
    <cdr:sp macro="" textlink="">
      <cdr:nvSpPr>
        <cdr:cNvPr id="4" name="文字方塊 3">
          <a:extLst xmlns:a="http://schemas.openxmlformats.org/drawingml/2006/main">
            <a:ext uri="{FF2B5EF4-FFF2-40B4-BE49-F238E27FC236}">
              <a16:creationId xmlns:a16="http://schemas.microsoft.com/office/drawing/2014/main" id="{25F85728-EB7C-487A-AD65-212337B37757}"/>
            </a:ext>
          </a:extLst>
        </cdr:cNvPr>
        <cdr:cNvSpPr txBox="1"/>
      </cdr:nvSpPr>
      <cdr:spPr>
        <a:xfrm xmlns:a="http://schemas.openxmlformats.org/drawingml/2006/main">
          <a:off x="590550" y="3429000"/>
          <a:ext cx="4248150" cy="266700"/>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cdr:x>
      <cdr:y>0.86534</cdr:y>
    </cdr:from>
    <cdr:to>
      <cdr:x>0.89818</cdr:x>
      <cdr:y>0.97756</cdr:y>
    </cdr:to>
    <cdr:sp macro="" textlink="">
      <cdr:nvSpPr>
        <cdr:cNvPr id="6" name="文字方塊 5">
          <a:extLst xmlns:a="http://schemas.openxmlformats.org/drawingml/2006/main">
            <a:ext uri="{FF2B5EF4-FFF2-40B4-BE49-F238E27FC236}">
              <a16:creationId xmlns:a16="http://schemas.microsoft.com/office/drawing/2014/main" id="{3F918FFB-2756-4C2D-B161-D92894637F1E}"/>
            </a:ext>
          </a:extLst>
        </cdr:cNvPr>
        <cdr:cNvSpPr txBox="1"/>
      </cdr:nvSpPr>
      <cdr:spPr>
        <a:xfrm xmlns:a="http://schemas.openxmlformats.org/drawingml/2006/main">
          <a:off x="523875" y="3305175"/>
          <a:ext cx="4181475" cy="4286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0.41273</cdr:x>
      <cdr:y>0.3803</cdr:y>
    </cdr:from>
    <cdr:to>
      <cdr:x>0.58727</cdr:x>
      <cdr:y>0.6197</cdr:y>
    </cdr:to>
    <cdr:sp macro="" textlink="">
      <cdr:nvSpPr>
        <cdr:cNvPr id="7" name="文字方塊 6">
          <a:extLst xmlns:a="http://schemas.openxmlformats.org/drawingml/2006/main">
            <a:ext uri="{FF2B5EF4-FFF2-40B4-BE49-F238E27FC236}">
              <a16:creationId xmlns:a16="http://schemas.microsoft.com/office/drawing/2014/main" id="{B1204CB4-6A23-4204-80F6-A145345E0C5D}"/>
            </a:ext>
          </a:extLst>
        </cdr:cNvPr>
        <cdr:cNvSpPr txBox="1"/>
      </cdr:nvSpPr>
      <cdr:spPr>
        <a:xfrm xmlns:a="http://schemas.openxmlformats.org/drawingml/2006/main">
          <a:off x="2162175" y="1452562"/>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0.09636</cdr:x>
      <cdr:y>0.86035</cdr:y>
    </cdr:from>
    <cdr:to>
      <cdr:x>0.91091</cdr:x>
      <cdr:y>0.96509</cdr:y>
    </cdr:to>
    <cdr:sp macro="" textlink="">
      <cdr:nvSpPr>
        <cdr:cNvPr id="8" name="文字方塊 7">
          <a:extLst xmlns:a="http://schemas.openxmlformats.org/drawingml/2006/main">
            <a:ext uri="{FF2B5EF4-FFF2-40B4-BE49-F238E27FC236}">
              <a16:creationId xmlns:a16="http://schemas.microsoft.com/office/drawing/2014/main" id="{79CF2AAA-77E5-48B9-B99B-F787405A65F0}"/>
            </a:ext>
          </a:extLst>
        </cdr:cNvPr>
        <cdr:cNvSpPr txBox="1"/>
      </cdr:nvSpPr>
      <cdr:spPr>
        <a:xfrm xmlns:a="http://schemas.openxmlformats.org/drawingml/2006/main">
          <a:off x="504825" y="3286125"/>
          <a:ext cx="4267200" cy="4000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0.08545</cdr:x>
      <cdr:y>0.87531</cdr:y>
    </cdr:from>
    <cdr:to>
      <cdr:x>0.91273</cdr:x>
      <cdr:y>0.96758</cdr:y>
    </cdr:to>
    <cdr:sp macro="" textlink="">
      <cdr:nvSpPr>
        <cdr:cNvPr id="10" name="文字方塊 9">
          <a:extLst xmlns:a="http://schemas.openxmlformats.org/drawingml/2006/main">
            <a:ext uri="{FF2B5EF4-FFF2-40B4-BE49-F238E27FC236}">
              <a16:creationId xmlns:a16="http://schemas.microsoft.com/office/drawing/2014/main" id="{2A5F771B-F742-49BD-B8DD-8344A19EA58E}"/>
            </a:ext>
          </a:extLst>
        </cdr:cNvPr>
        <cdr:cNvSpPr txBox="1"/>
      </cdr:nvSpPr>
      <cdr:spPr>
        <a:xfrm xmlns:a="http://schemas.openxmlformats.org/drawingml/2006/main">
          <a:off x="447675" y="3343275"/>
          <a:ext cx="4333875" cy="3524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0.09527</cdr:x>
      <cdr:y>0.88157</cdr:y>
    </cdr:from>
    <cdr:to>
      <cdr:x>0.927</cdr:x>
      <cdr:y>0.9703</cdr:y>
    </cdr:to>
    <cdr:sp macro="" textlink="">
      <cdr:nvSpPr>
        <cdr:cNvPr id="11" name="文字方塊 10">
          <a:extLst xmlns:a="http://schemas.openxmlformats.org/drawingml/2006/main">
            <a:ext uri="{FF2B5EF4-FFF2-40B4-BE49-F238E27FC236}">
              <a16:creationId xmlns:a16="http://schemas.microsoft.com/office/drawing/2014/main" id="{0957C98F-587C-44E4-B32C-6A1E7DBFAC80}"/>
            </a:ext>
          </a:extLst>
        </cdr:cNvPr>
        <cdr:cNvSpPr txBox="1"/>
      </cdr:nvSpPr>
      <cdr:spPr>
        <a:xfrm xmlns:a="http://schemas.openxmlformats.org/drawingml/2006/main">
          <a:off x="363463" y="2818018"/>
          <a:ext cx="3173116" cy="2836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109</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113</a:t>
          </a:r>
          <a:r>
            <a:rPr lang="zh-TW" altLang="en-US" sz="900">
              <a:latin typeface="標楷體" panose="03000509000000000000" pitchFamily="65" charset="-120"/>
              <a:ea typeface="標楷體" panose="03000509000000000000" pitchFamily="65" charset="-120"/>
            </a:rPr>
            <a:t>年度審核報告。</a:t>
          </a:r>
        </a:p>
      </cdr:txBody>
    </cdr:sp>
  </cdr:relSizeAnchor>
  <cdr:relSizeAnchor xmlns:cdr="http://schemas.openxmlformats.org/drawingml/2006/chartDrawing">
    <cdr:from>
      <cdr:x>0.18909</cdr:x>
      <cdr:y>0.85786</cdr:y>
    </cdr:from>
    <cdr:to>
      <cdr:x>0.70909</cdr:x>
      <cdr:y>0.99751</cdr:y>
    </cdr:to>
    <cdr:sp macro="" textlink="">
      <cdr:nvSpPr>
        <cdr:cNvPr id="12" name="文字方塊 11">
          <a:extLst xmlns:a="http://schemas.openxmlformats.org/drawingml/2006/main">
            <a:ext uri="{FF2B5EF4-FFF2-40B4-BE49-F238E27FC236}">
              <a16:creationId xmlns:a16="http://schemas.microsoft.com/office/drawing/2014/main" id="{AC8F654E-02F4-4048-89B2-492FB5528E14}"/>
            </a:ext>
          </a:extLst>
        </cdr:cNvPr>
        <cdr:cNvSpPr txBox="1"/>
      </cdr:nvSpPr>
      <cdr:spPr>
        <a:xfrm xmlns:a="http://schemas.openxmlformats.org/drawingml/2006/main">
          <a:off x="990600" y="3276600"/>
          <a:ext cx="2724150" cy="533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0.03167</cdr:x>
      <cdr:y>0.86029</cdr:y>
    </cdr:from>
    <cdr:to>
      <cdr:x>0.97973</cdr:x>
      <cdr:y>0.93031</cdr:y>
    </cdr:to>
    <cdr:sp macro="" textlink="">
      <cdr:nvSpPr>
        <cdr:cNvPr id="2" name="文字方塊 1">
          <a:extLst xmlns:a="http://schemas.openxmlformats.org/drawingml/2006/main">
            <a:ext uri="{FF2B5EF4-FFF2-40B4-BE49-F238E27FC236}">
              <a16:creationId xmlns:a16="http://schemas.microsoft.com/office/drawing/2014/main" id="{85D6C427-A355-64AF-574D-8C5C9FB166FD}"/>
            </a:ext>
          </a:extLst>
        </cdr:cNvPr>
        <cdr:cNvSpPr txBox="1"/>
      </cdr:nvSpPr>
      <cdr:spPr>
        <a:xfrm xmlns:a="http://schemas.openxmlformats.org/drawingml/2006/main">
          <a:off x="126032" y="2735248"/>
          <a:ext cx="3772848" cy="2226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kern="1200">
              <a:latin typeface="標楷體" panose="03000509000000000000" pitchFamily="65" charset="-120"/>
              <a:ea typeface="標楷體" panose="03000509000000000000" pitchFamily="65" charset="-120"/>
            </a:rPr>
            <a:t>資料來源：整理自</a:t>
          </a:r>
          <a:r>
            <a:rPr lang="en-US" altLang="zh-TW" sz="900" kern="1200">
              <a:latin typeface="標楷體" panose="03000509000000000000" pitchFamily="65" charset="-120"/>
              <a:ea typeface="標楷體" panose="03000509000000000000" pitchFamily="65" charset="-120"/>
            </a:rPr>
            <a:t>109</a:t>
          </a:r>
          <a:r>
            <a:rPr lang="zh-TW" altLang="en-US" sz="900" kern="1200">
              <a:latin typeface="標楷體" panose="03000509000000000000" pitchFamily="65" charset="-120"/>
              <a:ea typeface="標楷體" panose="03000509000000000000" pitchFamily="65" charset="-120"/>
            </a:rPr>
            <a:t>至</a:t>
          </a:r>
          <a:r>
            <a:rPr lang="en-US" altLang="zh-TW" sz="900" kern="1200">
              <a:latin typeface="標楷體" panose="03000509000000000000" pitchFamily="65" charset="-120"/>
              <a:ea typeface="標楷體" panose="03000509000000000000" pitchFamily="65" charset="-120"/>
            </a:rPr>
            <a:t>113</a:t>
          </a:r>
          <a:r>
            <a:rPr lang="zh-TW" altLang="en-US" sz="900" kern="1200">
              <a:latin typeface="標楷體" panose="03000509000000000000" pitchFamily="65" charset="-120"/>
              <a:ea typeface="標楷體" panose="03000509000000000000" pitchFamily="65" charset="-120"/>
            </a:rPr>
            <a:t>年度審核報告。</a:t>
          </a:r>
        </a:p>
        <a:p xmlns:a="http://schemas.openxmlformats.org/drawingml/2006/main">
          <a:endParaRPr lang="zh-TW" altLang="en-US" sz="900" kern="1200">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0.17337</cdr:x>
      <cdr:y>0.12979</cdr:y>
    </cdr:from>
    <cdr:to>
      <cdr:x>0.27649</cdr:x>
      <cdr:y>0.21484</cdr:y>
    </cdr:to>
    <cdr:sp macro="" textlink="">
      <cdr:nvSpPr>
        <cdr:cNvPr id="2" name="文字方塊 1"/>
        <cdr:cNvSpPr txBox="1"/>
      </cdr:nvSpPr>
      <cdr:spPr bwMode="auto">
        <a:xfrm xmlns:a="http://schemas.openxmlformats.org/drawingml/2006/main">
          <a:off x="832488" y="364047"/>
          <a:ext cx="495169" cy="2385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defRPr/>
          </a:pPr>
          <a:r>
            <a:rPr lang="zh-TW" sz="900">
              <a:latin typeface="標楷體"/>
              <a:ea typeface="標楷體"/>
            </a:rPr>
            <a:t>千元</a:t>
          </a:r>
          <a:endParaRPr sz="900"/>
        </a:p>
      </cdr:txBody>
    </cdr:sp>
  </cdr:relSizeAnchor>
</c:userShapes>
</file>

<file path=word/drawings/drawing5.xml><?xml version="1.0" encoding="utf-8"?>
<c:userShapes xmlns:c="http://schemas.openxmlformats.org/drawingml/2006/chart">
  <cdr:relSizeAnchor xmlns:cdr="http://schemas.openxmlformats.org/drawingml/2006/chartDrawing">
    <cdr:from>
      <cdr:x>0.20479</cdr:x>
      <cdr:y>0.07179</cdr:y>
    </cdr:from>
    <cdr:to>
      <cdr:x>0.30271</cdr:x>
      <cdr:y>0.15859</cdr:y>
    </cdr:to>
    <cdr:sp macro="" textlink="">
      <cdr:nvSpPr>
        <cdr:cNvPr id="2" name="文字方塊 1"/>
        <cdr:cNvSpPr txBox="1"/>
      </cdr:nvSpPr>
      <cdr:spPr bwMode="auto">
        <a:xfrm xmlns:a="http://schemas.openxmlformats.org/drawingml/2006/main">
          <a:off x="936312" y="195491"/>
          <a:ext cx="447690" cy="2363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defRPr/>
          </a:pPr>
          <a:r>
            <a:rPr lang="zh-TW" sz="900">
              <a:solidFill>
                <a:sysClr val="windowText" lastClr="000000"/>
              </a:solidFill>
              <a:latin typeface="標楷體"/>
              <a:ea typeface="標楷體"/>
            </a:rPr>
            <a:t>千元</a:t>
          </a:r>
          <a:endParaRPr sz="900"/>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0.05546</cdr:y>
    </cdr:from>
    <cdr:to>
      <cdr:x>0.12887</cdr:x>
      <cdr:y>0.17003</cdr:y>
    </cdr:to>
    <cdr:sp macro="" textlink="">
      <cdr:nvSpPr>
        <cdr:cNvPr id="2" name="文字方塊 1">
          <a:extLst xmlns:a="http://schemas.openxmlformats.org/drawingml/2006/main">
            <a:ext uri="{FF2B5EF4-FFF2-40B4-BE49-F238E27FC236}">
              <a16:creationId xmlns:a16="http://schemas.microsoft.com/office/drawing/2014/main" id="{2A8FD9CB-4D6C-44CC-8C6A-1414A3CE28DA}"/>
            </a:ext>
          </a:extLst>
        </cdr:cNvPr>
        <cdr:cNvSpPr txBox="1"/>
      </cdr:nvSpPr>
      <cdr:spPr>
        <a:xfrm xmlns:a="http://schemas.openxmlformats.org/drawingml/2006/main">
          <a:off x="-2817628" y="141525"/>
          <a:ext cx="558506" cy="2924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班次</a:t>
          </a:r>
        </a:p>
      </cdr:txBody>
    </cdr:sp>
  </cdr:relSizeAnchor>
  <cdr:relSizeAnchor xmlns:cdr="http://schemas.openxmlformats.org/drawingml/2006/chartDrawing">
    <cdr:from>
      <cdr:x>0.93674</cdr:x>
      <cdr:y>0.02894</cdr:y>
    </cdr:from>
    <cdr:to>
      <cdr:x>0.99645</cdr:x>
      <cdr:y>0.12674</cdr:y>
    </cdr:to>
    <cdr:sp macro="" textlink="">
      <cdr:nvSpPr>
        <cdr:cNvPr id="3" name="文字方塊 1">
          <a:extLst xmlns:a="http://schemas.openxmlformats.org/drawingml/2006/main">
            <a:ext uri="{FF2B5EF4-FFF2-40B4-BE49-F238E27FC236}">
              <a16:creationId xmlns:a16="http://schemas.microsoft.com/office/drawing/2014/main" id="{0792B9A5-48DF-4C34-AACC-E5E62A67516C}"/>
            </a:ext>
          </a:extLst>
        </cdr:cNvPr>
        <cdr:cNvSpPr txBox="1"/>
      </cdr:nvSpPr>
      <cdr:spPr>
        <a:xfrm xmlns:a="http://schemas.openxmlformats.org/drawingml/2006/main">
          <a:off x="4184650" y="79375"/>
          <a:ext cx="266700" cy="2682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cdr:x>
      <cdr:y>0.80649</cdr:y>
    </cdr:from>
    <cdr:to>
      <cdr:x>0.09606</cdr:x>
      <cdr:y>0.90553</cdr:y>
    </cdr:to>
    <cdr:sp macro="" textlink="">
      <cdr:nvSpPr>
        <cdr:cNvPr id="4" name="文字方塊 3"/>
        <cdr:cNvSpPr txBox="1"/>
      </cdr:nvSpPr>
      <cdr:spPr>
        <a:xfrm xmlns:a="http://schemas.openxmlformats.org/drawingml/2006/main">
          <a:off x="0" y="2058221"/>
          <a:ext cx="416312" cy="2527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路線</a:t>
          </a:r>
        </a:p>
      </cdr:txBody>
    </cdr:sp>
  </cdr:relSizeAnchor>
</c:userShapes>
</file>

<file path=word/drawings/drawing7.xml><?xml version="1.0" encoding="utf-8"?>
<c:userShapes xmlns:c="http://schemas.openxmlformats.org/drawingml/2006/chart">
  <cdr:relSizeAnchor xmlns:cdr="http://schemas.openxmlformats.org/drawingml/2006/chartDrawing">
    <cdr:from>
      <cdr:x>0.00104</cdr:x>
      <cdr:y>0.03993</cdr:y>
    </cdr:from>
    <cdr:to>
      <cdr:x>0.1241</cdr:x>
      <cdr:y>0.15451</cdr:y>
    </cdr:to>
    <cdr:sp macro="" textlink="">
      <cdr:nvSpPr>
        <cdr:cNvPr id="2" name="文字方塊 1">
          <a:extLst xmlns:a="http://schemas.openxmlformats.org/drawingml/2006/main">
            <a:ext uri="{FF2B5EF4-FFF2-40B4-BE49-F238E27FC236}">
              <a16:creationId xmlns:a16="http://schemas.microsoft.com/office/drawing/2014/main" id="{7A863BCD-D3DC-4D45-84B0-02B36872EEB3}"/>
            </a:ext>
          </a:extLst>
        </cdr:cNvPr>
        <cdr:cNvSpPr txBox="1"/>
      </cdr:nvSpPr>
      <cdr:spPr>
        <a:xfrm xmlns:a="http://schemas.openxmlformats.org/drawingml/2006/main">
          <a:off x="4470" y="102969"/>
          <a:ext cx="528930" cy="2954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人次</a:t>
          </a:r>
        </a:p>
      </cdr:txBody>
    </cdr:sp>
  </cdr:relSizeAnchor>
  <cdr:relSizeAnchor xmlns:cdr="http://schemas.openxmlformats.org/drawingml/2006/chartDrawing">
    <cdr:from>
      <cdr:x>0.89526</cdr:x>
      <cdr:y>0.0434</cdr:y>
    </cdr:from>
    <cdr:to>
      <cdr:x>1</cdr:x>
      <cdr:y>0.14063</cdr:y>
    </cdr:to>
    <cdr:sp macro="" textlink="">
      <cdr:nvSpPr>
        <cdr:cNvPr id="3" name="文字方塊 2">
          <a:extLst xmlns:a="http://schemas.openxmlformats.org/drawingml/2006/main">
            <a:ext uri="{FF2B5EF4-FFF2-40B4-BE49-F238E27FC236}">
              <a16:creationId xmlns:a16="http://schemas.microsoft.com/office/drawing/2014/main" id="{FDDDD3CD-70AA-48F0-9F36-44FD1746DAE7}"/>
            </a:ext>
          </a:extLst>
        </cdr:cNvPr>
        <cdr:cNvSpPr txBox="1"/>
      </cdr:nvSpPr>
      <cdr:spPr>
        <a:xfrm xmlns:a="http://schemas.openxmlformats.org/drawingml/2006/main">
          <a:off x="3848100" y="111917"/>
          <a:ext cx="450215" cy="2507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人次</a:t>
          </a:r>
        </a:p>
      </cdr:txBody>
    </cdr:sp>
  </cdr:relSizeAnchor>
  <cdr:relSizeAnchor xmlns:cdr="http://schemas.openxmlformats.org/drawingml/2006/chartDrawing">
    <cdr:from>
      <cdr:x>0.02068</cdr:x>
      <cdr:y>0.81046</cdr:y>
    </cdr:from>
    <cdr:to>
      <cdr:x>0.11754</cdr:x>
      <cdr:y>0.90848</cdr:y>
    </cdr:to>
    <cdr:sp macro="" textlink="">
      <cdr:nvSpPr>
        <cdr:cNvPr id="4" name="文字方塊 1"/>
        <cdr:cNvSpPr txBox="1"/>
      </cdr:nvSpPr>
      <cdr:spPr>
        <a:xfrm xmlns:a="http://schemas.openxmlformats.org/drawingml/2006/main">
          <a:off x="88900" y="2089965"/>
          <a:ext cx="416312" cy="2527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路線</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08467-7C99-4525-BF5E-6DCDDB212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15846</Words>
  <Characters>90326</Characters>
  <Application>Microsoft Office Word</Application>
  <DocSecurity>0</DocSecurity>
  <Lines>752</Lines>
  <Paragraphs>211</Paragraphs>
  <ScaleCrop>false</ScaleCrop>
  <Company/>
  <LinksUpToDate>false</LinksUpToDate>
  <CharactersWithSpaces>105961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謝欣雯</dc:creator>
  <cp:keywords/>
  <dc:description/>
  <cp:lastModifiedBy>謝欣雯</cp:lastModifiedBy>
  <cp:revision>7</cp:revision>
  <cp:lastPrinted>2025-07-07T05:46:00Z</cp:lastPrinted>
  <dcterms:created xsi:type="dcterms:W3CDTF">2025-07-07T08:55:00Z</dcterms:created>
  <dcterms:modified xsi:type="dcterms:W3CDTF">2025-07-08T06:01:00Z</dcterms:modified>
</cp:coreProperties>
</file>